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993E2" w14:textId="7061F345" w:rsidR="00C559C9" w:rsidRDefault="00C559C9" w:rsidP="00C559C9">
      <w:pPr>
        <w:pStyle w:val="Noparagraphstyle"/>
        <w:rPr>
          <w:rFonts w:ascii="Arial Narrow" w:hAnsi="Arial Narrow"/>
          <w:b/>
          <w:sz w:val="20"/>
          <w:szCs w:val="20"/>
        </w:rPr>
      </w:pPr>
      <w:r>
        <w:rPr>
          <w:rFonts w:ascii="Arial Narrow" w:hAnsi="Arial Narrow"/>
          <w:b/>
          <w:sz w:val="20"/>
          <w:szCs w:val="20"/>
        </w:rPr>
        <w:t xml:space="preserve">Number </w:t>
      </w:r>
      <w:r w:rsidR="009D57D2" w:rsidRPr="009D57D2">
        <w:rPr>
          <w:rFonts w:ascii="Arial Narrow" w:hAnsi="Arial Narrow"/>
          <w:b/>
          <w:color w:val="auto"/>
          <w:sz w:val="20"/>
          <w:szCs w:val="20"/>
        </w:rPr>
        <w:t>193</w:t>
      </w:r>
      <w:r w:rsidRPr="009D57D2">
        <w:rPr>
          <w:rFonts w:ascii="Arial Narrow" w:hAnsi="Arial Narrow"/>
          <w:b/>
          <w:color w:val="auto"/>
          <w:sz w:val="20"/>
          <w:szCs w:val="20"/>
        </w:rPr>
        <w:t xml:space="preserve">, </w:t>
      </w:r>
      <w:r w:rsidR="009D57D2" w:rsidRPr="009D57D2">
        <w:rPr>
          <w:rFonts w:ascii="Arial Narrow" w:hAnsi="Arial Narrow"/>
          <w:b/>
          <w:color w:val="auto"/>
          <w:sz w:val="20"/>
          <w:szCs w:val="20"/>
        </w:rPr>
        <w:t>February 3, 2023</w:t>
      </w:r>
    </w:p>
    <w:p w14:paraId="539B08B0" w14:textId="5E6351CC" w:rsidR="006F35F9" w:rsidRDefault="00D779F2" w:rsidP="00212477">
      <w:pPr>
        <w:pStyle w:val="NormalWeb"/>
        <w:shd w:val="clear" w:color="auto" w:fill="FFFFFF"/>
        <w:spacing w:before="0" w:beforeAutospacing="0" w:after="225" w:afterAutospacing="0"/>
        <w:ind w:left="-90"/>
        <w:jc w:val="both"/>
        <w:rPr>
          <w:rFonts w:ascii="Arial" w:hAnsi="Arial" w:cs="Arial"/>
          <w:color w:val="000000"/>
          <w:sz w:val="21"/>
          <w:szCs w:val="21"/>
        </w:rPr>
        <w:sectPr w:rsidR="006F35F9" w:rsidSect="001721D8">
          <w:headerReference w:type="default" r:id="rId8"/>
          <w:footerReference w:type="default" r:id="rId9"/>
          <w:footerReference w:type="first" r:id="rId10"/>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2345EE28" wp14:editId="7CC23842">
            <wp:extent cx="6847840" cy="1746444"/>
            <wp:effectExtent l="0" t="0" r="0" b="6350"/>
            <wp:docPr id="3" name="Picture 3" descr="Pharmacy Facts presents current information for pharmacists about the MassHealth Pharmacy Program.&#10;www.mass.gov/masshealth-pharmacy-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harmacy Facts presents current information for pharmacists about the MassHealth Pharmacy Program.&#10;www.mass.gov/masshealth-pharmacy-fac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63236" cy="1750370"/>
                    </a:xfrm>
                    <a:prstGeom prst="rect">
                      <a:avLst/>
                    </a:prstGeom>
                  </pic:spPr>
                </pic:pic>
              </a:graphicData>
            </a:graphic>
          </wp:inline>
        </w:drawing>
      </w:r>
    </w:p>
    <w:p w14:paraId="7DA91BA1" w14:textId="14D7FED3" w:rsidR="00CD6D68" w:rsidRPr="00140D3B" w:rsidRDefault="009D57D2" w:rsidP="00CD6D68">
      <w:pPr>
        <w:rPr>
          <w:rFonts w:ascii="Arial Black" w:hAnsi="Arial Black" w:cs="Arial"/>
          <w:b/>
        </w:rPr>
      </w:pPr>
      <w:r w:rsidRPr="009D57D2">
        <w:rPr>
          <w:rFonts w:ascii="Arial Black" w:hAnsi="Arial Black" w:cs="Arial"/>
          <w:b/>
        </w:rPr>
        <w:t>MassHealth Drug List and Medical Billing</w:t>
      </w:r>
    </w:p>
    <w:p w14:paraId="5B95EB91" w14:textId="77777777" w:rsidR="00CD6D68" w:rsidRPr="00C60193" w:rsidRDefault="00CD6D68" w:rsidP="00CD6D68">
      <w:pPr>
        <w:rPr>
          <w:sz w:val="22"/>
          <w:szCs w:val="22"/>
        </w:rPr>
      </w:pPr>
    </w:p>
    <w:p w14:paraId="1085F84C" w14:textId="774F242D" w:rsidR="009D57D2" w:rsidRDefault="009D57D2" w:rsidP="009D57D2">
      <w:pPr>
        <w:pStyle w:val="BodyText1"/>
        <w:rPr>
          <w:color w:val="auto"/>
          <w:sz w:val="22"/>
          <w:szCs w:val="22"/>
        </w:rPr>
      </w:pPr>
      <w:r w:rsidRPr="00C15A10">
        <w:rPr>
          <w:color w:val="auto"/>
          <w:sz w:val="22"/>
          <w:szCs w:val="22"/>
        </w:rPr>
        <w:t xml:space="preserve">Drugs are routinely evaluated by MassHealth for appropriateness to be administered at a physician’s office, in a hospital setting, and/or dispensed at a retail pharmacy. If dispensing of a drug at a retail pharmacy is determined to be inappropriate, MassHealth may choose to restrict billing of that drug to medical billing only, denoted by the MB footnote on the MassHealth Drug List. Effective February 6, 2023, </w:t>
      </w:r>
      <w:r w:rsidRPr="00C15A10">
        <w:rPr>
          <w:b/>
          <w:bCs/>
          <w:color w:val="auto"/>
          <w:sz w:val="22"/>
          <w:szCs w:val="22"/>
        </w:rPr>
        <w:t>the following agents will no longer be available through pharmacy billing, and instead will be available only through medical billing</w:t>
      </w:r>
      <w:r w:rsidRPr="00C15A10">
        <w:rPr>
          <w:color w:val="auto"/>
          <w:sz w:val="22"/>
          <w:szCs w:val="22"/>
        </w:rPr>
        <w:t xml:space="preserve">. For additional information, please refer to the MassHealth Drug List at </w:t>
      </w:r>
      <w:hyperlink r:id="rId12" w:history="1">
        <w:r w:rsidRPr="00FF7196">
          <w:rPr>
            <w:rStyle w:val="Hyperlink"/>
            <w:sz w:val="22"/>
            <w:szCs w:val="22"/>
          </w:rPr>
          <w:t>www.mass.gov/druglist</w:t>
        </w:r>
      </w:hyperlink>
      <w:r>
        <w:rPr>
          <w:color w:val="auto"/>
          <w:sz w:val="22"/>
          <w:szCs w:val="22"/>
        </w:rPr>
        <w:t>.</w:t>
      </w:r>
    </w:p>
    <w:p w14:paraId="1D578702" w14:textId="59BED799" w:rsidR="00110086" w:rsidRPr="00110086" w:rsidRDefault="009D57D2" w:rsidP="00AD7D0A">
      <w:pPr>
        <w:pStyle w:val="ListParagraph"/>
        <w:numPr>
          <w:ilvl w:val="0"/>
          <w:numId w:val="25"/>
        </w:numPr>
        <w:ind w:left="810"/>
        <w:contextualSpacing/>
        <w:rPr>
          <w:rFonts w:ascii="Arial" w:hAnsi="Arial" w:cs="Arial"/>
          <w:sz w:val="22"/>
          <w:szCs w:val="22"/>
        </w:rPr>
      </w:pPr>
      <w:r w:rsidRPr="00C15A10">
        <w:rPr>
          <w:rFonts w:ascii="Arial" w:hAnsi="Arial" w:cs="Arial"/>
          <w:sz w:val="22"/>
          <w:szCs w:val="22"/>
        </w:rPr>
        <w:t xml:space="preserve">Abraxane (paclitaxel injectable </w:t>
      </w:r>
      <w:r w:rsidR="00AD7D0A">
        <w:rPr>
          <w:rFonts w:ascii="Arial" w:hAnsi="Arial" w:cs="Arial"/>
          <w:sz w:val="22"/>
          <w:szCs w:val="22"/>
        </w:rPr>
        <w:t xml:space="preserve">  </w:t>
      </w:r>
      <w:r w:rsidRPr="00C15A10">
        <w:rPr>
          <w:rFonts w:ascii="Arial" w:hAnsi="Arial" w:cs="Arial"/>
          <w:sz w:val="22"/>
          <w:szCs w:val="22"/>
        </w:rPr>
        <w:t>suspension)</w:t>
      </w:r>
      <w:r w:rsidR="00110086" w:rsidRPr="00110086">
        <w:rPr>
          <w:rFonts w:ascii="Arial" w:hAnsi="Arial" w:cs="Arial"/>
          <w:sz w:val="22"/>
          <w:szCs w:val="22"/>
        </w:rPr>
        <w:t xml:space="preserve"> </w:t>
      </w:r>
      <w:r w:rsidR="00110086" w:rsidRPr="006F5B8B">
        <w:rPr>
          <w:rFonts w:ascii="Arial" w:hAnsi="Arial" w:cs="Arial"/>
          <w:sz w:val="22"/>
          <w:szCs w:val="22"/>
        </w:rPr>
        <w:t>–</w:t>
      </w:r>
      <w:r w:rsidRPr="00C15A10">
        <w:rPr>
          <w:rFonts w:ascii="Arial" w:hAnsi="Arial" w:cs="Arial"/>
          <w:sz w:val="22"/>
          <w:szCs w:val="22"/>
        </w:rPr>
        <w:t xml:space="preserve"> MB</w:t>
      </w:r>
    </w:p>
    <w:p w14:paraId="41E30894" w14:textId="0F8CBFE6" w:rsidR="00110086" w:rsidRPr="00AD58E3" w:rsidRDefault="00110086" w:rsidP="00110086">
      <w:pPr>
        <w:pStyle w:val="Default"/>
        <w:numPr>
          <w:ilvl w:val="1"/>
          <w:numId w:val="27"/>
        </w:numPr>
        <w:spacing w:line="276" w:lineRule="auto"/>
        <w:ind w:left="810"/>
        <w:rPr>
          <w:rFonts w:ascii="Arial" w:hAnsi="Arial" w:cs="Arial"/>
          <w:sz w:val="22"/>
          <w:szCs w:val="22"/>
        </w:rPr>
      </w:pPr>
      <w:r w:rsidRPr="00AD58E3">
        <w:rPr>
          <w:rFonts w:ascii="Arial" w:hAnsi="Arial" w:cs="Arial"/>
          <w:sz w:val="22"/>
          <w:szCs w:val="22"/>
        </w:rPr>
        <w:t>Adriamycin (doxorubicin)</w:t>
      </w:r>
      <w:r w:rsidRPr="00110086">
        <w:rPr>
          <w:rFonts w:ascii="Arial" w:hAnsi="Arial" w:cs="Arial"/>
          <w:sz w:val="22"/>
          <w:szCs w:val="22"/>
        </w:rPr>
        <w:t xml:space="preserve"> </w:t>
      </w:r>
      <w:bookmarkStart w:id="0" w:name="_Hlk126151806"/>
      <w:r w:rsidRPr="006F5B8B">
        <w:rPr>
          <w:rFonts w:ascii="Arial" w:hAnsi="Arial" w:cs="Arial"/>
          <w:sz w:val="22"/>
          <w:szCs w:val="22"/>
        </w:rPr>
        <w:t>–</w:t>
      </w:r>
      <w:bookmarkEnd w:id="0"/>
      <w:r>
        <w:rPr>
          <w:rFonts w:ascii="Arial" w:hAnsi="Arial" w:cs="Arial"/>
          <w:sz w:val="22"/>
          <w:szCs w:val="22"/>
        </w:rPr>
        <w:t xml:space="preserve"> MB</w:t>
      </w:r>
    </w:p>
    <w:p w14:paraId="3DCD0017" w14:textId="59A5726E" w:rsidR="00110086" w:rsidRDefault="00110086" w:rsidP="00110086">
      <w:pPr>
        <w:pStyle w:val="Default"/>
        <w:numPr>
          <w:ilvl w:val="1"/>
          <w:numId w:val="27"/>
        </w:numPr>
        <w:spacing w:line="276" w:lineRule="auto"/>
        <w:ind w:left="810"/>
        <w:rPr>
          <w:rFonts w:ascii="Arial" w:hAnsi="Arial" w:cs="Arial"/>
          <w:sz w:val="22"/>
          <w:szCs w:val="22"/>
        </w:rPr>
      </w:pPr>
      <w:r w:rsidRPr="00206AE3">
        <w:rPr>
          <w:rFonts w:ascii="Arial" w:hAnsi="Arial" w:cs="Arial"/>
          <w:sz w:val="22"/>
          <w:szCs w:val="22"/>
        </w:rPr>
        <w:t>albumin, human solutions</w:t>
      </w:r>
      <w:r w:rsidR="000F2F05">
        <w:rPr>
          <w:rFonts w:ascii="Arial" w:hAnsi="Arial" w:cs="Arial"/>
          <w:sz w:val="22"/>
          <w:szCs w:val="22"/>
        </w:rPr>
        <w:t xml:space="preserve"> </w:t>
      </w:r>
      <w:r w:rsidR="000F2F05" w:rsidRPr="006F5B8B">
        <w:rPr>
          <w:rFonts w:ascii="Arial" w:hAnsi="Arial" w:cs="Arial"/>
          <w:sz w:val="22"/>
          <w:szCs w:val="22"/>
        </w:rPr>
        <w:t>–</w:t>
      </w:r>
      <w:r>
        <w:rPr>
          <w:rFonts w:ascii="Arial" w:hAnsi="Arial" w:cs="Arial"/>
          <w:sz w:val="22"/>
          <w:szCs w:val="22"/>
        </w:rPr>
        <w:t xml:space="preserve"> MB</w:t>
      </w:r>
    </w:p>
    <w:p w14:paraId="7C894286" w14:textId="62E3BF2A"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4A63AA">
        <w:rPr>
          <w:rFonts w:ascii="Arial" w:hAnsi="Arial" w:cs="Arial"/>
          <w:sz w:val="22"/>
          <w:szCs w:val="22"/>
        </w:rPr>
        <w:t>Alimta</w:t>
      </w:r>
      <w:proofErr w:type="spellEnd"/>
      <w:r w:rsidRPr="004A63AA">
        <w:rPr>
          <w:rFonts w:ascii="Arial" w:hAnsi="Arial" w:cs="Arial"/>
          <w:sz w:val="22"/>
          <w:szCs w:val="22"/>
        </w:rPr>
        <w:t xml:space="preserve"> (pemetrexed disodium)</w:t>
      </w:r>
      <w:r w:rsidR="000F2F05" w:rsidRPr="000F2F05">
        <w:t xml:space="preserve"> </w:t>
      </w:r>
      <w:r w:rsidR="000F2F05" w:rsidRPr="000F2F05">
        <w:rPr>
          <w:rFonts w:ascii="Arial" w:hAnsi="Arial" w:cs="Arial"/>
          <w:sz w:val="22"/>
          <w:szCs w:val="22"/>
        </w:rPr>
        <w:t>–</w:t>
      </w:r>
      <w:r>
        <w:rPr>
          <w:rFonts w:ascii="Arial" w:hAnsi="Arial" w:cs="Arial"/>
          <w:sz w:val="22"/>
          <w:szCs w:val="22"/>
        </w:rPr>
        <w:t xml:space="preserve"> MB</w:t>
      </w:r>
    </w:p>
    <w:p w14:paraId="38CA1C85" w14:textId="1B315EAD"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DE6C83">
        <w:rPr>
          <w:rFonts w:ascii="Arial" w:hAnsi="Arial" w:cs="Arial"/>
          <w:sz w:val="22"/>
          <w:szCs w:val="22"/>
        </w:rPr>
        <w:t>Alkeran</w:t>
      </w:r>
      <w:proofErr w:type="spellEnd"/>
      <w:r w:rsidRPr="00DE6C83">
        <w:rPr>
          <w:rFonts w:ascii="Arial" w:hAnsi="Arial" w:cs="Arial"/>
          <w:sz w:val="22"/>
          <w:szCs w:val="22"/>
        </w:rPr>
        <w:t xml:space="preserve"> (melphalan hydrochloride injection)</w:t>
      </w:r>
      <w:r w:rsidR="000F2F05" w:rsidRPr="000F2F05">
        <w:t xml:space="preserve"> </w:t>
      </w:r>
      <w:r w:rsidR="000F2F05" w:rsidRPr="000F2F05">
        <w:rPr>
          <w:rFonts w:ascii="Arial" w:hAnsi="Arial" w:cs="Arial"/>
          <w:sz w:val="22"/>
          <w:szCs w:val="22"/>
        </w:rPr>
        <w:t>–</w:t>
      </w:r>
      <w:r>
        <w:rPr>
          <w:rFonts w:ascii="Arial" w:hAnsi="Arial" w:cs="Arial"/>
          <w:sz w:val="22"/>
          <w:szCs w:val="22"/>
        </w:rPr>
        <w:t xml:space="preserve"> MB</w:t>
      </w:r>
    </w:p>
    <w:p w14:paraId="3CB4EE50" w14:textId="494781EF" w:rsidR="00110086" w:rsidRDefault="00110086" w:rsidP="00110086">
      <w:pPr>
        <w:pStyle w:val="Default"/>
        <w:numPr>
          <w:ilvl w:val="1"/>
          <w:numId w:val="27"/>
        </w:numPr>
        <w:spacing w:line="276" w:lineRule="auto"/>
        <w:ind w:left="810"/>
        <w:rPr>
          <w:rFonts w:ascii="Arial" w:hAnsi="Arial" w:cs="Arial"/>
          <w:sz w:val="22"/>
          <w:szCs w:val="22"/>
        </w:rPr>
      </w:pPr>
      <w:r w:rsidRPr="004F6AFF">
        <w:rPr>
          <w:rFonts w:ascii="Arial" w:hAnsi="Arial" w:cs="Arial"/>
          <w:sz w:val="22"/>
          <w:szCs w:val="22"/>
        </w:rPr>
        <w:t>amiodarone injection</w:t>
      </w:r>
      <w:r w:rsidR="00AD7D0A">
        <w:rPr>
          <w:rFonts w:ascii="Arial" w:hAnsi="Arial" w:cs="Arial"/>
          <w:sz w:val="22"/>
          <w:szCs w:val="22"/>
        </w:rPr>
        <w:t xml:space="preserve"> </w:t>
      </w:r>
      <w:r w:rsidR="000F2F05" w:rsidRPr="000F2F05">
        <w:rPr>
          <w:rFonts w:ascii="Arial" w:hAnsi="Arial" w:cs="Arial"/>
          <w:sz w:val="22"/>
          <w:szCs w:val="22"/>
        </w:rPr>
        <w:t>–</w:t>
      </w:r>
      <w:r>
        <w:rPr>
          <w:rFonts w:ascii="Arial" w:hAnsi="Arial" w:cs="Arial"/>
          <w:sz w:val="22"/>
          <w:szCs w:val="22"/>
        </w:rPr>
        <w:t xml:space="preserve"> MB</w:t>
      </w:r>
    </w:p>
    <w:p w14:paraId="04273E4B" w14:textId="05893A3B"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FC2B22">
        <w:rPr>
          <w:rFonts w:ascii="Arial" w:hAnsi="Arial" w:cs="Arial"/>
          <w:sz w:val="22"/>
          <w:szCs w:val="22"/>
        </w:rPr>
        <w:t>Aralast</w:t>
      </w:r>
      <w:proofErr w:type="spellEnd"/>
      <w:r w:rsidRPr="00FC2B22">
        <w:rPr>
          <w:rFonts w:ascii="Arial" w:hAnsi="Arial" w:cs="Arial"/>
          <w:sz w:val="22"/>
          <w:szCs w:val="22"/>
        </w:rPr>
        <w:t xml:space="preserve"> NP (alpha-1-proteinase inhibitor, human)</w:t>
      </w:r>
      <w:r>
        <w:rPr>
          <w:rFonts w:ascii="Arial" w:hAnsi="Arial" w:cs="Arial"/>
          <w:sz w:val="22"/>
          <w:szCs w:val="22"/>
        </w:rPr>
        <w:t xml:space="preserve"> </w:t>
      </w:r>
      <w:r w:rsidR="000F2F05" w:rsidRPr="000F2F05">
        <w:rPr>
          <w:rFonts w:ascii="Arial" w:hAnsi="Arial" w:cs="Arial"/>
          <w:sz w:val="22"/>
          <w:szCs w:val="22"/>
        </w:rPr>
        <w:t>–</w:t>
      </w:r>
      <w:r w:rsidR="000F2F05">
        <w:rPr>
          <w:rFonts w:ascii="Arial" w:hAnsi="Arial" w:cs="Arial"/>
          <w:sz w:val="22"/>
          <w:szCs w:val="22"/>
        </w:rPr>
        <w:t xml:space="preserve"> </w:t>
      </w:r>
      <w:r>
        <w:rPr>
          <w:rFonts w:ascii="Arial" w:hAnsi="Arial" w:cs="Arial"/>
          <w:sz w:val="22"/>
          <w:szCs w:val="22"/>
        </w:rPr>
        <w:t>MB</w:t>
      </w:r>
    </w:p>
    <w:p w14:paraId="708D84CE" w14:textId="28BF3F95" w:rsidR="00110086" w:rsidRDefault="00110086" w:rsidP="00110086">
      <w:pPr>
        <w:pStyle w:val="Default"/>
        <w:numPr>
          <w:ilvl w:val="1"/>
          <w:numId w:val="27"/>
        </w:numPr>
        <w:spacing w:line="276" w:lineRule="auto"/>
        <w:ind w:left="810"/>
        <w:rPr>
          <w:rFonts w:ascii="Arial" w:hAnsi="Arial" w:cs="Arial"/>
          <w:sz w:val="22"/>
          <w:szCs w:val="22"/>
        </w:rPr>
      </w:pPr>
      <w:r w:rsidRPr="006C7B53">
        <w:rPr>
          <w:rFonts w:ascii="Arial" w:hAnsi="Arial" w:cs="Arial"/>
          <w:sz w:val="22"/>
          <w:szCs w:val="22"/>
        </w:rPr>
        <w:t>azathioprine injection</w:t>
      </w:r>
      <w:r w:rsidR="000F2F05">
        <w:rPr>
          <w:rFonts w:ascii="Arial" w:hAnsi="Arial" w:cs="Arial"/>
          <w:sz w:val="22"/>
          <w:szCs w:val="22"/>
        </w:rPr>
        <w:t xml:space="preserve"> </w:t>
      </w:r>
      <w:r w:rsidR="000F2F05" w:rsidRPr="000F2F05">
        <w:rPr>
          <w:rFonts w:ascii="Arial" w:hAnsi="Arial" w:cs="Arial"/>
          <w:sz w:val="22"/>
          <w:szCs w:val="22"/>
        </w:rPr>
        <w:t>–</w:t>
      </w:r>
      <w:r>
        <w:rPr>
          <w:rFonts w:ascii="Arial" w:hAnsi="Arial" w:cs="Arial"/>
          <w:sz w:val="22"/>
          <w:szCs w:val="22"/>
        </w:rPr>
        <w:t xml:space="preserve"> MB</w:t>
      </w:r>
    </w:p>
    <w:p w14:paraId="002CD092" w14:textId="00295E90" w:rsidR="00110086" w:rsidRDefault="00110086" w:rsidP="00110086">
      <w:pPr>
        <w:pStyle w:val="Default"/>
        <w:numPr>
          <w:ilvl w:val="1"/>
          <w:numId w:val="27"/>
        </w:numPr>
        <w:spacing w:line="276" w:lineRule="auto"/>
        <w:ind w:left="810"/>
        <w:rPr>
          <w:rFonts w:ascii="Arial" w:hAnsi="Arial" w:cs="Arial"/>
          <w:sz w:val="22"/>
          <w:szCs w:val="22"/>
        </w:rPr>
      </w:pPr>
      <w:r w:rsidRPr="00B51A31">
        <w:rPr>
          <w:rFonts w:ascii="Arial" w:hAnsi="Arial" w:cs="Arial"/>
          <w:sz w:val="22"/>
          <w:szCs w:val="22"/>
        </w:rPr>
        <w:t xml:space="preserve">BCG live, </w:t>
      </w:r>
      <w:r w:rsidR="000F2F05">
        <w:rPr>
          <w:rFonts w:ascii="Arial" w:hAnsi="Arial" w:cs="Arial"/>
          <w:sz w:val="22"/>
          <w:szCs w:val="22"/>
        </w:rPr>
        <w:t xml:space="preserve">intravesical </w:t>
      </w:r>
      <w:r w:rsidRPr="00B51A31">
        <w:rPr>
          <w:rFonts w:ascii="Arial" w:hAnsi="Arial" w:cs="Arial"/>
          <w:sz w:val="22"/>
          <w:szCs w:val="22"/>
        </w:rPr>
        <w:t>l</w:t>
      </w:r>
      <w:r w:rsidR="000F2F05" w:rsidRPr="000F2F05">
        <w:rPr>
          <w:rFonts w:ascii="Arial" w:hAnsi="Arial" w:cs="Arial"/>
          <w:sz w:val="22"/>
          <w:szCs w:val="22"/>
        </w:rPr>
        <w:t>–</w:t>
      </w:r>
      <w:r>
        <w:rPr>
          <w:rFonts w:ascii="Arial" w:hAnsi="Arial" w:cs="Arial"/>
          <w:sz w:val="22"/>
          <w:szCs w:val="22"/>
        </w:rPr>
        <w:t xml:space="preserve"> MB</w:t>
      </w:r>
    </w:p>
    <w:p w14:paraId="524A1CB9" w14:textId="552D3983"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4D1F4A">
        <w:rPr>
          <w:rFonts w:ascii="Arial" w:hAnsi="Arial" w:cs="Arial"/>
          <w:sz w:val="22"/>
          <w:szCs w:val="22"/>
        </w:rPr>
        <w:t>Belrapzo</w:t>
      </w:r>
      <w:proofErr w:type="spellEnd"/>
      <w:r w:rsidRPr="004D1F4A">
        <w:rPr>
          <w:rFonts w:ascii="Arial" w:hAnsi="Arial" w:cs="Arial"/>
          <w:sz w:val="22"/>
          <w:szCs w:val="22"/>
        </w:rPr>
        <w:t xml:space="preserve"> (</w:t>
      </w:r>
      <w:proofErr w:type="spellStart"/>
      <w:r w:rsidRPr="004D1F4A">
        <w:rPr>
          <w:rFonts w:ascii="Arial" w:hAnsi="Arial" w:cs="Arial"/>
          <w:sz w:val="22"/>
          <w:szCs w:val="22"/>
        </w:rPr>
        <w:t>bendamustine</w:t>
      </w:r>
      <w:proofErr w:type="spellEnd"/>
      <w:r w:rsidRPr="004D1F4A">
        <w:rPr>
          <w:rFonts w:ascii="Arial" w:hAnsi="Arial" w:cs="Arial"/>
          <w:sz w:val="22"/>
          <w:szCs w:val="22"/>
        </w:rPr>
        <w:t>)</w:t>
      </w:r>
      <w:r w:rsidR="000F2F05">
        <w:rPr>
          <w:rFonts w:ascii="Arial" w:hAnsi="Arial" w:cs="Arial"/>
          <w:sz w:val="22"/>
          <w:szCs w:val="22"/>
        </w:rPr>
        <w:t xml:space="preserve"> </w:t>
      </w:r>
      <w:r w:rsidR="000F2F05" w:rsidRPr="000F2F05">
        <w:rPr>
          <w:rFonts w:ascii="Arial" w:hAnsi="Arial" w:cs="Arial"/>
          <w:sz w:val="22"/>
          <w:szCs w:val="22"/>
        </w:rPr>
        <w:t>–</w:t>
      </w:r>
      <w:r>
        <w:rPr>
          <w:rFonts w:ascii="Arial" w:hAnsi="Arial" w:cs="Arial"/>
          <w:sz w:val="22"/>
          <w:szCs w:val="22"/>
        </w:rPr>
        <w:t xml:space="preserve"> MB</w:t>
      </w:r>
    </w:p>
    <w:p w14:paraId="003CBB15" w14:textId="7322BF74"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59649F">
        <w:rPr>
          <w:rFonts w:ascii="Arial" w:hAnsi="Arial" w:cs="Arial"/>
          <w:sz w:val="22"/>
          <w:szCs w:val="22"/>
        </w:rPr>
        <w:t>Bendeka</w:t>
      </w:r>
      <w:proofErr w:type="spellEnd"/>
      <w:r w:rsidRPr="0059649F">
        <w:rPr>
          <w:rFonts w:ascii="Arial" w:hAnsi="Arial" w:cs="Arial"/>
          <w:sz w:val="22"/>
          <w:szCs w:val="22"/>
        </w:rPr>
        <w:t xml:space="preserve"> (</w:t>
      </w:r>
      <w:proofErr w:type="spellStart"/>
      <w:r w:rsidRPr="0059649F">
        <w:rPr>
          <w:rFonts w:ascii="Arial" w:hAnsi="Arial" w:cs="Arial"/>
          <w:sz w:val="22"/>
          <w:szCs w:val="22"/>
        </w:rPr>
        <w:t>bendamustine</w:t>
      </w:r>
      <w:proofErr w:type="spellEnd"/>
      <w:r w:rsidRPr="0059649F">
        <w:rPr>
          <w:rFonts w:ascii="Arial" w:hAnsi="Arial" w:cs="Arial"/>
          <w:sz w:val="22"/>
          <w:szCs w:val="22"/>
        </w:rPr>
        <w:t>)</w:t>
      </w:r>
      <w:r w:rsidR="000F2F05">
        <w:rPr>
          <w:rFonts w:ascii="Arial" w:hAnsi="Arial" w:cs="Arial"/>
          <w:sz w:val="22"/>
          <w:szCs w:val="22"/>
        </w:rPr>
        <w:t xml:space="preserve"> </w:t>
      </w:r>
      <w:r w:rsidR="000F2F05" w:rsidRPr="000F2F05">
        <w:rPr>
          <w:rFonts w:ascii="Arial" w:hAnsi="Arial" w:cs="Arial"/>
          <w:sz w:val="22"/>
          <w:szCs w:val="22"/>
        </w:rPr>
        <w:t>–</w:t>
      </w:r>
      <w:r>
        <w:rPr>
          <w:rFonts w:ascii="Arial" w:hAnsi="Arial" w:cs="Arial"/>
          <w:sz w:val="22"/>
          <w:szCs w:val="22"/>
        </w:rPr>
        <w:t xml:space="preserve"> MB</w:t>
      </w:r>
    </w:p>
    <w:p w14:paraId="34E1B646" w14:textId="43E6A714"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0F6CB7">
        <w:rPr>
          <w:rFonts w:ascii="Arial" w:hAnsi="Arial" w:cs="Arial"/>
          <w:sz w:val="22"/>
          <w:szCs w:val="22"/>
        </w:rPr>
        <w:t>Bicnu</w:t>
      </w:r>
      <w:proofErr w:type="spellEnd"/>
      <w:r w:rsidRPr="000F6CB7">
        <w:rPr>
          <w:rFonts w:ascii="Arial" w:hAnsi="Arial" w:cs="Arial"/>
          <w:sz w:val="22"/>
          <w:szCs w:val="22"/>
        </w:rPr>
        <w:t xml:space="preserve"> (</w:t>
      </w:r>
      <w:proofErr w:type="spellStart"/>
      <w:r w:rsidRPr="000F6CB7">
        <w:rPr>
          <w:rFonts w:ascii="Arial" w:hAnsi="Arial" w:cs="Arial"/>
          <w:sz w:val="22"/>
          <w:szCs w:val="22"/>
        </w:rPr>
        <w:t>carmustine</w:t>
      </w:r>
      <w:proofErr w:type="spellEnd"/>
      <w:r w:rsidRPr="000F6CB7">
        <w:rPr>
          <w:rFonts w:ascii="Arial" w:hAnsi="Arial" w:cs="Arial"/>
          <w:sz w:val="22"/>
          <w:szCs w:val="22"/>
        </w:rPr>
        <w:t>)</w:t>
      </w:r>
      <w:r w:rsidR="000F2F05">
        <w:rPr>
          <w:rFonts w:ascii="Arial" w:hAnsi="Arial" w:cs="Arial"/>
          <w:sz w:val="22"/>
          <w:szCs w:val="22"/>
        </w:rPr>
        <w:t xml:space="preserve"> </w:t>
      </w:r>
      <w:r w:rsidR="000F2F05" w:rsidRPr="000F2F05">
        <w:rPr>
          <w:rFonts w:ascii="Arial" w:hAnsi="Arial" w:cs="Arial"/>
          <w:sz w:val="22"/>
          <w:szCs w:val="22"/>
        </w:rPr>
        <w:t>–</w:t>
      </w:r>
      <w:r w:rsidR="000F2F05">
        <w:rPr>
          <w:rFonts w:ascii="Arial" w:hAnsi="Arial" w:cs="Arial"/>
          <w:sz w:val="22"/>
          <w:szCs w:val="22"/>
        </w:rPr>
        <w:t xml:space="preserve"> </w:t>
      </w:r>
      <w:r>
        <w:rPr>
          <w:rFonts w:ascii="Arial" w:hAnsi="Arial" w:cs="Arial"/>
          <w:sz w:val="22"/>
          <w:szCs w:val="22"/>
        </w:rPr>
        <w:t>MB</w:t>
      </w:r>
    </w:p>
    <w:p w14:paraId="521A6443" w14:textId="22A0E39E" w:rsidR="00110086" w:rsidRDefault="000F2F05" w:rsidP="00110086">
      <w:pPr>
        <w:pStyle w:val="Default"/>
        <w:numPr>
          <w:ilvl w:val="1"/>
          <w:numId w:val="27"/>
        </w:numPr>
        <w:spacing w:line="276" w:lineRule="auto"/>
        <w:ind w:left="810"/>
        <w:rPr>
          <w:rFonts w:ascii="Arial" w:hAnsi="Arial" w:cs="Arial"/>
          <w:sz w:val="22"/>
          <w:szCs w:val="22"/>
        </w:rPr>
      </w:pPr>
      <w:r>
        <w:rPr>
          <w:rFonts w:ascii="Arial" w:hAnsi="Arial" w:cs="Arial"/>
          <w:sz w:val="22"/>
          <w:szCs w:val="22"/>
        </w:rPr>
        <w:t>b</w:t>
      </w:r>
      <w:r w:rsidR="00110086" w:rsidRPr="002463F9">
        <w:rPr>
          <w:rFonts w:ascii="Arial" w:hAnsi="Arial" w:cs="Arial"/>
          <w:sz w:val="22"/>
          <w:szCs w:val="22"/>
        </w:rPr>
        <w:t>leomycin</w:t>
      </w:r>
      <w:r>
        <w:rPr>
          <w:rFonts w:ascii="Arial" w:hAnsi="Arial" w:cs="Arial"/>
          <w:sz w:val="22"/>
          <w:szCs w:val="22"/>
        </w:rPr>
        <w:t xml:space="preserve"> </w:t>
      </w:r>
      <w:r w:rsidRPr="000F2F05">
        <w:rPr>
          <w:rFonts w:ascii="Arial" w:hAnsi="Arial" w:cs="Arial"/>
          <w:sz w:val="22"/>
          <w:szCs w:val="22"/>
        </w:rPr>
        <w:t>–</w:t>
      </w:r>
      <w:r w:rsidR="00110086">
        <w:rPr>
          <w:rFonts w:ascii="Arial" w:hAnsi="Arial" w:cs="Arial"/>
          <w:sz w:val="22"/>
          <w:szCs w:val="22"/>
        </w:rPr>
        <w:t xml:space="preserve"> MB</w:t>
      </w:r>
    </w:p>
    <w:p w14:paraId="5985357B" w14:textId="4A2016DE" w:rsidR="00110086" w:rsidRDefault="000F2F05" w:rsidP="00110086">
      <w:pPr>
        <w:pStyle w:val="Default"/>
        <w:numPr>
          <w:ilvl w:val="1"/>
          <w:numId w:val="27"/>
        </w:numPr>
        <w:spacing w:line="276" w:lineRule="auto"/>
        <w:ind w:left="810"/>
        <w:rPr>
          <w:rFonts w:ascii="Arial" w:hAnsi="Arial" w:cs="Arial"/>
          <w:sz w:val="22"/>
          <w:szCs w:val="22"/>
        </w:rPr>
      </w:pPr>
      <w:r>
        <w:rPr>
          <w:rFonts w:ascii="Arial" w:hAnsi="Arial" w:cs="Arial"/>
          <w:sz w:val="22"/>
          <w:szCs w:val="22"/>
        </w:rPr>
        <w:t>b</w:t>
      </w:r>
      <w:r w:rsidR="00110086" w:rsidRPr="00E303A4">
        <w:rPr>
          <w:rFonts w:ascii="Arial" w:hAnsi="Arial" w:cs="Arial"/>
          <w:sz w:val="22"/>
          <w:szCs w:val="22"/>
        </w:rPr>
        <w:t>ortezomib</w:t>
      </w:r>
      <w:r>
        <w:rPr>
          <w:rFonts w:ascii="Arial" w:hAnsi="Arial" w:cs="Arial"/>
          <w:sz w:val="22"/>
          <w:szCs w:val="22"/>
        </w:rPr>
        <w:t xml:space="preserve"> </w:t>
      </w:r>
      <w:r w:rsidRPr="000F2F05">
        <w:rPr>
          <w:rFonts w:ascii="Arial" w:hAnsi="Arial" w:cs="Arial"/>
          <w:sz w:val="22"/>
          <w:szCs w:val="22"/>
        </w:rPr>
        <w:t>–</w:t>
      </w:r>
      <w:r w:rsidR="00110086">
        <w:rPr>
          <w:rFonts w:ascii="Arial" w:hAnsi="Arial" w:cs="Arial"/>
          <w:sz w:val="22"/>
          <w:szCs w:val="22"/>
        </w:rPr>
        <w:t xml:space="preserve"> MB</w:t>
      </w:r>
    </w:p>
    <w:p w14:paraId="66619309" w14:textId="3C7417A4"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651E36">
        <w:rPr>
          <w:rFonts w:ascii="Arial" w:hAnsi="Arial" w:cs="Arial"/>
          <w:sz w:val="22"/>
          <w:szCs w:val="22"/>
        </w:rPr>
        <w:t>Busulfex</w:t>
      </w:r>
      <w:proofErr w:type="spellEnd"/>
      <w:r w:rsidRPr="00651E36">
        <w:rPr>
          <w:rFonts w:ascii="Arial" w:hAnsi="Arial" w:cs="Arial"/>
          <w:sz w:val="22"/>
          <w:szCs w:val="22"/>
        </w:rPr>
        <w:t xml:space="preserve"> (busulfan injection)</w:t>
      </w:r>
      <w:r w:rsidR="000F2F05">
        <w:rPr>
          <w:rFonts w:ascii="Arial" w:hAnsi="Arial" w:cs="Arial"/>
          <w:sz w:val="22"/>
          <w:szCs w:val="22"/>
        </w:rPr>
        <w:t xml:space="preserve"> </w:t>
      </w:r>
      <w:r w:rsidR="000F2F05" w:rsidRPr="000F2F05">
        <w:rPr>
          <w:rFonts w:ascii="Arial" w:hAnsi="Arial" w:cs="Arial"/>
          <w:sz w:val="22"/>
          <w:szCs w:val="22"/>
        </w:rPr>
        <w:t>–</w:t>
      </w:r>
      <w:r>
        <w:rPr>
          <w:rFonts w:ascii="Arial" w:hAnsi="Arial" w:cs="Arial"/>
          <w:sz w:val="22"/>
          <w:szCs w:val="22"/>
        </w:rPr>
        <w:t xml:space="preserve"> MB</w:t>
      </w:r>
    </w:p>
    <w:p w14:paraId="4852BAED" w14:textId="21919FBA"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5F4193">
        <w:rPr>
          <w:rFonts w:ascii="Arial" w:hAnsi="Arial" w:cs="Arial"/>
          <w:sz w:val="22"/>
          <w:szCs w:val="22"/>
        </w:rPr>
        <w:t>Cafcit</w:t>
      </w:r>
      <w:proofErr w:type="spellEnd"/>
      <w:r w:rsidRPr="005F4193">
        <w:rPr>
          <w:rFonts w:ascii="Arial" w:hAnsi="Arial" w:cs="Arial"/>
          <w:sz w:val="22"/>
          <w:szCs w:val="22"/>
        </w:rPr>
        <w:t xml:space="preserve"> (caffeine citrate injection)</w:t>
      </w:r>
      <w:r w:rsidR="005E68CA">
        <w:rPr>
          <w:rFonts w:ascii="Arial" w:hAnsi="Arial" w:cs="Arial"/>
          <w:sz w:val="22"/>
          <w:szCs w:val="22"/>
        </w:rPr>
        <w:t xml:space="preserve"> </w:t>
      </w:r>
      <w:r w:rsidR="005E68CA" w:rsidRPr="005E68CA">
        <w:rPr>
          <w:rFonts w:ascii="Arial" w:hAnsi="Arial" w:cs="Arial"/>
          <w:sz w:val="22"/>
          <w:szCs w:val="22"/>
        </w:rPr>
        <w:t>–</w:t>
      </w:r>
      <w:r>
        <w:rPr>
          <w:rFonts w:ascii="Arial" w:hAnsi="Arial" w:cs="Arial"/>
          <w:sz w:val="22"/>
          <w:szCs w:val="22"/>
        </w:rPr>
        <w:t xml:space="preserve"> MB</w:t>
      </w:r>
    </w:p>
    <w:p w14:paraId="28D9FD33" w14:textId="410D62DF" w:rsidR="00110086" w:rsidRDefault="00110086" w:rsidP="00110086">
      <w:pPr>
        <w:pStyle w:val="Default"/>
        <w:numPr>
          <w:ilvl w:val="1"/>
          <w:numId w:val="27"/>
        </w:numPr>
        <w:spacing w:line="276" w:lineRule="auto"/>
        <w:ind w:left="810"/>
        <w:rPr>
          <w:rFonts w:ascii="Arial" w:hAnsi="Arial" w:cs="Arial"/>
          <w:sz w:val="22"/>
          <w:szCs w:val="22"/>
        </w:rPr>
      </w:pPr>
      <w:r w:rsidRPr="0017354E">
        <w:rPr>
          <w:rFonts w:ascii="Arial" w:hAnsi="Arial" w:cs="Arial"/>
          <w:sz w:val="22"/>
          <w:szCs w:val="22"/>
        </w:rPr>
        <w:t>calcitriol injection</w:t>
      </w:r>
      <w:r w:rsidR="005E68CA">
        <w:rPr>
          <w:rFonts w:ascii="Arial" w:hAnsi="Arial" w:cs="Arial"/>
          <w:sz w:val="22"/>
          <w:szCs w:val="22"/>
        </w:rPr>
        <w:t xml:space="preserve"> </w:t>
      </w:r>
      <w:r w:rsidR="005E68CA" w:rsidRPr="005E68CA">
        <w:rPr>
          <w:rFonts w:ascii="Arial" w:hAnsi="Arial" w:cs="Arial"/>
          <w:sz w:val="22"/>
          <w:szCs w:val="22"/>
        </w:rPr>
        <w:t>–</w:t>
      </w:r>
      <w:r>
        <w:rPr>
          <w:rFonts w:ascii="Arial" w:hAnsi="Arial" w:cs="Arial"/>
          <w:sz w:val="22"/>
          <w:szCs w:val="22"/>
        </w:rPr>
        <w:t xml:space="preserve"> MB</w:t>
      </w:r>
    </w:p>
    <w:p w14:paraId="4DD364F8" w14:textId="6F5D2FF7"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41305F">
        <w:rPr>
          <w:rFonts w:ascii="Arial" w:hAnsi="Arial" w:cs="Arial"/>
          <w:sz w:val="22"/>
          <w:szCs w:val="22"/>
        </w:rPr>
        <w:t>Camptosar</w:t>
      </w:r>
      <w:proofErr w:type="spellEnd"/>
      <w:r w:rsidRPr="0041305F">
        <w:rPr>
          <w:rFonts w:ascii="Arial" w:hAnsi="Arial" w:cs="Arial"/>
          <w:sz w:val="22"/>
          <w:szCs w:val="22"/>
        </w:rPr>
        <w:t xml:space="preserve"> (irinotecan)</w:t>
      </w:r>
      <w:r w:rsidR="005E68CA">
        <w:rPr>
          <w:rFonts w:ascii="Arial" w:hAnsi="Arial" w:cs="Arial"/>
          <w:sz w:val="22"/>
          <w:szCs w:val="22"/>
        </w:rPr>
        <w:t xml:space="preserve"> </w:t>
      </w:r>
      <w:r w:rsidR="005E68CA" w:rsidRPr="005E68CA">
        <w:rPr>
          <w:rFonts w:ascii="Arial" w:hAnsi="Arial" w:cs="Arial"/>
          <w:sz w:val="22"/>
          <w:szCs w:val="22"/>
        </w:rPr>
        <w:t>–</w:t>
      </w:r>
      <w:r>
        <w:rPr>
          <w:rFonts w:ascii="Arial" w:hAnsi="Arial" w:cs="Arial"/>
          <w:sz w:val="22"/>
          <w:szCs w:val="22"/>
        </w:rPr>
        <w:t xml:space="preserve"> MB</w:t>
      </w:r>
    </w:p>
    <w:p w14:paraId="41D556F5" w14:textId="6C363E93" w:rsidR="00110086" w:rsidRDefault="005E68CA" w:rsidP="00110086">
      <w:pPr>
        <w:pStyle w:val="Default"/>
        <w:numPr>
          <w:ilvl w:val="1"/>
          <w:numId w:val="27"/>
        </w:numPr>
        <w:spacing w:line="276" w:lineRule="auto"/>
        <w:ind w:left="810"/>
        <w:rPr>
          <w:rFonts w:ascii="Arial" w:hAnsi="Arial" w:cs="Arial"/>
          <w:sz w:val="22"/>
          <w:szCs w:val="22"/>
        </w:rPr>
      </w:pPr>
      <w:r>
        <w:rPr>
          <w:rFonts w:ascii="Arial" w:hAnsi="Arial" w:cs="Arial"/>
          <w:sz w:val="22"/>
          <w:szCs w:val="22"/>
        </w:rPr>
        <w:t>c</w:t>
      </w:r>
      <w:r w:rsidR="00110086" w:rsidRPr="00A141BC">
        <w:rPr>
          <w:rFonts w:ascii="Arial" w:hAnsi="Arial" w:cs="Arial"/>
          <w:sz w:val="22"/>
          <w:szCs w:val="22"/>
        </w:rPr>
        <w:t>arboplatin</w:t>
      </w:r>
      <w:r>
        <w:rPr>
          <w:rFonts w:ascii="Arial" w:hAnsi="Arial" w:cs="Arial"/>
          <w:sz w:val="22"/>
          <w:szCs w:val="22"/>
        </w:rPr>
        <w:t xml:space="preserve"> </w:t>
      </w:r>
      <w:r w:rsidRPr="005E68CA">
        <w:rPr>
          <w:rFonts w:ascii="Arial" w:hAnsi="Arial" w:cs="Arial"/>
          <w:sz w:val="22"/>
          <w:szCs w:val="22"/>
        </w:rPr>
        <w:t>–</w:t>
      </w:r>
      <w:r w:rsidR="00110086">
        <w:rPr>
          <w:rFonts w:ascii="Arial" w:hAnsi="Arial" w:cs="Arial"/>
          <w:sz w:val="22"/>
          <w:szCs w:val="22"/>
        </w:rPr>
        <w:t xml:space="preserve"> MB</w:t>
      </w:r>
    </w:p>
    <w:p w14:paraId="3075DF2E" w14:textId="0399DFE4"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9739A3">
        <w:rPr>
          <w:rFonts w:ascii="Arial" w:hAnsi="Arial" w:cs="Arial"/>
          <w:sz w:val="22"/>
          <w:szCs w:val="22"/>
        </w:rPr>
        <w:t>Carnitor</w:t>
      </w:r>
      <w:proofErr w:type="spellEnd"/>
      <w:r w:rsidRPr="009739A3">
        <w:rPr>
          <w:rFonts w:ascii="Arial" w:hAnsi="Arial" w:cs="Arial"/>
          <w:sz w:val="22"/>
          <w:szCs w:val="22"/>
        </w:rPr>
        <w:t xml:space="preserve"> (levocarnitine injection)</w:t>
      </w:r>
      <w:r w:rsidR="005E68CA">
        <w:rPr>
          <w:rFonts w:ascii="Arial" w:hAnsi="Arial" w:cs="Arial"/>
          <w:sz w:val="22"/>
          <w:szCs w:val="22"/>
        </w:rPr>
        <w:t xml:space="preserve"> </w:t>
      </w:r>
      <w:r w:rsidR="005E68CA" w:rsidRPr="005E68CA">
        <w:rPr>
          <w:rFonts w:ascii="Arial" w:hAnsi="Arial" w:cs="Arial"/>
          <w:sz w:val="22"/>
          <w:szCs w:val="22"/>
        </w:rPr>
        <w:t>–</w:t>
      </w:r>
      <w:r>
        <w:rPr>
          <w:rFonts w:ascii="Arial" w:hAnsi="Arial" w:cs="Arial"/>
          <w:sz w:val="22"/>
          <w:szCs w:val="22"/>
        </w:rPr>
        <w:t xml:space="preserve"> MB</w:t>
      </w:r>
    </w:p>
    <w:p w14:paraId="34FFA9F3" w14:textId="56B2D55C" w:rsidR="00110086" w:rsidRDefault="005E68CA" w:rsidP="00110086">
      <w:pPr>
        <w:pStyle w:val="Default"/>
        <w:numPr>
          <w:ilvl w:val="1"/>
          <w:numId w:val="27"/>
        </w:numPr>
        <w:spacing w:line="276" w:lineRule="auto"/>
        <w:ind w:left="810"/>
        <w:rPr>
          <w:rFonts w:ascii="Arial" w:hAnsi="Arial" w:cs="Arial"/>
          <w:sz w:val="22"/>
          <w:szCs w:val="22"/>
        </w:rPr>
      </w:pPr>
      <w:r>
        <w:rPr>
          <w:rFonts w:ascii="Arial" w:hAnsi="Arial" w:cs="Arial"/>
          <w:sz w:val="22"/>
          <w:szCs w:val="22"/>
        </w:rPr>
        <w:t>c</w:t>
      </w:r>
      <w:r w:rsidR="00110086" w:rsidRPr="00CB3D64">
        <w:rPr>
          <w:rFonts w:ascii="Arial" w:hAnsi="Arial" w:cs="Arial"/>
          <w:sz w:val="22"/>
          <w:szCs w:val="22"/>
        </w:rPr>
        <w:t>hloramphenicol</w:t>
      </w:r>
      <w:r>
        <w:rPr>
          <w:rFonts w:ascii="Arial" w:hAnsi="Arial" w:cs="Arial"/>
          <w:sz w:val="22"/>
          <w:szCs w:val="22"/>
        </w:rPr>
        <w:t xml:space="preserve"> </w:t>
      </w:r>
      <w:r w:rsidRPr="005E68CA">
        <w:rPr>
          <w:rFonts w:ascii="Arial" w:hAnsi="Arial" w:cs="Arial"/>
          <w:sz w:val="22"/>
          <w:szCs w:val="22"/>
        </w:rPr>
        <w:t>–</w:t>
      </w:r>
      <w:r w:rsidR="00110086">
        <w:rPr>
          <w:rFonts w:ascii="Arial" w:hAnsi="Arial" w:cs="Arial"/>
          <w:sz w:val="22"/>
          <w:szCs w:val="22"/>
        </w:rPr>
        <w:t xml:space="preserve"> MB</w:t>
      </w:r>
    </w:p>
    <w:p w14:paraId="4F2798A2" w14:textId="463FB53E" w:rsidR="00110086" w:rsidRDefault="00110086" w:rsidP="00110086">
      <w:pPr>
        <w:pStyle w:val="Default"/>
        <w:numPr>
          <w:ilvl w:val="1"/>
          <w:numId w:val="27"/>
        </w:numPr>
        <w:spacing w:line="276" w:lineRule="auto"/>
        <w:ind w:left="810"/>
        <w:rPr>
          <w:rFonts w:ascii="Arial" w:hAnsi="Arial" w:cs="Arial"/>
          <w:sz w:val="22"/>
          <w:szCs w:val="22"/>
        </w:rPr>
      </w:pPr>
      <w:r w:rsidRPr="00CA7B08">
        <w:rPr>
          <w:rFonts w:ascii="Arial" w:hAnsi="Arial" w:cs="Arial"/>
          <w:sz w:val="22"/>
          <w:szCs w:val="22"/>
        </w:rPr>
        <w:t>cisplatin</w:t>
      </w:r>
      <w:r w:rsidR="005E68CA">
        <w:rPr>
          <w:rFonts w:ascii="Arial" w:hAnsi="Arial" w:cs="Arial"/>
          <w:sz w:val="22"/>
          <w:szCs w:val="22"/>
        </w:rPr>
        <w:t xml:space="preserve"> </w:t>
      </w:r>
      <w:r w:rsidR="005E68CA" w:rsidRPr="005E68CA">
        <w:rPr>
          <w:rFonts w:ascii="Arial" w:hAnsi="Arial" w:cs="Arial"/>
          <w:sz w:val="22"/>
          <w:szCs w:val="22"/>
        </w:rPr>
        <w:t>–</w:t>
      </w:r>
      <w:r>
        <w:rPr>
          <w:rFonts w:ascii="Arial" w:hAnsi="Arial" w:cs="Arial"/>
          <w:sz w:val="22"/>
          <w:szCs w:val="22"/>
        </w:rPr>
        <w:t xml:space="preserve"> MB</w:t>
      </w:r>
    </w:p>
    <w:p w14:paraId="3D175206" w14:textId="28C8FA83" w:rsidR="00110086" w:rsidRDefault="00110086" w:rsidP="00110086">
      <w:pPr>
        <w:pStyle w:val="Default"/>
        <w:numPr>
          <w:ilvl w:val="1"/>
          <w:numId w:val="27"/>
        </w:numPr>
        <w:spacing w:line="276" w:lineRule="auto"/>
        <w:ind w:left="810"/>
        <w:rPr>
          <w:rFonts w:ascii="Arial" w:hAnsi="Arial" w:cs="Arial"/>
          <w:sz w:val="22"/>
          <w:szCs w:val="22"/>
        </w:rPr>
      </w:pPr>
      <w:r w:rsidRPr="00440103">
        <w:rPr>
          <w:rFonts w:ascii="Arial" w:hAnsi="Arial" w:cs="Arial"/>
          <w:sz w:val="22"/>
          <w:szCs w:val="22"/>
        </w:rPr>
        <w:t>cladribine injection</w:t>
      </w:r>
      <w:r w:rsidR="005E68CA">
        <w:rPr>
          <w:rFonts w:ascii="Arial" w:hAnsi="Arial" w:cs="Arial"/>
          <w:sz w:val="22"/>
          <w:szCs w:val="22"/>
        </w:rPr>
        <w:t xml:space="preserve"> –</w:t>
      </w:r>
      <w:r>
        <w:rPr>
          <w:rFonts w:ascii="Arial" w:hAnsi="Arial" w:cs="Arial"/>
          <w:sz w:val="22"/>
          <w:szCs w:val="22"/>
        </w:rPr>
        <w:t xml:space="preserve"> MB</w:t>
      </w:r>
    </w:p>
    <w:p w14:paraId="42B27B7C" w14:textId="698D29F6"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E9109D">
        <w:rPr>
          <w:rFonts w:ascii="Arial" w:hAnsi="Arial" w:cs="Arial"/>
          <w:sz w:val="22"/>
          <w:szCs w:val="22"/>
        </w:rPr>
        <w:t>Clolar</w:t>
      </w:r>
      <w:proofErr w:type="spellEnd"/>
      <w:r w:rsidRPr="00E9109D">
        <w:rPr>
          <w:rFonts w:ascii="Arial" w:hAnsi="Arial" w:cs="Arial"/>
          <w:sz w:val="22"/>
          <w:szCs w:val="22"/>
        </w:rPr>
        <w:t xml:space="preserve"> (clofarabine)</w:t>
      </w:r>
      <w:r w:rsidR="005E68CA" w:rsidRPr="005E68CA">
        <w:rPr>
          <w:rFonts w:ascii="Arial" w:hAnsi="Arial" w:cs="Arial"/>
          <w:sz w:val="22"/>
          <w:szCs w:val="22"/>
        </w:rPr>
        <w:t xml:space="preserve"> </w:t>
      </w:r>
      <w:r w:rsidR="005E68CA">
        <w:rPr>
          <w:rFonts w:ascii="Arial" w:hAnsi="Arial" w:cs="Arial"/>
          <w:sz w:val="22"/>
          <w:szCs w:val="22"/>
        </w:rPr>
        <w:t>–</w:t>
      </w:r>
      <w:r>
        <w:rPr>
          <w:rFonts w:ascii="Arial" w:hAnsi="Arial" w:cs="Arial"/>
          <w:sz w:val="22"/>
          <w:szCs w:val="22"/>
        </w:rPr>
        <w:t xml:space="preserve"> MB</w:t>
      </w:r>
    </w:p>
    <w:p w14:paraId="54380C94" w14:textId="5151FD3F"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01716F">
        <w:rPr>
          <w:rFonts w:ascii="Arial" w:hAnsi="Arial" w:cs="Arial"/>
          <w:sz w:val="22"/>
          <w:szCs w:val="22"/>
        </w:rPr>
        <w:t>Cosmegen</w:t>
      </w:r>
      <w:proofErr w:type="spellEnd"/>
      <w:r w:rsidRPr="0001716F">
        <w:rPr>
          <w:rFonts w:ascii="Arial" w:hAnsi="Arial" w:cs="Arial"/>
          <w:sz w:val="22"/>
          <w:szCs w:val="22"/>
        </w:rPr>
        <w:t xml:space="preserve"> (dactinomycin)</w:t>
      </w:r>
      <w:r w:rsidR="0084338A" w:rsidRPr="0084338A">
        <w:rPr>
          <w:rFonts w:ascii="Arial" w:hAnsi="Arial" w:cs="Arial"/>
          <w:sz w:val="22"/>
          <w:szCs w:val="22"/>
        </w:rPr>
        <w:t xml:space="preserve"> </w:t>
      </w:r>
      <w:r w:rsidR="0084338A">
        <w:rPr>
          <w:rFonts w:ascii="Arial" w:hAnsi="Arial" w:cs="Arial"/>
          <w:sz w:val="22"/>
          <w:szCs w:val="22"/>
        </w:rPr>
        <w:t>–</w:t>
      </w:r>
      <w:r>
        <w:rPr>
          <w:rFonts w:ascii="Arial" w:hAnsi="Arial" w:cs="Arial"/>
          <w:sz w:val="22"/>
          <w:szCs w:val="22"/>
        </w:rPr>
        <w:t xml:space="preserve"> MB</w:t>
      </w:r>
    </w:p>
    <w:p w14:paraId="05475D04" w14:textId="11256422" w:rsidR="00110086" w:rsidRDefault="00110086" w:rsidP="00110086">
      <w:pPr>
        <w:pStyle w:val="Default"/>
        <w:numPr>
          <w:ilvl w:val="1"/>
          <w:numId w:val="27"/>
        </w:numPr>
        <w:spacing w:line="276" w:lineRule="auto"/>
        <w:ind w:left="810"/>
        <w:rPr>
          <w:rFonts w:ascii="Arial" w:hAnsi="Arial" w:cs="Arial"/>
          <w:sz w:val="22"/>
          <w:szCs w:val="22"/>
        </w:rPr>
      </w:pPr>
      <w:r w:rsidRPr="004621F4">
        <w:rPr>
          <w:rFonts w:ascii="Arial" w:hAnsi="Arial" w:cs="Arial"/>
          <w:sz w:val="22"/>
          <w:szCs w:val="22"/>
        </w:rPr>
        <w:t>cyclophosphamide injection</w:t>
      </w:r>
      <w:r w:rsidR="0084338A">
        <w:rPr>
          <w:rFonts w:ascii="Arial" w:hAnsi="Arial" w:cs="Arial"/>
          <w:sz w:val="22"/>
          <w:szCs w:val="22"/>
        </w:rPr>
        <w:t xml:space="preserve"> –</w:t>
      </w:r>
      <w:r>
        <w:rPr>
          <w:rFonts w:ascii="Arial" w:hAnsi="Arial" w:cs="Arial"/>
          <w:sz w:val="22"/>
          <w:szCs w:val="22"/>
        </w:rPr>
        <w:t xml:space="preserve"> MB</w:t>
      </w:r>
    </w:p>
    <w:p w14:paraId="1DC80E5D" w14:textId="7362E1C9" w:rsidR="00110086" w:rsidRDefault="00110086" w:rsidP="00110086">
      <w:pPr>
        <w:pStyle w:val="Default"/>
        <w:numPr>
          <w:ilvl w:val="1"/>
          <w:numId w:val="27"/>
        </w:numPr>
        <w:spacing w:line="276" w:lineRule="auto"/>
        <w:ind w:left="810"/>
        <w:rPr>
          <w:rFonts w:ascii="Arial" w:hAnsi="Arial" w:cs="Arial"/>
          <w:sz w:val="22"/>
          <w:szCs w:val="22"/>
        </w:rPr>
      </w:pPr>
      <w:r w:rsidRPr="00D84A4F">
        <w:rPr>
          <w:rFonts w:ascii="Arial" w:hAnsi="Arial" w:cs="Arial"/>
          <w:sz w:val="22"/>
          <w:szCs w:val="22"/>
        </w:rPr>
        <w:t>cytarabine</w:t>
      </w:r>
      <w:r w:rsidR="0084338A">
        <w:rPr>
          <w:rFonts w:ascii="Arial" w:hAnsi="Arial" w:cs="Arial"/>
          <w:sz w:val="22"/>
          <w:szCs w:val="22"/>
        </w:rPr>
        <w:t xml:space="preserve"> –</w:t>
      </w:r>
      <w:r>
        <w:rPr>
          <w:rFonts w:ascii="Arial" w:hAnsi="Arial" w:cs="Arial"/>
          <w:sz w:val="22"/>
          <w:szCs w:val="22"/>
        </w:rPr>
        <w:t xml:space="preserve"> MB</w:t>
      </w:r>
    </w:p>
    <w:p w14:paraId="1EDBCA32" w14:textId="4C353768"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E57D5C">
        <w:rPr>
          <w:rFonts w:ascii="Arial" w:hAnsi="Arial" w:cs="Arial"/>
          <w:sz w:val="22"/>
          <w:szCs w:val="22"/>
        </w:rPr>
        <w:t>Cytogam</w:t>
      </w:r>
      <w:proofErr w:type="spellEnd"/>
      <w:r w:rsidRPr="00E57D5C">
        <w:rPr>
          <w:rFonts w:ascii="Arial" w:hAnsi="Arial" w:cs="Arial"/>
          <w:sz w:val="22"/>
          <w:szCs w:val="22"/>
        </w:rPr>
        <w:t xml:space="preserve"> (cytomegalovirus immune globulin IV, human)</w:t>
      </w:r>
      <w:r w:rsidR="0084338A">
        <w:rPr>
          <w:rFonts w:ascii="Arial" w:hAnsi="Arial" w:cs="Arial"/>
          <w:sz w:val="22"/>
          <w:szCs w:val="22"/>
        </w:rPr>
        <w:t xml:space="preserve"> –</w:t>
      </w:r>
      <w:r>
        <w:rPr>
          <w:rFonts w:ascii="Arial" w:hAnsi="Arial" w:cs="Arial"/>
          <w:sz w:val="22"/>
          <w:szCs w:val="22"/>
        </w:rPr>
        <w:t xml:space="preserve"> MB</w:t>
      </w:r>
    </w:p>
    <w:p w14:paraId="70E8B3C8" w14:textId="57507E25" w:rsidR="00110086" w:rsidRDefault="0084338A" w:rsidP="00110086">
      <w:pPr>
        <w:pStyle w:val="Default"/>
        <w:numPr>
          <w:ilvl w:val="1"/>
          <w:numId w:val="27"/>
        </w:numPr>
        <w:spacing w:line="276" w:lineRule="auto"/>
        <w:ind w:left="810"/>
        <w:rPr>
          <w:rFonts w:ascii="Arial" w:hAnsi="Arial" w:cs="Arial"/>
          <w:sz w:val="22"/>
          <w:szCs w:val="22"/>
        </w:rPr>
      </w:pPr>
      <w:r>
        <w:rPr>
          <w:rFonts w:ascii="Arial" w:hAnsi="Arial" w:cs="Arial"/>
          <w:sz w:val="22"/>
          <w:szCs w:val="22"/>
        </w:rPr>
        <w:t>d</w:t>
      </w:r>
      <w:r w:rsidR="00110086" w:rsidRPr="00641B83">
        <w:rPr>
          <w:rFonts w:ascii="Arial" w:hAnsi="Arial" w:cs="Arial"/>
          <w:sz w:val="22"/>
          <w:szCs w:val="22"/>
        </w:rPr>
        <w:t>acarbazine</w:t>
      </w:r>
      <w:r>
        <w:rPr>
          <w:rFonts w:ascii="Arial" w:hAnsi="Arial" w:cs="Arial"/>
          <w:sz w:val="22"/>
          <w:szCs w:val="22"/>
        </w:rPr>
        <w:t xml:space="preserve"> – </w:t>
      </w:r>
      <w:r w:rsidR="00110086">
        <w:rPr>
          <w:rFonts w:ascii="Arial" w:hAnsi="Arial" w:cs="Arial"/>
          <w:sz w:val="22"/>
          <w:szCs w:val="22"/>
        </w:rPr>
        <w:t>MB</w:t>
      </w:r>
    </w:p>
    <w:p w14:paraId="2A45F4C5" w14:textId="55C8B6AD"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7A4E39">
        <w:rPr>
          <w:rFonts w:ascii="Arial" w:hAnsi="Arial" w:cs="Arial"/>
          <w:sz w:val="22"/>
          <w:szCs w:val="22"/>
        </w:rPr>
        <w:t>Dacogen</w:t>
      </w:r>
      <w:proofErr w:type="spellEnd"/>
      <w:r w:rsidRPr="007A4E39">
        <w:rPr>
          <w:rFonts w:ascii="Arial" w:hAnsi="Arial" w:cs="Arial"/>
          <w:sz w:val="22"/>
          <w:szCs w:val="22"/>
        </w:rPr>
        <w:t xml:space="preserve"> (decitabine)</w:t>
      </w:r>
      <w:r w:rsidR="0084338A" w:rsidRPr="0084338A">
        <w:rPr>
          <w:rFonts w:ascii="Arial" w:hAnsi="Arial" w:cs="Arial"/>
          <w:sz w:val="22"/>
          <w:szCs w:val="22"/>
        </w:rPr>
        <w:t xml:space="preserve"> </w:t>
      </w:r>
      <w:r w:rsidR="0084338A">
        <w:rPr>
          <w:rFonts w:ascii="Arial" w:hAnsi="Arial" w:cs="Arial"/>
          <w:sz w:val="22"/>
          <w:szCs w:val="22"/>
        </w:rPr>
        <w:t>–</w:t>
      </w:r>
      <w:r>
        <w:rPr>
          <w:rFonts w:ascii="Arial" w:hAnsi="Arial" w:cs="Arial"/>
          <w:sz w:val="22"/>
          <w:szCs w:val="22"/>
        </w:rPr>
        <w:t xml:space="preserve"> MB</w:t>
      </w:r>
    </w:p>
    <w:p w14:paraId="58CBFFCF" w14:textId="6751B6A8"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532D29">
        <w:rPr>
          <w:rFonts w:ascii="Arial" w:hAnsi="Arial" w:cs="Arial"/>
          <w:sz w:val="22"/>
          <w:szCs w:val="22"/>
        </w:rPr>
        <w:t>Docefrez</w:t>
      </w:r>
      <w:proofErr w:type="spellEnd"/>
      <w:r w:rsidRPr="00532D29">
        <w:rPr>
          <w:rFonts w:ascii="Arial" w:hAnsi="Arial" w:cs="Arial"/>
          <w:sz w:val="22"/>
          <w:szCs w:val="22"/>
        </w:rPr>
        <w:t xml:space="preserve"> (docetaxel)</w:t>
      </w:r>
      <w:r w:rsidR="0084338A" w:rsidRPr="0084338A">
        <w:rPr>
          <w:rFonts w:ascii="Arial" w:hAnsi="Arial" w:cs="Arial"/>
          <w:sz w:val="22"/>
          <w:szCs w:val="22"/>
        </w:rPr>
        <w:t xml:space="preserve"> </w:t>
      </w:r>
      <w:r w:rsidR="0084338A">
        <w:rPr>
          <w:rFonts w:ascii="Arial" w:hAnsi="Arial" w:cs="Arial"/>
          <w:sz w:val="22"/>
          <w:szCs w:val="22"/>
        </w:rPr>
        <w:t>–</w:t>
      </w:r>
      <w:r>
        <w:rPr>
          <w:rFonts w:ascii="Arial" w:hAnsi="Arial" w:cs="Arial"/>
          <w:sz w:val="22"/>
          <w:szCs w:val="22"/>
        </w:rPr>
        <w:t xml:space="preserve"> MB</w:t>
      </w:r>
    </w:p>
    <w:p w14:paraId="252184AA" w14:textId="7E172BF7" w:rsidR="00110086" w:rsidRDefault="0084338A" w:rsidP="00110086">
      <w:pPr>
        <w:pStyle w:val="Default"/>
        <w:numPr>
          <w:ilvl w:val="1"/>
          <w:numId w:val="27"/>
        </w:numPr>
        <w:spacing w:line="276" w:lineRule="auto"/>
        <w:ind w:left="810"/>
        <w:rPr>
          <w:rFonts w:ascii="Arial" w:hAnsi="Arial" w:cs="Arial"/>
          <w:sz w:val="22"/>
          <w:szCs w:val="22"/>
        </w:rPr>
      </w:pPr>
      <w:r>
        <w:rPr>
          <w:rFonts w:ascii="Arial" w:hAnsi="Arial" w:cs="Arial"/>
          <w:sz w:val="22"/>
          <w:szCs w:val="22"/>
        </w:rPr>
        <w:t>d</w:t>
      </w:r>
      <w:r w:rsidR="00110086" w:rsidRPr="00A56C48">
        <w:rPr>
          <w:rFonts w:ascii="Arial" w:hAnsi="Arial" w:cs="Arial"/>
          <w:sz w:val="22"/>
          <w:szCs w:val="22"/>
        </w:rPr>
        <w:t>ocetaxel</w:t>
      </w:r>
      <w:r>
        <w:rPr>
          <w:rFonts w:ascii="Arial" w:hAnsi="Arial" w:cs="Arial"/>
          <w:sz w:val="22"/>
          <w:szCs w:val="22"/>
        </w:rPr>
        <w:t xml:space="preserve"> –</w:t>
      </w:r>
      <w:r w:rsidR="00110086">
        <w:rPr>
          <w:rFonts w:ascii="Arial" w:hAnsi="Arial" w:cs="Arial"/>
          <w:sz w:val="22"/>
          <w:szCs w:val="22"/>
        </w:rPr>
        <w:t xml:space="preserve"> MB</w:t>
      </w:r>
    </w:p>
    <w:p w14:paraId="11EB26C8" w14:textId="144A02A6"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B842FC">
        <w:rPr>
          <w:rFonts w:ascii="Arial" w:hAnsi="Arial" w:cs="Arial"/>
          <w:sz w:val="22"/>
          <w:szCs w:val="22"/>
        </w:rPr>
        <w:t>Doxil</w:t>
      </w:r>
      <w:proofErr w:type="spellEnd"/>
      <w:r w:rsidRPr="00B842FC">
        <w:rPr>
          <w:rFonts w:ascii="Arial" w:hAnsi="Arial" w:cs="Arial"/>
          <w:sz w:val="22"/>
          <w:szCs w:val="22"/>
        </w:rPr>
        <w:t xml:space="preserve"> (doxorubicin liposomal injection)</w:t>
      </w:r>
      <w:r>
        <w:rPr>
          <w:rFonts w:ascii="Arial" w:hAnsi="Arial" w:cs="Arial"/>
          <w:sz w:val="22"/>
          <w:szCs w:val="22"/>
        </w:rPr>
        <w:t xml:space="preserve"> </w:t>
      </w:r>
      <w:r w:rsidR="0084338A">
        <w:rPr>
          <w:rFonts w:ascii="Arial" w:hAnsi="Arial" w:cs="Arial"/>
          <w:sz w:val="22"/>
          <w:szCs w:val="22"/>
        </w:rPr>
        <w:t>–</w:t>
      </w:r>
      <w:r>
        <w:rPr>
          <w:rFonts w:ascii="Arial" w:hAnsi="Arial" w:cs="Arial"/>
          <w:sz w:val="22"/>
          <w:szCs w:val="22"/>
        </w:rPr>
        <w:t>MB</w:t>
      </w:r>
    </w:p>
    <w:p w14:paraId="053B82E7" w14:textId="59D57F6B"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A60A4F">
        <w:rPr>
          <w:rFonts w:ascii="Arial" w:hAnsi="Arial" w:cs="Arial"/>
          <w:sz w:val="22"/>
          <w:szCs w:val="22"/>
        </w:rPr>
        <w:t>Elitek</w:t>
      </w:r>
      <w:proofErr w:type="spellEnd"/>
      <w:r w:rsidRPr="00A60A4F">
        <w:rPr>
          <w:rFonts w:ascii="Arial" w:hAnsi="Arial" w:cs="Arial"/>
          <w:sz w:val="22"/>
          <w:szCs w:val="22"/>
        </w:rPr>
        <w:t xml:space="preserve"> (</w:t>
      </w:r>
      <w:proofErr w:type="spellStart"/>
      <w:r w:rsidRPr="00A60A4F">
        <w:rPr>
          <w:rFonts w:ascii="Arial" w:hAnsi="Arial" w:cs="Arial"/>
          <w:sz w:val="22"/>
          <w:szCs w:val="22"/>
        </w:rPr>
        <w:t>rasburicase</w:t>
      </w:r>
      <w:proofErr w:type="spellEnd"/>
      <w:r w:rsidRPr="00A60A4F">
        <w:rPr>
          <w:rFonts w:ascii="Arial" w:hAnsi="Arial" w:cs="Arial"/>
          <w:sz w:val="22"/>
          <w:szCs w:val="22"/>
        </w:rPr>
        <w:t>)</w:t>
      </w:r>
      <w:r w:rsidR="0084338A" w:rsidRPr="0084338A">
        <w:rPr>
          <w:rFonts w:ascii="Arial" w:hAnsi="Arial" w:cs="Arial"/>
          <w:sz w:val="22"/>
          <w:szCs w:val="22"/>
        </w:rPr>
        <w:t xml:space="preserve"> </w:t>
      </w:r>
      <w:r w:rsidR="0084338A">
        <w:rPr>
          <w:rFonts w:ascii="Arial" w:hAnsi="Arial" w:cs="Arial"/>
          <w:sz w:val="22"/>
          <w:szCs w:val="22"/>
        </w:rPr>
        <w:t>–</w:t>
      </w:r>
      <w:r>
        <w:rPr>
          <w:rFonts w:ascii="Arial" w:hAnsi="Arial" w:cs="Arial"/>
          <w:sz w:val="22"/>
          <w:szCs w:val="22"/>
        </w:rPr>
        <w:t xml:space="preserve"> MB</w:t>
      </w:r>
    </w:p>
    <w:p w14:paraId="57198CE4" w14:textId="464ED794" w:rsidR="00110086" w:rsidRDefault="00110086" w:rsidP="00110086">
      <w:pPr>
        <w:pStyle w:val="Default"/>
        <w:numPr>
          <w:ilvl w:val="1"/>
          <w:numId w:val="27"/>
        </w:numPr>
        <w:spacing w:line="276" w:lineRule="auto"/>
        <w:ind w:left="810"/>
        <w:rPr>
          <w:rFonts w:ascii="Arial" w:hAnsi="Arial" w:cs="Arial"/>
          <w:sz w:val="22"/>
          <w:szCs w:val="22"/>
        </w:rPr>
      </w:pPr>
      <w:r w:rsidRPr="00BC00E7">
        <w:rPr>
          <w:rFonts w:ascii="Arial" w:hAnsi="Arial" w:cs="Arial"/>
          <w:sz w:val="22"/>
          <w:szCs w:val="22"/>
        </w:rPr>
        <w:t>Erbitux (cetuximab)</w:t>
      </w:r>
      <w:r w:rsidR="0084338A" w:rsidRPr="0084338A">
        <w:rPr>
          <w:rFonts w:ascii="Arial" w:hAnsi="Arial" w:cs="Arial"/>
          <w:sz w:val="22"/>
          <w:szCs w:val="22"/>
        </w:rPr>
        <w:t xml:space="preserve"> </w:t>
      </w:r>
      <w:bookmarkStart w:id="1" w:name="_Hlk126158476"/>
      <w:r w:rsidR="0084338A">
        <w:rPr>
          <w:rFonts w:ascii="Arial" w:hAnsi="Arial" w:cs="Arial"/>
          <w:sz w:val="22"/>
          <w:szCs w:val="22"/>
        </w:rPr>
        <w:t>–</w:t>
      </w:r>
      <w:bookmarkEnd w:id="1"/>
      <w:r>
        <w:rPr>
          <w:rFonts w:ascii="Arial" w:hAnsi="Arial" w:cs="Arial"/>
          <w:sz w:val="22"/>
          <w:szCs w:val="22"/>
        </w:rPr>
        <w:t xml:space="preserve"> MB</w:t>
      </w:r>
    </w:p>
    <w:p w14:paraId="0A3EF0C8" w14:textId="04FF69F5" w:rsidR="00110086" w:rsidRDefault="00110086" w:rsidP="00110086">
      <w:pPr>
        <w:pStyle w:val="Default"/>
        <w:numPr>
          <w:ilvl w:val="1"/>
          <w:numId w:val="27"/>
        </w:numPr>
        <w:spacing w:line="276" w:lineRule="auto"/>
        <w:ind w:left="810"/>
        <w:rPr>
          <w:rFonts w:ascii="Arial" w:hAnsi="Arial" w:cs="Arial"/>
          <w:sz w:val="22"/>
          <w:szCs w:val="22"/>
        </w:rPr>
      </w:pPr>
      <w:r w:rsidRPr="007B0DBE">
        <w:rPr>
          <w:rFonts w:ascii="Arial" w:hAnsi="Arial" w:cs="Arial"/>
          <w:sz w:val="22"/>
          <w:szCs w:val="22"/>
        </w:rPr>
        <w:t>etoposide injection</w:t>
      </w:r>
      <w:r w:rsidR="00A14691">
        <w:rPr>
          <w:rFonts w:ascii="Arial" w:hAnsi="Arial" w:cs="Arial"/>
          <w:sz w:val="22"/>
          <w:szCs w:val="22"/>
        </w:rPr>
        <w:t xml:space="preserve"> –</w:t>
      </w:r>
      <w:r>
        <w:rPr>
          <w:rFonts w:ascii="Arial" w:hAnsi="Arial" w:cs="Arial"/>
          <w:sz w:val="22"/>
          <w:szCs w:val="22"/>
        </w:rPr>
        <w:t xml:space="preserve"> MB</w:t>
      </w:r>
    </w:p>
    <w:p w14:paraId="2BA7D5FD" w14:textId="750176A6"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E678B8">
        <w:rPr>
          <w:rFonts w:ascii="Arial" w:hAnsi="Arial" w:cs="Arial"/>
          <w:sz w:val="22"/>
          <w:szCs w:val="22"/>
        </w:rPr>
        <w:t>Evomela</w:t>
      </w:r>
      <w:proofErr w:type="spellEnd"/>
      <w:r w:rsidRPr="00E678B8">
        <w:rPr>
          <w:rFonts w:ascii="Arial" w:hAnsi="Arial" w:cs="Arial"/>
          <w:sz w:val="22"/>
          <w:szCs w:val="22"/>
        </w:rPr>
        <w:t xml:space="preserve"> (melphalan injection)</w:t>
      </w:r>
      <w:r w:rsidR="00A14691">
        <w:rPr>
          <w:rFonts w:ascii="Arial" w:hAnsi="Arial" w:cs="Arial"/>
          <w:sz w:val="22"/>
          <w:szCs w:val="22"/>
        </w:rPr>
        <w:t xml:space="preserve"> –</w:t>
      </w:r>
      <w:r>
        <w:rPr>
          <w:rFonts w:ascii="Arial" w:hAnsi="Arial" w:cs="Arial"/>
          <w:sz w:val="22"/>
          <w:szCs w:val="22"/>
        </w:rPr>
        <w:t xml:space="preserve"> MB</w:t>
      </w:r>
    </w:p>
    <w:p w14:paraId="60C920A0" w14:textId="3262E56A" w:rsidR="00110086" w:rsidRDefault="00A14691" w:rsidP="00110086">
      <w:pPr>
        <w:pStyle w:val="Default"/>
        <w:numPr>
          <w:ilvl w:val="1"/>
          <w:numId w:val="27"/>
        </w:numPr>
        <w:spacing w:line="276" w:lineRule="auto"/>
        <w:ind w:left="810"/>
        <w:rPr>
          <w:rFonts w:ascii="Arial" w:hAnsi="Arial" w:cs="Arial"/>
          <w:sz w:val="22"/>
          <w:szCs w:val="22"/>
        </w:rPr>
      </w:pPr>
      <w:r>
        <w:rPr>
          <w:rFonts w:ascii="Arial" w:hAnsi="Arial" w:cs="Arial"/>
          <w:sz w:val="22"/>
          <w:szCs w:val="22"/>
        </w:rPr>
        <w:t>f</w:t>
      </w:r>
      <w:r w:rsidR="00110086" w:rsidRPr="00F139F7">
        <w:rPr>
          <w:rFonts w:ascii="Arial" w:hAnsi="Arial" w:cs="Arial"/>
          <w:sz w:val="22"/>
          <w:szCs w:val="22"/>
        </w:rPr>
        <w:t>loxuridine</w:t>
      </w:r>
      <w:r>
        <w:rPr>
          <w:rFonts w:ascii="Arial" w:hAnsi="Arial" w:cs="Arial"/>
          <w:sz w:val="22"/>
          <w:szCs w:val="22"/>
        </w:rPr>
        <w:t xml:space="preserve"> –</w:t>
      </w:r>
      <w:r w:rsidR="00110086">
        <w:rPr>
          <w:rFonts w:ascii="Arial" w:hAnsi="Arial" w:cs="Arial"/>
          <w:sz w:val="22"/>
          <w:szCs w:val="22"/>
        </w:rPr>
        <w:t xml:space="preserve"> MB</w:t>
      </w:r>
    </w:p>
    <w:p w14:paraId="1EF59289" w14:textId="02804E7D" w:rsidR="00110086" w:rsidRDefault="00110086" w:rsidP="00110086">
      <w:pPr>
        <w:pStyle w:val="Default"/>
        <w:numPr>
          <w:ilvl w:val="1"/>
          <w:numId w:val="27"/>
        </w:numPr>
        <w:spacing w:line="276" w:lineRule="auto"/>
        <w:ind w:left="810"/>
        <w:rPr>
          <w:rFonts w:ascii="Arial" w:hAnsi="Arial" w:cs="Arial"/>
          <w:sz w:val="22"/>
          <w:szCs w:val="22"/>
        </w:rPr>
      </w:pPr>
      <w:r w:rsidRPr="00302B9E">
        <w:rPr>
          <w:rFonts w:ascii="Arial" w:hAnsi="Arial" w:cs="Arial"/>
          <w:sz w:val="22"/>
          <w:szCs w:val="22"/>
        </w:rPr>
        <w:t>fluorouracil injection</w:t>
      </w:r>
      <w:r w:rsidR="00A14691">
        <w:rPr>
          <w:rFonts w:ascii="Arial" w:hAnsi="Arial" w:cs="Arial"/>
          <w:sz w:val="22"/>
          <w:szCs w:val="22"/>
        </w:rPr>
        <w:t xml:space="preserve"> – </w:t>
      </w:r>
      <w:r>
        <w:rPr>
          <w:rFonts w:ascii="Arial" w:hAnsi="Arial" w:cs="Arial"/>
          <w:sz w:val="22"/>
          <w:szCs w:val="22"/>
        </w:rPr>
        <w:t>MB</w:t>
      </w:r>
    </w:p>
    <w:p w14:paraId="4E0367A3" w14:textId="41FE3D65"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E47356">
        <w:rPr>
          <w:rFonts w:ascii="Arial" w:hAnsi="Arial" w:cs="Arial"/>
          <w:sz w:val="22"/>
          <w:szCs w:val="22"/>
        </w:rPr>
        <w:t>Folotyn</w:t>
      </w:r>
      <w:proofErr w:type="spellEnd"/>
      <w:r w:rsidRPr="00E47356">
        <w:rPr>
          <w:rFonts w:ascii="Arial" w:hAnsi="Arial" w:cs="Arial"/>
          <w:sz w:val="22"/>
          <w:szCs w:val="22"/>
        </w:rPr>
        <w:t xml:space="preserve"> (pralatrexate)</w:t>
      </w:r>
      <w:r w:rsidR="00A14691">
        <w:rPr>
          <w:rFonts w:ascii="Arial" w:hAnsi="Arial" w:cs="Arial"/>
          <w:sz w:val="22"/>
          <w:szCs w:val="22"/>
        </w:rPr>
        <w:t xml:space="preserve"> –</w:t>
      </w:r>
      <w:r>
        <w:rPr>
          <w:rFonts w:ascii="Arial" w:hAnsi="Arial" w:cs="Arial"/>
          <w:sz w:val="22"/>
          <w:szCs w:val="22"/>
        </w:rPr>
        <w:t xml:space="preserve"> MB</w:t>
      </w:r>
    </w:p>
    <w:p w14:paraId="73ABB832" w14:textId="6208FF3E" w:rsidR="00110086" w:rsidRDefault="00A14691" w:rsidP="00110086">
      <w:pPr>
        <w:pStyle w:val="Default"/>
        <w:numPr>
          <w:ilvl w:val="1"/>
          <w:numId w:val="27"/>
        </w:numPr>
        <w:spacing w:line="276" w:lineRule="auto"/>
        <w:ind w:left="810"/>
        <w:rPr>
          <w:rFonts w:ascii="Arial" w:hAnsi="Arial" w:cs="Arial"/>
          <w:sz w:val="22"/>
          <w:szCs w:val="22"/>
        </w:rPr>
      </w:pPr>
      <w:proofErr w:type="spellStart"/>
      <w:r>
        <w:rPr>
          <w:rFonts w:ascii="Arial" w:hAnsi="Arial" w:cs="Arial"/>
          <w:sz w:val="22"/>
          <w:szCs w:val="22"/>
        </w:rPr>
        <w:t>f</w:t>
      </w:r>
      <w:r w:rsidR="00110086" w:rsidRPr="0088796A">
        <w:rPr>
          <w:rFonts w:ascii="Arial" w:hAnsi="Arial" w:cs="Arial"/>
          <w:sz w:val="22"/>
          <w:szCs w:val="22"/>
        </w:rPr>
        <w:t>oscarnet</w:t>
      </w:r>
      <w:proofErr w:type="spellEnd"/>
      <w:r>
        <w:rPr>
          <w:rFonts w:ascii="Arial" w:hAnsi="Arial" w:cs="Arial"/>
          <w:sz w:val="22"/>
          <w:szCs w:val="22"/>
        </w:rPr>
        <w:t xml:space="preserve"> –</w:t>
      </w:r>
      <w:r w:rsidR="00110086">
        <w:rPr>
          <w:rFonts w:ascii="Arial" w:hAnsi="Arial" w:cs="Arial"/>
          <w:sz w:val="22"/>
          <w:szCs w:val="22"/>
        </w:rPr>
        <w:t xml:space="preserve"> MB</w:t>
      </w:r>
    </w:p>
    <w:p w14:paraId="1DC64A28" w14:textId="55E93480" w:rsidR="00110086" w:rsidRDefault="00110086" w:rsidP="00110086">
      <w:pPr>
        <w:pStyle w:val="Default"/>
        <w:numPr>
          <w:ilvl w:val="1"/>
          <w:numId w:val="27"/>
        </w:numPr>
        <w:spacing w:line="276" w:lineRule="auto"/>
        <w:ind w:left="810"/>
        <w:rPr>
          <w:rFonts w:ascii="Arial" w:hAnsi="Arial" w:cs="Arial"/>
          <w:sz w:val="22"/>
          <w:szCs w:val="22"/>
        </w:rPr>
      </w:pPr>
      <w:r w:rsidRPr="00D666E4">
        <w:rPr>
          <w:rFonts w:ascii="Arial" w:hAnsi="Arial" w:cs="Arial"/>
          <w:sz w:val="22"/>
          <w:szCs w:val="22"/>
        </w:rPr>
        <w:t>Glassia (alpha-1-proteinase inhibitor, human)</w:t>
      </w:r>
      <w:r w:rsidR="00A14691">
        <w:rPr>
          <w:rFonts w:ascii="Arial" w:hAnsi="Arial" w:cs="Arial"/>
          <w:sz w:val="22"/>
          <w:szCs w:val="22"/>
        </w:rPr>
        <w:t xml:space="preserve"> –</w:t>
      </w:r>
      <w:r>
        <w:rPr>
          <w:rFonts w:ascii="Arial" w:hAnsi="Arial" w:cs="Arial"/>
          <w:sz w:val="22"/>
          <w:szCs w:val="22"/>
        </w:rPr>
        <w:t xml:space="preserve"> MB</w:t>
      </w:r>
    </w:p>
    <w:p w14:paraId="5B179AE6" w14:textId="77777777" w:rsidR="00110086" w:rsidRDefault="00110086" w:rsidP="00110086">
      <w:pPr>
        <w:pStyle w:val="Default"/>
        <w:numPr>
          <w:ilvl w:val="1"/>
          <w:numId w:val="27"/>
        </w:numPr>
        <w:spacing w:line="276" w:lineRule="auto"/>
        <w:ind w:left="810"/>
        <w:rPr>
          <w:rFonts w:ascii="Arial" w:hAnsi="Arial" w:cs="Arial"/>
          <w:sz w:val="22"/>
          <w:szCs w:val="22"/>
        </w:rPr>
      </w:pPr>
      <w:r>
        <w:rPr>
          <w:rFonts w:ascii="Arial" w:hAnsi="Arial" w:cs="Arial"/>
          <w:sz w:val="22"/>
          <w:szCs w:val="22"/>
        </w:rPr>
        <w:t>Herceptin (</w:t>
      </w:r>
      <w:r w:rsidRPr="006F5B8B">
        <w:rPr>
          <w:rFonts w:ascii="Arial" w:hAnsi="Arial" w:cs="Arial"/>
          <w:sz w:val="22"/>
          <w:szCs w:val="22"/>
        </w:rPr>
        <w:t>trastuzumab)</w:t>
      </w:r>
      <w:r>
        <w:rPr>
          <w:rFonts w:ascii="Arial" w:hAnsi="Arial" w:cs="Arial"/>
          <w:sz w:val="22"/>
          <w:szCs w:val="22"/>
        </w:rPr>
        <w:t xml:space="preserve"> </w:t>
      </w:r>
      <w:bookmarkStart w:id="2" w:name="_Hlk126151574"/>
      <w:r w:rsidRPr="006F5B8B">
        <w:rPr>
          <w:rFonts w:ascii="Arial" w:hAnsi="Arial" w:cs="Arial"/>
          <w:sz w:val="22"/>
          <w:szCs w:val="22"/>
        </w:rPr>
        <w:t>–</w:t>
      </w:r>
      <w:bookmarkEnd w:id="2"/>
      <w:r w:rsidRPr="006F5B8B">
        <w:rPr>
          <w:rFonts w:ascii="Arial" w:hAnsi="Arial" w:cs="Arial"/>
          <w:sz w:val="22"/>
          <w:szCs w:val="22"/>
        </w:rPr>
        <w:t xml:space="preserve"> </w:t>
      </w:r>
      <w:r w:rsidRPr="006F5B8B">
        <w:rPr>
          <w:rFonts w:ascii="Arial" w:hAnsi="Arial" w:cs="Arial"/>
          <w:b/>
          <w:bCs/>
          <w:sz w:val="22"/>
          <w:szCs w:val="22"/>
        </w:rPr>
        <w:t>PA</w:t>
      </w:r>
      <w:r>
        <w:rPr>
          <w:rFonts w:ascii="Arial" w:hAnsi="Arial" w:cs="Arial"/>
          <w:sz w:val="22"/>
          <w:szCs w:val="22"/>
        </w:rPr>
        <w:t>; MB</w:t>
      </w:r>
    </w:p>
    <w:p w14:paraId="339E5680" w14:textId="77777777" w:rsidR="00110086" w:rsidRDefault="00110086" w:rsidP="00110086">
      <w:pPr>
        <w:pStyle w:val="Default"/>
        <w:numPr>
          <w:ilvl w:val="1"/>
          <w:numId w:val="27"/>
        </w:numPr>
        <w:spacing w:line="276" w:lineRule="auto"/>
        <w:ind w:left="810"/>
        <w:rPr>
          <w:rFonts w:ascii="Arial" w:hAnsi="Arial" w:cs="Arial"/>
          <w:sz w:val="22"/>
          <w:szCs w:val="22"/>
        </w:rPr>
      </w:pPr>
      <w:r>
        <w:rPr>
          <w:rFonts w:ascii="Arial" w:hAnsi="Arial" w:cs="Arial"/>
          <w:sz w:val="22"/>
          <w:szCs w:val="22"/>
        </w:rPr>
        <w:t xml:space="preserve">Herceptin </w:t>
      </w:r>
      <w:proofErr w:type="spellStart"/>
      <w:r>
        <w:rPr>
          <w:rFonts w:ascii="Arial" w:hAnsi="Arial" w:cs="Arial"/>
          <w:sz w:val="22"/>
          <w:szCs w:val="22"/>
        </w:rPr>
        <w:t>Hylecta</w:t>
      </w:r>
      <w:proofErr w:type="spellEnd"/>
      <w:r>
        <w:rPr>
          <w:rFonts w:ascii="Arial" w:hAnsi="Arial" w:cs="Arial"/>
          <w:sz w:val="22"/>
          <w:szCs w:val="22"/>
        </w:rPr>
        <w:t xml:space="preserve"> (</w:t>
      </w:r>
      <w:r w:rsidRPr="006F5B8B">
        <w:rPr>
          <w:rFonts w:ascii="Arial" w:hAnsi="Arial" w:cs="Arial"/>
          <w:sz w:val="22"/>
          <w:szCs w:val="22"/>
        </w:rPr>
        <w:t>trastuzumab</w:t>
      </w:r>
      <w:r>
        <w:rPr>
          <w:rFonts w:ascii="Arial" w:hAnsi="Arial" w:cs="Arial"/>
          <w:sz w:val="22"/>
          <w:szCs w:val="22"/>
        </w:rPr>
        <w:t>/</w:t>
      </w:r>
      <w:r w:rsidRPr="00BA33E1">
        <w:rPr>
          <w:rFonts w:ascii="Arial" w:hAnsi="Arial" w:cs="Arial"/>
          <w:sz w:val="22"/>
          <w:szCs w:val="22"/>
        </w:rPr>
        <w:t>hyaluronidase-</w:t>
      </w:r>
      <w:proofErr w:type="spellStart"/>
      <w:r w:rsidRPr="00BA33E1">
        <w:rPr>
          <w:rFonts w:ascii="Arial" w:hAnsi="Arial" w:cs="Arial"/>
          <w:sz w:val="22"/>
          <w:szCs w:val="22"/>
        </w:rPr>
        <w:t>oysk</w:t>
      </w:r>
      <w:proofErr w:type="spellEnd"/>
      <w:r w:rsidRPr="006F5B8B">
        <w:rPr>
          <w:rFonts w:ascii="Arial" w:hAnsi="Arial" w:cs="Arial"/>
          <w:sz w:val="22"/>
          <w:szCs w:val="22"/>
        </w:rPr>
        <w:t>)</w:t>
      </w:r>
      <w:r>
        <w:rPr>
          <w:rFonts w:ascii="Arial" w:hAnsi="Arial" w:cs="Arial"/>
          <w:sz w:val="22"/>
          <w:szCs w:val="22"/>
        </w:rPr>
        <w:t xml:space="preserve"> </w:t>
      </w:r>
      <w:r w:rsidRPr="006F5B8B">
        <w:rPr>
          <w:rFonts w:ascii="Arial" w:hAnsi="Arial" w:cs="Arial"/>
          <w:sz w:val="22"/>
          <w:szCs w:val="22"/>
        </w:rPr>
        <w:t xml:space="preserve">– </w:t>
      </w:r>
      <w:r w:rsidRPr="006F5B8B">
        <w:rPr>
          <w:rFonts w:ascii="Arial" w:hAnsi="Arial" w:cs="Arial"/>
          <w:b/>
          <w:bCs/>
          <w:sz w:val="22"/>
          <w:szCs w:val="22"/>
        </w:rPr>
        <w:t>PA</w:t>
      </w:r>
      <w:r>
        <w:rPr>
          <w:rFonts w:ascii="Arial" w:hAnsi="Arial" w:cs="Arial"/>
          <w:sz w:val="22"/>
          <w:szCs w:val="22"/>
        </w:rPr>
        <w:t>; MB</w:t>
      </w:r>
    </w:p>
    <w:p w14:paraId="5C694A62" w14:textId="77777777" w:rsidR="00110086" w:rsidRPr="006F5B8B" w:rsidRDefault="00110086" w:rsidP="00110086">
      <w:pPr>
        <w:pStyle w:val="Default"/>
        <w:numPr>
          <w:ilvl w:val="1"/>
          <w:numId w:val="27"/>
        </w:numPr>
        <w:spacing w:line="276" w:lineRule="auto"/>
        <w:ind w:left="810"/>
        <w:rPr>
          <w:rFonts w:ascii="Arial" w:hAnsi="Arial" w:cs="Arial"/>
          <w:sz w:val="22"/>
          <w:szCs w:val="22"/>
        </w:rPr>
      </w:pPr>
      <w:proofErr w:type="spellStart"/>
      <w:r w:rsidRPr="00BA33E1">
        <w:rPr>
          <w:rFonts w:ascii="Arial" w:hAnsi="Arial" w:cs="Arial"/>
          <w:sz w:val="22"/>
          <w:szCs w:val="22"/>
        </w:rPr>
        <w:t>Herzuma</w:t>
      </w:r>
      <w:proofErr w:type="spellEnd"/>
      <w:r w:rsidRPr="00BA33E1">
        <w:rPr>
          <w:rFonts w:ascii="Arial" w:hAnsi="Arial" w:cs="Arial"/>
          <w:sz w:val="22"/>
          <w:szCs w:val="22"/>
        </w:rPr>
        <w:t xml:space="preserve"> (trastuzumab-</w:t>
      </w:r>
      <w:proofErr w:type="spellStart"/>
      <w:r w:rsidRPr="00BA33E1">
        <w:rPr>
          <w:rFonts w:ascii="Arial" w:hAnsi="Arial" w:cs="Arial"/>
          <w:sz w:val="22"/>
          <w:szCs w:val="22"/>
        </w:rPr>
        <w:t>pkrb</w:t>
      </w:r>
      <w:proofErr w:type="spellEnd"/>
      <w:r w:rsidRPr="00BA33E1">
        <w:rPr>
          <w:rFonts w:ascii="Arial" w:hAnsi="Arial" w:cs="Arial"/>
          <w:sz w:val="22"/>
          <w:szCs w:val="22"/>
        </w:rPr>
        <w:t xml:space="preserve">) </w:t>
      </w:r>
      <w:r w:rsidRPr="006F5B8B">
        <w:rPr>
          <w:rFonts w:ascii="Arial" w:hAnsi="Arial" w:cs="Arial"/>
          <w:sz w:val="22"/>
          <w:szCs w:val="22"/>
        </w:rPr>
        <w:t xml:space="preserve">– </w:t>
      </w:r>
      <w:r w:rsidRPr="006F5B8B">
        <w:rPr>
          <w:rFonts w:ascii="Arial" w:hAnsi="Arial" w:cs="Arial"/>
          <w:b/>
          <w:bCs/>
          <w:sz w:val="22"/>
          <w:szCs w:val="22"/>
        </w:rPr>
        <w:t>PA</w:t>
      </w:r>
      <w:r>
        <w:rPr>
          <w:rFonts w:ascii="Arial" w:hAnsi="Arial" w:cs="Arial"/>
          <w:sz w:val="22"/>
          <w:szCs w:val="22"/>
        </w:rPr>
        <w:t>; MB</w:t>
      </w:r>
    </w:p>
    <w:p w14:paraId="4E57824B" w14:textId="1D74342F"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884C19">
        <w:rPr>
          <w:rFonts w:ascii="Arial" w:hAnsi="Arial" w:cs="Arial"/>
          <w:sz w:val="22"/>
          <w:szCs w:val="22"/>
        </w:rPr>
        <w:t>Hycamtin</w:t>
      </w:r>
      <w:proofErr w:type="spellEnd"/>
      <w:r w:rsidRPr="00884C19">
        <w:rPr>
          <w:rFonts w:ascii="Arial" w:hAnsi="Arial" w:cs="Arial"/>
          <w:sz w:val="22"/>
          <w:szCs w:val="22"/>
        </w:rPr>
        <w:t xml:space="preserve"> (topotecan injection)</w:t>
      </w:r>
      <w:r w:rsidR="00A14691">
        <w:rPr>
          <w:rFonts w:ascii="Arial" w:hAnsi="Arial" w:cs="Arial"/>
          <w:sz w:val="22"/>
          <w:szCs w:val="22"/>
        </w:rPr>
        <w:t xml:space="preserve"> –</w:t>
      </w:r>
      <w:r>
        <w:rPr>
          <w:rFonts w:ascii="Arial" w:hAnsi="Arial" w:cs="Arial"/>
          <w:sz w:val="22"/>
          <w:szCs w:val="22"/>
        </w:rPr>
        <w:t xml:space="preserve"> MB</w:t>
      </w:r>
    </w:p>
    <w:p w14:paraId="0E2E5848" w14:textId="63309D73"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0A1303">
        <w:rPr>
          <w:rFonts w:ascii="Arial" w:hAnsi="Arial" w:cs="Arial"/>
          <w:sz w:val="22"/>
          <w:szCs w:val="22"/>
        </w:rPr>
        <w:t>Hylenex</w:t>
      </w:r>
      <w:proofErr w:type="spellEnd"/>
      <w:r w:rsidRPr="000A1303">
        <w:rPr>
          <w:rFonts w:ascii="Arial" w:hAnsi="Arial" w:cs="Arial"/>
          <w:sz w:val="22"/>
          <w:szCs w:val="22"/>
        </w:rPr>
        <w:t xml:space="preserve"> (hyaluronidase, human recombinant</w:t>
      </w:r>
      <w:r w:rsidR="00A14691">
        <w:rPr>
          <w:rFonts w:ascii="Arial" w:hAnsi="Arial" w:cs="Arial"/>
          <w:sz w:val="22"/>
          <w:szCs w:val="22"/>
        </w:rPr>
        <w:t xml:space="preserve"> –</w:t>
      </w:r>
      <w:r>
        <w:rPr>
          <w:rFonts w:ascii="Arial" w:hAnsi="Arial" w:cs="Arial"/>
          <w:sz w:val="22"/>
          <w:szCs w:val="22"/>
        </w:rPr>
        <w:t xml:space="preserve"> MB</w:t>
      </w:r>
    </w:p>
    <w:p w14:paraId="22FD7E40" w14:textId="785A46DE"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4D5DCA">
        <w:rPr>
          <w:rFonts w:ascii="Arial" w:hAnsi="Arial" w:cs="Arial"/>
          <w:sz w:val="22"/>
          <w:szCs w:val="22"/>
        </w:rPr>
        <w:t>Idamycin</w:t>
      </w:r>
      <w:proofErr w:type="spellEnd"/>
      <w:r w:rsidRPr="004D5DCA">
        <w:rPr>
          <w:rFonts w:ascii="Arial" w:hAnsi="Arial" w:cs="Arial"/>
          <w:sz w:val="22"/>
          <w:szCs w:val="22"/>
        </w:rPr>
        <w:t xml:space="preserve"> PFS (idarubicin)</w:t>
      </w:r>
      <w:r w:rsidR="00A14691">
        <w:rPr>
          <w:rFonts w:ascii="Arial" w:hAnsi="Arial" w:cs="Arial"/>
          <w:sz w:val="22"/>
          <w:szCs w:val="22"/>
        </w:rPr>
        <w:t xml:space="preserve"> –</w:t>
      </w:r>
      <w:r>
        <w:rPr>
          <w:rFonts w:ascii="Arial" w:hAnsi="Arial" w:cs="Arial"/>
          <w:sz w:val="22"/>
          <w:szCs w:val="22"/>
        </w:rPr>
        <w:t xml:space="preserve"> MB</w:t>
      </w:r>
    </w:p>
    <w:p w14:paraId="71E12AA6" w14:textId="04E5826D"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676AB0">
        <w:rPr>
          <w:rFonts w:ascii="Arial" w:hAnsi="Arial" w:cs="Arial"/>
          <w:sz w:val="22"/>
          <w:szCs w:val="22"/>
        </w:rPr>
        <w:lastRenderedPageBreak/>
        <w:t>Ifex</w:t>
      </w:r>
      <w:proofErr w:type="spellEnd"/>
      <w:r w:rsidRPr="00676AB0">
        <w:rPr>
          <w:rFonts w:ascii="Arial" w:hAnsi="Arial" w:cs="Arial"/>
          <w:sz w:val="22"/>
          <w:szCs w:val="22"/>
        </w:rPr>
        <w:t xml:space="preserve"> (</w:t>
      </w:r>
      <w:proofErr w:type="spellStart"/>
      <w:r w:rsidRPr="00676AB0">
        <w:rPr>
          <w:rFonts w:ascii="Arial" w:hAnsi="Arial" w:cs="Arial"/>
          <w:sz w:val="22"/>
          <w:szCs w:val="22"/>
        </w:rPr>
        <w:t>ifosfamide</w:t>
      </w:r>
      <w:proofErr w:type="spellEnd"/>
      <w:r w:rsidRPr="00676AB0">
        <w:rPr>
          <w:rFonts w:ascii="Arial" w:hAnsi="Arial" w:cs="Arial"/>
          <w:sz w:val="22"/>
          <w:szCs w:val="22"/>
        </w:rPr>
        <w:t>)</w:t>
      </w:r>
      <w:r w:rsidR="00A14691">
        <w:rPr>
          <w:rFonts w:ascii="Arial" w:hAnsi="Arial" w:cs="Arial"/>
          <w:sz w:val="22"/>
          <w:szCs w:val="22"/>
        </w:rPr>
        <w:t xml:space="preserve"> –</w:t>
      </w:r>
      <w:r>
        <w:rPr>
          <w:rFonts w:ascii="Arial" w:hAnsi="Arial" w:cs="Arial"/>
          <w:sz w:val="22"/>
          <w:szCs w:val="22"/>
        </w:rPr>
        <w:t xml:space="preserve"> MB</w:t>
      </w:r>
    </w:p>
    <w:p w14:paraId="662E147E" w14:textId="401D9EA0" w:rsidR="00110086" w:rsidRDefault="00AD7D0A" w:rsidP="00110086">
      <w:pPr>
        <w:pStyle w:val="Default"/>
        <w:numPr>
          <w:ilvl w:val="1"/>
          <w:numId w:val="27"/>
        </w:numPr>
        <w:spacing w:line="276" w:lineRule="auto"/>
        <w:ind w:left="810"/>
        <w:rPr>
          <w:rFonts w:ascii="Arial" w:hAnsi="Arial" w:cs="Arial"/>
          <w:sz w:val="22"/>
          <w:szCs w:val="22"/>
        </w:rPr>
      </w:pPr>
      <w:proofErr w:type="spellStart"/>
      <w:r>
        <w:rPr>
          <w:rFonts w:ascii="Arial" w:hAnsi="Arial" w:cs="Arial"/>
          <w:sz w:val="22"/>
          <w:szCs w:val="22"/>
        </w:rPr>
        <w:t>i</w:t>
      </w:r>
      <w:r w:rsidR="00110086" w:rsidRPr="005B4B36">
        <w:rPr>
          <w:rFonts w:ascii="Arial" w:hAnsi="Arial" w:cs="Arial"/>
          <w:sz w:val="22"/>
          <w:szCs w:val="22"/>
        </w:rPr>
        <w:t>xempra</w:t>
      </w:r>
      <w:proofErr w:type="spellEnd"/>
      <w:r w:rsidR="00110086" w:rsidRPr="005B4B36">
        <w:rPr>
          <w:rFonts w:ascii="Arial" w:hAnsi="Arial" w:cs="Arial"/>
          <w:sz w:val="22"/>
          <w:szCs w:val="22"/>
        </w:rPr>
        <w:t xml:space="preserve"> (ixabepilone)</w:t>
      </w:r>
      <w:r>
        <w:rPr>
          <w:rFonts w:ascii="Arial" w:hAnsi="Arial" w:cs="Arial"/>
          <w:sz w:val="22"/>
          <w:szCs w:val="22"/>
        </w:rPr>
        <w:t xml:space="preserve"> –</w:t>
      </w:r>
      <w:r w:rsidR="00110086">
        <w:rPr>
          <w:rFonts w:ascii="Arial" w:hAnsi="Arial" w:cs="Arial"/>
          <w:sz w:val="22"/>
          <w:szCs w:val="22"/>
        </w:rPr>
        <w:t xml:space="preserve"> MB</w:t>
      </w:r>
    </w:p>
    <w:p w14:paraId="10D51F16" w14:textId="77777777"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CE0636">
        <w:rPr>
          <w:rFonts w:ascii="Arial" w:hAnsi="Arial" w:cs="Arial"/>
          <w:sz w:val="22"/>
          <w:szCs w:val="22"/>
        </w:rPr>
        <w:t>Kanjinti</w:t>
      </w:r>
      <w:proofErr w:type="spellEnd"/>
      <w:r w:rsidRPr="00CE0636">
        <w:rPr>
          <w:rFonts w:ascii="Arial" w:hAnsi="Arial" w:cs="Arial"/>
          <w:sz w:val="22"/>
          <w:szCs w:val="22"/>
        </w:rPr>
        <w:t xml:space="preserve"> (trastuzumab-</w:t>
      </w:r>
      <w:proofErr w:type="spellStart"/>
      <w:r w:rsidRPr="00CE0636">
        <w:rPr>
          <w:rFonts w:ascii="Arial" w:hAnsi="Arial" w:cs="Arial"/>
          <w:sz w:val="22"/>
          <w:szCs w:val="22"/>
        </w:rPr>
        <w:t>anns</w:t>
      </w:r>
      <w:proofErr w:type="spellEnd"/>
      <w:r w:rsidRPr="00CE0636">
        <w:rPr>
          <w:rFonts w:ascii="Arial" w:hAnsi="Arial" w:cs="Arial"/>
          <w:sz w:val="22"/>
          <w:szCs w:val="22"/>
        </w:rPr>
        <w:t xml:space="preserve">) </w:t>
      </w:r>
      <w:r w:rsidRPr="006F5B8B">
        <w:rPr>
          <w:rFonts w:ascii="Arial" w:hAnsi="Arial" w:cs="Arial"/>
          <w:sz w:val="22"/>
          <w:szCs w:val="22"/>
        </w:rPr>
        <w:t xml:space="preserve">– </w:t>
      </w:r>
      <w:r w:rsidRPr="006F5B8B">
        <w:rPr>
          <w:rFonts w:ascii="Arial" w:hAnsi="Arial" w:cs="Arial"/>
          <w:b/>
          <w:bCs/>
          <w:sz w:val="22"/>
          <w:szCs w:val="22"/>
        </w:rPr>
        <w:t>PA</w:t>
      </w:r>
      <w:r>
        <w:rPr>
          <w:rFonts w:ascii="Arial" w:hAnsi="Arial" w:cs="Arial"/>
          <w:sz w:val="22"/>
          <w:szCs w:val="22"/>
        </w:rPr>
        <w:t>; MB</w:t>
      </w:r>
    </w:p>
    <w:p w14:paraId="5B164564" w14:textId="260BAFF2"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0D3FC6">
        <w:rPr>
          <w:rFonts w:ascii="Arial" w:hAnsi="Arial" w:cs="Arial"/>
          <w:sz w:val="22"/>
          <w:szCs w:val="22"/>
        </w:rPr>
        <w:t>Kepivance</w:t>
      </w:r>
      <w:proofErr w:type="spellEnd"/>
      <w:r w:rsidRPr="000D3FC6">
        <w:rPr>
          <w:rFonts w:ascii="Arial" w:hAnsi="Arial" w:cs="Arial"/>
          <w:sz w:val="22"/>
          <w:szCs w:val="22"/>
        </w:rPr>
        <w:t xml:space="preserve"> (palifermin)</w:t>
      </w:r>
      <w:r w:rsidR="00AD7D0A">
        <w:rPr>
          <w:rFonts w:ascii="Arial" w:hAnsi="Arial" w:cs="Arial"/>
          <w:sz w:val="22"/>
          <w:szCs w:val="22"/>
        </w:rPr>
        <w:t xml:space="preserve"> –</w:t>
      </w:r>
      <w:r>
        <w:rPr>
          <w:rFonts w:ascii="Arial" w:hAnsi="Arial" w:cs="Arial"/>
          <w:sz w:val="22"/>
          <w:szCs w:val="22"/>
        </w:rPr>
        <w:t xml:space="preserve"> MB</w:t>
      </w:r>
    </w:p>
    <w:p w14:paraId="0070E23A" w14:textId="1E82FDE1" w:rsidR="00110086" w:rsidRDefault="00110086" w:rsidP="00110086">
      <w:pPr>
        <w:pStyle w:val="Default"/>
        <w:numPr>
          <w:ilvl w:val="1"/>
          <w:numId w:val="27"/>
        </w:numPr>
        <w:spacing w:line="276" w:lineRule="auto"/>
        <w:ind w:left="810"/>
        <w:rPr>
          <w:rFonts w:ascii="Arial" w:hAnsi="Arial" w:cs="Arial"/>
          <w:sz w:val="22"/>
          <w:szCs w:val="22"/>
        </w:rPr>
      </w:pPr>
      <w:r w:rsidRPr="00C844BB">
        <w:rPr>
          <w:rFonts w:ascii="Arial" w:hAnsi="Arial" w:cs="Arial"/>
          <w:sz w:val="22"/>
          <w:szCs w:val="22"/>
        </w:rPr>
        <w:t>magnesium injection</w:t>
      </w:r>
      <w:r w:rsidR="00AD7D0A">
        <w:rPr>
          <w:rFonts w:ascii="Arial" w:hAnsi="Arial" w:cs="Arial"/>
          <w:sz w:val="22"/>
          <w:szCs w:val="22"/>
        </w:rPr>
        <w:t xml:space="preserve"> –</w:t>
      </w:r>
      <w:r>
        <w:rPr>
          <w:rFonts w:ascii="Arial" w:hAnsi="Arial" w:cs="Arial"/>
          <w:sz w:val="22"/>
          <w:szCs w:val="22"/>
        </w:rPr>
        <w:t xml:space="preserve"> MB</w:t>
      </w:r>
    </w:p>
    <w:p w14:paraId="05A376D5" w14:textId="7511F095" w:rsidR="00110086" w:rsidRDefault="00110086" w:rsidP="00110086">
      <w:pPr>
        <w:pStyle w:val="Default"/>
        <w:numPr>
          <w:ilvl w:val="1"/>
          <w:numId w:val="27"/>
        </w:numPr>
        <w:spacing w:line="276" w:lineRule="auto"/>
        <w:ind w:left="810"/>
        <w:rPr>
          <w:rFonts w:ascii="Arial" w:hAnsi="Arial" w:cs="Arial"/>
          <w:sz w:val="22"/>
          <w:szCs w:val="22"/>
        </w:rPr>
      </w:pPr>
      <w:r w:rsidRPr="00370C4C">
        <w:rPr>
          <w:rFonts w:ascii="Arial" w:hAnsi="Arial" w:cs="Arial"/>
          <w:sz w:val="22"/>
          <w:szCs w:val="22"/>
        </w:rPr>
        <w:t>Marcaine (bupivacaine)</w:t>
      </w:r>
      <w:r w:rsidR="00AD7D0A">
        <w:rPr>
          <w:rFonts w:ascii="Arial" w:hAnsi="Arial" w:cs="Arial"/>
          <w:sz w:val="22"/>
          <w:szCs w:val="22"/>
        </w:rPr>
        <w:t xml:space="preserve"> –</w:t>
      </w:r>
      <w:r>
        <w:rPr>
          <w:rFonts w:ascii="Arial" w:hAnsi="Arial" w:cs="Arial"/>
          <w:sz w:val="22"/>
          <w:szCs w:val="22"/>
        </w:rPr>
        <w:t xml:space="preserve"> MB</w:t>
      </w:r>
    </w:p>
    <w:p w14:paraId="6B127FDA" w14:textId="7A8E8767"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5E092B">
        <w:rPr>
          <w:rFonts w:ascii="Arial" w:hAnsi="Arial" w:cs="Arial"/>
          <w:sz w:val="22"/>
          <w:szCs w:val="22"/>
        </w:rPr>
        <w:t>Mesnex</w:t>
      </w:r>
      <w:proofErr w:type="spellEnd"/>
      <w:r w:rsidRPr="005E092B">
        <w:rPr>
          <w:rFonts w:ascii="Arial" w:hAnsi="Arial" w:cs="Arial"/>
          <w:sz w:val="22"/>
          <w:szCs w:val="22"/>
        </w:rPr>
        <w:t xml:space="preserve"> (</w:t>
      </w:r>
      <w:proofErr w:type="spellStart"/>
      <w:r w:rsidRPr="005E092B">
        <w:rPr>
          <w:rFonts w:ascii="Arial" w:hAnsi="Arial" w:cs="Arial"/>
          <w:sz w:val="22"/>
          <w:szCs w:val="22"/>
        </w:rPr>
        <w:t>mesna</w:t>
      </w:r>
      <w:proofErr w:type="spellEnd"/>
      <w:r w:rsidRPr="005E092B">
        <w:rPr>
          <w:rFonts w:ascii="Arial" w:hAnsi="Arial" w:cs="Arial"/>
          <w:sz w:val="22"/>
          <w:szCs w:val="22"/>
        </w:rPr>
        <w:t xml:space="preserve"> injection)</w:t>
      </w:r>
      <w:r w:rsidR="00AD7D0A">
        <w:rPr>
          <w:rFonts w:ascii="Arial" w:hAnsi="Arial" w:cs="Arial"/>
          <w:sz w:val="22"/>
          <w:szCs w:val="22"/>
        </w:rPr>
        <w:t xml:space="preserve"> –</w:t>
      </w:r>
      <w:r>
        <w:rPr>
          <w:rFonts w:ascii="Arial" w:hAnsi="Arial" w:cs="Arial"/>
          <w:sz w:val="22"/>
          <w:szCs w:val="22"/>
        </w:rPr>
        <w:t xml:space="preserve"> MB</w:t>
      </w:r>
    </w:p>
    <w:p w14:paraId="3FBFB58E" w14:textId="79E79E93" w:rsidR="00110086" w:rsidRDefault="00110086" w:rsidP="00110086">
      <w:pPr>
        <w:pStyle w:val="Default"/>
        <w:numPr>
          <w:ilvl w:val="1"/>
          <w:numId w:val="27"/>
        </w:numPr>
        <w:spacing w:line="276" w:lineRule="auto"/>
        <w:ind w:left="810"/>
        <w:rPr>
          <w:rFonts w:ascii="Arial" w:hAnsi="Arial" w:cs="Arial"/>
          <w:sz w:val="22"/>
          <w:szCs w:val="22"/>
        </w:rPr>
      </w:pPr>
      <w:r w:rsidRPr="000D292C">
        <w:rPr>
          <w:rFonts w:ascii="Arial" w:hAnsi="Arial" w:cs="Arial"/>
          <w:sz w:val="22"/>
          <w:szCs w:val="22"/>
        </w:rPr>
        <w:t>midazolam injection</w:t>
      </w:r>
      <w:r w:rsidR="00AD7D0A">
        <w:rPr>
          <w:rFonts w:ascii="Arial" w:hAnsi="Arial" w:cs="Arial"/>
          <w:sz w:val="22"/>
          <w:szCs w:val="22"/>
        </w:rPr>
        <w:t xml:space="preserve"> –</w:t>
      </w:r>
      <w:r>
        <w:rPr>
          <w:rFonts w:ascii="Arial" w:hAnsi="Arial" w:cs="Arial"/>
          <w:sz w:val="22"/>
          <w:szCs w:val="22"/>
        </w:rPr>
        <w:t xml:space="preserve"> MB</w:t>
      </w:r>
    </w:p>
    <w:p w14:paraId="38A4DDA1" w14:textId="2D1F0B3D" w:rsidR="00110086" w:rsidRDefault="00110086" w:rsidP="00110086">
      <w:pPr>
        <w:pStyle w:val="Default"/>
        <w:numPr>
          <w:ilvl w:val="1"/>
          <w:numId w:val="27"/>
        </w:numPr>
        <w:spacing w:line="276" w:lineRule="auto"/>
        <w:ind w:left="810"/>
        <w:rPr>
          <w:rFonts w:ascii="Arial" w:hAnsi="Arial" w:cs="Arial"/>
          <w:sz w:val="22"/>
          <w:szCs w:val="22"/>
        </w:rPr>
      </w:pPr>
      <w:r w:rsidRPr="00636918">
        <w:rPr>
          <w:rFonts w:ascii="Arial" w:hAnsi="Arial" w:cs="Arial"/>
          <w:sz w:val="22"/>
          <w:szCs w:val="22"/>
        </w:rPr>
        <w:t>mitomycin injection</w:t>
      </w:r>
      <w:r w:rsidR="00AD7D0A">
        <w:rPr>
          <w:rFonts w:ascii="Arial" w:hAnsi="Arial" w:cs="Arial"/>
          <w:sz w:val="22"/>
          <w:szCs w:val="22"/>
        </w:rPr>
        <w:t xml:space="preserve"> – </w:t>
      </w:r>
      <w:r>
        <w:rPr>
          <w:rFonts w:ascii="Arial" w:hAnsi="Arial" w:cs="Arial"/>
          <w:sz w:val="22"/>
          <w:szCs w:val="22"/>
        </w:rPr>
        <w:t>MB</w:t>
      </w:r>
    </w:p>
    <w:p w14:paraId="27D7498C" w14:textId="272FDE3E" w:rsidR="00110086" w:rsidRDefault="00110086" w:rsidP="00110086">
      <w:pPr>
        <w:pStyle w:val="Default"/>
        <w:numPr>
          <w:ilvl w:val="1"/>
          <w:numId w:val="27"/>
        </w:numPr>
        <w:spacing w:line="276" w:lineRule="auto"/>
        <w:ind w:left="810"/>
        <w:rPr>
          <w:rFonts w:ascii="Arial" w:hAnsi="Arial" w:cs="Arial"/>
          <w:sz w:val="22"/>
          <w:szCs w:val="22"/>
        </w:rPr>
      </w:pPr>
      <w:r w:rsidRPr="00FC3CAC">
        <w:rPr>
          <w:rFonts w:ascii="Arial" w:hAnsi="Arial" w:cs="Arial"/>
          <w:sz w:val="22"/>
          <w:szCs w:val="22"/>
        </w:rPr>
        <w:t>mitoxantrone</w:t>
      </w:r>
      <w:r w:rsidR="00AD7D0A">
        <w:rPr>
          <w:rFonts w:ascii="Arial" w:hAnsi="Arial" w:cs="Arial"/>
          <w:sz w:val="22"/>
          <w:szCs w:val="22"/>
        </w:rPr>
        <w:t xml:space="preserve"> –</w:t>
      </w:r>
      <w:r>
        <w:rPr>
          <w:rFonts w:ascii="Arial" w:hAnsi="Arial" w:cs="Arial"/>
          <w:sz w:val="22"/>
          <w:szCs w:val="22"/>
        </w:rPr>
        <w:t xml:space="preserve"> MB</w:t>
      </w:r>
    </w:p>
    <w:p w14:paraId="092D5475" w14:textId="59189B26"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386279">
        <w:rPr>
          <w:rFonts w:ascii="Arial" w:hAnsi="Arial" w:cs="Arial"/>
          <w:sz w:val="22"/>
          <w:szCs w:val="22"/>
        </w:rPr>
        <w:t>Nipent</w:t>
      </w:r>
      <w:proofErr w:type="spellEnd"/>
      <w:r w:rsidRPr="00386279">
        <w:rPr>
          <w:rFonts w:ascii="Arial" w:hAnsi="Arial" w:cs="Arial"/>
          <w:sz w:val="22"/>
          <w:szCs w:val="22"/>
        </w:rPr>
        <w:t xml:space="preserve"> (</w:t>
      </w:r>
      <w:proofErr w:type="spellStart"/>
      <w:r w:rsidRPr="00386279">
        <w:rPr>
          <w:rFonts w:ascii="Arial" w:hAnsi="Arial" w:cs="Arial"/>
          <w:sz w:val="22"/>
          <w:szCs w:val="22"/>
        </w:rPr>
        <w:t>pentostatin</w:t>
      </w:r>
      <w:proofErr w:type="spellEnd"/>
      <w:r w:rsidRPr="00386279">
        <w:rPr>
          <w:rFonts w:ascii="Arial" w:hAnsi="Arial" w:cs="Arial"/>
          <w:sz w:val="22"/>
          <w:szCs w:val="22"/>
        </w:rPr>
        <w:t>)</w:t>
      </w:r>
      <w:r w:rsidR="00AD7D0A">
        <w:rPr>
          <w:rFonts w:ascii="Arial" w:hAnsi="Arial" w:cs="Arial"/>
          <w:sz w:val="22"/>
          <w:szCs w:val="22"/>
        </w:rPr>
        <w:t xml:space="preserve"> –</w:t>
      </w:r>
      <w:r>
        <w:rPr>
          <w:rFonts w:ascii="Arial" w:hAnsi="Arial" w:cs="Arial"/>
          <w:sz w:val="22"/>
          <w:szCs w:val="22"/>
        </w:rPr>
        <w:t xml:space="preserve"> MB</w:t>
      </w:r>
    </w:p>
    <w:p w14:paraId="2B0DC2C1" w14:textId="77777777"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CE0636">
        <w:rPr>
          <w:rFonts w:ascii="Arial" w:hAnsi="Arial" w:cs="Arial"/>
          <w:sz w:val="22"/>
          <w:szCs w:val="22"/>
        </w:rPr>
        <w:t>Ogivri</w:t>
      </w:r>
      <w:proofErr w:type="spellEnd"/>
      <w:r w:rsidRPr="00CE0636">
        <w:rPr>
          <w:rFonts w:ascii="Arial" w:hAnsi="Arial" w:cs="Arial"/>
          <w:sz w:val="22"/>
          <w:szCs w:val="22"/>
        </w:rPr>
        <w:t xml:space="preserve"> (trastuzumab-</w:t>
      </w:r>
      <w:proofErr w:type="spellStart"/>
      <w:r w:rsidRPr="00CE0636">
        <w:rPr>
          <w:rFonts w:ascii="Arial" w:hAnsi="Arial" w:cs="Arial"/>
          <w:sz w:val="22"/>
          <w:szCs w:val="22"/>
        </w:rPr>
        <w:t>dkst</w:t>
      </w:r>
      <w:proofErr w:type="spellEnd"/>
      <w:r w:rsidRPr="00CE0636">
        <w:rPr>
          <w:rFonts w:ascii="Arial" w:hAnsi="Arial" w:cs="Arial"/>
          <w:sz w:val="22"/>
          <w:szCs w:val="22"/>
        </w:rPr>
        <w:t xml:space="preserve">) </w:t>
      </w:r>
      <w:r w:rsidRPr="006F5B8B">
        <w:rPr>
          <w:rFonts w:ascii="Arial" w:hAnsi="Arial" w:cs="Arial"/>
          <w:sz w:val="22"/>
          <w:szCs w:val="22"/>
        </w:rPr>
        <w:t xml:space="preserve">– </w:t>
      </w:r>
      <w:r w:rsidRPr="006F5B8B">
        <w:rPr>
          <w:rFonts w:ascii="Arial" w:hAnsi="Arial" w:cs="Arial"/>
          <w:b/>
          <w:bCs/>
          <w:sz w:val="22"/>
          <w:szCs w:val="22"/>
        </w:rPr>
        <w:t>PA</w:t>
      </w:r>
      <w:r>
        <w:rPr>
          <w:rFonts w:ascii="Arial" w:hAnsi="Arial" w:cs="Arial"/>
          <w:sz w:val="22"/>
          <w:szCs w:val="22"/>
        </w:rPr>
        <w:t>; MB</w:t>
      </w:r>
    </w:p>
    <w:p w14:paraId="49F52D12" w14:textId="77777777"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663AF5">
        <w:rPr>
          <w:rFonts w:ascii="Arial" w:hAnsi="Arial" w:cs="Arial"/>
          <w:sz w:val="22"/>
          <w:szCs w:val="22"/>
        </w:rPr>
        <w:t>Ontruzant</w:t>
      </w:r>
      <w:proofErr w:type="spellEnd"/>
      <w:r w:rsidRPr="00663AF5">
        <w:rPr>
          <w:rFonts w:ascii="Arial" w:hAnsi="Arial" w:cs="Arial"/>
          <w:sz w:val="22"/>
          <w:szCs w:val="22"/>
        </w:rPr>
        <w:t xml:space="preserve"> (trastuzumab-</w:t>
      </w:r>
      <w:proofErr w:type="spellStart"/>
      <w:r w:rsidRPr="00663AF5">
        <w:rPr>
          <w:rFonts w:ascii="Arial" w:hAnsi="Arial" w:cs="Arial"/>
          <w:sz w:val="22"/>
          <w:szCs w:val="22"/>
        </w:rPr>
        <w:t>dttb</w:t>
      </w:r>
      <w:proofErr w:type="spellEnd"/>
      <w:r w:rsidRPr="00663AF5">
        <w:rPr>
          <w:rFonts w:ascii="Arial" w:hAnsi="Arial" w:cs="Arial"/>
          <w:sz w:val="22"/>
          <w:szCs w:val="22"/>
        </w:rPr>
        <w:t xml:space="preserve">) </w:t>
      </w:r>
      <w:r w:rsidRPr="006F5B8B">
        <w:rPr>
          <w:rFonts w:ascii="Arial" w:hAnsi="Arial" w:cs="Arial"/>
          <w:sz w:val="22"/>
          <w:szCs w:val="22"/>
        </w:rPr>
        <w:t xml:space="preserve">– </w:t>
      </w:r>
      <w:r w:rsidRPr="006F5B8B">
        <w:rPr>
          <w:rFonts w:ascii="Arial" w:hAnsi="Arial" w:cs="Arial"/>
          <w:b/>
          <w:bCs/>
          <w:sz w:val="22"/>
          <w:szCs w:val="22"/>
        </w:rPr>
        <w:t>PA</w:t>
      </w:r>
      <w:r>
        <w:rPr>
          <w:rFonts w:ascii="Arial" w:hAnsi="Arial" w:cs="Arial"/>
          <w:sz w:val="22"/>
          <w:szCs w:val="22"/>
        </w:rPr>
        <w:t>; MB</w:t>
      </w:r>
    </w:p>
    <w:p w14:paraId="5DCEE5E7" w14:textId="6AE89366" w:rsidR="00110086" w:rsidRDefault="00AD7D0A" w:rsidP="00110086">
      <w:pPr>
        <w:pStyle w:val="Default"/>
        <w:numPr>
          <w:ilvl w:val="1"/>
          <w:numId w:val="27"/>
        </w:numPr>
        <w:spacing w:line="276" w:lineRule="auto"/>
        <w:ind w:left="810"/>
        <w:rPr>
          <w:rFonts w:ascii="Arial" w:hAnsi="Arial" w:cs="Arial"/>
          <w:sz w:val="22"/>
          <w:szCs w:val="22"/>
        </w:rPr>
      </w:pPr>
      <w:r>
        <w:rPr>
          <w:rFonts w:ascii="Arial" w:hAnsi="Arial" w:cs="Arial"/>
          <w:sz w:val="22"/>
          <w:szCs w:val="22"/>
        </w:rPr>
        <w:t>o</w:t>
      </w:r>
      <w:r w:rsidR="00110086" w:rsidRPr="008656B4">
        <w:rPr>
          <w:rFonts w:ascii="Arial" w:hAnsi="Arial" w:cs="Arial"/>
          <w:sz w:val="22"/>
          <w:szCs w:val="22"/>
        </w:rPr>
        <w:t>xaliplatin</w:t>
      </w:r>
      <w:r>
        <w:rPr>
          <w:rFonts w:ascii="Arial" w:hAnsi="Arial" w:cs="Arial"/>
          <w:sz w:val="22"/>
          <w:szCs w:val="22"/>
        </w:rPr>
        <w:t xml:space="preserve"> –</w:t>
      </w:r>
      <w:r w:rsidR="00110086">
        <w:rPr>
          <w:rFonts w:ascii="Arial" w:hAnsi="Arial" w:cs="Arial"/>
          <w:sz w:val="22"/>
          <w:szCs w:val="22"/>
        </w:rPr>
        <w:t xml:space="preserve"> MB</w:t>
      </w:r>
    </w:p>
    <w:p w14:paraId="6556AB01" w14:textId="18C392B9" w:rsidR="00110086" w:rsidRDefault="00110086" w:rsidP="00110086">
      <w:pPr>
        <w:pStyle w:val="Default"/>
        <w:numPr>
          <w:ilvl w:val="1"/>
          <w:numId w:val="27"/>
        </w:numPr>
        <w:spacing w:line="276" w:lineRule="auto"/>
        <w:ind w:left="810"/>
        <w:rPr>
          <w:rFonts w:ascii="Arial" w:hAnsi="Arial" w:cs="Arial"/>
          <w:sz w:val="22"/>
          <w:szCs w:val="22"/>
        </w:rPr>
      </w:pPr>
      <w:r w:rsidRPr="00290B76">
        <w:rPr>
          <w:rFonts w:ascii="Arial" w:hAnsi="Arial" w:cs="Arial"/>
          <w:sz w:val="22"/>
          <w:szCs w:val="22"/>
        </w:rPr>
        <w:t>pemetrexed</w:t>
      </w:r>
      <w:r w:rsidR="00AD7D0A">
        <w:rPr>
          <w:rFonts w:ascii="Arial" w:hAnsi="Arial" w:cs="Arial"/>
          <w:sz w:val="22"/>
          <w:szCs w:val="22"/>
        </w:rPr>
        <w:t xml:space="preserve"> –</w:t>
      </w:r>
      <w:r>
        <w:rPr>
          <w:rFonts w:ascii="Arial" w:hAnsi="Arial" w:cs="Arial"/>
          <w:sz w:val="22"/>
          <w:szCs w:val="22"/>
        </w:rPr>
        <w:t xml:space="preserve"> MB</w:t>
      </w:r>
    </w:p>
    <w:p w14:paraId="48EB2845" w14:textId="6E032E88"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E863B6">
        <w:rPr>
          <w:rFonts w:ascii="Arial" w:hAnsi="Arial" w:cs="Arial"/>
          <w:sz w:val="22"/>
          <w:szCs w:val="22"/>
        </w:rPr>
        <w:t>Prolastin</w:t>
      </w:r>
      <w:proofErr w:type="spellEnd"/>
      <w:r>
        <w:rPr>
          <w:rFonts w:ascii="Arial" w:hAnsi="Arial" w:cs="Arial"/>
          <w:sz w:val="22"/>
          <w:szCs w:val="22"/>
        </w:rPr>
        <w:t>-C</w:t>
      </w:r>
      <w:r w:rsidRPr="00E863B6">
        <w:rPr>
          <w:rFonts w:ascii="Arial" w:hAnsi="Arial" w:cs="Arial"/>
          <w:sz w:val="22"/>
          <w:szCs w:val="22"/>
        </w:rPr>
        <w:t xml:space="preserve"> (alpha-1-proteinase inhibitor, human)</w:t>
      </w:r>
      <w:r w:rsidR="00AD7D0A">
        <w:rPr>
          <w:rFonts w:ascii="Arial" w:hAnsi="Arial" w:cs="Arial"/>
          <w:sz w:val="22"/>
          <w:szCs w:val="22"/>
        </w:rPr>
        <w:t xml:space="preserve"> –</w:t>
      </w:r>
      <w:r>
        <w:rPr>
          <w:rFonts w:ascii="Arial" w:hAnsi="Arial" w:cs="Arial"/>
          <w:sz w:val="22"/>
          <w:szCs w:val="22"/>
        </w:rPr>
        <w:t xml:space="preserve"> MB</w:t>
      </w:r>
    </w:p>
    <w:p w14:paraId="0074AFEB" w14:textId="3D60B360"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F413FE">
        <w:rPr>
          <w:rFonts w:ascii="Arial" w:hAnsi="Arial" w:cs="Arial"/>
          <w:sz w:val="22"/>
          <w:szCs w:val="22"/>
        </w:rPr>
        <w:t>Reclast</w:t>
      </w:r>
      <w:proofErr w:type="spellEnd"/>
      <w:r w:rsidRPr="00F413FE">
        <w:rPr>
          <w:rFonts w:ascii="Arial" w:hAnsi="Arial" w:cs="Arial"/>
          <w:sz w:val="22"/>
          <w:szCs w:val="22"/>
        </w:rPr>
        <w:t xml:space="preserve"> (zoledronic acid 5 mg)</w:t>
      </w:r>
      <w:r w:rsidR="00AD7D0A">
        <w:rPr>
          <w:rFonts w:ascii="Arial" w:hAnsi="Arial" w:cs="Arial"/>
          <w:sz w:val="22"/>
          <w:szCs w:val="22"/>
        </w:rPr>
        <w:t xml:space="preserve"> –</w:t>
      </w:r>
      <w:r>
        <w:rPr>
          <w:rFonts w:ascii="Arial" w:hAnsi="Arial" w:cs="Arial"/>
          <w:sz w:val="22"/>
          <w:szCs w:val="22"/>
        </w:rPr>
        <w:t xml:space="preserve"> MB</w:t>
      </w:r>
    </w:p>
    <w:p w14:paraId="178D7D7A" w14:textId="63C68DF1"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417A39">
        <w:rPr>
          <w:rFonts w:ascii="Arial" w:hAnsi="Arial" w:cs="Arial"/>
          <w:sz w:val="22"/>
          <w:szCs w:val="22"/>
        </w:rPr>
        <w:t>Rhophylac</w:t>
      </w:r>
      <w:proofErr w:type="spellEnd"/>
      <w:r w:rsidRPr="00417A39">
        <w:rPr>
          <w:rFonts w:ascii="Arial" w:hAnsi="Arial" w:cs="Arial"/>
          <w:sz w:val="22"/>
          <w:szCs w:val="22"/>
        </w:rPr>
        <w:t xml:space="preserve"> (rho(d) immune globulin IV, human)</w:t>
      </w:r>
      <w:r w:rsidR="00AD7D0A">
        <w:rPr>
          <w:rFonts w:ascii="Arial" w:hAnsi="Arial" w:cs="Arial"/>
          <w:sz w:val="22"/>
          <w:szCs w:val="22"/>
        </w:rPr>
        <w:t xml:space="preserve"> –</w:t>
      </w:r>
      <w:r>
        <w:rPr>
          <w:rFonts w:ascii="Arial" w:hAnsi="Arial" w:cs="Arial"/>
          <w:sz w:val="22"/>
          <w:szCs w:val="22"/>
        </w:rPr>
        <w:t xml:space="preserve"> MB</w:t>
      </w:r>
    </w:p>
    <w:p w14:paraId="2A136027" w14:textId="4516BF25"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D846CB">
        <w:rPr>
          <w:rFonts w:ascii="Arial" w:hAnsi="Arial" w:cs="Arial"/>
          <w:sz w:val="22"/>
          <w:szCs w:val="22"/>
        </w:rPr>
        <w:t>Sensorcaine</w:t>
      </w:r>
      <w:proofErr w:type="spellEnd"/>
      <w:r w:rsidRPr="00D846CB">
        <w:rPr>
          <w:rFonts w:ascii="Arial" w:hAnsi="Arial" w:cs="Arial"/>
          <w:sz w:val="22"/>
          <w:szCs w:val="22"/>
        </w:rPr>
        <w:t xml:space="preserve"> (bupivacaine)</w:t>
      </w:r>
      <w:r w:rsidR="00AD7D0A">
        <w:rPr>
          <w:rFonts w:ascii="Arial" w:hAnsi="Arial" w:cs="Arial"/>
          <w:sz w:val="22"/>
          <w:szCs w:val="22"/>
        </w:rPr>
        <w:t xml:space="preserve"> –</w:t>
      </w:r>
      <w:r>
        <w:rPr>
          <w:rFonts w:ascii="Arial" w:hAnsi="Arial" w:cs="Arial"/>
          <w:sz w:val="22"/>
          <w:szCs w:val="22"/>
        </w:rPr>
        <w:t xml:space="preserve"> MB</w:t>
      </w:r>
    </w:p>
    <w:p w14:paraId="445C8B4D" w14:textId="77777777"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663AF5">
        <w:rPr>
          <w:rFonts w:ascii="Arial" w:hAnsi="Arial" w:cs="Arial"/>
          <w:sz w:val="22"/>
          <w:szCs w:val="22"/>
        </w:rPr>
        <w:t>Trazimera</w:t>
      </w:r>
      <w:proofErr w:type="spellEnd"/>
      <w:r w:rsidRPr="00663AF5">
        <w:rPr>
          <w:rFonts w:ascii="Arial" w:hAnsi="Arial" w:cs="Arial"/>
          <w:sz w:val="22"/>
          <w:szCs w:val="22"/>
        </w:rPr>
        <w:t xml:space="preserve"> (trastuzumab-</w:t>
      </w:r>
      <w:proofErr w:type="spellStart"/>
      <w:r w:rsidRPr="00663AF5">
        <w:rPr>
          <w:rFonts w:ascii="Arial" w:hAnsi="Arial" w:cs="Arial"/>
          <w:sz w:val="22"/>
          <w:szCs w:val="22"/>
        </w:rPr>
        <w:t>qyyp</w:t>
      </w:r>
      <w:proofErr w:type="spellEnd"/>
      <w:r w:rsidRPr="00663AF5">
        <w:rPr>
          <w:rFonts w:ascii="Arial" w:hAnsi="Arial" w:cs="Arial"/>
          <w:sz w:val="22"/>
          <w:szCs w:val="22"/>
        </w:rPr>
        <w:t xml:space="preserve">) </w:t>
      </w:r>
      <w:r w:rsidRPr="006F5B8B">
        <w:rPr>
          <w:rFonts w:ascii="Arial" w:hAnsi="Arial" w:cs="Arial"/>
          <w:sz w:val="22"/>
          <w:szCs w:val="22"/>
        </w:rPr>
        <w:t xml:space="preserve">– </w:t>
      </w:r>
      <w:r w:rsidRPr="006F5B8B">
        <w:rPr>
          <w:rFonts w:ascii="Arial" w:hAnsi="Arial" w:cs="Arial"/>
          <w:b/>
          <w:bCs/>
          <w:sz w:val="22"/>
          <w:szCs w:val="22"/>
        </w:rPr>
        <w:t>PA</w:t>
      </w:r>
      <w:r>
        <w:rPr>
          <w:rFonts w:ascii="Arial" w:hAnsi="Arial" w:cs="Arial"/>
          <w:sz w:val="22"/>
          <w:szCs w:val="22"/>
        </w:rPr>
        <w:t>; MB</w:t>
      </w:r>
    </w:p>
    <w:p w14:paraId="2D58E3F9" w14:textId="771BA766"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F14A8D">
        <w:rPr>
          <w:rFonts w:ascii="Arial" w:hAnsi="Arial" w:cs="Arial"/>
          <w:sz w:val="22"/>
          <w:szCs w:val="22"/>
        </w:rPr>
        <w:t>Treanda</w:t>
      </w:r>
      <w:proofErr w:type="spellEnd"/>
      <w:r w:rsidRPr="00F14A8D">
        <w:rPr>
          <w:rFonts w:ascii="Arial" w:hAnsi="Arial" w:cs="Arial"/>
          <w:sz w:val="22"/>
          <w:szCs w:val="22"/>
        </w:rPr>
        <w:t xml:space="preserve"> (</w:t>
      </w:r>
      <w:proofErr w:type="spellStart"/>
      <w:r w:rsidRPr="00F14A8D">
        <w:rPr>
          <w:rFonts w:ascii="Arial" w:hAnsi="Arial" w:cs="Arial"/>
          <w:sz w:val="22"/>
          <w:szCs w:val="22"/>
        </w:rPr>
        <w:t>bendamustine</w:t>
      </w:r>
      <w:proofErr w:type="spellEnd"/>
      <w:r w:rsidRPr="00F14A8D">
        <w:rPr>
          <w:rFonts w:ascii="Arial" w:hAnsi="Arial" w:cs="Arial"/>
          <w:sz w:val="22"/>
          <w:szCs w:val="22"/>
        </w:rPr>
        <w:t>)</w:t>
      </w:r>
      <w:r w:rsidR="00AD7D0A">
        <w:rPr>
          <w:rFonts w:ascii="Arial" w:hAnsi="Arial" w:cs="Arial"/>
          <w:sz w:val="22"/>
          <w:szCs w:val="22"/>
        </w:rPr>
        <w:t xml:space="preserve"> –</w:t>
      </w:r>
      <w:r>
        <w:rPr>
          <w:rFonts w:ascii="Arial" w:hAnsi="Arial" w:cs="Arial"/>
          <w:sz w:val="22"/>
          <w:szCs w:val="22"/>
        </w:rPr>
        <w:t xml:space="preserve"> MB</w:t>
      </w:r>
      <w:r w:rsidRPr="007F3EF6">
        <w:rPr>
          <w:rFonts w:ascii="Arial" w:hAnsi="Arial" w:cs="Arial"/>
          <w:sz w:val="22"/>
          <w:szCs w:val="22"/>
          <w:vertAlign w:val="superscript"/>
        </w:rPr>
        <w:t xml:space="preserve"> </w:t>
      </w:r>
    </w:p>
    <w:p w14:paraId="462EA544" w14:textId="5332CF2F"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A25CEE">
        <w:rPr>
          <w:rFonts w:ascii="Arial" w:hAnsi="Arial" w:cs="Arial"/>
          <w:sz w:val="22"/>
          <w:szCs w:val="22"/>
        </w:rPr>
        <w:t>Valstar</w:t>
      </w:r>
      <w:proofErr w:type="spellEnd"/>
      <w:r w:rsidRPr="00A25CEE">
        <w:rPr>
          <w:rFonts w:ascii="Arial" w:hAnsi="Arial" w:cs="Arial"/>
          <w:sz w:val="22"/>
          <w:szCs w:val="22"/>
        </w:rPr>
        <w:t xml:space="preserve"> (valrubicin)</w:t>
      </w:r>
      <w:r w:rsidR="00AD7D0A">
        <w:rPr>
          <w:rFonts w:ascii="Arial" w:hAnsi="Arial" w:cs="Arial"/>
          <w:sz w:val="22"/>
          <w:szCs w:val="22"/>
        </w:rPr>
        <w:t xml:space="preserve"> –</w:t>
      </w:r>
      <w:r>
        <w:rPr>
          <w:rFonts w:ascii="Arial" w:hAnsi="Arial" w:cs="Arial"/>
          <w:sz w:val="22"/>
          <w:szCs w:val="22"/>
        </w:rPr>
        <w:t xml:space="preserve"> MB</w:t>
      </w:r>
    </w:p>
    <w:p w14:paraId="06870B6E" w14:textId="7025B3CC"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946B27">
        <w:rPr>
          <w:rFonts w:ascii="Arial" w:hAnsi="Arial" w:cs="Arial"/>
          <w:sz w:val="22"/>
          <w:szCs w:val="22"/>
        </w:rPr>
        <w:t>Vectibix</w:t>
      </w:r>
      <w:proofErr w:type="spellEnd"/>
      <w:r w:rsidRPr="00946B27">
        <w:rPr>
          <w:rFonts w:ascii="Arial" w:hAnsi="Arial" w:cs="Arial"/>
          <w:sz w:val="22"/>
          <w:szCs w:val="22"/>
        </w:rPr>
        <w:t xml:space="preserve"> (panitumumab)</w:t>
      </w:r>
      <w:r w:rsidR="00AD7D0A">
        <w:rPr>
          <w:rFonts w:ascii="Arial" w:hAnsi="Arial" w:cs="Arial"/>
          <w:sz w:val="22"/>
          <w:szCs w:val="22"/>
        </w:rPr>
        <w:t xml:space="preserve"> –</w:t>
      </w:r>
      <w:r>
        <w:rPr>
          <w:rFonts w:ascii="Arial" w:hAnsi="Arial" w:cs="Arial"/>
          <w:sz w:val="22"/>
          <w:szCs w:val="22"/>
        </w:rPr>
        <w:t xml:space="preserve"> MB</w:t>
      </w:r>
    </w:p>
    <w:p w14:paraId="05CE39C1" w14:textId="0714FE56"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7E04D0">
        <w:rPr>
          <w:rFonts w:ascii="Arial" w:hAnsi="Arial" w:cs="Arial"/>
          <w:sz w:val="22"/>
          <w:szCs w:val="22"/>
        </w:rPr>
        <w:t>Velcade</w:t>
      </w:r>
      <w:proofErr w:type="spellEnd"/>
      <w:r w:rsidRPr="007E04D0">
        <w:rPr>
          <w:rFonts w:ascii="Arial" w:hAnsi="Arial" w:cs="Arial"/>
          <w:sz w:val="22"/>
          <w:szCs w:val="22"/>
        </w:rPr>
        <w:t xml:space="preserve"> (bortezomib)</w:t>
      </w:r>
      <w:r w:rsidR="00AD7D0A">
        <w:rPr>
          <w:rFonts w:ascii="Arial" w:hAnsi="Arial" w:cs="Arial"/>
          <w:sz w:val="22"/>
          <w:szCs w:val="22"/>
        </w:rPr>
        <w:t xml:space="preserve"> –</w:t>
      </w:r>
      <w:r>
        <w:rPr>
          <w:rFonts w:ascii="Arial" w:hAnsi="Arial" w:cs="Arial"/>
          <w:sz w:val="22"/>
          <w:szCs w:val="22"/>
        </w:rPr>
        <w:t xml:space="preserve"> MB</w:t>
      </w:r>
    </w:p>
    <w:p w14:paraId="538A5CD5" w14:textId="657438DF"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DB2A36">
        <w:rPr>
          <w:rFonts w:ascii="Arial" w:hAnsi="Arial" w:cs="Arial"/>
          <w:sz w:val="22"/>
          <w:szCs w:val="22"/>
        </w:rPr>
        <w:t>Vidaza</w:t>
      </w:r>
      <w:proofErr w:type="spellEnd"/>
      <w:r w:rsidRPr="00DB2A36">
        <w:rPr>
          <w:rFonts w:ascii="Arial" w:hAnsi="Arial" w:cs="Arial"/>
          <w:sz w:val="22"/>
          <w:szCs w:val="22"/>
        </w:rPr>
        <w:t xml:space="preserve"> (</w:t>
      </w:r>
      <w:proofErr w:type="spellStart"/>
      <w:r w:rsidRPr="00DB2A36">
        <w:rPr>
          <w:rFonts w:ascii="Arial" w:hAnsi="Arial" w:cs="Arial"/>
          <w:sz w:val="22"/>
          <w:szCs w:val="22"/>
        </w:rPr>
        <w:t>azacitidine</w:t>
      </w:r>
      <w:proofErr w:type="spellEnd"/>
      <w:r w:rsidRPr="00DB2A36">
        <w:rPr>
          <w:rFonts w:ascii="Arial" w:hAnsi="Arial" w:cs="Arial"/>
          <w:sz w:val="22"/>
          <w:szCs w:val="22"/>
        </w:rPr>
        <w:t xml:space="preserve"> vial)</w:t>
      </w:r>
      <w:r w:rsidR="00AD7D0A">
        <w:rPr>
          <w:rFonts w:ascii="Arial" w:hAnsi="Arial" w:cs="Arial"/>
          <w:sz w:val="22"/>
          <w:szCs w:val="22"/>
        </w:rPr>
        <w:t xml:space="preserve"> –</w:t>
      </w:r>
      <w:r>
        <w:rPr>
          <w:rFonts w:ascii="Arial" w:hAnsi="Arial" w:cs="Arial"/>
          <w:sz w:val="22"/>
          <w:szCs w:val="22"/>
        </w:rPr>
        <w:t xml:space="preserve"> MB</w:t>
      </w:r>
    </w:p>
    <w:p w14:paraId="7E18284C" w14:textId="1C010386" w:rsidR="00110086" w:rsidRDefault="00AD7D0A" w:rsidP="00110086">
      <w:pPr>
        <w:pStyle w:val="Default"/>
        <w:numPr>
          <w:ilvl w:val="1"/>
          <w:numId w:val="27"/>
        </w:numPr>
        <w:spacing w:line="276" w:lineRule="auto"/>
        <w:ind w:left="810"/>
        <w:rPr>
          <w:rFonts w:ascii="Arial" w:hAnsi="Arial" w:cs="Arial"/>
          <w:sz w:val="22"/>
          <w:szCs w:val="22"/>
        </w:rPr>
      </w:pPr>
      <w:r>
        <w:rPr>
          <w:rFonts w:ascii="Arial" w:hAnsi="Arial" w:cs="Arial"/>
          <w:sz w:val="22"/>
          <w:szCs w:val="22"/>
        </w:rPr>
        <w:t>v</w:t>
      </w:r>
      <w:r w:rsidR="00110086" w:rsidRPr="00083584">
        <w:rPr>
          <w:rFonts w:ascii="Arial" w:hAnsi="Arial" w:cs="Arial"/>
          <w:sz w:val="22"/>
          <w:szCs w:val="22"/>
        </w:rPr>
        <w:t>inblastine</w:t>
      </w:r>
      <w:r>
        <w:rPr>
          <w:rFonts w:ascii="Arial" w:hAnsi="Arial" w:cs="Arial"/>
          <w:sz w:val="22"/>
          <w:szCs w:val="22"/>
        </w:rPr>
        <w:t xml:space="preserve"> –</w:t>
      </w:r>
      <w:r w:rsidR="00110086">
        <w:rPr>
          <w:rFonts w:ascii="Arial" w:hAnsi="Arial" w:cs="Arial"/>
          <w:sz w:val="22"/>
          <w:szCs w:val="22"/>
        </w:rPr>
        <w:t xml:space="preserve"> MB</w:t>
      </w:r>
    </w:p>
    <w:p w14:paraId="7FCEF267" w14:textId="1311ECEB" w:rsidR="00110086" w:rsidRDefault="00110086" w:rsidP="00110086">
      <w:pPr>
        <w:pStyle w:val="Default"/>
        <w:numPr>
          <w:ilvl w:val="1"/>
          <w:numId w:val="27"/>
        </w:numPr>
        <w:spacing w:line="276" w:lineRule="auto"/>
        <w:ind w:left="810"/>
        <w:rPr>
          <w:rFonts w:ascii="Arial" w:hAnsi="Arial" w:cs="Arial"/>
          <w:sz w:val="22"/>
          <w:szCs w:val="22"/>
        </w:rPr>
      </w:pPr>
      <w:r w:rsidRPr="003A3436">
        <w:rPr>
          <w:rFonts w:ascii="Arial" w:hAnsi="Arial" w:cs="Arial"/>
          <w:sz w:val="22"/>
          <w:szCs w:val="22"/>
        </w:rPr>
        <w:t>vincristine</w:t>
      </w:r>
      <w:r w:rsidR="00AD7D0A">
        <w:rPr>
          <w:rFonts w:ascii="Arial" w:hAnsi="Arial" w:cs="Arial"/>
          <w:sz w:val="22"/>
          <w:szCs w:val="22"/>
        </w:rPr>
        <w:t xml:space="preserve"> –</w:t>
      </w:r>
      <w:r>
        <w:rPr>
          <w:rFonts w:ascii="Arial" w:hAnsi="Arial" w:cs="Arial"/>
          <w:sz w:val="22"/>
          <w:szCs w:val="22"/>
        </w:rPr>
        <w:t xml:space="preserve"> MB</w:t>
      </w:r>
    </w:p>
    <w:p w14:paraId="413650EE" w14:textId="1C1C3DB1"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812555">
        <w:rPr>
          <w:rFonts w:ascii="Arial" w:hAnsi="Arial" w:cs="Arial"/>
          <w:sz w:val="22"/>
          <w:szCs w:val="22"/>
        </w:rPr>
        <w:t>Vitrase</w:t>
      </w:r>
      <w:proofErr w:type="spellEnd"/>
      <w:r w:rsidRPr="00812555">
        <w:rPr>
          <w:rFonts w:ascii="Arial" w:hAnsi="Arial" w:cs="Arial"/>
          <w:sz w:val="22"/>
          <w:szCs w:val="22"/>
        </w:rPr>
        <w:t xml:space="preserve"> (hyaluronidase, ovine)</w:t>
      </w:r>
      <w:r w:rsidR="00AD7D0A" w:rsidRPr="00AD7D0A">
        <w:rPr>
          <w:rFonts w:ascii="Arial" w:hAnsi="Arial" w:cs="Arial"/>
          <w:sz w:val="22"/>
          <w:szCs w:val="22"/>
        </w:rPr>
        <w:t xml:space="preserve"> </w:t>
      </w:r>
      <w:r w:rsidR="00AD7D0A">
        <w:rPr>
          <w:rFonts w:ascii="Arial" w:hAnsi="Arial" w:cs="Arial"/>
          <w:sz w:val="22"/>
          <w:szCs w:val="22"/>
        </w:rPr>
        <w:t xml:space="preserve">– </w:t>
      </w:r>
      <w:r>
        <w:rPr>
          <w:rFonts w:ascii="Arial" w:hAnsi="Arial" w:cs="Arial"/>
          <w:sz w:val="22"/>
          <w:szCs w:val="22"/>
        </w:rPr>
        <w:t>MB</w:t>
      </w:r>
    </w:p>
    <w:p w14:paraId="5BCB8982" w14:textId="7336A3EC"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A944FA">
        <w:rPr>
          <w:rFonts w:ascii="Arial" w:hAnsi="Arial" w:cs="Arial"/>
          <w:sz w:val="22"/>
          <w:szCs w:val="22"/>
        </w:rPr>
        <w:t>Winrho</w:t>
      </w:r>
      <w:proofErr w:type="spellEnd"/>
      <w:r w:rsidRPr="00A944FA">
        <w:rPr>
          <w:rFonts w:ascii="Arial" w:hAnsi="Arial" w:cs="Arial"/>
          <w:sz w:val="22"/>
          <w:szCs w:val="22"/>
        </w:rPr>
        <w:t xml:space="preserve"> SDF (rho(d) immune globulin IV, human)</w:t>
      </w:r>
      <w:r w:rsidR="00AD7D0A">
        <w:rPr>
          <w:rFonts w:ascii="Arial" w:hAnsi="Arial" w:cs="Arial"/>
          <w:sz w:val="22"/>
          <w:szCs w:val="22"/>
        </w:rPr>
        <w:t xml:space="preserve"> –</w:t>
      </w:r>
      <w:r>
        <w:rPr>
          <w:rFonts w:ascii="Arial" w:hAnsi="Arial" w:cs="Arial"/>
          <w:sz w:val="22"/>
          <w:szCs w:val="22"/>
        </w:rPr>
        <w:t xml:space="preserve"> MB</w:t>
      </w:r>
    </w:p>
    <w:p w14:paraId="2A673245" w14:textId="0C80529C"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6354BA">
        <w:rPr>
          <w:rFonts w:ascii="Arial" w:hAnsi="Arial" w:cs="Arial"/>
          <w:sz w:val="22"/>
          <w:szCs w:val="22"/>
        </w:rPr>
        <w:t>Zanosar</w:t>
      </w:r>
      <w:proofErr w:type="spellEnd"/>
      <w:r w:rsidRPr="006354BA">
        <w:rPr>
          <w:rFonts w:ascii="Arial" w:hAnsi="Arial" w:cs="Arial"/>
          <w:sz w:val="22"/>
          <w:szCs w:val="22"/>
        </w:rPr>
        <w:t xml:space="preserve"> (</w:t>
      </w:r>
      <w:proofErr w:type="spellStart"/>
      <w:r w:rsidRPr="006354BA">
        <w:rPr>
          <w:rFonts w:ascii="Arial" w:hAnsi="Arial" w:cs="Arial"/>
          <w:sz w:val="22"/>
          <w:szCs w:val="22"/>
        </w:rPr>
        <w:t>streptozocin</w:t>
      </w:r>
      <w:proofErr w:type="spellEnd"/>
      <w:r w:rsidRPr="006354BA">
        <w:rPr>
          <w:rFonts w:ascii="Arial" w:hAnsi="Arial" w:cs="Arial"/>
          <w:sz w:val="22"/>
          <w:szCs w:val="22"/>
        </w:rPr>
        <w:t>)</w:t>
      </w:r>
      <w:r w:rsidR="00AD7D0A">
        <w:rPr>
          <w:rFonts w:ascii="Arial" w:hAnsi="Arial" w:cs="Arial"/>
          <w:sz w:val="22"/>
          <w:szCs w:val="22"/>
        </w:rPr>
        <w:t xml:space="preserve"> –</w:t>
      </w:r>
      <w:r>
        <w:rPr>
          <w:rFonts w:ascii="Arial" w:hAnsi="Arial" w:cs="Arial"/>
          <w:sz w:val="22"/>
          <w:szCs w:val="22"/>
        </w:rPr>
        <w:t xml:space="preserve"> MB</w:t>
      </w:r>
    </w:p>
    <w:p w14:paraId="54004613" w14:textId="11F5B23F" w:rsidR="00110086" w:rsidRDefault="00110086" w:rsidP="00110086">
      <w:pPr>
        <w:pStyle w:val="Default"/>
        <w:numPr>
          <w:ilvl w:val="1"/>
          <w:numId w:val="27"/>
        </w:numPr>
        <w:spacing w:line="276" w:lineRule="auto"/>
        <w:ind w:left="810"/>
        <w:rPr>
          <w:rFonts w:ascii="Arial" w:hAnsi="Arial" w:cs="Arial"/>
          <w:sz w:val="22"/>
          <w:szCs w:val="22"/>
        </w:rPr>
      </w:pPr>
      <w:proofErr w:type="spellStart"/>
      <w:r w:rsidRPr="003217FF">
        <w:rPr>
          <w:rFonts w:ascii="Arial" w:hAnsi="Arial" w:cs="Arial"/>
          <w:sz w:val="22"/>
          <w:szCs w:val="22"/>
        </w:rPr>
        <w:t>Zemaira</w:t>
      </w:r>
      <w:proofErr w:type="spellEnd"/>
      <w:r w:rsidRPr="003217FF">
        <w:rPr>
          <w:rFonts w:ascii="Arial" w:hAnsi="Arial" w:cs="Arial"/>
          <w:sz w:val="22"/>
          <w:szCs w:val="22"/>
        </w:rPr>
        <w:t xml:space="preserve"> (alpha-1-proteinase inhibitor, human)</w:t>
      </w:r>
      <w:r w:rsidR="00AD7D0A">
        <w:rPr>
          <w:rFonts w:ascii="Arial" w:hAnsi="Arial" w:cs="Arial"/>
          <w:sz w:val="22"/>
          <w:szCs w:val="22"/>
        </w:rPr>
        <w:t xml:space="preserve"> –</w:t>
      </w:r>
      <w:r>
        <w:rPr>
          <w:rFonts w:ascii="Arial" w:hAnsi="Arial" w:cs="Arial"/>
          <w:sz w:val="22"/>
          <w:szCs w:val="22"/>
        </w:rPr>
        <w:t xml:space="preserve"> MB</w:t>
      </w:r>
    </w:p>
    <w:p w14:paraId="298D2BE8" w14:textId="67AE2F88" w:rsidR="00110086" w:rsidRPr="00110086" w:rsidRDefault="00110086" w:rsidP="00110086">
      <w:pPr>
        <w:pStyle w:val="Default"/>
        <w:numPr>
          <w:ilvl w:val="1"/>
          <w:numId w:val="27"/>
        </w:numPr>
        <w:spacing w:line="276" w:lineRule="auto"/>
        <w:ind w:left="810"/>
        <w:rPr>
          <w:rFonts w:ascii="Arial" w:hAnsi="Arial" w:cs="Arial"/>
          <w:sz w:val="22"/>
          <w:szCs w:val="22"/>
        </w:rPr>
      </w:pPr>
      <w:r w:rsidRPr="00110086">
        <w:rPr>
          <w:rFonts w:ascii="Arial" w:hAnsi="Arial" w:cs="Arial"/>
          <w:sz w:val="22"/>
          <w:szCs w:val="22"/>
        </w:rPr>
        <w:t>zoledronic acid 4 mg</w:t>
      </w:r>
      <w:r w:rsidR="00AD7D0A">
        <w:rPr>
          <w:rFonts w:ascii="Arial" w:hAnsi="Arial" w:cs="Arial"/>
          <w:sz w:val="22"/>
          <w:szCs w:val="22"/>
        </w:rPr>
        <w:t xml:space="preserve"> –</w:t>
      </w:r>
      <w:r w:rsidRPr="00110086">
        <w:rPr>
          <w:rFonts w:ascii="Arial" w:hAnsi="Arial" w:cs="Arial"/>
          <w:sz w:val="22"/>
          <w:szCs w:val="22"/>
        </w:rPr>
        <w:t xml:space="preserve"> MB</w:t>
      </w:r>
    </w:p>
    <w:p w14:paraId="1DE2C109" w14:textId="02A852F1" w:rsidR="0086142C" w:rsidRPr="003C78FE" w:rsidRDefault="00CD6D68" w:rsidP="00AD7D0A">
      <w:pPr>
        <w:pStyle w:val="Default"/>
        <w:tabs>
          <w:tab w:val="left" w:pos="90"/>
        </w:tabs>
        <w:spacing w:line="276" w:lineRule="auto"/>
        <w:ind w:left="360" w:hanging="360"/>
        <w:rPr>
          <w:rFonts w:ascii="Arial" w:hAnsi="Arial" w:cs="Arial"/>
          <w:sz w:val="22"/>
          <w:szCs w:val="22"/>
        </w:rPr>
      </w:pPr>
      <w:r w:rsidRPr="00110086">
        <w:rPr>
          <w:rFonts w:ascii="Arial" w:hAnsi="Arial" w:cs="Arial"/>
          <w:sz w:val="22"/>
          <w:szCs w:val="22"/>
        </w:rPr>
        <w:t xml:space="preserve"> </w:t>
      </w:r>
      <w:r w:rsidR="0086142C">
        <w:rPr>
          <w:rFonts w:ascii="Arial" w:hAnsi="Arial" w:cs="Arial"/>
          <w:sz w:val="22"/>
          <w:szCs w:val="22"/>
        </w:rPr>
        <w:t>____________________________________</w:t>
      </w:r>
    </w:p>
    <w:p w14:paraId="1F142E8B" w14:textId="77777777" w:rsidR="00EF7C8A" w:rsidRDefault="00EF7C8A" w:rsidP="00B645C9">
      <w:pPr>
        <w:shd w:val="clear" w:color="auto" w:fill="FFFFFF"/>
        <w:ind w:left="729" w:hanging="630"/>
        <w:jc w:val="center"/>
        <w:rPr>
          <w:rFonts w:ascii="Arial" w:hAnsi="Arial"/>
          <w:b/>
          <w:bCs/>
          <w:sz w:val="18"/>
          <w:szCs w:val="18"/>
        </w:rPr>
      </w:pPr>
      <w:r w:rsidRPr="006E1C33">
        <w:rPr>
          <w:rFonts w:ascii="Arial" w:hAnsi="Arial"/>
          <w:b/>
          <w:bCs/>
          <w:sz w:val="18"/>
          <w:szCs w:val="18"/>
        </w:rPr>
        <w:t>Legend</w:t>
      </w:r>
    </w:p>
    <w:p w14:paraId="644A4DC8" w14:textId="0142AF74" w:rsidR="005B15B3" w:rsidRPr="008474A5" w:rsidRDefault="005B15B3" w:rsidP="005B15B3">
      <w:pPr>
        <w:shd w:val="clear" w:color="auto" w:fill="FFFFFF"/>
        <w:tabs>
          <w:tab w:val="left" w:pos="180"/>
          <w:tab w:val="left" w:pos="360"/>
        </w:tabs>
        <w:ind w:left="270" w:hanging="360"/>
        <w:rPr>
          <w:rFonts w:ascii="Arial" w:hAnsi="Arial"/>
          <w:b/>
          <w:bCs/>
          <w:color w:val="FF0000"/>
          <w:sz w:val="18"/>
          <w:szCs w:val="18"/>
        </w:rPr>
      </w:pPr>
    </w:p>
    <w:p w14:paraId="1196CFD8" w14:textId="77777777" w:rsidR="00E50862" w:rsidRDefault="00E50862" w:rsidP="005B15B3">
      <w:pPr>
        <w:shd w:val="clear" w:color="auto" w:fill="FFFFFF"/>
        <w:tabs>
          <w:tab w:val="left" w:pos="180"/>
          <w:tab w:val="left" w:pos="360"/>
        </w:tabs>
        <w:ind w:left="270" w:hanging="360"/>
        <w:rPr>
          <w:rFonts w:ascii="Arial" w:hAnsi="Arial"/>
          <w:bCs/>
          <w:sz w:val="18"/>
          <w:szCs w:val="18"/>
        </w:rPr>
      </w:pPr>
      <w:r w:rsidRPr="00B645C9">
        <w:rPr>
          <w:rFonts w:ascii="Arial" w:hAnsi="Arial"/>
          <w:b/>
          <w:bCs/>
          <w:sz w:val="18"/>
          <w:szCs w:val="18"/>
        </w:rPr>
        <w:t>PA</w:t>
      </w:r>
      <w:r w:rsidR="009F0526">
        <w:rPr>
          <w:rFonts w:ascii="Arial" w:hAnsi="Arial"/>
          <w:b/>
          <w:bCs/>
          <w:sz w:val="18"/>
          <w:szCs w:val="18"/>
        </w:rPr>
        <w:t xml:space="preserve"> </w:t>
      </w:r>
      <w:r>
        <w:rPr>
          <w:rFonts w:ascii="Arial" w:hAnsi="Arial"/>
          <w:b/>
          <w:bCs/>
          <w:sz w:val="18"/>
          <w:szCs w:val="18"/>
        </w:rPr>
        <w:t xml:space="preserve"> </w:t>
      </w:r>
      <w:r>
        <w:rPr>
          <w:rFonts w:ascii="Arial" w:hAnsi="Arial"/>
          <w:bCs/>
          <w:sz w:val="18"/>
          <w:szCs w:val="18"/>
        </w:rPr>
        <w:t>Prior authorization is required. The prescriber must obtain prior authorization for the drug in order for the pharmacy to receive payment. Note: PA applies to both the brand-name and the FDA “A”-rated generic equivalent of listed product.</w:t>
      </w:r>
    </w:p>
    <w:p w14:paraId="61B0514E" w14:textId="77777777" w:rsidR="003240F1" w:rsidRDefault="003240F1" w:rsidP="005B15B3">
      <w:pPr>
        <w:shd w:val="clear" w:color="auto" w:fill="FFFFFF"/>
        <w:tabs>
          <w:tab w:val="left" w:pos="180"/>
          <w:tab w:val="left" w:pos="360"/>
        </w:tabs>
        <w:ind w:left="270" w:hanging="360"/>
        <w:rPr>
          <w:rFonts w:ascii="Arial" w:hAnsi="Arial"/>
          <w:bCs/>
          <w:sz w:val="18"/>
          <w:szCs w:val="18"/>
        </w:rPr>
      </w:pPr>
    </w:p>
    <w:p w14:paraId="234286F9" w14:textId="2FE0E6ED" w:rsidR="00D66801" w:rsidRDefault="00212622" w:rsidP="009D57D2">
      <w:pPr>
        <w:shd w:val="clear" w:color="auto" w:fill="FFFFFF"/>
        <w:ind w:left="270" w:hanging="441"/>
        <w:rPr>
          <w:rFonts w:ascii="Arial" w:hAnsi="Arial" w:cs="Arial"/>
          <w:sz w:val="16"/>
          <w:szCs w:val="16"/>
        </w:rPr>
      </w:pPr>
      <w:r>
        <w:rPr>
          <w:rFonts w:ascii="Arial" w:hAnsi="Arial" w:cs="Arial"/>
          <w:sz w:val="18"/>
          <w:szCs w:val="18"/>
          <w:vertAlign w:val="superscript"/>
        </w:rPr>
        <w:t xml:space="preserve">    </w:t>
      </w:r>
      <w:r w:rsidR="00110086" w:rsidRPr="003A17B4">
        <w:rPr>
          <w:rFonts w:ascii="Arial" w:hAnsi="Arial"/>
          <w:bCs/>
          <w:sz w:val="18"/>
          <w:szCs w:val="18"/>
        </w:rPr>
        <w:t xml:space="preserve">MB This drug is available through the health care professional who administers the drug or in an outpatient or inpatient hospital setting. MassHealth does not pay for this drug to be dispensed through the retail pharmacy. If listed, </w:t>
      </w:r>
      <w:r w:rsidR="008E7D4A">
        <w:rPr>
          <w:rFonts w:ascii="Arial" w:hAnsi="Arial"/>
          <w:bCs/>
          <w:sz w:val="18"/>
          <w:szCs w:val="18"/>
        </w:rPr>
        <w:t xml:space="preserve">PA </w:t>
      </w:r>
      <w:r w:rsidR="00110086" w:rsidRPr="003A17B4">
        <w:rPr>
          <w:rFonts w:ascii="Arial" w:hAnsi="Arial"/>
          <w:bCs/>
          <w:sz w:val="18"/>
          <w:szCs w:val="18"/>
        </w:rPr>
        <w:t xml:space="preserve">does not apply through the hospital outpatient and inpatient settings. Please refer to 130 CMR 433.408 for </w:t>
      </w:r>
      <w:r w:rsidR="008E7D4A">
        <w:rPr>
          <w:rFonts w:ascii="Arial" w:hAnsi="Arial"/>
          <w:bCs/>
          <w:sz w:val="18"/>
          <w:szCs w:val="18"/>
        </w:rPr>
        <w:t xml:space="preserve">PA </w:t>
      </w:r>
      <w:r w:rsidR="00110086" w:rsidRPr="003A17B4">
        <w:rPr>
          <w:rFonts w:ascii="Arial" w:hAnsi="Arial"/>
          <w:bCs/>
          <w:sz w:val="18"/>
          <w:szCs w:val="18"/>
        </w:rPr>
        <w:t>requirements for other health care professionals</w:t>
      </w:r>
      <w:r w:rsidR="00110086">
        <w:rPr>
          <w:rFonts w:ascii="Arial" w:hAnsi="Arial"/>
          <w:bCs/>
          <w:sz w:val="18"/>
          <w:szCs w:val="18"/>
        </w:rPr>
        <w:t>.</w:t>
      </w:r>
      <w:r>
        <w:rPr>
          <w:rFonts w:ascii="Arial" w:hAnsi="Arial" w:cs="Arial"/>
          <w:bCs/>
          <w:sz w:val="18"/>
          <w:szCs w:val="18"/>
        </w:rPr>
        <w:t xml:space="preserve"> </w:t>
      </w:r>
      <w:r>
        <w:rPr>
          <w:rFonts w:ascii="Arial" w:hAnsi="Arial" w:cs="Arial"/>
          <w:bCs/>
          <w:sz w:val="18"/>
          <w:szCs w:val="18"/>
        </w:rPr>
        <w:tab/>
      </w:r>
      <w:r w:rsidR="00D66801">
        <w:rPr>
          <w:rFonts w:ascii="Arial" w:hAnsi="Arial" w:cs="Arial"/>
          <w:sz w:val="16"/>
          <w:szCs w:val="16"/>
        </w:rPr>
        <w:t xml:space="preserve"> </w:t>
      </w:r>
    </w:p>
    <w:p w14:paraId="4A40C99C" w14:textId="77777777" w:rsidR="00D66801" w:rsidRDefault="00D66801" w:rsidP="00212622">
      <w:pPr>
        <w:shd w:val="clear" w:color="auto" w:fill="FFFFFF"/>
        <w:ind w:left="270" w:hanging="441"/>
        <w:rPr>
          <w:rFonts w:ascii="Arial" w:eastAsia="Calibri" w:hAnsi="Arial" w:cs="Arial"/>
          <w:sz w:val="18"/>
          <w:szCs w:val="18"/>
        </w:rPr>
      </w:pPr>
    </w:p>
    <w:p w14:paraId="328346A1" w14:textId="77777777" w:rsidR="00D66801" w:rsidRDefault="00D66801" w:rsidP="00212622">
      <w:pPr>
        <w:shd w:val="clear" w:color="auto" w:fill="FFFFFF"/>
        <w:ind w:left="270" w:hanging="441"/>
        <w:rPr>
          <w:bCs/>
          <w:sz w:val="18"/>
          <w:szCs w:val="18"/>
        </w:rPr>
        <w:sectPr w:rsidR="00D66801" w:rsidSect="00137D3D">
          <w:headerReference w:type="default" r:id="rId13"/>
          <w:footerReference w:type="default" r:id="rId14"/>
          <w:type w:val="continuous"/>
          <w:pgSz w:w="12240" w:h="15840" w:code="1"/>
          <w:pgMar w:top="360" w:right="907" w:bottom="720" w:left="907" w:header="720" w:footer="576" w:gutter="0"/>
          <w:cols w:num="2" w:sep="1" w:space="720"/>
          <w:docGrid w:linePitch="360"/>
        </w:sectPr>
      </w:pPr>
    </w:p>
    <w:p w14:paraId="713969F9" w14:textId="77777777"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57941" w14:textId="77777777" w:rsidR="004F5506" w:rsidRDefault="004F5506" w:rsidP="00492602">
      <w:r>
        <w:separator/>
      </w:r>
    </w:p>
  </w:endnote>
  <w:endnote w:type="continuationSeparator" w:id="0">
    <w:p w14:paraId="3C74A2F4" w14:textId="77777777" w:rsidR="004F5506" w:rsidRDefault="004F5506"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EC352" w14:textId="77777777" w:rsidR="006C7CDA" w:rsidRDefault="006C7CDA" w:rsidP="006C7CD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2897FDED" w14:textId="77777777" w:rsidR="006C7CDA" w:rsidRPr="00E95805" w:rsidRDefault="008E7D4A" w:rsidP="006C7CDA">
    <w:pPr>
      <w:pStyle w:val="Footer"/>
      <w:jc w:val="center"/>
    </w:pPr>
    <w:hyperlink r:id="rId1" w:history="1">
      <w:r w:rsidR="006C7CDA" w:rsidRPr="00386AF8">
        <w:rPr>
          <w:rStyle w:val="Hyperlink"/>
          <w:rFonts w:ascii="Arial" w:hAnsi="Arial" w:cs="Arial"/>
          <w:iCs/>
          <w:sz w:val="18"/>
          <w:szCs w:val="18"/>
        </w:rPr>
        <w:t>PharmFactsMA@Conduent.com</w:t>
      </w:r>
    </w:hyperlink>
    <w:r w:rsidR="006C7CDA" w:rsidRPr="00B47C1C">
      <w:rPr>
        <w:rStyle w:val="Hyperlink"/>
        <w:rFonts w:ascii="Arial" w:hAnsi="Arial" w:cs="Arial"/>
        <w:iCs/>
        <w:sz w:val="18"/>
        <w:szCs w:val="18"/>
        <w:u w:val="none"/>
      </w:rPr>
      <w:t>.</w:t>
    </w:r>
  </w:p>
  <w:p w14:paraId="080F3C14" w14:textId="613FA08A" w:rsidR="00637A67" w:rsidRPr="006C7CDA" w:rsidRDefault="00637A67" w:rsidP="006C7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CD08D" w14:textId="77777777" w:rsidR="004F5506" w:rsidRDefault="004F5506" w:rsidP="00492602">
      <w:r>
        <w:separator/>
      </w:r>
    </w:p>
  </w:footnote>
  <w:footnote w:type="continuationSeparator" w:id="0">
    <w:p w14:paraId="2E5C0415" w14:textId="77777777" w:rsidR="004F5506" w:rsidRDefault="004F5506"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8CA5C" w14:textId="77777777" w:rsidR="00492602" w:rsidRDefault="00492602" w:rsidP="00492602">
    <w:pPr>
      <w:pStyle w:val="Header"/>
    </w:pPr>
  </w:p>
  <w:p w14:paraId="70381D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DEDF9" w14:textId="1D5759AD"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110086" w:rsidRPr="00110086">
      <w:rPr>
        <w:color w:val="auto"/>
        <w:sz w:val="18"/>
        <w:szCs w:val="18"/>
      </w:rPr>
      <w:t>193</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877A4"/>
    <w:multiLevelType w:val="hybridMultilevel"/>
    <w:tmpl w:val="B2CEFEE6"/>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0C5364"/>
    <w:multiLevelType w:val="hybridMultilevel"/>
    <w:tmpl w:val="F4807D20"/>
    <w:lvl w:ilvl="0" w:tplc="04090001">
      <w:start w:val="1"/>
      <w:numFmt w:val="bullet"/>
      <w:lvlText w:val=""/>
      <w:lvlJc w:val="left"/>
      <w:pPr>
        <w:ind w:left="90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E29D7"/>
    <w:multiLevelType w:val="hybridMultilevel"/>
    <w:tmpl w:val="9E4A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9"/>
  </w:num>
  <w:num w:numId="4">
    <w:abstractNumId w:val="6"/>
  </w:num>
  <w:num w:numId="5">
    <w:abstractNumId w:val="9"/>
  </w:num>
  <w:num w:numId="6">
    <w:abstractNumId w:val="14"/>
  </w:num>
  <w:num w:numId="7">
    <w:abstractNumId w:val="20"/>
  </w:num>
  <w:num w:numId="8">
    <w:abstractNumId w:val="2"/>
  </w:num>
  <w:num w:numId="9">
    <w:abstractNumId w:val="0"/>
  </w:num>
  <w:num w:numId="10">
    <w:abstractNumId w:val="17"/>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8"/>
  </w:num>
  <w:num w:numId="22">
    <w:abstractNumId w:val="22"/>
  </w:num>
  <w:num w:numId="23">
    <w:abstractNumId w:val="23"/>
  </w:num>
  <w:num w:numId="24">
    <w:abstractNumId w:val="13"/>
  </w:num>
  <w:num w:numId="25">
    <w:abstractNumId w:val="18"/>
  </w:num>
  <w:num w:numId="26">
    <w:abstractNumId w:val="2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4839"/>
    <w:rsid w:val="00061F50"/>
    <w:rsid w:val="000713D3"/>
    <w:rsid w:val="00074014"/>
    <w:rsid w:val="00081E8E"/>
    <w:rsid w:val="000A6318"/>
    <w:rsid w:val="000D1502"/>
    <w:rsid w:val="000F2F05"/>
    <w:rsid w:val="00110086"/>
    <w:rsid w:val="00123D58"/>
    <w:rsid w:val="0012682D"/>
    <w:rsid w:val="001378CB"/>
    <w:rsid w:val="00137D3D"/>
    <w:rsid w:val="00140D08"/>
    <w:rsid w:val="00147437"/>
    <w:rsid w:val="00157A49"/>
    <w:rsid w:val="00171445"/>
    <w:rsid w:val="001721D8"/>
    <w:rsid w:val="0018357E"/>
    <w:rsid w:val="001864A9"/>
    <w:rsid w:val="001A125B"/>
    <w:rsid w:val="001C1481"/>
    <w:rsid w:val="001E779F"/>
    <w:rsid w:val="0021214A"/>
    <w:rsid w:val="00212477"/>
    <w:rsid w:val="00212622"/>
    <w:rsid w:val="002275AE"/>
    <w:rsid w:val="002509E9"/>
    <w:rsid w:val="00274F3E"/>
    <w:rsid w:val="00276F3A"/>
    <w:rsid w:val="00286CBE"/>
    <w:rsid w:val="00291397"/>
    <w:rsid w:val="002C7C67"/>
    <w:rsid w:val="002D390F"/>
    <w:rsid w:val="002D738C"/>
    <w:rsid w:val="002E2F9E"/>
    <w:rsid w:val="003152DA"/>
    <w:rsid w:val="003240F1"/>
    <w:rsid w:val="0033053B"/>
    <w:rsid w:val="00360067"/>
    <w:rsid w:val="00361733"/>
    <w:rsid w:val="0036343A"/>
    <w:rsid w:val="00372195"/>
    <w:rsid w:val="0037373E"/>
    <w:rsid w:val="00375713"/>
    <w:rsid w:val="00382054"/>
    <w:rsid w:val="003911FC"/>
    <w:rsid w:val="003B6839"/>
    <w:rsid w:val="003C45A1"/>
    <w:rsid w:val="003D3B27"/>
    <w:rsid w:val="003F533B"/>
    <w:rsid w:val="00427D5D"/>
    <w:rsid w:val="00447A5F"/>
    <w:rsid w:val="00456B5A"/>
    <w:rsid w:val="004664D3"/>
    <w:rsid w:val="00492602"/>
    <w:rsid w:val="0049423D"/>
    <w:rsid w:val="00494D38"/>
    <w:rsid w:val="004A3BAA"/>
    <w:rsid w:val="004A7395"/>
    <w:rsid w:val="004C1DAD"/>
    <w:rsid w:val="004D1BC7"/>
    <w:rsid w:val="004D79B2"/>
    <w:rsid w:val="004F5506"/>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D723D"/>
    <w:rsid w:val="005E68CA"/>
    <w:rsid w:val="005F2371"/>
    <w:rsid w:val="00623469"/>
    <w:rsid w:val="00634C49"/>
    <w:rsid w:val="00637A67"/>
    <w:rsid w:val="00644AAF"/>
    <w:rsid w:val="00650095"/>
    <w:rsid w:val="00651CA7"/>
    <w:rsid w:val="00656A01"/>
    <w:rsid w:val="00657D21"/>
    <w:rsid w:val="006615EC"/>
    <w:rsid w:val="00673F96"/>
    <w:rsid w:val="00674418"/>
    <w:rsid w:val="00674428"/>
    <w:rsid w:val="00686C26"/>
    <w:rsid w:val="00690023"/>
    <w:rsid w:val="00696F48"/>
    <w:rsid w:val="0069772F"/>
    <w:rsid w:val="006A7D28"/>
    <w:rsid w:val="006C7CDA"/>
    <w:rsid w:val="006D3B5F"/>
    <w:rsid w:val="006E0C20"/>
    <w:rsid w:val="006E22A3"/>
    <w:rsid w:val="006F35F9"/>
    <w:rsid w:val="007319D7"/>
    <w:rsid w:val="00731FAF"/>
    <w:rsid w:val="007426BF"/>
    <w:rsid w:val="00760FDF"/>
    <w:rsid w:val="007757E7"/>
    <w:rsid w:val="00781D3B"/>
    <w:rsid w:val="007A038A"/>
    <w:rsid w:val="007A41F5"/>
    <w:rsid w:val="007B2F2D"/>
    <w:rsid w:val="007B4429"/>
    <w:rsid w:val="007B7425"/>
    <w:rsid w:val="007F5417"/>
    <w:rsid w:val="00804116"/>
    <w:rsid w:val="00812480"/>
    <w:rsid w:val="00816CE2"/>
    <w:rsid w:val="00821937"/>
    <w:rsid w:val="008340D0"/>
    <w:rsid w:val="008403CA"/>
    <w:rsid w:val="0084338A"/>
    <w:rsid w:val="008474A5"/>
    <w:rsid w:val="0085395A"/>
    <w:rsid w:val="00853F8E"/>
    <w:rsid w:val="0086142C"/>
    <w:rsid w:val="00870F52"/>
    <w:rsid w:val="00872E7F"/>
    <w:rsid w:val="00880FA9"/>
    <w:rsid w:val="008930F1"/>
    <w:rsid w:val="00893F45"/>
    <w:rsid w:val="008C5414"/>
    <w:rsid w:val="008C66D8"/>
    <w:rsid w:val="008E4B33"/>
    <w:rsid w:val="008E7D4A"/>
    <w:rsid w:val="008F0130"/>
    <w:rsid w:val="008F2E4C"/>
    <w:rsid w:val="00905C46"/>
    <w:rsid w:val="00906EEC"/>
    <w:rsid w:val="009166DF"/>
    <w:rsid w:val="009204C7"/>
    <w:rsid w:val="00922030"/>
    <w:rsid w:val="009365C7"/>
    <w:rsid w:val="00941258"/>
    <w:rsid w:val="00942245"/>
    <w:rsid w:val="00956812"/>
    <w:rsid w:val="0095770E"/>
    <w:rsid w:val="009725E5"/>
    <w:rsid w:val="00974CFD"/>
    <w:rsid w:val="00981567"/>
    <w:rsid w:val="009C3981"/>
    <w:rsid w:val="009D1341"/>
    <w:rsid w:val="009D57D2"/>
    <w:rsid w:val="009D6D73"/>
    <w:rsid w:val="009D79C6"/>
    <w:rsid w:val="009F0440"/>
    <w:rsid w:val="009F0526"/>
    <w:rsid w:val="00A01DE3"/>
    <w:rsid w:val="00A06542"/>
    <w:rsid w:val="00A11371"/>
    <w:rsid w:val="00A120E1"/>
    <w:rsid w:val="00A14691"/>
    <w:rsid w:val="00A31FAA"/>
    <w:rsid w:val="00A343A9"/>
    <w:rsid w:val="00A5239C"/>
    <w:rsid w:val="00A571F6"/>
    <w:rsid w:val="00A650DC"/>
    <w:rsid w:val="00A6764A"/>
    <w:rsid w:val="00A84255"/>
    <w:rsid w:val="00AC1AC7"/>
    <w:rsid w:val="00AD18B8"/>
    <w:rsid w:val="00AD33D5"/>
    <w:rsid w:val="00AD7D0A"/>
    <w:rsid w:val="00AE21FC"/>
    <w:rsid w:val="00B01BAA"/>
    <w:rsid w:val="00B07BD7"/>
    <w:rsid w:val="00B13AA5"/>
    <w:rsid w:val="00B16C6F"/>
    <w:rsid w:val="00B3099B"/>
    <w:rsid w:val="00B40A71"/>
    <w:rsid w:val="00B503C7"/>
    <w:rsid w:val="00B54AB5"/>
    <w:rsid w:val="00B645C9"/>
    <w:rsid w:val="00B86F04"/>
    <w:rsid w:val="00B92C96"/>
    <w:rsid w:val="00BA64D7"/>
    <w:rsid w:val="00BA68F0"/>
    <w:rsid w:val="00BD08CA"/>
    <w:rsid w:val="00BF0DF4"/>
    <w:rsid w:val="00C00CF2"/>
    <w:rsid w:val="00C15672"/>
    <w:rsid w:val="00C21680"/>
    <w:rsid w:val="00C31421"/>
    <w:rsid w:val="00C33753"/>
    <w:rsid w:val="00C35B94"/>
    <w:rsid w:val="00C559C9"/>
    <w:rsid w:val="00C82FA4"/>
    <w:rsid w:val="00CA0669"/>
    <w:rsid w:val="00CA1E7C"/>
    <w:rsid w:val="00CB0030"/>
    <w:rsid w:val="00CB7521"/>
    <w:rsid w:val="00CC57AC"/>
    <w:rsid w:val="00CC776C"/>
    <w:rsid w:val="00CD6D68"/>
    <w:rsid w:val="00CF2057"/>
    <w:rsid w:val="00D0584B"/>
    <w:rsid w:val="00D2695E"/>
    <w:rsid w:val="00D450C8"/>
    <w:rsid w:val="00D521FA"/>
    <w:rsid w:val="00D66801"/>
    <w:rsid w:val="00D779F2"/>
    <w:rsid w:val="00D81121"/>
    <w:rsid w:val="00D939D0"/>
    <w:rsid w:val="00DA6A55"/>
    <w:rsid w:val="00E06F7D"/>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2514F"/>
    <w:rsid w:val="00F25E7F"/>
    <w:rsid w:val="00F274DE"/>
    <w:rsid w:val="00F6038A"/>
    <w:rsid w:val="00F643E6"/>
    <w:rsid w:val="00F76D69"/>
    <w:rsid w:val="00F9012C"/>
    <w:rsid w:val="00F9097E"/>
    <w:rsid w:val="00F93C6C"/>
    <w:rsid w:val="00FA5147"/>
    <w:rsid w:val="00FB0C11"/>
    <w:rsid w:val="00FB5301"/>
    <w:rsid w:val="00FB536E"/>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6C7C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rugli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3411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2023-02-01T18:47:00Z</dcterms:created>
  <dcterms:modified xsi:type="dcterms:W3CDTF">2023-02-02T16:29:00Z</dcterms:modified>
</cp:coreProperties>
</file>