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8BE7" w14:textId="4EEAB1F7" w:rsidR="007E4380" w:rsidRDefault="007E4380" w:rsidP="007E4380">
      <w:pPr>
        <w:pStyle w:val="Noparagraphstyle"/>
        <w:rPr>
          <w:rFonts w:ascii="Arial Narrow" w:hAnsi="Arial Narrow"/>
          <w:b/>
          <w:sz w:val="20"/>
          <w:szCs w:val="20"/>
        </w:rPr>
      </w:pPr>
      <w:r>
        <w:rPr>
          <w:rFonts w:ascii="Arial Narrow" w:hAnsi="Arial Narrow"/>
          <w:b/>
          <w:sz w:val="20"/>
          <w:szCs w:val="20"/>
        </w:rPr>
        <w:t xml:space="preserve">Number </w:t>
      </w:r>
      <w:r w:rsidR="00F52531" w:rsidRPr="00F52531">
        <w:rPr>
          <w:rFonts w:ascii="Arial Narrow" w:hAnsi="Arial Narrow"/>
          <w:b/>
          <w:color w:val="auto"/>
          <w:sz w:val="20"/>
          <w:szCs w:val="20"/>
        </w:rPr>
        <w:t>211, September 2</w:t>
      </w:r>
      <w:r w:rsidR="003849FC">
        <w:rPr>
          <w:rFonts w:ascii="Arial Narrow" w:hAnsi="Arial Narrow"/>
          <w:b/>
          <w:color w:val="auto"/>
          <w:sz w:val="20"/>
          <w:szCs w:val="20"/>
        </w:rPr>
        <w:t>9</w:t>
      </w:r>
      <w:r w:rsidR="00F52531" w:rsidRPr="00F52531">
        <w:rPr>
          <w:rFonts w:ascii="Arial Narrow" w:hAnsi="Arial Narrow"/>
          <w:b/>
          <w:color w:val="auto"/>
          <w:sz w:val="20"/>
          <w:szCs w:val="20"/>
        </w:rPr>
        <w:t>, 2023</w:t>
      </w:r>
    </w:p>
    <w:p w14:paraId="5B1A8BE8" w14:textId="4A43F5F7" w:rsidR="006F35F9" w:rsidRDefault="006E755C" w:rsidP="00E44D32">
      <w:pPr>
        <w:tabs>
          <w:tab w:val="left" w:pos="10530"/>
        </w:tabs>
        <w:spacing w:after="240"/>
        <w:ind w:left="-144" w:right="720"/>
        <w:rPr>
          <w:rFonts w:ascii="Arial" w:hAnsi="Arial" w:cs="Arial"/>
          <w:color w:val="000000"/>
          <w:sz w:val="21"/>
          <w:szCs w:val="21"/>
        </w:rPr>
        <w:sectPr w:rsidR="006F35F9" w:rsidSect="003C1739">
          <w:headerReference w:type="default" r:id="rId8"/>
          <w:footerReference w:type="default" r:id="rId9"/>
          <w:headerReference w:type="first" r:id="rId10"/>
          <w:footerReference w:type="first" r:id="rId11"/>
          <w:pgSz w:w="12240" w:h="15840" w:code="1"/>
          <w:pgMar w:top="360" w:right="907" w:bottom="446" w:left="907" w:header="0" w:footer="288" w:gutter="0"/>
          <w:cols w:space="720"/>
          <w:docGrid w:linePitch="360"/>
        </w:sectPr>
      </w:pPr>
      <w:r>
        <w:rPr>
          <w:rFonts w:ascii="Arial" w:hAnsi="Arial" w:cs="Arial"/>
          <w:noProof/>
          <w:color w:val="000000"/>
          <w:sz w:val="21"/>
          <w:szCs w:val="21"/>
        </w:rPr>
        <w:drawing>
          <wp:inline distT="0" distB="0" distL="0" distR="0" wp14:anchorId="2C3FEC5C" wp14:editId="79266FB5">
            <wp:extent cx="6848803" cy="1752600"/>
            <wp:effectExtent l="0" t="0" r="0" b="0"/>
            <wp:docPr id="1902651292" name="Picture 1" descr="Pharmacy Facts&#10;Current information for pharmacists about the MassHealth Pharmacy Program&#10;www.mass.gov/masshealth-pharmacy-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51292" name="Picture 1" descr="Pharmacy Facts&#10;Current information for pharmacists about the MassHealth Pharmacy Program&#10;www.mass.gov/masshealth-pharmacy-fact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71851" cy="1758498"/>
                    </a:xfrm>
                    <a:prstGeom prst="rect">
                      <a:avLst/>
                    </a:prstGeom>
                  </pic:spPr>
                </pic:pic>
              </a:graphicData>
            </a:graphic>
          </wp:inline>
        </w:drawing>
      </w:r>
    </w:p>
    <w:p w14:paraId="5B1A8BEA" w14:textId="7D70CBCE" w:rsidR="00CD6D68" w:rsidRDefault="00F52531" w:rsidP="00CD6D68">
      <w:pPr>
        <w:rPr>
          <w:rFonts w:ascii="Arial Black" w:hAnsi="Arial Black" w:cs="Arial"/>
          <w:b/>
        </w:rPr>
      </w:pPr>
      <w:r w:rsidRPr="00F52531">
        <w:rPr>
          <w:rFonts w:ascii="Arial Black" w:hAnsi="Arial Black" w:cs="Arial"/>
          <w:b/>
        </w:rPr>
        <w:t>Discontinuation of Brand Flovent Products</w:t>
      </w:r>
    </w:p>
    <w:p w14:paraId="3456449A" w14:textId="77777777" w:rsidR="00F52531" w:rsidRPr="00C60193" w:rsidRDefault="00F52531" w:rsidP="00CD6D68">
      <w:pPr>
        <w:rPr>
          <w:sz w:val="22"/>
          <w:szCs w:val="22"/>
        </w:rPr>
      </w:pPr>
    </w:p>
    <w:p w14:paraId="5B1A8BF4" w14:textId="048B2EED" w:rsidR="00B503C7" w:rsidRDefault="00F52531" w:rsidP="00A60886">
      <w:pPr>
        <w:pStyle w:val="Default"/>
        <w:rPr>
          <w:rFonts w:ascii="Arial" w:hAnsi="Arial" w:cs="Arial"/>
          <w:color w:val="auto"/>
          <w:sz w:val="22"/>
          <w:szCs w:val="22"/>
        </w:rPr>
      </w:pPr>
      <w:r w:rsidRPr="00F52531">
        <w:rPr>
          <w:rFonts w:ascii="Arial" w:hAnsi="Arial" w:cs="Arial"/>
          <w:color w:val="auto"/>
          <w:sz w:val="22"/>
          <w:szCs w:val="22"/>
        </w:rPr>
        <w:t xml:space="preserve">GlaxoSmithKline (GSK) notified the United States Food and Drug Administration (FDA) on June 2, 2023, of an upcoming discontinuation of brand Flovent HFA (fluticasone propionate inhalation aerosol) and Flovent </w:t>
      </w:r>
      <w:proofErr w:type="spellStart"/>
      <w:r w:rsidRPr="00F52531">
        <w:rPr>
          <w:rFonts w:ascii="Arial" w:hAnsi="Arial" w:cs="Arial"/>
          <w:color w:val="auto"/>
          <w:sz w:val="22"/>
          <w:szCs w:val="22"/>
        </w:rPr>
        <w:t>Diskus</w:t>
      </w:r>
      <w:proofErr w:type="spellEnd"/>
      <w:r w:rsidRPr="00F52531">
        <w:rPr>
          <w:rFonts w:ascii="Arial" w:hAnsi="Arial" w:cs="Arial"/>
          <w:color w:val="auto"/>
          <w:sz w:val="22"/>
          <w:szCs w:val="22"/>
        </w:rPr>
        <w:t xml:space="preserve"> (fluticasone propionate inhalation powder) products. These brand products will no longer be available for ordering as of December 31, 2023.1 It is anticipated that supply of these products will be depleted early 2024.</w:t>
      </w:r>
    </w:p>
    <w:p w14:paraId="7C2B765C" w14:textId="77777777" w:rsidR="00F52531" w:rsidRPr="00B503C7" w:rsidRDefault="00F52531" w:rsidP="00F52531">
      <w:pPr>
        <w:pStyle w:val="Default"/>
        <w:spacing w:line="276" w:lineRule="auto"/>
        <w:rPr>
          <w:rFonts w:ascii="Arial" w:hAnsi="Arial" w:cs="Arial"/>
          <w:color w:val="auto"/>
          <w:sz w:val="22"/>
          <w:szCs w:val="22"/>
        </w:rPr>
      </w:pPr>
    </w:p>
    <w:p w14:paraId="69D41D7A" w14:textId="77777777" w:rsidR="00F52531" w:rsidRPr="00F52531" w:rsidRDefault="00F52531" w:rsidP="00F52531">
      <w:pPr>
        <w:rPr>
          <w:rFonts w:ascii="Arial" w:hAnsi="Arial" w:cs="Arial"/>
          <w:b/>
          <w:bCs/>
          <w:color w:val="000000"/>
        </w:rPr>
      </w:pPr>
      <w:r w:rsidRPr="00F52531">
        <w:rPr>
          <w:rFonts w:ascii="Arial" w:hAnsi="Arial" w:cs="Arial"/>
          <w:b/>
          <w:bCs/>
          <w:color w:val="000000"/>
        </w:rPr>
        <w:t>Generic Fluticasone Products Update</w:t>
      </w:r>
    </w:p>
    <w:p w14:paraId="2E540042" w14:textId="77777777" w:rsidR="00F52531" w:rsidRPr="00F52531" w:rsidRDefault="00F52531" w:rsidP="00F52531">
      <w:pPr>
        <w:rPr>
          <w:rFonts w:ascii="Arial Black" w:hAnsi="Arial Black" w:cs="Arial Black"/>
          <w:color w:val="000000"/>
        </w:rPr>
      </w:pPr>
    </w:p>
    <w:p w14:paraId="5B1A8C04" w14:textId="628D79AA" w:rsidR="00905C46" w:rsidRDefault="00F52531" w:rsidP="00A60886">
      <w:pPr>
        <w:autoSpaceDE w:val="0"/>
        <w:autoSpaceDN w:val="0"/>
        <w:adjustRightInd w:val="0"/>
        <w:rPr>
          <w:rFonts w:ascii="Arial" w:hAnsi="Arial" w:cs="Arial"/>
          <w:sz w:val="22"/>
          <w:szCs w:val="22"/>
          <w:lang w:val="fr-FR"/>
        </w:rPr>
      </w:pPr>
      <w:r w:rsidRPr="00F52531">
        <w:rPr>
          <w:rFonts w:ascii="Arial" w:hAnsi="Arial" w:cs="Arial"/>
          <w:sz w:val="22"/>
          <w:szCs w:val="22"/>
          <w:lang w:val="fr-FR"/>
        </w:rPr>
        <w:t xml:space="preserve">An </w:t>
      </w:r>
      <w:proofErr w:type="spellStart"/>
      <w:r w:rsidRPr="00F52531">
        <w:rPr>
          <w:rFonts w:ascii="Arial" w:hAnsi="Arial" w:cs="Arial"/>
          <w:sz w:val="22"/>
          <w:szCs w:val="22"/>
          <w:lang w:val="fr-FR"/>
        </w:rPr>
        <w:t>authorized</w:t>
      </w:r>
      <w:proofErr w:type="spellEnd"/>
      <w:r w:rsidRPr="00F52531">
        <w:rPr>
          <w:rFonts w:ascii="Arial" w:hAnsi="Arial" w:cs="Arial"/>
          <w:sz w:val="22"/>
          <w:szCs w:val="22"/>
          <w:lang w:val="fr-FR"/>
        </w:rPr>
        <w:t xml:space="preserve"> </w:t>
      </w:r>
      <w:proofErr w:type="spellStart"/>
      <w:r w:rsidRPr="00F52531">
        <w:rPr>
          <w:rFonts w:ascii="Arial" w:hAnsi="Arial" w:cs="Arial"/>
          <w:sz w:val="22"/>
          <w:szCs w:val="22"/>
          <w:lang w:val="fr-FR"/>
        </w:rPr>
        <w:t>generic</w:t>
      </w:r>
      <w:proofErr w:type="spellEnd"/>
      <w:r w:rsidRPr="00F52531">
        <w:rPr>
          <w:rFonts w:ascii="Arial" w:hAnsi="Arial" w:cs="Arial"/>
          <w:sz w:val="22"/>
          <w:szCs w:val="22"/>
          <w:lang w:val="fr-FR"/>
        </w:rPr>
        <w:t xml:space="preserve"> (AG) of Flovent HFA </w:t>
      </w:r>
      <w:proofErr w:type="spellStart"/>
      <w:r w:rsidRPr="00F52531">
        <w:rPr>
          <w:rFonts w:ascii="Arial" w:hAnsi="Arial" w:cs="Arial"/>
          <w:sz w:val="22"/>
          <w:szCs w:val="22"/>
          <w:lang w:val="fr-FR"/>
        </w:rPr>
        <w:t>is</w:t>
      </w:r>
      <w:proofErr w:type="spellEnd"/>
      <w:r w:rsidRPr="00F52531">
        <w:rPr>
          <w:rFonts w:ascii="Arial" w:hAnsi="Arial" w:cs="Arial"/>
          <w:sz w:val="22"/>
          <w:szCs w:val="22"/>
          <w:lang w:val="fr-FR"/>
        </w:rPr>
        <w:t xml:space="preserve"> </w:t>
      </w:r>
      <w:proofErr w:type="spellStart"/>
      <w:r w:rsidRPr="00F52531">
        <w:rPr>
          <w:rFonts w:ascii="Arial" w:hAnsi="Arial" w:cs="Arial"/>
          <w:sz w:val="22"/>
          <w:szCs w:val="22"/>
          <w:lang w:val="fr-FR"/>
        </w:rPr>
        <w:t>currently</w:t>
      </w:r>
      <w:proofErr w:type="spellEnd"/>
      <w:r w:rsidRPr="00F52531">
        <w:rPr>
          <w:rFonts w:ascii="Arial" w:hAnsi="Arial" w:cs="Arial"/>
          <w:sz w:val="22"/>
          <w:szCs w:val="22"/>
          <w:lang w:val="fr-FR"/>
        </w:rPr>
        <w:t xml:space="preserve"> </w:t>
      </w:r>
      <w:proofErr w:type="spellStart"/>
      <w:r w:rsidRPr="00F52531">
        <w:rPr>
          <w:rFonts w:ascii="Arial" w:hAnsi="Arial" w:cs="Arial"/>
          <w:sz w:val="22"/>
          <w:szCs w:val="22"/>
          <w:lang w:val="fr-FR"/>
        </w:rPr>
        <w:t>available</w:t>
      </w:r>
      <w:proofErr w:type="spellEnd"/>
      <w:r w:rsidRPr="00F52531">
        <w:rPr>
          <w:rFonts w:ascii="Arial" w:hAnsi="Arial" w:cs="Arial"/>
          <w:sz w:val="22"/>
          <w:szCs w:val="22"/>
          <w:lang w:val="fr-FR"/>
        </w:rPr>
        <w:t xml:space="preserve">. MassHealth </w:t>
      </w:r>
      <w:proofErr w:type="spellStart"/>
      <w:r w:rsidRPr="00F52531">
        <w:rPr>
          <w:rFonts w:ascii="Arial" w:hAnsi="Arial" w:cs="Arial"/>
          <w:sz w:val="22"/>
          <w:szCs w:val="22"/>
          <w:lang w:val="fr-FR"/>
        </w:rPr>
        <w:t>expects</w:t>
      </w:r>
      <w:proofErr w:type="spellEnd"/>
      <w:r w:rsidRPr="00F52531">
        <w:rPr>
          <w:rFonts w:ascii="Arial" w:hAnsi="Arial" w:cs="Arial"/>
          <w:sz w:val="22"/>
          <w:szCs w:val="22"/>
          <w:lang w:val="fr-FR"/>
        </w:rPr>
        <w:t xml:space="preserve"> </w:t>
      </w:r>
      <w:proofErr w:type="spellStart"/>
      <w:r w:rsidRPr="00F52531">
        <w:rPr>
          <w:rFonts w:ascii="Arial" w:hAnsi="Arial" w:cs="Arial"/>
          <w:sz w:val="22"/>
          <w:szCs w:val="22"/>
          <w:lang w:val="fr-FR"/>
        </w:rPr>
        <w:t>that</w:t>
      </w:r>
      <w:proofErr w:type="spellEnd"/>
      <w:r w:rsidRPr="00F52531">
        <w:rPr>
          <w:rFonts w:ascii="Arial" w:hAnsi="Arial" w:cs="Arial"/>
          <w:sz w:val="22"/>
          <w:szCs w:val="22"/>
          <w:lang w:val="fr-FR"/>
        </w:rPr>
        <w:t xml:space="preserve"> </w:t>
      </w:r>
      <w:proofErr w:type="spellStart"/>
      <w:r w:rsidRPr="00F52531">
        <w:rPr>
          <w:rFonts w:ascii="Arial" w:hAnsi="Arial" w:cs="Arial"/>
          <w:sz w:val="22"/>
          <w:szCs w:val="22"/>
          <w:lang w:val="fr-FR"/>
        </w:rPr>
        <w:t>Teva</w:t>
      </w:r>
      <w:proofErr w:type="spellEnd"/>
      <w:r w:rsidRPr="00F52531">
        <w:rPr>
          <w:rFonts w:ascii="Arial" w:hAnsi="Arial" w:cs="Arial"/>
          <w:sz w:val="22"/>
          <w:szCs w:val="22"/>
          <w:lang w:val="fr-FR"/>
        </w:rPr>
        <w:t xml:space="preserve"> </w:t>
      </w:r>
      <w:proofErr w:type="spellStart"/>
      <w:r w:rsidRPr="00F52531">
        <w:rPr>
          <w:rFonts w:ascii="Arial" w:hAnsi="Arial" w:cs="Arial"/>
          <w:sz w:val="22"/>
          <w:szCs w:val="22"/>
          <w:lang w:val="fr-FR"/>
        </w:rPr>
        <w:t>will</w:t>
      </w:r>
      <w:proofErr w:type="spellEnd"/>
      <w:r w:rsidRPr="00F52531">
        <w:rPr>
          <w:rFonts w:ascii="Arial" w:hAnsi="Arial" w:cs="Arial"/>
          <w:sz w:val="22"/>
          <w:szCs w:val="22"/>
          <w:lang w:val="fr-FR"/>
        </w:rPr>
        <w:t xml:space="preserve"> launch a </w:t>
      </w:r>
      <w:proofErr w:type="spellStart"/>
      <w:r w:rsidRPr="00F52531">
        <w:rPr>
          <w:rFonts w:ascii="Arial" w:hAnsi="Arial" w:cs="Arial"/>
          <w:sz w:val="22"/>
          <w:szCs w:val="22"/>
          <w:lang w:val="fr-FR"/>
        </w:rPr>
        <w:t>generic</w:t>
      </w:r>
      <w:proofErr w:type="spellEnd"/>
      <w:r w:rsidRPr="00F52531">
        <w:rPr>
          <w:rFonts w:ascii="Arial" w:hAnsi="Arial" w:cs="Arial"/>
          <w:sz w:val="22"/>
          <w:szCs w:val="22"/>
          <w:lang w:val="fr-FR"/>
        </w:rPr>
        <w:t xml:space="preserve"> version of Flovent HFA 110 </w:t>
      </w:r>
      <w:proofErr w:type="spellStart"/>
      <w:r w:rsidRPr="00F52531">
        <w:rPr>
          <w:rFonts w:ascii="Arial" w:hAnsi="Arial" w:cs="Arial"/>
          <w:sz w:val="22"/>
          <w:szCs w:val="22"/>
          <w:lang w:val="fr-FR"/>
        </w:rPr>
        <w:t>mcg</w:t>
      </w:r>
      <w:proofErr w:type="spellEnd"/>
      <w:r w:rsidRPr="00F52531">
        <w:rPr>
          <w:rFonts w:ascii="Arial" w:hAnsi="Arial" w:cs="Arial"/>
          <w:sz w:val="22"/>
          <w:szCs w:val="22"/>
          <w:lang w:val="fr-FR"/>
        </w:rPr>
        <w:t xml:space="preserve">/inhalation </w:t>
      </w:r>
      <w:proofErr w:type="spellStart"/>
      <w:r w:rsidRPr="00F52531">
        <w:rPr>
          <w:rFonts w:ascii="Arial" w:hAnsi="Arial" w:cs="Arial"/>
          <w:sz w:val="22"/>
          <w:szCs w:val="22"/>
          <w:lang w:val="fr-FR"/>
        </w:rPr>
        <w:t>in</w:t>
      </w:r>
      <w:proofErr w:type="spellEnd"/>
      <w:r w:rsidRPr="00F52531">
        <w:rPr>
          <w:rFonts w:ascii="Arial" w:hAnsi="Arial" w:cs="Arial"/>
          <w:sz w:val="22"/>
          <w:szCs w:val="22"/>
          <w:lang w:val="fr-FR"/>
        </w:rPr>
        <w:t xml:space="preserve"> 2023 </w:t>
      </w:r>
      <w:proofErr w:type="spellStart"/>
      <w:r w:rsidRPr="00F52531">
        <w:rPr>
          <w:rFonts w:ascii="Arial" w:hAnsi="Arial" w:cs="Arial"/>
          <w:sz w:val="22"/>
          <w:szCs w:val="22"/>
          <w:lang w:val="fr-FR"/>
        </w:rPr>
        <w:t>upon</w:t>
      </w:r>
      <w:proofErr w:type="spellEnd"/>
      <w:r w:rsidRPr="00F52531">
        <w:rPr>
          <w:rFonts w:ascii="Arial" w:hAnsi="Arial" w:cs="Arial"/>
          <w:sz w:val="22"/>
          <w:szCs w:val="22"/>
          <w:lang w:val="fr-FR"/>
        </w:rPr>
        <w:t xml:space="preserve"> </w:t>
      </w:r>
      <w:proofErr w:type="spellStart"/>
      <w:r w:rsidRPr="00F52531">
        <w:rPr>
          <w:rFonts w:ascii="Arial" w:hAnsi="Arial" w:cs="Arial"/>
          <w:sz w:val="22"/>
          <w:szCs w:val="22"/>
          <w:lang w:val="fr-FR"/>
        </w:rPr>
        <w:t>successful</w:t>
      </w:r>
      <w:proofErr w:type="spellEnd"/>
      <w:r w:rsidRPr="00F52531">
        <w:rPr>
          <w:rFonts w:ascii="Arial" w:hAnsi="Arial" w:cs="Arial"/>
          <w:sz w:val="22"/>
          <w:szCs w:val="22"/>
          <w:lang w:val="fr-FR"/>
        </w:rPr>
        <w:t xml:space="preserve"> </w:t>
      </w:r>
      <w:proofErr w:type="spellStart"/>
      <w:r w:rsidRPr="00F52531">
        <w:rPr>
          <w:rFonts w:ascii="Arial" w:hAnsi="Arial" w:cs="Arial"/>
          <w:sz w:val="22"/>
          <w:szCs w:val="22"/>
          <w:lang w:val="fr-FR"/>
        </w:rPr>
        <w:t>completion</w:t>
      </w:r>
      <w:proofErr w:type="spellEnd"/>
      <w:r w:rsidRPr="00F52531">
        <w:rPr>
          <w:rFonts w:ascii="Arial" w:hAnsi="Arial" w:cs="Arial"/>
          <w:sz w:val="22"/>
          <w:szCs w:val="22"/>
          <w:lang w:val="fr-FR"/>
        </w:rPr>
        <w:t xml:space="preserve"> of a </w:t>
      </w:r>
      <w:proofErr w:type="spellStart"/>
      <w:r w:rsidRPr="00F52531">
        <w:rPr>
          <w:rFonts w:ascii="Arial" w:hAnsi="Arial" w:cs="Arial"/>
          <w:sz w:val="22"/>
          <w:szCs w:val="22"/>
          <w:lang w:val="fr-FR"/>
        </w:rPr>
        <w:t>bioequivalence</w:t>
      </w:r>
      <w:proofErr w:type="spellEnd"/>
      <w:r w:rsidRPr="00F52531">
        <w:rPr>
          <w:rFonts w:ascii="Arial" w:hAnsi="Arial" w:cs="Arial"/>
          <w:sz w:val="22"/>
          <w:szCs w:val="22"/>
          <w:lang w:val="fr-FR"/>
        </w:rPr>
        <w:t xml:space="preserve"> </w:t>
      </w:r>
      <w:proofErr w:type="spellStart"/>
      <w:r w:rsidRPr="00F52531">
        <w:rPr>
          <w:rFonts w:ascii="Arial" w:hAnsi="Arial" w:cs="Arial"/>
          <w:sz w:val="22"/>
          <w:szCs w:val="22"/>
          <w:lang w:val="fr-FR"/>
        </w:rPr>
        <w:t>study</w:t>
      </w:r>
      <w:proofErr w:type="spellEnd"/>
      <w:r w:rsidRPr="00F52531">
        <w:rPr>
          <w:rFonts w:ascii="Arial" w:hAnsi="Arial" w:cs="Arial"/>
          <w:sz w:val="22"/>
          <w:szCs w:val="22"/>
          <w:lang w:val="fr-FR"/>
        </w:rPr>
        <w:t xml:space="preserve">. </w:t>
      </w:r>
      <w:proofErr w:type="spellStart"/>
      <w:r w:rsidRPr="00F52531">
        <w:rPr>
          <w:rFonts w:ascii="Arial" w:hAnsi="Arial" w:cs="Arial"/>
          <w:sz w:val="22"/>
          <w:szCs w:val="22"/>
          <w:lang w:val="fr-FR"/>
        </w:rPr>
        <w:t>Additionally</w:t>
      </w:r>
      <w:proofErr w:type="spellEnd"/>
      <w:r w:rsidRPr="00F52531">
        <w:rPr>
          <w:rFonts w:ascii="Arial" w:hAnsi="Arial" w:cs="Arial"/>
          <w:sz w:val="22"/>
          <w:szCs w:val="22"/>
          <w:lang w:val="fr-FR"/>
        </w:rPr>
        <w:t xml:space="preserve">, an </w:t>
      </w:r>
      <w:proofErr w:type="spellStart"/>
      <w:r w:rsidRPr="00F52531">
        <w:rPr>
          <w:rFonts w:ascii="Arial" w:hAnsi="Arial" w:cs="Arial"/>
          <w:sz w:val="22"/>
          <w:szCs w:val="22"/>
          <w:lang w:val="fr-FR"/>
        </w:rPr>
        <w:t>unidentified</w:t>
      </w:r>
      <w:proofErr w:type="spellEnd"/>
      <w:r w:rsidRPr="00F52531">
        <w:rPr>
          <w:rFonts w:ascii="Arial" w:hAnsi="Arial" w:cs="Arial"/>
          <w:sz w:val="22"/>
          <w:szCs w:val="22"/>
          <w:lang w:val="fr-FR"/>
        </w:rPr>
        <w:t xml:space="preserve"> </w:t>
      </w:r>
      <w:proofErr w:type="spellStart"/>
      <w:r w:rsidRPr="00F52531">
        <w:rPr>
          <w:rFonts w:ascii="Arial" w:hAnsi="Arial" w:cs="Arial"/>
          <w:sz w:val="22"/>
          <w:szCs w:val="22"/>
          <w:lang w:val="fr-FR"/>
        </w:rPr>
        <w:t>competitor</w:t>
      </w:r>
      <w:proofErr w:type="spellEnd"/>
      <w:r w:rsidRPr="00F52531">
        <w:rPr>
          <w:rFonts w:ascii="Arial" w:hAnsi="Arial" w:cs="Arial"/>
          <w:sz w:val="22"/>
          <w:szCs w:val="22"/>
          <w:lang w:val="fr-FR"/>
        </w:rPr>
        <w:t xml:space="preserve"> has </w:t>
      </w:r>
      <w:proofErr w:type="spellStart"/>
      <w:r w:rsidRPr="00F52531">
        <w:rPr>
          <w:rFonts w:ascii="Arial" w:hAnsi="Arial" w:cs="Arial"/>
          <w:sz w:val="22"/>
          <w:szCs w:val="22"/>
          <w:lang w:val="fr-FR"/>
        </w:rPr>
        <w:t>filed</w:t>
      </w:r>
      <w:proofErr w:type="spellEnd"/>
      <w:r w:rsidRPr="00F52531">
        <w:rPr>
          <w:rFonts w:ascii="Arial" w:hAnsi="Arial" w:cs="Arial"/>
          <w:sz w:val="22"/>
          <w:szCs w:val="22"/>
          <w:lang w:val="fr-FR"/>
        </w:rPr>
        <w:t xml:space="preserve"> an </w:t>
      </w:r>
      <w:proofErr w:type="spellStart"/>
      <w:r w:rsidRPr="00F52531">
        <w:rPr>
          <w:rFonts w:ascii="Arial" w:hAnsi="Arial" w:cs="Arial"/>
          <w:sz w:val="22"/>
          <w:szCs w:val="22"/>
          <w:lang w:val="fr-FR"/>
        </w:rPr>
        <w:t>abbreviated</w:t>
      </w:r>
      <w:proofErr w:type="spellEnd"/>
      <w:r w:rsidRPr="00F52531">
        <w:rPr>
          <w:rFonts w:ascii="Arial" w:hAnsi="Arial" w:cs="Arial"/>
          <w:sz w:val="22"/>
          <w:szCs w:val="22"/>
          <w:lang w:val="fr-FR"/>
        </w:rPr>
        <w:t xml:space="preserve"> New Drug Application (</w:t>
      </w:r>
      <w:proofErr w:type="spellStart"/>
      <w:r w:rsidRPr="00F52531">
        <w:rPr>
          <w:rFonts w:ascii="Arial" w:hAnsi="Arial" w:cs="Arial"/>
          <w:sz w:val="22"/>
          <w:szCs w:val="22"/>
          <w:lang w:val="fr-FR"/>
        </w:rPr>
        <w:t>aNDA</w:t>
      </w:r>
      <w:proofErr w:type="spellEnd"/>
      <w:r w:rsidRPr="00F52531">
        <w:rPr>
          <w:rFonts w:ascii="Arial" w:hAnsi="Arial" w:cs="Arial"/>
          <w:sz w:val="22"/>
          <w:szCs w:val="22"/>
          <w:lang w:val="fr-FR"/>
        </w:rPr>
        <w:t xml:space="preserve">) for a </w:t>
      </w:r>
      <w:proofErr w:type="spellStart"/>
      <w:r w:rsidRPr="00F52531">
        <w:rPr>
          <w:rFonts w:ascii="Arial" w:hAnsi="Arial" w:cs="Arial"/>
          <w:sz w:val="22"/>
          <w:szCs w:val="22"/>
          <w:lang w:val="fr-FR"/>
        </w:rPr>
        <w:t>generic</w:t>
      </w:r>
      <w:proofErr w:type="spellEnd"/>
      <w:r w:rsidRPr="00F52531">
        <w:rPr>
          <w:rFonts w:ascii="Arial" w:hAnsi="Arial" w:cs="Arial"/>
          <w:sz w:val="22"/>
          <w:szCs w:val="22"/>
          <w:lang w:val="fr-FR"/>
        </w:rPr>
        <w:t xml:space="preserve"> version of Flovent HFA 220 </w:t>
      </w:r>
      <w:proofErr w:type="spellStart"/>
      <w:r w:rsidRPr="00F52531">
        <w:rPr>
          <w:rFonts w:ascii="Arial" w:hAnsi="Arial" w:cs="Arial"/>
          <w:sz w:val="22"/>
          <w:szCs w:val="22"/>
          <w:lang w:val="fr-FR"/>
        </w:rPr>
        <w:t>mcg</w:t>
      </w:r>
      <w:proofErr w:type="spellEnd"/>
      <w:r w:rsidRPr="00F52531">
        <w:rPr>
          <w:rFonts w:ascii="Arial" w:hAnsi="Arial" w:cs="Arial"/>
          <w:sz w:val="22"/>
          <w:szCs w:val="22"/>
          <w:lang w:val="fr-FR"/>
        </w:rPr>
        <w:t xml:space="preserve">/inhalation, </w:t>
      </w:r>
      <w:proofErr w:type="spellStart"/>
      <w:r w:rsidRPr="00F52531">
        <w:rPr>
          <w:rFonts w:ascii="Arial" w:hAnsi="Arial" w:cs="Arial"/>
          <w:sz w:val="22"/>
          <w:szCs w:val="22"/>
          <w:lang w:val="fr-FR"/>
        </w:rPr>
        <w:t>with</w:t>
      </w:r>
      <w:proofErr w:type="spellEnd"/>
      <w:r w:rsidRPr="00F52531">
        <w:rPr>
          <w:rFonts w:ascii="Arial" w:hAnsi="Arial" w:cs="Arial"/>
          <w:sz w:val="22"/>
          <w:szCs w:val="22"/>
          <w:lang w:val="fr-FR"/>
        </w:rPr>
        <w:t xml:space="preserve"> the goal of </w:t>
      </w:r>
      <w:proofErr w:type="spellStart"/>
      <w:r w:rsidRPr="00F52531">
        <w:rPr>
          <w:rFonts w:ascii="Arial" w:hAnsi="Arial" w:cs="Arial"/>
          <w:sz w:val="22"/>
          <w:szCs w:val="22"/>
          <w:lang w:val="fr-FR"/>
        </w:rPr>
        <w:t>launching</w:t>
      </w:r>
      <w:proofErr w:type="spellEnd"/>
      <w:r w:rsidRPr="00F52531">
        <w:rPr>
          <w:rFonts w:ascii="Arial" w:hAnsi="Arial" w:cs="Arial"/>
          <w:sz w:val="22"/>
          <w:szCs w:val="22"/>
          <w:lang w:val="fr-FR"/>
        </w:rPr>
        <w:t xml:space="preserve"> </w:t>
      </w:r>
      <w:proofErr w:type="spellStart"/>
      <w:r w:rsidRPr="00F52531">
        <w:rPr>
          <w:rFonts w:ascii="Arial" w:hAnsi="Arial" w:cs="Arial"/>
          <w:sz w:val="22"/>
          <w:szCs w:val="22"/>
          <w:lang w:val="fr-FR"/>
        </w:rPr>
        <w:t>in</w:t>
      </w:r>
      <w:proofErr w:type="spellEnd"/>
      <w:r w:rsidRPr="00F52531">
        <w:rPr>
          <w:rFonts w:ascii="Arial" w:hAnsi="Arial" w:cs="Arial"/>
          <w:sz w:val="22"/>
          <w:szCs w:val="22"/>
          <w:lang w:val="fr-FR"/>
        </w:rPr>
        <w:t xml:space="preserve"> 2024 or 2025.2 GSK plans on </w:t>
      </w:r>
      <w:proofErr w:type="spellStart"/>
      <w:r w:rsidRPr="00F52531">
        <w:rPr>
          <w:rFonts w:ascii="Arial" w:hAnsi="Arial" w:cs="Arial"/>
          <w:sz w:val="22"/>
          <w:szCs w:val="22"/>
          <w:lang w:val="fr-FR"/>
        </w:rPr>
        <w:t>launching</w:t>
      </w:r>
      <w:proofErr w:type="spellEnd"/>
      <w:r w:rsidRPr="00F52531">
        <w:rPr>
          <w:rFonts w:ascii="Arial" w:hAnsi="Arial" w:cs="Arial"/>
          <w:sz w:val="22"/>
          <w:szCs w:val="22"/>
          <w:lang w:val="fr-FR"/>
        </w:rPr>
        <w:t xml:space="preserve"> an AG of Flovent Diskus (fluticasone propionate inhalation </w:t>
      </w:r>
      <w:proofErr w:type="spellStart"/>
      <w:r w:rsidRPr="00F52531">
        <w:rPr>
          <w:rFonts w:ascii="Arial" w:hAnsi="Arial" w:cs="Arial"/>
          <w:sz w:val="22"/>
          <w:szCs w:val="22"/>
          <w:lang w:val="fr-FR"/>
        </w:rPr>
        <w:t>powder</w:t>
      </w:r>
      <w:proofErr w:type="spellEnd"/>
      <w:r w:rsidRPr="00F52531">
        <w:rPr>
          <w:rFonts w:ascii="Arial" w:hAnsi="Arial" w:cs="Arial"/>
          <w:sz w:val="22"/>
          <w:szCs w:val="22"/>
          <w:lang w:val="fr-FR"/>
        </w:rPr>
        <w:t xml:space="preserve">) in </w:t>
      </w:r>
      <w:proofErr w:type="spellStart"/>
      <w:r w:rsidRPr="00F52531">
        <w:rPr>
          <w:rFonts w:ascii="Arial" w:hAnsi="Arial" w:cs="Arial"/>
          <w:sz w:val="22"/>
          <w:szCs w:val="22"/>
          <w:lang w:val="fr-FR"/>
        </w:rPr>
        <w:t>October</w:t>
      </w:r>
      <w:proofErr w:type="spellEnd"/>
      <w:r w:rsidRPr="00F52531">
        <w:rPr>
          <w:rFonts w:ascii="Arial" w:hAnsi="Arial" w:cs="Arial"/>
          <w:sz w:val="22"/>
          <w:szCs w:val="22"/>
          <w:lang w:val="fr-FR"/>
        </w:rPr>
        <w:t xml:space="preserve"> 2023.</w:t>
      </w:r>
    </w:p>
    <w:p w14:paraId="088EFBF2" w14:textId="77777777" w:rsidR="00F52531" w:rsidRDefault="00F52531" w:rsidP="00905C46">
      <w:pPr>
        <w:autoSpaceDE w:val="0"/>
        <w:autoSpaceDN w:val="0"/>
        <w:adjustRightInd w:val="0"/>
        <w:rPr>
          <w:rFonts w:ascii="Arial" w:hAnsi="Arial" w:cs="Arial"/>
          <w:color w:val="000000"/>
        </w:rPr>
      </w:pPr>
    </w:p>
    <w:p w14:paraId="79B91F1B" w14:textId="7E096970" w:rsidR="00F52531" w:rsidRDefault="00F52531" w:rsidP="00905C46">
      <w:pPr>
        <w:autoSpaceDE w:val="0"/>
        <w:autoSpaceDN w:val="0"/>
        <w:adjustRightInd w:val="0"/>
        <w:rPr>
          <w:rFonts w:ascii="Arial" w:hAnsi="Arial" w:cs="Arial"/>
          <w:b/>
          <w:bCs/>
          <w:color w:val="000000"/>
        </w:rPr>
      </w:pPr>
      <w:r w:rsidRPr="00F52531">
        <w:rPr>
          <w:rFonts w:ascii="Arial" w:hAnsi="Arial" w:cs="Arial"/>
          <w:b/>
          <w:bCs/>
          <w:color w:val="000000"/>
        </w:rPr>
        <w:t>Coverage of Inhaled Respiratory Agents for MassHealth Members</w:t>
      </w:r>
    </w:p>
    <w:p w14:paraId="6AF0CA5F" w14:textId="70AD0606" w:rsidR="00F52531" w:rsidRDefault="00F52531" w:rsidP="00905C46">
      <w:pPr>
        <w:pStyle w:val="Subtitle"/>
        <w:spacing w:line="240" w:lineRule="auto"/>
        <w:rPr>
          <w:rFonts w:ascii="Arial" w:hAnsi="Arial" w:cs="Arial"/>
        </w:rPr>
      </w:pPr>
      <w:r w:rsidRPr="00F52531">
        <w:rPr>
          <w:rFonts w:ascii="Arial" w:hAnsi="Arial" w:cs="Arial"/>
        </w:rPr>
        <w:t xml:space="preserve">MassHealth has reevaluated coverage of inhaled respiratory agents. The following changes will be posted to the MassHealth Drug List and are effective on the </w:t>
      </w:r>
      <w:r w:rsidR="00A60886">
        <w:rPr>
          <w:rFonts w:ascii="Arial" w:hAnsi="Arial" w:cs="Arial"/>
        </w:rPr>
        <w:t xml:space="preserve">listed </w:t>
      </w:r>
      <w:r w:rsidRPr="00F52531">
        <w:rPr>
          <w:rFonts w:ascii="Arial" w:hAnsi="Arial" w:cs="Arial"/>
        </w:rPr>
        <w:t>dates.</w:t>
      </w:r>
    </w:p>
    <w:p w14:paraId="2573FD0D" w14:textId="77777777" w:rsidR="00F52531" w:rsidRDefault="00F52531" w:rsidP="00F52531">
      <w:pPr>
        <w:autoSpaceDE w:val="0"/>
        <w:autoSpaceDN w:val="0"/>
        <w:adjustRightInd w:val="0"/>
        <w:spacing w:line="276" w:lineRule="auto"/>
        <w:rPr>
          <w:b/>
          <w:bCs/>
          <w:sz w:val="22"/>
          <w:szCs w:val="22"/>
        </w:rPr>
      </w:pPr>
    </w:p>
    <w:p w14:paraId="3098DE8F" w14:textId="6614D159" w:rsidR="00F52531" w:rsidRDefault="00F52531" w:rsidP="00F52531">
      <w:pPr>
        <w:autoSpaceDE w:val="0"/>
        <w:autoSpaceDN w:val="0"/>
        <w:adjustRightInd w:val="0"/>
        <w:spacing w:line="276" w:lineRule="auto"/>
        <w:rPr>
          <w:b/>
          <w:bCs/>
          <w:sz w:val="22"/>
          <w:szCs w:val="22"/>
        </w:rPr>
      </w:pPr>
      <w:r w:rsidRPr="00F52531">
        <w:rPr>
          <w:rFonts w:ascii="Arial" w:hAnsi="Arial" w:cs="Arial"/>
          <w:b/>
          <w:bCs/>
          <w:sz w:val="22"/>
          <w:szCs w:val="22"/>
        </w:rPr>
        <w:t>Changes in Prior-Authorization (PA) Status</w:t>
      </w:r>
      <w:r>
        <w:rPr>
          <w:b/>
          <w:bCs/>
          <w:sz w:val="22"/>
          <w:szCs w:val="22"/>
        </w:rPr>
        <w:t xml:space="preserve"> </w:t>
      </w:r>
    </w:p>
    <w:p w14:paraId="70B02A66" w14:textId="77777777" w:rsidR="00F52531" w:rsidRPr="00B122B6" w:rsidRDefault="00F52531" w:rsidP="00F52531">
      <w:pPr>
        <w:numPr>
          <w:ilvl w:val="0"/>
          <w:numId w:val="28"/>
        </w:numPr>
        <w:spacing w:before="120"/>
        <w:rPr>
          <w:rFonts w:ascii="Arial" w:hAnsi="Arial" w:cs="Arial"/>
          <w:sz w:val="22"/>
          <w:szCs w:val="22"/>
        </w:rPr>
      </w:pPr>
      <w:r w:rsidRPr="00B122B6">
        <w:rPr>
          <w:rFonts w:ascii="Arial" w:hAnsi="Arial" w:cs="Arial"/>
          <w:sz w:val="22"/>
          <w:szCs w:val="22"/>
        </w:rPr>
        <w:t>Effective December 4, 2023, the following respiratory agents will require PA for new utilizers.</w:t>
      </w:r>
    </w:p>
    <w:p w14:paraId="315790F4" w14:textId="77777777" w:rsidR="00F52531" w:rsidRPr="00B122B6" w:rsidRDefault="00F52531" w:rsidP="00F52531">
      <w:pPr>
        <w:numPr>
          <w:ilvl w:val="0"/>
          <w:numId w:val="26"/>
        </w:numPr>
        <w:ind w:hanging="270"/>
        <w:rPr>
          <w:rFonts w:ascii="Arial" w:hAnsi="Arial" w:cs="Arial"/>
          <w:sz w:val="22"/>
          <w:szCs w:val="22"/>
        </w:rPr>
      </w:pPr>
      <w:r w:rsidRPr="00B122B6">
        <w:rPr>
          <w:rFonts w:ascii="Arial" w:hAnsi="Arial" w:cs="Arial"/>
          <w:sz w:val="22"/>
          <w:szCs w:val="22"/>
        </w:rPr>
        <w:t xml:space="preserve">fluticasone propionate inhalation aerosol (generic Flovent HFA) – </w:t>
      </w:r>
      <w:r w:rsidRPr="00B122B6">
        <w:rPr>
          <w:rFonts w:ascii="Arial" w:hAnsi="Arial" w:cs="Arial"/>
          <w:b/>
          <w:bCs/>
          <w:sz w:val="22"/>
          <w:szCs w:val="22"/>
        </w:rPr>
        <w:t>PA</w:t>
      </w:r>
      <w:r w:rsidRPr="00B122B6">
        <w:rPr>
          <w:rFonts w:ascii="Arial" w:hAnsi="Arial" w:cs="Arial"/>
          <w:sz w:val="22"/>
          <w:szCs w:val="22"/>
        </w:rPr>
        <w:t xml:space="preserve">  </w:t>
      </w:r>
    </w:p>
    <w:p w14:paraId="0760AAE6" w14:textId="77777777" w:rsidR="00F52531" w:rsidRPr="00B122B6" w:rsidRDefault="00F52531" w:rsidP="00F52531">
      <w:pPr>
        <w:numPr>
          <w:ilvl w:val="0"/>
          <w:numId w:val="26"/>
        </w:numPr>
        <w:spacing w:after="120"/>
        <w:ind w:hanging="270"/>
        <w:rPr>
          <w:rFonts w:ascii="Arial" w:hAnsi="Arial" w:cs="Arial"/>
          <w:sz w:val="22"/>
          <w:szCs w:val="22"/>
        </w:rPr>
      </w:pPr>
      <w:r w:rsidRPr="00B122B6">
        <w:rPr>
          <w:rFonts w:ascii="Arial" w:hAnsi="Arial" w:cs="Arial"/>
          <w:sz w:val="22"/>
          <w:szCs w:val="22"/>
        </w:rPr>
        <w:t xml:space="preserve">fluticasone propionate inhalation powder (generic Flovent </w:t>
      </w:r>
      <w:proofErr w:type="spellStart"/>
      <w:r w:rsidRPr="00B122B6">
        <w:rPr>
          <w:rFonts w:ascii="Arial" w:hAnsi="Arial" w:cs="Arial"/>
          <w:sz w:val="22"/>
          <w:szCs w:val="22"/>
        </w:rPr>
        <w:t>Diskus</w:t>
      </w:r>
      <w:proofErr w:type="spellEnd"/>
      <w:r w:rsidRPr="00B122B6">
        <w:rPr>
          <w:rFonts w:ascii="Arial" w:hAnsi="Arial" w:cs="Arial"/>
          <w:sz w:val="22"/>
          <w:szCs w:val="22"/>
        </w:rPr>
        <w:t xml:space="preserve">) – </w:t>
      </w:r>
      <w:r w:rsidRPr="00B122B6">
        <w:rPr>
          <w:rFonts w:ascii="Arial" w:hAnsi="Arial" w:cs="Arial"/>
          <w:b/>
          <w:bCs/>
          <w:sz w:val="22"/>
          <w:szCs w:val="22"/>
        </w:rPr>
        <w:t>PA</w:t>
      </w:r>
      <w:r w:rsidRPr="00B122B6">
        <w:rPr>
          <w:rFonts w:ascii="Arial" w:hAnsi="Arial" w:cs="Arial"/>
          <w:sz w:val="22"/>
          <w:szCs w:val="22"/>
        </w:rPr>
        <w:t xml:space="preserve"> </w:t>
      </w:r>
    </w:p>
    <w:p w14:paraId="2288ED42" w14:textId="77777777" w:rsidR="00F52531" w:rsidRPr="00B122B6" w:rsidRDefault="00F52531" w:rsidP="00F52531">
      <w:pPr>
        <w:spacing w:after="120"/>
        <w:ind w:left="720"/>
        <w:rPr>
          <w:rFonts w:ascii="Arial" w:hAnsi="Arial" w:cs="Arial"/>
          <w:sz w:val="22"/>
          <w:szCs w:val="22"/>
        </w:rPr>
      </w:pPr>
      <w:r w:rsidRPr="00B122B6">
        <w:rPr>
          <w:rFonts w:ascii="Arial" w:hAnsi="Arial" w:cs="Arial"/>
          <w:sz w:val="22"/>
          <w:szCs w:val="22"/>
        </w:rPr>
        <w:t>MassHealth will allow members already stable on Flovent® inhalers to use generic fluticasone inhalers without PA until March 4, 2024, to give prescribers time to transition members to an alternate inhaler. After this time, PA will be required for all utilizers of generic fluticasone inhalers.</w:t>
      </w:r>
    </w:p>
    <w:p w14:paraId="7A02BD30" w14:textId="77777777" w:rsidR="00F52531" w:rsidRPr="00B122B6" w:rsidRDefault="00F52531" w:rsidP="00F52531">
      <w:pPr>
        <w:numPr>
          <w:ilvl w:val="0"/>
          <w:numId w:val="28"/>
        </w:numPr>
        <w:spacing w:before="120"/>
        <w:rPr>
          <w:rFonts w:ascii="Arial" w:hAnsi="Arial" w:cs="Arial"/>
          <w:sz w:val="22"/>
          <w:szCs w:val="22"/>
        </w:rPr>
      </w:pPr>
      <w:r w:rsidRPr="00B122B6">
        <w:rPr>
          <w:rFonts w:ascii="Arial" w:hAnsi="Arial" w:cs="Arial"/>
          <w:sz w:val="22"/>
          <w:szCs w:val="22"/>
        </w:rPr>
        <w:t>Effective December 4, 2023, the following respiratory agents will no longer require PA.</w:t>
      </w:r>
    </w:p>
    <w:p w14:paraId="5620CDD3" w14:textId="77777777" w:rsidR="00F52531" w:rsidRPr="00B122B6" w:rsidRDefault="00F52531" w:rsidP="00F52531">
      <w:pPr>
        <w:pStyle w:val="ListParagraph"/>
        <w:numPr>
          <w:ilvl w:val="0"/>
          <w:numId w:val="27"/>
        </w:numPr>
        <w:contextualSpacing/>
        <w:rPr>
          <w:rFonts w:ascii="Arial" w:hAnsi="Arial" w:cs="Arial"/>
          <w:sz w:val="22"/>
          <w:szCs w:val="22"/>
        </w:rPr>
      </w:pPr>
      <w:proofErr w:type="spellStart"/>
      <w:r w:rsidRPr="00B122B6">
        <w:rPr>
          <w:rFonts w:ascii="Arial" w:hAnsi="Arial" w:cs="Arial"/>
          <w:sz w:val="22"/>
          <w:szCs w:val="22"/>
        </w:rPr>
        <w:t>Anoro</w:t>
      </w:r>
      <w:proofErr w:type="spellEnd"/>
      <w:r w:rsidRPr="00B122B6">
        <w:rPr>
          <w:rFonts w:ascii="Arial" w:hAnsi="Arial" w:cs="Arial"/>
          <w:sz w:val="22"/>
          <w:szCs w:val="22"/>
        </w:rPr>
        <w:t xml:space="preserve"> Ellipta (umeclidinium and vilanterol inhalation powder)</w:t>
      </w:r>
    </w:p>
    <w:p w14:paraId="43850D5D" w14:textId="77777777" w:rsidR="00F52531" w:rsidRPr="00B122B6" w:rsidRDefault="00F52531" w:rsidP="00F52531">
      <w:pPr>
        <w:numPr>
          <w:ilvl w:val="0"/>
          <w:numId w:val="27"/>
        </w:numPr>
        <w:rPr>
          <w:rFonts w:ascii="Arial" w:hAnsi="Arial" w:cs="Arial"/>
          <w:sz w:val="22"/>
          <w:szCs w:val="22"/>
        </w:rPr>
      </w:pPr>
      <w:proofErr w:type="spellStart"/>
      <w:r w:rsidRPr="00B122B6">
        <w:rPr>
          <w:rFonts w:ascii="Arial" w:hAnsi="Arial" w:cs="Arial"/>
          <w:sz w:val="22"/>
          <w:szCs w:val="22"/>
        </w:rPr>
        <w:t>Arnuity</w:t>
      </w:r>
      <w:proofErr w:type="spellEnd"/>
      <w:r w:rsidRPr="00B122B6">
        <w:rPr>
          <w:rFonts w:ascii="Arial" w:hAnsi="Arial" w:cs="Arial"/>
          <w:sz w:val="22"/>
          <w:szCs w:val="22"/>
        </w:rPr>
        <w:t xml:space="preserve"> Ellipta (fluticasone furoate inhalation powder)</w:t>
      </w:r>
    </w:p>
    <w:p w14:paraId="625E9056" w14:textId="77777777" w:rsidR="00F52531" w:rsidRPr="00B122B6" w:rsidRDefault="00F52531" w:rsidP="00F52531">
      <w:pPr>
        <w:numPr>
          <w:ilvl w:val="1"/>
          <w:numId w:val="27"/>
        </w:numPr>
        <w:rPr>
          <w:rFonts w:ascii="Arial" w:hAnsi="Arial" w:cs="Arial"/>
          <w:sz w:val="22"/>
          <w:szCs w:val="22"/>
        </w:rPr>
      </w:pPr>
      <w:r w:rsidRPr="00B122B6">
        <w:rPr>
          <w:rStyle w:val="ui-provider"/>
          <w:rFonts w:ascii="Arial" w:hAnsi="Arial" w:cs="Arial"/>
          <w:sz w:val="22"/>
          <w:szCs w:val="22"/>
        </w:rPr>
        <w:t xml:space="preserve">Before December 4, 2023, MassHealth may allow </w:t>
      </w:r>
      <w:proofErr w:type="spellStart"/>
      <w:r w:rsidRPr="00B122B6">
        <w:rPr>
          <w:rStyle w:val="ui-provider"/>
          <w:rFonts w:ascii="Arial" w:hAnsi="Arial" w:cs="Arial"/>
          <w:sz w:val="22"/>
          <w:szCs w:val="22"/>
        </w:rPr>
        <w:t>Arnuity</w:t>
      </w:r>
      <w:proofErr w:type="spellEnd"/>
      <w:r w:rsidRPr="00B122B6">
        <w:rPr>
          <w:rStyle w:val="ui-provider"/>
          <w:rFonts w:ascii="Arial" w:hAnsi="Arial" w:cs="Arial"/>
          <w:sz w:val="22"/>
          <w:szCs w:val="22"/>
        </w:rPr>
        <w:t xml:space="preserve"> to process without PA to facilitate access for members transitioning from Flovent products. Additional guidance will be issued through a Pharmacy Facts if PA for </w:t>
      </w:r>
      <w:proofErr w:type="spellStart"/>
      <w:r w:rsidRPr="00B122B6">
        <w:rPr>
          <w:rStyle w:val="ui-provider"/>
          <w:rFonts w:ascii="Arial" w:hAnsi="Arial" w:cs="Arial"/>
          <w:sz w:val="22"/>
          <w:szCs w:val="22"/>
        </w:rPr>
        <w:t>Arnuity</w:t>
      </w:r>
      <w:proofErr w:type="spellEnd"/>
      <w:r w:rsidRPr="00B122B6">
        <w:rPr>
          <w:rStyle w:val="ui-provider"/>
          <w:rFonts w:ascii="Arial" w:hAnsi="Arial" w:cs="Arial"/>
          <w:sz w:val="22"/>
          <w:szCs w:val="22"/>
        </w:rPr>
        <w:t xml:space="preserve"> is removed.</w:t>
      </w:r>
    </w:p>
    <w:p w14:paraId="60D40E21" w14:textId="77777777" w:rsidR="00F52531" w:rsidRPr="00B122B6" w:rsidRDefault="00F52531" w:rsidP="00F52531">
      <w:pPr>
        <w:pStyle w:val="ListParagraph"/>
        <w:numPr>
          <w:ilvl w:val="0"/>
          <w:numId w:val="27"/>
        </w:numPr>
        <w:contextualSpacing/>
        <w:rPr>
          <w:rFonts w:ascii="Arial" w:hAnsi="Arial" w:cs="Arial"/>
          <w:sz w:val="22"/>
          <w:szCs w:val="22"/>
        </w:rPr>
      </w:pPr>
      <w:r w:rsidRPr="00B122B6">
        <w:rPr>
          <w:rFonts w:ascii="Arial" w:hAnsi="Arial" w:cs="Arial"/>
          <w:sz w:val="22"/>
          <w:szCs w:val="22"/>
        </w:rPr>
        <w:t xml:space="preserve">Serevent </w:t>
      </w:r>
      <w:proofErr w:type="spellStart"/>
      <w:r w:rsidRPr="00B122B6">
        <w:rPr>
          <w:rFonts w:ascii="Arial" w:hAnsi="Arial" w:cs="Arial"/>
          <w:sz w:val="22"/>
          <w:szCs w:val="22"/>
        </w:rPr>
        <w:t>Diskus</w:t>
      </w:r>
      <w:proofErr w:type="spellEnd"/>
      <w:r w:rsidRPr="00B122B6">
        <w:rPr>
          <w:rFonts w:ascii="Arial" w:hAnsi="Arial" w:cs="Arial"/>
          <w:sz w:val="22"/>
          <w:szCs w:val="22"/>
        </w:rPr>
        <w:t xml:space="preserve"> (salmeterol xinafoate inhalation powder)</w:t>
      </w:r>
    </w:p>
    <w:p w14:paraId="422EEE7E" w14:textId="77777777" w:rsidR="00F52531" w:rsidRDefault="00F52531" w:rsidP="00F52531">
      <w:pPr>
        <w:rPr>
          <w:b/>
          <w:bCs/>
          <w:sz w:val="22"/>
          <w:szCs w:val="22"/>
        </w:rPr>
      </w:pPr>
    </w:p>
    <w:p w14:paraId="67D7C07C" w14:textId="77777777" w:rsidR="00B122B6" w:rsidRPr="00B122B6" w:rsidRDefault="00B122B6" w:rsidP="00B122B6">
      <w:pPr>
        <w:ind w:left="90"/>
        <w:rPr>
          <w:rFonts w:ascii="Arial" w:hAnsi="Arial" w:cs="Arial"/>
          <w:b/>
          <w:bCs/>
          <w:sz w:val="22"/>
          <w:szCs w:val="22"/>
        </w:rPr>
      </w:pPr>
      <w:r w:rsidRPr="00B122B6">
        <w:rPr>
          <w:rFonts w:ascii="Arial" w:hAnsi="Arial" w:cs="Arial"/>
          <w:b/>
          <w:bCs/>
          <w:sz w:val="22"/>
          <w:szCs w:val="22"/>
        </w:rPr>
        <w:t xml:space="preserve">MassHealth Brand Name Preferred Over Generic Drug List </w:t>
      </w:r>
    </w:p>
    <w:p w14:paraId="5B0038DA" w14:textId="77777777" w:rsidR="00B122B6" w:rsidRPr="00B122B6" w:rsidRDefault="00B122B6" w:rsidP="00B122B6">
      <w:pPr>
        <w:spacing w:before="120"/>
        <w:ind w:left="90"/>
        <w:rPr>
          <w:rFonts w:ascii="Arial" w:hAnsi="Arial" w:cs="Arial"/>
          <w:sz w:val="22"/>
          <w:szCs w:val="22"/>
        </w:rPr>
      </w:pPr>
      <w:r w:rsidRPr="00B122B6">
        <w:rPr>
          <w:rFonts w:ascii="Arial" w:hAnsi="Arial" w:cs="Arial"/>
          <w:sz w:val="22"/>
          <w:szCs w:val="22"/>
        </w:rPr>
        <w:t xml:space="preserve">Flovent HFA is currently on the MassHealth Brand Name Preferred Over Generic List. </w:t>
      </w:r>
    </w:p>
    <w:p w14:paraId="3291DAF0" w14:textId="77777777" w:rsidR="00B122B6" w:rsidRPr="00B122B6" w:rsidRDefault="00B122B6" w:rsidP="00B122B6">
      <w:pPr>
        <w:ind w:left="90"/>
        <w:rPr>
          <w:rFonts w:ascii="Arial" w:hAnsi="Arial" w:cs="Arial"/>
          <w:sz w:val="22"/>
          <w:szCs w:val="22"/>
        </w:rPr>
      </w:pPr>
    </w:p>
    <w:p w14:paraId="2088F791" w14:textId="77777777" w:rsidR="00B122B6" w:rsidRPr="00B122B6" w:rsidRDefault="00B122B6" w:rsidP="00B122B6">
      <w:pPr>
        <w:ind w:left="90"/>
        <w:rPr>
          <w:rFonts w:ascii="Arial" w:hAnsi="Arial" w:cs="Arial"/>
          <w:sz w:val="22"/>
          <w:szCs w:val="22"/>
        </w:rPr>
      </w:pPr>
      <w:r w:rsidRPr="00B122B6">
        <w:rPr>
          <w:rFonts w:ascii="Arial" w:hAnsi="Arial" w:cs="Arial"/>
          <w:sz w:val="22"/>
          <w:szCs w:val="22"/>
        </w:rPr>
        <w:t>Effective October 2, 2023, the following respiratory agent will be added to the MassHealth Brand Name Preferred Over Generic Drug List.</w:t>
      </w:r>
    </w:p>
    <w:p w14:paraId="418E2900" w14:textId="620B6B82" w:rsidR="00B122B6" w:rsidRPr="00B122B6" w:rsidRDefault="00B122B6" w:rsidP="00B122B6">
      <w:pPr>
        <w:numPr>
          <w:ilvl w:val="0"/>
          <w:numId w:val="29"/>
        </w:numPr>
        <w:rPr>
          <w:rFonts w:ascii="Arial" w:hAnsi="Arial" w:cs="Arial"/>
          <w:sz w:val="22"/>
          <w:szCs w:val="22"/>
        </w:rPr>
      </w:pPr>
      <w:r w:rsidRPr="00B122B6">
        <w:rPr>
          <w:rFonts w:ascii="Arial" w:hAnsi="Arial" w:cs="Arial"/>
          <w:sz w:val="22"/>
          <w:szCs w:val="22"/>
        </w:rPr>
        <w:t xml:space="preserve">Flovent </w:t>
      </w:r>
      <w:proofErr w:type="spellStart"/>
      <w:r w:rsidRPr="00B122B6">
        <w:rPr>
          <w:rFonts w:ascii="Arial" w:hAnsi="Arial" w:cs="Arial"/>
          <w:sz w:val="22"/>
          <w:szCs w:val="22"/>
        </w:rPr>
        <w:t>Diskus</w:t>
      </w:r>
      <w:proofErr w:type="spellEnd"/>
      <w:r w:rsidR="00A926A3">
        <w:rPr>
          <w:rFonts w:ascii="Arial" w:hAnsi="Arial" w:cs="Arial"/>
          <w:sz w:val="22"/>
          <w:szCs w:val="22"/>
        </w:rPr>
        <w:t xml:space="preserve"> </w:t>
      </w:r>
      <w:r w:rsidRPr="00B122B6">
        <w:rPr>
          <w:rFonts w:ascii="Arial" w:hAnsi="Arial" w:cs="Arial"/>
          <w:sz w:val="22"/>
          <w:szCs w:val="22"/>
          <w:vertAlign w:val="superscript"/>
        </w:rPr>
        <w:t>BP</w:t>
      </w:r>
    </w:p>
    <w:p w14:paraId="05C7CF1A" w14:textId="77777777" w:rsidR="00B122B6" w:rsidRPr="00B122B6" w:rsidRDefault="00B122B6" w:rsidP="00B122B6">
      <w:pPr>
        <w:ind w:left="90"/>
        <w:rPr>
          <w:rFonts w:ascii="Arial" w:hAnsi="Arial" w:cs="Arial"/>
          <w:sz w:val="22"/>
          <w:szCs w:val="22"/>
        </w:rPr>
      </w:pPr>
    </w:p>
    <w:p w14:paraId="5D60D3B6" w14:textId="77777777" w:rsidR="00B122B6" w:rsidRDefault="00B122B6" w:rsidP="00B122B6">
      <w:pPr>
        <w:ind w:left="90"/>
        <w:rPr>
          <w:rFonts w:ascii="Arial" w:hAnsi="Arial" w:cs="Arial"/>
          <w:sz w:val="22"/>
          <w:szCs w:val="22"/>
        </w:rPr>
      </w:pPr>
      <w:r w:rsidRPr="00B122B6">
        <w:rPr>
          <w:rFonts w:ascii="Arial" w:hAnsi="Arial" w:cs="Arial"/>
          <w:sz w:val="22"/>
          <w:szCs w:val="22"/>
        </w:rPr>
        <w:t xml:space="preserve">MassHealth will continue to pay for branded Flovent HFA and Flovent </w:t>
      </w:r>
      <w:proofErr w:type="spellStart"/>
      <w:r w:rsidRPr="00B122B6">
        <w:rPr>
          <w:rFonts w:ascii="Arial" w:hAnsi="Arial" w:cs="Arial"/>
          <w:sz w:val="22"/>
          <w:szCs w:val="22"/>
        </w:rPr>
        <w:t>Diskus</w:t>
      </w:r>
      <w:proofErr w:type="spellEnd"/>
      <w:r w:rsidRPr="00B122B6">
        <w:rPr>
          <w:rFonts w:ascii="Arial" w:hAnsi="Arial" w:cs="Arial"/>
          <w:sz w:val="22"/>
          <w:szCs w:val="22"/>
        </w:rPr>
        <w:t xml:space="preserve"> products </w:t>
      </w:r>
      <w:r w:rsidRPr="00B122B6">
        <w:rPr>
          <w:rFonts w:ascii="Arial" w:hAnsi="Arial" w:cs="Arial"/>
          <w:sz w:val="22"/>
          <w:szCs w:val="22"/>
        </w:rPr>
        <w:lastRenderedPageBreak/>
        <w:t>without PA until the remaining supply in circulation is exhausted.</w:t>
      </w:r>
    </w:p>
    <w:p w14:paraId="1B1FB623" w14:textId="77777777" w:rsidR="00B122B6" w:rsidRDefault="00B122B6" w:rsidP="00B122B6">
      <w:pPr>
        <w:ind w:left="90"/>
        <w:rPr>
          <w:rFonts w:ascii="Arial" w:hAnsi="Arial" w:cs="Arial"/>
          <w:sz w:val="22"/>
          <w:szCs w:val="22"/>
        </w:rPr>
      </w:pPr>
    </w:p>
    <w:p w14:paraId="4FB191FC" w14:textId="77777777" w:rsidR="00B122B6" w:rsidRPr="00B122B6" w:rsidRDefault="00B122B6" w:rsidP="00B122B6">
      <w:pPr>
        <w:rPr>
          <w:rFonts w:ascii="Arial" w:hAnsi="Arial" w:cs="Arial"/>
          <w:b/>
          <w:bCs/>
        </w:rPr>
      </w:pPr>
      <w:r w:rsidRPr="00B122B6">
        <w:rPr>
          <w:rFonts w:ascii="Arial" w:hAnsi="Arial" w:cs="Arial"/>
          <w:b/>
          <w:bCs/>
        </w:rPr>
        <w:t>Medications Available Without PA</w:t>
      </w:r>
    </w:p>
    <w:p w14:paraId="6A3A5566" w14:textId="77777777" w:rsidR="00B122B6" w:rsidRPr="00B122B6" w:rsidRDefault="00B122B6" w:rsidP="00B122B6">
      <w:pPr>
        <w:spacing w:before="120"/>
        <w:rPr>
          <w:rFonts w:ascii="Arial" w:hAnsi="Arial" w:cs="Arial"/>
          <w:sz w:val="22"/>
          <w:szCs w:val="22"/>
        </w:rPr>
      </w:pPr>
      <w:r w:rsidRPr="00B122B6">
        <w:rPr>
          <w:rFonts w:ascii="Arial" w:hAnsi="Arial" w:cs="Arial"/>
          <w:sz w:val="22"/>
          <w:szCs w:val="22"/>
        </w:rPr>
        <w:t>The following respiratory agents will continue to be available without PA.</w:t>
      </w:r>
    </w:p>
    <w:p w14:paraId="5AEB16A0" w14:textId="77777777" w:rsidR="00B122B6" w:rsidRPr="00B122B6" w:rsidRDefault="00B122B6" w:rsidP="00B122B6">
      <w:pPr>
        <w:pStyle w:val="ListParagraph"/>
        <w:numPr>
          <w:ilvl w:val="0"/>
          <w:numId w:val="30"/>
        </w:numPr>
        <w:ind w:left="450" w:firstLine="0"/>
        <w:contextualSpacing/>
        <w:rPr>
          <w:rFonts w:ascii="Arial" w:hAnsi="Arial" w:cs="Arial"/>
          <w:sz w:val="22"/>
          <w:szCs w:val="22"/>
        </w:rPr>
      </w:pPr>
      <w:r w:rsidRPr="00B122B6">
        <w:rPr>
          <w:rFonts w:ascii="Arial" w:hAnsi="Arial" w:cs="Arial"/>
          <w:sz w:val="22"/>
          <w:szCs w:val="22"/>
        </w:rPr>
        <w:t>Asmanex HFA (mometasone inhalation aerosol)</w:t>
      </w:r>
    </w:p>
    <w:p w14:paraId="07CFD989" w14:textId="77777777" w:rsidR="00B122B6" w:rsidRPr="00B122B6" w:rsidRDefault="00B122B6" w:rsidP="00B122B6">
      <w:pPr>
        <w:pStyle w:val="ListParagraph"/>
        <w:numPr>
          <w:ilvl w:val="0"/>
          <w:numId w:val="30"/>
        </w:numPr>
        <w:ind w:left="720" w:hanging="270"/>
        <w:contextualSpacing/>
        <w:rPr>
          <w:rFonts w:ascii="Arial" w:hAnsi="Arial" w:cs="Arial"/>
          <w:sz w:val="22"/>
          <w:szCs w:val="22"/>
        </w:rPr>
      </w:pPr>
      <w:r w:rsidRPr="00B122B6">
        <w:rPr>
          <w:rFonts w:ascii="Arial" w:hAnsi="Arial" w:cs="Arial"/>
          <w:sz w:val="22"/>
          <w:szCs w:val="22"/>
        </w:rPr>
        <w:t xml:space="preserve">Asmanex </w:t>
      </w:r>
      <w:proofErr w:type="spellStart"/>
      <w:r w:rsidRPr="00B122B6">
        <w:rPr>
          <w:rFonts w:ascii="Arial" w:hAnsi="Arial" w:cs="Arial"/>
          <w:sz w:val="22"/>
          <w:szCs w:val="22"/>
        </w:rPr>
        <w:t>Twisthaler</w:t>
      </w:r>
      <w:proofErr w:type="spellEnd"/>
      <w:r w:rsidRPr="00B122B6">
        <w:rPr>
          <w:rFonts w:ascii="Arial" w:hAnsi="Arial" w:cs="Arial"/>
          <w:sz w:val="22"/>
          <w:szCs w:val="22"/>
        </w:rPr>
        <w:t xml:space="preserve"> (mometasone inhalation powder)</w:t>
      </w:r>
    </w:p>
    <w:p w14:paraId="4BD91557" w14:textId="77777777" w:rsidR="00B122B6" w:rsidRPr="00B122B6" w:rsidRDefault="00B122B6" w:rsidP="00B122B6">
      <w:pPr>
        <w:pStyle w:val="ListParagraph"/>
        <w:numPr>
          <w:ilvl w:val="0"/>
          <w:numId w:val="30"/>
        </w:numPr>
        <w:ind w:left="720" w:hanging="270"/>
        <w:contextualSpacing/>
        <w:rPr>
          <w:rFonts w:ascii="Arial" w:hAnsi="Arial" w:cs="Arial"/>
          <w:sz w:val="22"/>
          <w:szCs w:val="22"/>
        </w:rPr>
      </w:pPr>
      <w:r w:rsidRPr="00B122B6">
        <w:rPr>
          <w:rFonts w:ascii="Arial" w:hAnsi="Arial" w:cs="Arial"/>
          <w:sz w:val="22"/>
          <w:szCs w:val="22"/>
        </w:rPr>
        <w:t xml:space="preserve">Pulmicort </w:t>
      </w:r>
      <w:proofErr w:type="spellStart"/>
      <w:r w:rsidRPr="00B122B6">
        <w:rPr>
          <w:rFonts w:ascii="Arial" w:hAnsi="Arial" w:cs="Arial"/>
          <w:sz w:val="22"/>
          <w:szCs w:val="22"/>
        </w:rPr>
        <w:t>Flexhaler</w:t>
      </w:r>
      <w:proofErr w:type="spellEnd"/>
      <w:r w:rsidRPr="00B122B6">
        <w:rPr>
          <w:rFonts w:ascii="Arial" w:hAnsi="Arial" w:cs="Arial"/>
          <w:sz w:val="22"/>
          <w:szCs w:val="22"/>
        </w:rPr>
        <w:t xml:space="preserve"> (budesonide inhalation powder)</w:t>
      </w:r>
    </w:p>
    <w:p w14:paraId="621489C3" w14:textId="77777777" w:rsidR="00B122B6" w:rsidRPr="00B122B6" w:rsidRDefault="00B122B6" w:rsidP="00B122B6">
      <w:pPr>
        <w:rPr>
          <w:rFonts w:ascii="Arial" w:hAnsi="Arial" w:cs="Arial"/>
          <w:sz w:val="22"/>
          <w:szCs w:val="22"/>
        </w:rPr>
      </w:pPr>
    </w:p>
    <w:p w14:paraId="48F5F1E7" w14:textId="77777777" w:rsidR="00B122B6" w:rsidRPr="00B122B6" w:rsidRDefault="00B122B6" w:rsidP="00B122B6">
      <w:pPr>
        <w:ind w:left="90"/>
        <w:rPr>
          <w:rFonts w:ascii="Arial" w:hAnsi="Arial" w:cs="Arial"/>
          <w:sz w:val="22"/>
          <w:szCs w:val="22"/>
        </w:rPr>
      </w:pPr>
      <w:r w:rsidRPr="00B122B6">
        <w:rPr>
          <w:rFonts w:ascii="Arial" w:hAnsi="Arial" w:cs="Arial"/>
          <w:sz w:val="22"/>
          <w:szCs w:val="22"/>
        </w:rPr>
        <w:t xml:space="preserve">For the most up-to-date information on current MassHealth coverage of inhaled respiratory agents, please see Therapeutic Class Table 23: Respiratory Agents – Inhaled in the MassHealth Drug List. The MassHealth Drug List can be found at </w:t>
      </w:r>
      <w:hyperlink r:id="rId13" w:history="1">
        <w:r w:rsidRPr="00B122B6">
          <w:rPr>
            <w:rStyle w:val="Hyperlink"/>
            <w:rFonts w:ascii="Arial" w:hAnsi="Arial" w:cs="Arial"/>
            <w:sz w:val="22"/>
            <w:szCs w:val="22"/>
          </w:rPr>
          <w:t>www.mass.gov/masshealth-pharmacy-program</w:t>
        </w:r>
      </w:hyperlink>
      <w:r w:rsidRPr="00B122B6">
        <w:rPr>
          <w:rFonts w:ascii="Arial" w:hAnsi="Arial" w:cs="Arial"/>
          <w:sz w:val="22"/>
          <w:szCs w:val="22"/>
        </w:rPr>
        <w:t xml:space="preserve">. </w:t>
      </w:r>
    </w:p>
    <w:p w14:paraId="1E4E129F" w14:textId="77777777" w:rsidR="00B122B6" w:rsidRPr="00B122B6" w:rsidRDefault="00B122B6" w:rsidP="00B122B6">
      <w:pPr>
        <w:ind w:left="90"/>
        <w:rPr>
          <w:rFonts w:ascii="Arial" w:hAnsi="Arial" w:cs="Arial"/>
          <w:sz w:val="22"/>
          <w:szCs w:val="22"/>
        </w:rPr>
      </w:pPr>
    </w:p>
    <w:p w14:paraId="480D7284" w14:textId="444E4241" w:rsidR="00B122B6" w:rsidRPr="00B122B6" w:rsidRDefault="00B122B6" w:rsidP="00B122B6">
      <w:pPr>
        <w:ind w:left="90"/>
        <w:rPr>
          <w:rFonts w:ascii="Arial" w:hAnsi="Arial" w:cs="Arial"/>
          <w:b/>
          <w:bCs/>
        </w:rPr>
      </w:pPr>
      <w:r w:rsidRPr="00B122B6">
        <w:rPr>
          <w:rFonts w:ascii="Arial" w:hAnsi="Arial" w:cs="Arial"/>
          <w:b/>
          <w:bCs/>
        </w:rPr>
        <w:t>Emergency Overrides</w:t>
      </w:r>
    </w:p>
    <w:p w14:paraId="46EF1947" w14:textId="77777777" w:rsidR="00B122B6" w:rsidRPr="002C6A63" w:rsidRDefault="00B122B6" w:rsidP="00B122B6">
      <w:pPr>
        <w:ind w:left="90"/>
        <w:rPr>
          <w:sz w:val="22"/>
          <w:szCs w:val="22"/>
        </w:rPr>
      </w:pPr>
    </w:p>
    <w:p w14:paraId="5DA9A523" w14:textId="42ABFAFE" w:rsidR="00B122B6" w:rsidRDefault="00A926A3" w:rsidP="00B122B6">
      <w:pPr>
        <w:pStyle w:val="Default"/>
        <w:ind w:left="90"/>
        <w:rPr>
          <w:rFonts w:ascii="Arial" w:hAnsi="Arial" w:cs="Arial"/>
          <w:sz w:val="22"/>
          <w:szCs w:val="21"/>
        </w:rPr>
      </w:pPr>
      <w:r w:rsidRPr="00E34C6A">
        <w:rPr>
          <w:rFonts w:ascii="Arial" w:hAnsi="Arial" w:cs="Arial"/>
          <w:sz w:val="22"/>
          <w:szCs w:val="22"/>
        </w:rPr>
        <w:t xml:space="preserve">To ensure that MassHealth members do not </w:t>
      </w:r>
      <w:r w:rsidR="00B122B6" w:rsidRPr="00E34C6A">
        <w:rPr>
          <w:rFonts w:ascii="Arial" w:hAnsi="Arial" w:cs="Arial"/>
          <w:sz w:val="22"/>
          <w:szCs w:val="22"/>
        </w:rPr>
        <w:t xml:space="preserve">experience gaps in care, pharmacists may initiate an emergency override if they encounter </w:t>
      </w:r>
      <w:r w:rsidR="00B122B6" w:rsidRPr="00E34C6A">
        <w:rPr>
          <w:rFonts w:ascii="Arial" w:hAnsi="Arial" w:cs="Arial"/>
          <w:sz w:val="22"/>
          <w:szCs w:val="22"/>
        </w:rPr>
        <w:t>a rejected claim for a medication requiring PA. MassHealth will pay the pharmacy for at least a 72-hour, nonrefillable supply of the drug.</w:t>
      </w:r>
    </w:p>
    <w:p w14:paraId="50312294" w14:textId="77777777" w:rsidR="00B122B6" w:rsidRDefault="00B122B6" w:rsidP="00B122B6">
      <w:pPr>
        <w:pStyle w:val="Default"/>
        <w:ind w:left="90"/>
        <w:rPr>
          <w:rFonts w:ascii="Arial" w:hAnsi="Arial" w:cs="Arial"/>
          <w:sz w:val="22"/>
          <w:szCs w:val="21"/>
        </w:rPr>
      </w:pPr>
    </w:p>
    <w:p w14:paraId="08087311" w14:textId="77777777" w:rsidR="00B122B6" w:rsidRDefault="00B122B6" w:rsidP="00B122B6">
      <w:pPr>
        <w:pStyle w:val="Default"/>
        <w:ind w:left="90"/>
        <w:rPr>
          <w:rFonts w:ascii="Arial" w:hAnsi="Arial" w:cs="Arial"/>
          <w:sz w:val="22"/>
          <w:szCs w:val="21"/>
        </w:rPr>
      </w:pPr>
      <w:r w:rsidRPr="00B15326">
        <w:rPr>
          <w:rFonts w:ascii="Arial" w:hAnsi="Arial" w:cs="Arial"/>
          <w:sz w:val="22"/>
          <w:szCs w:val="21"/>
        </w:rPr>
        <w:t>To obtain an emergency override for members enrolled in the Primary Care Clinician (PCC) Plan or a primary care accountable care organization (PCACO), pharmacists should contact the Drug Utilization Review Unit at (800) 745-7318 during normal business hours</w:t>
      </w:r>
      <w:r>
        <w:rPr>
          <w:rFonts w:ascii="Arial" w:hAnsi="Arial" w:cs="Arial"/>
          <w:sz w:val="22"/>
          <w:szCs w:val="21"/>
        </w:rPr>
        <w:t>. O</w:t>
      </w:r>
      <w:r w:rsidRPr="00B15326">
        <w:rPr>
          <w:rFonts w:ascii="Arial" w:hAnsi="Arial" w:cs="Arial"/>
          <w:sz w:val="22"/>
          <w:szCs w:val="21"/>
        </w:rPr>
        <w:t xml:space="preserve">utside of business hours, pharmacies may submit an emergency override claim with a value of “03” for Level of Service (field 418). After the prescription is adjudicated, the pharmacy should remove the “03” from the level of service field before the next fill. </w:t>
      </w:r>
    </w:p>
    <w:p w14:paraId="47330AD9" w14:textId="77777777" w:rsidR="00B122B6" w:rsidRDefault="00B122B6" w:rsidP="00B122B6">
      <w:pPr>
        <w:pStyle w:val="Default"/>
        <w:ind w:left="90"/>
        <w:rPr>
          <w:rFonts w:ascii="Arial" w:hAnsi="Arial" w:cs="Arial"/>
          <w:sz w:val="22"/>
          <w:szCs w:val="21"/>
        </w:rPr>
      </w:pPr>
    </w:p>
    <w:p w14:paraId="0C33FF1A" w14:textId="77777777" w:rsidR="00B122B6" w:rsidRDefault="00B122B6" w:rsidP="00B122B6">
      <w:pPr>
        <w:pStyle w:val="Default"/>
        <w:ind w:left="90"/>
        <w:rPr>
          <w:rFonts w:ascii="Arial" w:hAnsi="Arial" w:cs="Arial"/>
          <w:sz w:val="22"/>
          <w:szCs w:val="21"/>
        </w:rPr>
      </w:pPr>
      <w:r w:rsidRPr="00B15326">
        <w:rPr>
          <w:rFonts w:ascii="Arial" w:hAnsi="Arial" w:cs="Arial"/>
          <w:sz w:val="22"/>
          <w:szCs w:val="21"/>
        </w:rPr>
        <w:t xml:space="preserve">For members in accountable care partnership plans (ACPPs) and managed care organizations (MCOs), pharmacies should follow specific directions in </w:t>
      </w:r>
      <w:r>
        <w:rPr>
          <w:rFonts w:ascii="Arial" w:hAnsi="Arial" w:cs="Arial"/>
          <w:sz w:val="22"/>
          <w:szCs w:val="21"/>
        </w:rPr>
        <w:t xml:space="preserve">the </w:t>
      </w:r>
      <w:r w:rsidRPr="00B15326">
        <w:rPr>
          <w:rFonts w:ascii="Arial" w:hAnsi="Arial" w:cs="Arial"/>
          <w:sz w:val="22"/>
          <w:szCs w:val="21"/>
        </w:rPr>
        <w:t>Appendix of this Pharmacy Facts to submit emergency override claims.</w:t>
      </w:r>
    </w:p>
    <w:p w14:paraId="6AD25574" w14:textId="77777777" w:rsidR="00B122B6" w:rsidRDefault="00B122B6" w:rsidP="00B122B6">
      <w:pPr>
        <w:ind w:left="90"/>
        <w:rPr>
          <w:rFonts w:ascii="Arial" w:hAnsi="Arial" w:cs="Arial"/>
          <w:sz w:val="22"/>
          <w:szCs w:val="22"/>
        </w:rPr>
      </w:pPr>
    </w:p>
    <w:p w14:paraId="07090196" w14:textId="77777777" w:rsidR="00B122B6" w:rsidRPr="00B122B6" w:rsidRDefault="00B122B6" w:rsidP="00B122B6">
      <w:pPr>
        <w:ind w:left="90"/>
        <w:rPr>
          <w:rFonts w:ascii="Arial" w:hAnsi="Arial" w:cs="Arial"/>
          <w:sz w:val="22"/>
          <w:szCs w:val="22"/>
        </w:rPr>
      </w:pPr>
    </w:p>
    <w:p w14:paraId="5B1A8C33" w14:textId="06119D1D" w:rsidR="003C1739" w:rsidRPr="00BE1214" w:rsidRDefault="00DB5DBC" w:rsidP="00001921">
      <w:pPr>
        <w:pStyle w:val="BodyText1"/>
        <w:ind w:left="450"/>
        <w:rPr>
          <w:sz w:val="22"/>
          <w:szCs w:val="22"/>
          <w:lang w:val="fr-FR"/>
        </w:rPr>
        <w:sectPr w:rsidR="003C1739" w:rsidRPr="00BE1214" w:rsidSect="003C1739">
          <w:headerReference w:type="default" r:id="rId14"/>
          <w:footerReference w:type="default" r:id="rId15"/>
          <w:type w:val="continuous"/>
          <w:pgSz w:w="12240" w:h="15840" w:code="1"/>
          <w:pgMar w:top="360" w:right="907" w:bottom="446" w:left="907" w:header="720" w:footer="288" w:gutter="0"/>
          <w:cols w:num="2" w:sep="1" w:space="720"/>
          <w:docGrid w:linePitch="360"/>
        </w:sectPr>
      </w:pPr>
      <w:r w:rsidRPr="00BE1214">
        <w:rPr>
          <w:sz w:val="22"/>
          <w:szCs w:val="22"/>
          <w:lang w:val="fr-FR"/>
        </w:rPr>
        <w:t xml:space="preserve"> </w:t>
      </w:r>
    </w:p>
    <w:p w14:paraId="7119E9A2" w14:textId="5AC8C7BA" w:rsidR="00001921" w:rsidRPr="00001921" w:rsidRDefault="00A926A3" w:rsidP="00001921">
      <w:pPr>
        <w:shd w:val="clear" w:color="auto" w:fill="FFFFFF"/>
        <w:rPr>
          <w:rFonts w:ascii="Arial" w:hAnsi="Arial" w:cs="Arial"/>
          <w:sz w:val="16"/>
          <w:szCs w:val="16"/>
        </w:rPr>
      </w:pPr>
      <w:r>
        <w:rPr>
          <w:rFonts w:ascii="Arial" w:hAnsi="Arial" w:cs="Arial"/>
          <w:sz w:val="22"/>
          <w:szCs w:val="22"/>
        </w:rPr>
        <w:t xml:space="preserve"> </w:t>
      </w:r>
    </w:p>
    <w:p w14:paraId="5B1A8C59" w14:textId="77777777" w:rsidR="0041065E" w:rsidRPr="0041065E" w:rsidRDefault="0041065E" w:rsidP="0041065E">
      <w:pPr>
        <w:shd w:val="clear" w:color="auto" w:fill="FFFFFF"/>
        <w:ind w:left="270" w:hanging="441"/>
        <w:rPr>
          <w:bCs/>
          <w:sz w:val="18"/>
          <w:szCs w:val="18"/>
        </w:rPr>
      </w:pPr>
    </w:p>
    <w:p w14:paraId="5B1A8C5A" w14:textId="77777777" w:rsidR="0041065E" w:rsidRDefault="0041065E" w:rsidP="00212622">
      <w:pPr>
        <w:shd w:val="clear" w:color="auto" w:fill="FFFFFF"/>
        <w:ind w:left="270" w:hanging="441"/>
        <w:rPr>
          <w:bCs/>
          <w:sz w:val="18"/>
          <w:szCs w:val="18"/>
        </w:rPr>
        <w:sectPr w:rsidR="0041065E" w:rsidSect="003C1739">
          <w:footerReference w:type="default" r:id="rId16"/>
          <w:type w:val="continuous"/>
          <w:pgSz w:w="12240" w:h="15840" w:code="1"/>
          <w:pgMar w:top="360" w:right="907" w:bottom="432" w:left="907" w:header="720" w:footer="576" w:gutter="0"/>
          <w:cols w:num="2" w:sep="1" w:space="720"/>
          <w:docGrid w:linePitch="360"/>
        </w:sectPr>
      </w:pPr>
    </w:p>
    <w:p w14:paraId="6BA7D864" w14:textId="77777777" w:rsidR="00001921" w:rsidRDefault="00001921" w:rsidP="00375713">
      <w:pPr>
        <w:tabs>
          <w:tab w:val="left" w:pos="1606"/>
        </w:tabs>
        <w:sectPr w:rsidR="00001921" w:rsidSect="00137D3D">
          <w:type w:val="continuous"/>
          <w:pgSz w:w="12240" w:h="15840" w:code="1"/>
          <w:pgMar w:top="1267" w:right="346" w:bottom="288" w:left="907" w:header="0" w:footer="720" w:gutter="0"/>
          <w:cols w:space="720"/>
          <w:titlePg/>
          <w:docGrid w:linePitch="360"/>
        </w:sectPr>
      </w:pPr>
    </w:p>
    <w:p w14:paraId="787BB63E" w14:textId="77777777" w:rsidR="00403971" w:rsidRPr="00EC487C" w:rsidRDefault="00403971" w:rsidP="00403971">
      <w:pPr>
        <w:ind w:left="90"/>
        <w:jc w:val="center"/>
        <w:rPr>
          <w:rFonts w:ascii="Arial" w:hAnsi="Arial" w:cs="Arial"/>
          <w:b/>
        </w:rPr>
      </w:pPr>
      <w:r w:rsidRPr="00EC487C">
        <w:rPr>
          <w:rFonts w:ascii="Arial" w:hAnsi="Arial" w:cs="Arial"/>
          <w:b/>
        </w:rPr>
        <w:lastRenderedPageBreak/>
        <w:t>Appendix</w:t>
      </w:r>
    </w:p>
    <w:p w14:paraId="3D0B673A" w14:textId="77777777" w:rsidR="00403971" w:rsidRPr="00EC487C" w:rsidRDefault="00403971" w:rsidP="00403971">
      <w:pPr>
        <w:ind w:left="90"/>
        <w:rPr>
          <w:rFonts w:ascii="Arial" w:hAnsi="Arial" w:cs="Arial"/>
          <w:b/>
        </w:rPr>
      </w:pPr>
    </w:p>
    <w:p w14:paraId="7983FBE7" w14:textId="77777777" w:rsidR="00403971" w:rsidRPr="00EC487C" w:rsidRDefault="00403971" w:rsidP="00403971">
      <w:pPr>
        <w:ind w:left="90"/>
        <w:jc w:val="center"/>
        <w:rPr>
          <w:rFonts w:ascii="Arial" w:hAnsi="Arial" w:cs="Arial"/>
          <w:b/>
        </w:rPr>
      </w:pPr>
      <w:r w:rsidRPr="00EC487C">
        <w:rPr>
          <w:rFonts w:ascii="Arial" w:hAnsi="Arial" w:cs="Arial"/>
          <w:b/>
        </w:rPr>
        <w:t>Emergency Override Codes for Plans</w:t>
      </w:r>
    </w:p>
    <w:p w14:paraId="5763B2F8" w14:textId="77777777" w:rsidR="00403971" w:rsidRPr="00EC487C" w:rsidRDefault="00403971" w:rsidP="00403971">
      <w:pPr>
        <w:widowControl w:val="0"/>
        <w:spacing w:before="23"/>
        <w:ind w:left="90"/>
        <w:outlineLvl w:val="0"/>
        <w:rPr>
          <w:rFonts w:ascii="Arial" w:eastAsia="Arial Black" w:hAnsi="Arial" w:cs="Arial"/>
          <w:bCs/>
          <w:sz w:val="22"/>
          <w:szCs w:val="22"/>
        </w:rPr>
      </w:pPr>
    </w:p>
    <w:p w14:paraId="26D5BD38" w14:textId="77777777" w:rsidR="00403971" w:rsidRPr="00EC487C" w:rsidRDefault="00403971" w:rsidP="00403971">
      <w:pPr>
        <w:widowControl w:val="0"/>
        <w:spacing w:before="23"/>
        <w:ind w:left="90"/>
        <w:outlineLvl w:val="0"/>
        <w:rPr>
          <w:rFonts w:ascii="Arial" w:hAnsi="Arial" w:cs="Arial"/>
          <w:sz w:val="22"/>
          <w:szCs w:val="22"/>
        </w:rPr>
      </w:pPr>
      <w:r w:rsidRPr="00EC487C">
        <w:rPr>
          <w:rFonts w:ascii="Arial" w:eastAsia="Arial Black" w:hAnsi="Arial" w:cs="Arial"/>
          <w:bCs/>
          <w:sz w:val="22"/>
          <w:szCs w:val="22"/>
        </w:rPr>
        <w:t>To ensure that MassHealth members do not experience gaps in care, pharmacists may initiate an emergency override if they encounter a rejected claim for a medication requiring PA. Prescribers may contact the pharmacy and request that an override be provided. MassHealth will pay the pharmacy for at least a 72-hour, non-refillable supply of the drug. The following table lists emergency override codes.</w:t>
      </w:r>
    </w:p>
    <w:p w14:paraId="70C8E11C" w14:textId="77777777" w:rsidR="00403971" w:rsidRPr="00EC487C" w:rsidRDefault="00403971" w:rsidP="0040397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6"/>
        <w:gridCol w:w="5436"/>
      </w:tblGrid>
      <w:tr w:rsidR="00403971" w:rsidRPr="00EC487C" w14:paraId="3350F6F7"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BFBFBF"/>
            <w:hideMark/>
          </w:tcPr>
          <w:p w14:paraId="6570F238" w14:textId="77777777" w:rsidR="00403971" w:rsidRPr="00EC487C" w:rsidRDefault="00403971" w:rsidP="00E50BA6">
            <w:pPr>
              <w:rPr>
                <w:rFonts w:ascii="Arial" w:hAnsi="Arial" w:cs="Arial"/>
                <w:b/>
                <w:sz w:val="22"/>
                <w:szCs w:val="22"/>
              </w:rPr>
            </w:pPr>
            <w:bookmarkStart w:id="0" w:name="_Hlk56762727"/>
            <w:r w:rsidRPr="00EC487C">
              <w:rPr>
                <w:rFonts w:ascii="Arial" w:hAnsi="Arial" w:cs="Arial"/>
                <w:b/>
                <w:sz w:val="22"/>
                <w:szCs w:val="22"/>
              </w:rPr>
              <w:t>Accountable Care Partnership Plans</w:t>
            </w:r>
          </w:p>
        </w:tc>
        <w:tc>
          <w:tcPr>
            <w:tcW w:w="5436" w:type="dxa"/>
            <w:tcBorders>
              <w:top w:val="single" w:sz="4" w:space="0" w:color="auto"/>
              <w:left w:val="single" w:sz="4" w:space="0" w:color="auto"/>
              <w:bottom w:val="single" w:sz="4" w:space="0" w:color="auto"/>
              <w:right w:val="single" w:sz="4" w:space="0" w:color="auto"/>
            </w:tcBorders>
            <w:shd w:val="clear" w:color="auto" w:fill="BFBFBF"/>
            <w:hideMark/>
          </w:tcPr>
          <w:p w14:paraId="390942B5" w14:textId="77777777" w:rsidR="00403971" w:rsidRPr="00EC487C" w:rsidRDefault="00403971" w:rsidP="00E50BA6">
            <w:pPr>
              <w:rPr>
                <w:rFonts w:ascii="Arial" w:hAnsi="Arial" w:cs="Arial"/>
                <w:b/>
                <w:sz w:val="22"/>
                <w:szCs w:val="22"/>
              </w:rPr>
            </w:pPr>
            <w:r w:rsidRPr="00EC487C">
              <w:rPr>
                <w:rFonts w:ascii="Arial" w:hAnsi="Arial" w:cs="Arial"/>
                <w:b/>
                <w:sz w:val="22"/>
                <w:szCs w:val="22"/>
              </w:rPr>
              <w:t xml:space="preserve">Emergency Override Code </w:t>
            </w:r>
          </w:p>
        </w:tc>
      </w:tr>
      <w:tr w:rsidR="00403971" w:rsidRPr="00EC487C" w14:paraId="0FC2D6B2"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441F3A12" w14:textId="77777777" w:rsidR="00403971" w:rsidRPr="00EC487C" w:rsidRDefault="00403971" w:rsidP="00E50BA6">
            <w:pPr>
              <w:rPr>
                <w:rFonts w:ascii="Arial" w:hAnsi="Arial" w:cs="Arial"/>
              </w:rPr>
            </w:pPr>
            <w:r w:rsidRPr="00EC487C">
              <w:rPr>
                <w:rFonts w:ascii="Arial" w:hAnsi="Arial" w:cs="Arial"/>
              </w:rPr>
              <w:t>Fallon Health-Atrius Health Care Collaborative</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7D03A44B" w14:textId="77777777" w:rsidR="00403971" w:rsidRPr="00EC487C" w:rsidRDefault="00403971" w:rsidP="00E50BA6">
            <w:pPr>
              <w:rPr>
                <w:rFonts w:ascii="Arial" w:hAnsi="Arial" w:cs="Arial"/>
              </w:rPr>
            </w:pPr>
            <w:r w:rsidRPr="00EC487C">
              <w:rPr>
                <w:rFonts w:ascii="Arial" w:hAnsi="Arial" w:cs="Arial"/>
              </w:rPr>
              <w:t>11112222333</w:t>
            </w:r>
          </w:p>
        </w:tc>
      </w:tr>
      <w:tr w:rsidR="00403971" w:rsidRPr="00EC487C" w14:paraId="338A82EE"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40B33179" w14:textId="77777777" w:rsidR="00403971" w:rsidRPr="00EC487C" w:rsidRDefault="00403971" w:rsidP="00E50BA6">
            <w:pPr>
              <w:rPr>
                <w:rFonts w:ascii="Arial" w:hAnsi="Arial" w:cs="Arial"/>
              </w:rPr>
            </w:pPr>
            <w:r w:rsidRPr="00EC487C">
              <w:rPr>
                <w:rFonts w:ascii="Arial" w:hAnsi="Arial" w:cs="Arial"/>
              </w:rPr>
              <w:t>Berkshire Fallon Health Collaborative</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357DBB63" w14:textId="77777777" w:rsidR="00403971" w:rsidRPr="00EC487C" w:rsidRDefault="00403971" w:rsidP="00E50BA6">
            <w:pPr>
              <w:rPr>
                <w:rFonts w:ascii="Arial" w:hAnsi="Arial" w:cs="Arial"/>
              </w:rPr>
            </w:pPr>
            <w:r w:rsidRPr="00EC487C">
              <w:rPr>
                <w:rFonts w:ascii="Arial" w:hAnsi="Arial" w:cs="Arial"/>
              </w:rPr>
              <w:t>11112222333</w:t>
            </w:r>
          </w:p>
        </w:tc>
      </w:tr>
      <w:tr w:rsidR="00403971" w:rsidRPr="00EC487C" w14:paraId="64D8BA31"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63CDC69D" w14:textId="77777777" w:rsidR="00403971" w:rsidRPr="00EC487C" w:rsidRDefault="00403971" w:rsidP="00E50BA6">
            <w:pPr>
              <w:rPr>
                <w:rFonts w:ascii="Arial" w:hAnsi="Arial" w:cs="Arial"/>
              </w:rPr>
            </w:pPr>
            <w:r w:rsidRPr="00EC487C">
              <w:rPr>
                <w:rFonts w:ascii="Arial" w:hAnsi="Arial" w:cs="Arial"/>
              </w:rPr>
              <w:t>Fallon 365 Care</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6849734A" w14:textId="77777777" w:rsidR="00403971" w:rsidRPr="00EC487C" w:rsidRDefault="00403971" w:rsidP="00E50BA6">
            <w:pPr>
              <w:rPr>
                <w:rFonts w:ascii="Arial" w:hAnsi="Arial" w:cs="Arial"/>
              </w:rPr>
            </w:pPr>
            <w:r w:rsidRPr="00EC487C">
              <w:rPr>
                <w:rFonts w:ascii="Arial" w:hAnsi="Arial" w:cs="Arial"/>
              </w:rPr>
              <w:t>11112222333</w:t>
            </w:r>
          </w:p>
        </w:tc>
      </w:tr>
      <w:tr w:rsidR="00403971" w:rsidRPr="00EC487C" w14:paraId="2442B0E8"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696BE19C" w14:textId="77777777" w:rsidR="00403971" w:rsidRPr="00EC487C" w:rsidRDefault="00403971" w:rsidP="00E50BA6">
            <w:pPr>
              <w:rPr>
                <w:rFonts w:ascii="Arial" w:hAnsi="Arial" w:cs="Arial"/>
              </w:rPr>
            </w:pPr>
            <w:r w:rsidRPr="00EC487C">
              <w:rPr>
                <w:rFonts w:ascii="Arial" w:hAnsi="Arial" w:cs="Arial"/>
              </w:rPr>
              <w:t>Be Healthy Partnership Plan (HNE)</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6ABB0884" w14:textId="77777777" w:rsidR="00403971" w:rsidRPr="00EC487C" w:rsidRDefault="00403971" w:rsidP="00E50BA6">
            <w:pPr>
              <w:rPr>
                <w:rFonts w:ascii="Arial" w:hAnsi="Arial" w:cs="Arial"/>
              </w:rPr>
            </w:pPr>
            <w:r w:rsidRPr="00EC487C">
              <w:rPr>
                <w:rFonts w:ascii="Arial" w:hAnsi="Arial" w:cs="Arial"/>
              </w:rPr>
              <w:t>11112222333</w:t>
            </w:r>
          </w:p>
        </w:tc>
      </w:tr>
      <w:tr w:rsidR="00403971" w:rsidRPr="00EC487C" w14:paraId="570D0E68"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2D897EE9" w14:textId="77777777" w:rsidR="00403971" w:rsidRPr="00EC487C" w:rsidRDefault="00403971" w:rsidP="00E50BA6">
            <w:pPr>
              <w:rPr>
                <w:rFonts w:ascii="Arial" w:hAnsi="Arial" w:cs="Arial"/>
              </w:rPr>
            </w:pPr>
            <w:r w:rsidRPr="00EC487C">
              <w:rPr>
                <w:rFonts w:ascii="Arial" w:hAnsi="Arial" w:cs="Arial"/>
              </w:rPr>
              <w:t>Mass General Brigham Health Plan with Mass General Brigham ACO</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0ED68731" w14:textId="77777777" w:rsidR="00403971" w:rsidRPr="00EC487C" w:rsidRDefault="00403971" w:rsidP="00E50BA6">
            <w:pPr>
              <w:rPr>
                <w:rFonts w:ascii="Arial" w:hAnsi="Arial" w:cs="Arial"/>
              </w:rPr>
            </w:pPr>
            <w:r w:rsidRPr="00EC487C">
              <w:rPr>
                <w:rFonts w:ascii="Arial" w:hAnsi="Arial" w:cs="Arial"/>
              </w:rPr>
              <w:t>11112222333</w:t>
            </w:r>
          </w:p>
        </w:tc>
      </w:tr>
      <w:tr w:rsidR="00403971" w:rsidRPr="00EC487C" w14:paraId="190E3DB3"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2AEEA10C" w14:textId="77777777" w:rsidR="00403971" w:rsidRPr="00EC487C" w:rsidRDefault="00403971" w:rsidP="00E50BA6">
            <w:pPr>
              <w:rPr>
                <w:rFonts w:ascii="Arial" w:hAnsi="Arial" w:cs="Arial"/>
              </w:rPr>
            </w:pPr>
            <w:r w:rsidRPr="00EC487C">
              <w:rPr>
                <w:rFonts w:ascii="Arial" w:hAnsi="Arial" w:cs="Arial"/>
              </w:rPr>
              <w:t>Tufts Health Together with Cambridge Health Alliance (CHA)</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1FA5071A" w14:textId="77777777" w:rsidR="00403971" w:rsidRPr="00EC487C" w:rsidRDefault="00403971" w:rsidP="00E50BA6">
            <w:pPr>
              <w:rPr>
                <w:rFonts w:ascii="Arial" w:hAnsi="Arial" w:cs="Arial"/>
              </w:rPr>
            </w:pPr>
            <w:r w:rsidRPr="00EC487C">
              <w:rPr>
                <w:rFonts w:ascii="Arial" w:hAnsi="Arial" w:cs="Arial"/>
              </w:rPr>
              <w:t>11112222333</w:t>
            </w:r>
          </w:p>
        </w:tc>
      </w:tr>
      <w:tr w:rsidR="00403971" w:rsidRPr="00EC487C" w14:paraId="799414F5"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5261B9EB" w14:textId="77777777" w:rsidR="00403971" w:rsidRPr="00EC487C" w:rsidRDefault="00403971" w:rsidP="00E50BA6">
            <w:pPr>
              <w:rPr>
                <w:rFonts w:ascii="Arial" w:hAnsi="Arial" w:cs="Arial"/>
              </w:rPr>
            </w:pPr>
            <w:r w:rsidRPr="00EC487C">
              <w:rPr>
                <w:rFonts w:ascii="Arial" w:hAnsi="Arial" w:cs="Arial"/>
              </w:rPr>
              <w:t xml:space="preserve">Tufts Health Together with UMass Memorial Health </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0A264790" w14:textId="77777777" w:rsidR="00403971" w:rsidRPr="00EC487C" w:rsidRDefault="00403971" w:rsidP="00E50BA6">
            <w:pPr>
              <w:rPr>
                <w:rFonts w:ascii="Arial" w:hAnsi="Arial" w:cs="Arial"/>
              </w:rPr>
            </w:pPr>
            <w:r w:rsidRPr="00EC487C">
              <w:rPr>
                <w:rFonts w:ascii="Arial" w:hAnsi="Arial" w:cs="Arial"/>
              </w:rPr>
              <w:t>11112222333</w:t>
            </w:r>
          </w:p>
        </w:tc>
      </w:tr>
      <w:tr w:rsidR="00403971" w:rsidRPr="00EC487C" w14:paraId="38E55F4C"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40F4FD4E" w14:textId="77777777" w:rsidR="00403971" w:rsidRPr="00EC487C" w:rsidRDefault="00403971" w:rsidP="00E50BA6">
            <w:pPr>
              <w:rPr>
                <w:rFonts w:ascii="Arial" w:hAnsi="Arial" w:cs="Arial"/>
              </w:rPr>
            </w:pPr>
            <w:r w:rsidRPr="00EC487C">
              <w:rPr>
                <w:rFonts w:ascii="Arial" w:hAnsi="Arial" w:cs="Arial"/>
              </w:rPr>
              <w:t xml:space="preserve">East Boston Neighborhood Health </w:t>
            </w:r>
            <w:proofErr w:type="spellStart"/>
            <w:r w:rsidRPr="00EC487C">
              <w:rPr>
                <w:rFonts w:ascii="Arial" w:hAnsi="Arial" w:cs="Arial"/>
              </w:rPr>
              <w:t>WellSense</w:t>
            </w:r>
            <w:proofErr w:type="spellEnd"/>
            <w:r w:rsidRPr="00EC487C">
              <w:rPr>
                <w:rFonts w:ascii="Arial" w:hAnsi="Arial" w:cs="Arial"/>
              </w:rPr>
              <w:t xml:space="preserve"> Alliance</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11A66E62" w14:textId="77777777" w:rsidR="00403971" w:rsidRPr="00EC487C" w:rsidRDefault="00403971" w:rsidP="00E50BA6">
            <w:pPr>
              <w:rPr>
                <w:rFonts w:ascii="Arial" w:hAnsi="Arial" w:cs="Arial"/>
              </w:rPr>
            </w:pPr>
            <w:r w:rsidRPr="00EC487C">
              <w:rPr>
                <w:rFonts w:ascii="Arial" w:hAnsi="Arial" w:cs="Arial"/>
              </w:rPr>
              <w:t>PA Type 1, Code 1111</w:t>
            </w:r>
          </w:p>
        </w:tc>
      </w:tr>
      <w:tr w:rsidR="00403971" w:rsidRPr="00EC487C" w14:paraId="0D7999D3"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5285BB34" w14:textId="77777777" w:rsidR="00403971" w:rsidRPr="00EC487C" w:rsidRDefault="00403971" w:rsidP="00E50BA6">
            <w:pPr>
              <w:rPr>
                <w:rFonts w:ascii="Arial" w:hAnsi="Arial" w:cs="Arial"/>
              </w:rPr>
            </w:pPr>
            <w:proofErr w:type="spellStart"/>
            <w:r w:rsidRPr="00EC487C">
              <w:rPr>
                <w:rFonts w:ascii="Arial" w:hAnsi="Arial" w:cs="Arial"/>
              </w:rPr>
              <w:t>WellSense</w:t>
            </w:r>
            <w:proofErr w:type="spellEnd"/>
            <w:r w:rsidRPr="00EC487C">
              <w:rPr>
                <w:rFonts w:ascii="Arial" w:hAnsi="Arial" w:cs="Arial"/>
              </w:rPr>
              <w:t xml:space="preserve"> Beth Israel Lahey Health (BILH) Performance Network ACO </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6F6B9680" w14:textId="77777777" w:rsidR="00403971" w:rsidRPr="00EC487C" w:rsidRDefault="00403971" w:rsidP="00E50BA6">
            <w:pPr>
              <w:rPr>
                <w:rFonts w:ascii="Arial" w:hAnsi="Arial" w:cs="Arial"/>
              </w:rPr>
            </w:pPr>
            <w:r w:rsidRPr="00EC487C">
              <w:rPr>
                <w:rFonts w:ascii="Arial" w:hAnsi="Arial" w:cs="Arial"/>
              </w:rPr>
              <w:t>PA Type 1, Code 1111</w:t>
            </w:r>
          </w:p>
        </w:tc>
      </w:tr>
      <w:tr w:rsidR="00403971" w:rsidRPr="00EC487C" w14:paraId="1FFDB1E9"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0D0EE7BB" w14:textId="77777777" w:rsidR="00403971" w:rsidRPr="00EC487C" w:rsidRDefault="00403971" w:rsidP="00E50BA6">
            <w:pPr>
              <w:rPr>
                <w:rFonts w:ascii="Arial" w:hAnsi="Arial" w:cs="Arial"/>
              </w:rPr>
            </w:pPr>
            <w:proofErr w:type="spellStart"/>
            <w:r w:rsidRPr="00EC487C">
              <w:rPr>
                <w:rFonts w:ascii="Arial" w:hAnsi="Arial" w:cs="Arial"/>
              </w:rPr>
              <w:t>WellSense</w:t>
            </w:r>
            <w:proofErr w:type="spellEnd"/>
            <w:r w:rsidRPr="00EC487C">
              <w:rPr>
                <w:rFonts w:ascii="Arial" w:hAnsi="Arial" w:cs="Arial"/>
              </w:rPr>
              <w:t xml:space="preserve"> Boston Children’s ACO</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0FDCADA1" w14:textId="77777777" w:rsidR="00403971" w:rsidRPr="00EC487C" w:rsidRDefault="00403971" w:rsidP="00E50BA6">
            <w:pPr>
              <w:rPr>
                <w:rFonts w:ascii="Arial" w:hAnsi="Arial" w:cs="Arial"/>
              </w:rPr>
            </w:pPr>
            <w:r w:rsidRPr="00EC487C">
              <w:rPr>
                <w:rFonts w:ascii="Arial" w:hAnsi="Arial" w:cs="Arial"/>
              </w:rPr>
              <w:t>PA Type 1, Code 1111</w:t>
            </w:r>
          </w:p>
        </w:tc>
      </w:tr>
      <w:tr w:rsidR="00403971" w:rsidRPr="00EC487C" w14:paraId="228441CF"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629F08DD" w14:textId="77777777" w:rsidR="00403971" w:rsidRPr="00EC487C" w:rsidRDefault="00403971" w:rsidP="00E50BA6">
            <w:pPr>
              <w:rPr>
                <w:rFonts w:ascii="Arial" w:hAnsi="Arial" w:cs="Arial"/>
              </w:rPr>
            </w:pPr>
            <w:proofErr w:type="spellStart"/>
            <w:r w:rsidRPr="00EC487C">
              <w:rPr>
                <w:rFonts w:ascii="Arial" w:hAnsi="Arial" w:cs="Arial"/>
              </w:rPr>
              <w:t>WellSense</w:t>
            </w:r>
            <w:proofErr w:type="spellEnd"/>
            <w:r w:rsidRPr="00EC487C">
              <w:rPr>
                <w:rFonts w:ascii="Arial" w:hAnsi="Arial" w:cs="Arial"/>
              </w:rPr>
              <w:t xml:space="preserve"> Care Alliance</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0A240298" w14:textId="77777777" w:rsidR="00403971" w:rsidRPr="00EC487C" w:rsidRDefault="00403971" w:rsidP="00E50BA6">
            <w:pPr>
              <w:rPr>
                <w:rFonts w:ascii="Arial" w:hAnsi="Arial" w:cs="Arial"/>
              </w:rPr>
            </w:pPr>
            <w:r w:rsidRPr="00EC487C">
              <w:rPr>
                <w:rFonts w:ascii="Arial" w:hAnsi="Arial" w:cs="Arial"/>
              </w:rPr>
              <w:t>PA Type 1, Code 1111</w:t>
            </w:r>
          </w:p>
        </w:tc>
      </w:tr>
      <w:tr w:rsidR="00403971" w:rsidRPr="00EC487C" w14:paraId="53CE268F" w14:textId="77777777" w:rsidTr="00E50BA6">
        <w:trPr>
          <w:trHeight w:val="368"/>
        </w:trPr>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46DD6BB4" w14:textId="77777777" w:rsidR="00403971" w:rsidRPr="00EC487C" w:rsidRDefault="00403971" w:rsidP="00E50BA6">
            <w:pPr>
              <w:rPr>
                <w:rFonts w:ascii="Arial" w:hAnsi="Arial" w:cs="Arial"/>
              </w:rPr>
            </w:pPr>
            <w:proofErr w:type="spellStart"/>
            <w:r w:rsidRPr="00EC487C">
              <w:rPr>
                <w:rFonts w:ascii="Arial" w:hAnsi="Arial" w:cs="Arial"/>
              </w:rPr>
              <w:t>WellSense</w:t>
            </w:r>
            <w:proofErr w:type="spellEnd"/>
            <w:r w:rsidRPr="00EC487C">
              <w:rPr>
                <w:rFonts w:ascii="Arial" w:hAnsi="Arial" w:cs="Arial"/>
              </w:rPr>
              <w:t xml:space="preserve"> Community Alliance</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3779B980" w14:textId="77777777" w:rsidR="00403971" w:rsidRPr="00EC487C" w:rsidRDefault="00403971" w:rsidP="00E50BA6">
            <w:pPr>
              <w:rPr>
                <w:rFonts w:ascii="Arial" w:hAnsi="Arial" w:cs="Arial"/>
              </w:rPr>
            </w:pPr>
            <w:r w:rsidRPr="00EC487C">
              <w:rPr>
                <w:rFonts w:ascii="Arial" w:hAnsi="Arial" w:cs="Arial"/>
              </w:rPr>
              <w:t>PA Type 1, Code 1111</w:t>
            </w:r>
          </w:p>
        </w:tc>
      </w:tr>
      <w:tr w:rsidR="00403971" w:rsidRPr="00EC487C" w14:paraId="513628A8"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26AA2B98" w14:textId="77777777" w:rsidR="00403971" w:rsidRPr="00EC487C" w:rsidRDefault="00403971" w:rsidP="00E50BA6">
            <w:pPr>
              <w:rPr>
                <w:rFonts w:ascii="Arial" w:hAnsi="Arial" w:cs="Arial"/>
              </w:rPr>
            </w:pPr>
            <w:proofErr w:type="spellStart"/>
            <w:r w:rsidRPr="00EC487C">
              <w:rPr>
                <w:rFonts w:ascii="Arial" w:hAnsi="Arial" w:cs="Arial"/>
              </w:rPr>
              <w:t>WellSense</w:t>
            </w:r>
            <w:proofErr w:type="spellEnd"/>
            <w:r w:rsidRPr="00EC487C">
              <w:rPr>
                <w:rFonts w:ascii="Arial" w:hAnsi="Arial" w:cs="Arial"/>
              </w:rPr>
              <w:t xml:space="preserve"> Mercy Alliance</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6957326B" w14:textId="77777777" w:rsidR="00403971" w:rsidRPr="00EC487C" w:rsidRDefault="00403971" w:rsidP="00E50BA6">
            <w:pPr>
              <w:rPr>
                <w:rFonts w:ascii="Arial" w:hAnsi="Arial" w:cs="Arial"/>
              </w:rPr>
            </w:pPr>
            <w:r w:rsidRPr="00EC487C">
              <w:rPr>
                <w:rFonts w:ascii="Arial" w:hAnsi="Arial" w:cs="Arial"/>
              </w:rPr>
              <w:t>PA Type 1, Code 1111</w:t>
            </w:r>
          </w:p>
        </w:tc>
      </w:tr>
      <w:tr w:rsidR="00403971" w:rsidRPr="00EC487C" w14:paraId="765C86C9"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25C2A38D" w14:textId="77777777" w:rsidR="00403971" w:rsidRPr="00EC487C" w:rsidRDefault="00403971" w:rsidP="00E50BA6">
            <w:pPr>
              <w:rPr>
                <w:rFonts w:ascii="Arial" w:hAnsi="Arial" w:cs="Arial"/>
              </w:rPr>
            </w:pPr>
            <w:proofErr w:type="spellStart"/>
            <w:r w:rsidRPr="00EC487C">
              <w:rPr>
                <w:rFonts w:ascii="Arial" w:hAnsi="Arial" w:cs="Arial"/>
              </w:rPr>
              <w:t>WellSense</w:t>
            </w:r>
            <w:proofErr w:type="spellEnd"/>
            <w:r w:rsidRPr="00EC487C">
              <w:rPr>
                <w:rFonts w:ascii="Arial" w:hAnsi="Arial" w:cs="Arial"/>
              </w:rPr>
              <w:t xml:space="preserve"> Signature Alliance</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37092EFE" w14:textId="77777777" w:rsidR="00403971" w:rsidRPr="00EC487C" w:rsidRDefault="00403971" w:rsidP="00E50BA6">
            <w:pPr>
              <w:rPr>
                <w:rFonts w:ascii="Arial" w:hAnsi="Arial" w:cs="Arial"/>
              </w:rPr>
            </w:pPr>
            <w:r w:rsidRPr="00EC487C">
              <w:rPr>
                <w:rFonts w:ascii="Arial" w:hAnsi="Arial" w:cs="Arial"/>
              </w:rPr>
              <w:t>PA Type 1, Code 1111</w:t>
            </w:r>
          </w:p>
        </w:tc>
      </w:tr>
      <w:tr w:rsidR="00403971" w:rsidRPr="00EC487C" w14:paraId="7C381FA1"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56ABB5EB" w14:textId="77777777" w:rsidR="00403971" w:rsidRPr="00EC487C" w:rsidRDefault="00403971" w:rsidP="00E50BA6">
            <w:pPr>
              <w:rPr>
                <w:rFonts w:ascii="Arial" w:hAnsi="Arial" w:cs="Arial"/>
              </w:rPr>
            </w:pPr>
            <w:proofErr w:type="spellStart"/>
            <w:r w:rsidRPr="00EC487C">
              <w:rPr>
                <w:rFonts w:ascii="Arial" w:hAnsi="Arial" w:cs="Arial"/>
              </w:rPr>
              <w:t>WellSense</w:t>
            </w:r>
            <w:proofErr w:type="spellEnd"/>
            <w:r w:rsidRPr="00EC487C">
              <w:rPr>
                <w:rFonts w:ascii="Arial" w:hAnsi="Arial" w:cs="Arial"/>
              </w:rPr>
              <w:t xml:space="preserve"> Southcoast Alliance</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146EDD9A" w14:textId="77777777" w:rsidR="00403971" w:rsidRPr="00EC487C" w:rsidRDefault="00403971" w:rsidP="00E50BA6">
            <w:pPr>
              <w:rPr>
                <w:rFonts w:ascii="Arial" w:hAnsi="Arial" w:cs="Arial"/>
              </w:rPr>
            </w:pPr>
            <w:r w:rsidRPr="00EC487C">
              <w:rPr>
                <w:rFonts w:ascii="Arial" w:hAnsi="Arial" w:cs="Arial"/>
              </w:rPr>
              <w:t>PA Type 1, Code 1111</w:t>
            </w:r>
          </w:p>
        </w:tc>
      </w:tr>
      <w:tr w:rsidR="00403971" w:rsidRPr="00EC487C" w14:paraId="1063258E" w14:textId="77777777" w:rsidTr="00E50BA6">
        <w:tc>
          <w:tcPr>
            <w:tcW w:w="1087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02256A8" w14:textId="77777777" w:rsidR="00403971" w:rsidRPr="00EC487C" w:rsidRDefault="00403971" w:rsidP="00E50BA6">
            <w:pPr>
              <w:rPr>
                <w:rFonts w:ascii="Arial" w:hAnsi="Arial" w:cs="Arial"/>
                <w:b/>
              </w:rPr>
            </w:pPr>
            <w:r w:rsidRPr="00EC487C">
              <w:rPr>
                <w:rFonts w:ascii="Arial" w:hAnsi="Arial" w:cs="Arial"/>
                <w:b/>
              </w:rPr>
              <w:t>PCACOs and PCC Plan</w:t>
            </w:r>
          </w:p>
        </w:tc>
      </w:tr>
      <w:tr w:rsidR="00403971" w:rsidRPr="00EC487C" w14:paraId="0B1DD734"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46A466BE" w14:textId="77777777" w:rsidR="00403971" w:rsidRPr="00EC487C" w:rsidRDefault="00403971" w:rsidP="00E50BA6">
            <w:pPr>
              <w:rPr>
                <w:rFonts w:ascii="Arial" w:hAnsi="Arial" w:cs="Arial"/>
              </w:rPr>
            </w:pPr>
            <w:r w:rsidRPr="00EC487C">
              <w:rPr>
                <w:rFonts w:ascii="Arial" w:hAnsi="Arial" w:cs="Arial"/>
              </w:rPr>
              <w:t>Community Care Cooperative (C3)</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2C065CAB" w14:textId="77777777" w:rsidR="00403971" w:rsidRPr="00EC487C" w:rsidRDefault="00403971" w:rsidP="00E50BA6">
            <w:pPr>
              <w:rPr>
                <w:rFonts w:ascii="Arial" w:hAnsi="Arial" w:cs="Arial"/>
              </w:rPr>
            </w:pPr>
            <w:r w:rsidRPr="00EC487C">
              <w:rPr>
                <w:rFonts w:ascii="Arial" w:hAnsi="Arial" w:cs="Arial"/>
              </w:rPr>
              <w:t>Value of “03” in field 418 (claims processed through POPS)</w:t>
            </w:r>
          </w:p>
        </w:tc>
      </w:tr>
      <w:tr w:rsidR="00403971" w:rsidRPr="00EC487C" w14:paraId="71733175"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12D59985" w14:textId="77777777" w:rsidR="00403971" w:rsidRPr="00EC487C" w:rsidRDefault="00403971" w:rsidP="00E50BA6">
            <w:pPr>
              <w:rPr>
                <w:rFonts w:ascii="Arial" w:hAnsi="Arial" w:cs="Arial"/>
              </w:rPr>
            </w:pPr>
            <w:r w:rsidRPr="00EC487C">
              <w:rPr>
                <w:rFonts w:ascii="Arial" w:hAnsi="Arial" w:cs="Arial"/>
              </w:rPr>
              <w:t xml:space="preserve">Steward Health Choice </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276F3C90" w14:textId="77777777" w:rsidR="00403971" w:rsidRPr="00EC487C" w:rsidRDefault="00403971" w:rsidP="00E50BA6">
            <w:pPr>
              <w:rPr>
                <w:rFonts w:ascii="Arial" w:hAnsi="Arial" w:cs="Arial"/>
              </w:rPr>
            </w:pPr>
            <w:r w:rsidRPr="00EC487C">
              <w:rPr>
                <w:rFonts w:ascii="Arial" w:hAnsi="Arial" w:cs="Arial"/>
              </w:rPr>
              <w:t>Value of “03” in field 418 (claims processed through POPS)</w:t>
            </w:r>
          </w:p>
        </w:tc>
      </w:tr>
      <w:tr w:rsidR="00403971" w:rsidRPr="00EC487C" w14:paraId="56723EA8"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6B3D4AD7" w14:textId="77777777" w:rsidR="00403971" w:rsidRPr="00EC487C" w:rsidRDefault="00403971" w:rsidP="00E50BA6">
            <w:pPr>
              <w:rPr>
                <w:rFonts w:ascii="Arial" w:hAnsi="Arial" w:cs="Arial"/>
              </w:rPr>
            </w:pPr>
            <w:r w:rsidRPr="00EC487C">
              <w:rPr>
                <w:rFonts w:ascii="Arial" w:hAnsi="Arial" w:cs="Arial"/>
              </w:rPr>
              <w:t>Primary Care Clinician (PCC) plan</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296D0554" w14:textId="77777777" w:rsidR="00403971" w:rsidRPr="00EC487C" w:rsidRDefault="00403971" w:rsidP="00E50BA6">
            <w:pPr>
              <w:rPr>
                <w:rFonts w:ascii="Arial" w:hAnsi="Arial" w:cs="Arial"/>
              </w:rPr>
            </w:pPr>
            <w:r w:rsidRPr="00EC487C">
              <w:rPr>
                <w:rFonts w:ascii="Arial" w:hAnsi="Arial" w:cs="Arial"/>
              </w:rPr>
              <w:t>Value of “03” in field 418 (claims processed through POPS)</w:t>
            </w:r>
          </w:p>
        </w:tc>
      </w:tr>
      <w:tr w:rsidR="00403971" w:rsidRPr="00EC487C" w14:paraId="17C82843" w14:textId="77777777" w:rsidTr="00E50BA6">
        <w:tc>
          <w:tcPr>
            <w:tcW w:w="1087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7DA9662" w14:textId="77777777" w:rsidR="00403971" w:rsidRPr="00EC487C" w:rsidRDefault="00403971" w:rsidP="00E50BA6">
            <w:pPr>
              <w:spacing w:line="240" w:lineRule="exact"/>
              <w:rPr>
                <w:rFonts w:ascii="Arial" w:hAnsi="Arial" w:cs="Arial"/>
                <w:b/>
              </w:rPr>
            </w:pPr>
            <w:r w:rsidRPr="00EC487C">
              <w:rPr>
                <w:rFonts w:ascii="Arial" w:hAnsi="Arial" w:cs="Arial"/>
                <w:b/>
              </w:rPr>
              <w:t>MCOs</w:t>
            </w:r>
          </w:p>
        </w:tc>
      </w:tr>
      <w:tr w:rsidR="00403971" w:rsidRPr="00EC487C" w14:paraId="13E04B83"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74BD5326" w14:textId="77777777" w:rsidR="00403971" w:rsidRPr="00EC487C" w:rsidRDefault="00403971" w:rsidP="00E50BA6">
            <w:pPr>
              <w:rPr>
                <w:rFonts w:ascii="Arial" w:hAnsi="Arial" w:cs="Arial"/>
              </w:rPr>
            </w:pPr>
            <w:proofErr w:type="spellStart"/>
            <w:r w:rsidRPr="00EC487C">
              <w:rPr>
                <w:rFonts w:ascii="Arial" w:hAnsi="Arial" w:cs="Arial"/>
              </w:rPr>
              <w:t>WellSense</w:t>
            </w:r>
            <w:proofErr w:type="spellEnd"/>
            <w:r w:rsidRPr="00EC487C">
              <w:rPr>
                <w:rFonts w:ascii="Arial" w:hAnsi="Arial" w:cs="Arial"/>
              </w:rPr>
              <w:t xml:space="preserve"> Essential MCO</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1E2BDD94" w14:textId="77777777" w:rsidR="00403971" w:rsidRPr="00EC487C" w:rsidRDefault="00403971" w:rsidP="00E50BA6">
            <w:pPr>
              <w:rPr>
                <w:rFonts w:ascii="Arial" w:hAnsi="Arial" w:cs="Arial"/>
              </w:rPr>
            </w:pPr>
            <w:r w:rsidRPr="00EC487C">
              <w:rPr>
                <w:rFonts w:ascii="Arial" w:hAnsi="Arial" w:cs="Arial"/>
              </w:rPr>
              <w:t>PA Type 1, Code 1111</w:t>
            </w:r>
          </w:p>
        </w:tc>
      </w:tr>
      <w:tr w:rsidR="00403971" w:rsidRPr="00EC487C" w14:paraId="4C0398D7" w14:textId="77777777" w:rsidTr="00E50BA6">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1EBDA4C7" w14:textId="77777777" w:rsidR="00403971" w:rsidRPr="00EC487C" w:rsidRDefault="00403971" w:rsidP="00E50BA6">
            <w:pPr>
              <w:rPr>
                <w:rFonts w:ascii="Arial" w:hAnsi="Arial" w:cs="Arial"/>
              </w:rPr>
            </w:pPr>
            <w:r w:rsidRPr="00EC487C">
              <w:rPr>
                <w:rFonts w:ascii="Arial" w:hAnsi="Arial" w:cs="Arial"/>
              </w:rPr>
              <w:t>Tufts Health Together</w:t>
            </w:r>
          </w:p>
        </w:tc>
        <w:tc>
          <w:tcPr>
            <w:tcW w:w="5436" w:type="dxa"/>
            <w:tcBorders>
              <w:top w:val="single" w:sz="4" w:space="0" w:color="auto"/>
              <w:left w:val="single" w:sz="4" w:space="0" w:color="auto"/>
              <w:bottom w:val="single" w:sz="4" w:space="0" w:color="auto"/>
              <w:right w:val="single" w:sz="4" w:space="0" w:color="auto"/>
            </w:tcBorders>
            <w:shd w:val="clear" w:color="auto" w:fill="auto"/>
            <w:hideMark/>
          </w:tcPr>
          <w:p w14:paraId="6C672501" w14:textId="77777777" w:rsidR="00403971" w:rsidRPr="00EC487C" w:rsidRDefault="00403971" w:rsidP="00E50BA6">
            <w:pPr>
              <w:rPr>
                <w:rFonts w:ascii="Arial" w:hAnsi="Arial" w:cs="Arial"/>
              </w:rPr>
            </w:pPr>
            <w:r w:rsidRPr="00EC487C">
              <w:rPr>
                <w:rFonts w:ascii="Arial" w:hAnsi="Arial" w:cs="Arial"/>
              </w:rPr>
              <w:t>11112222333</w:t>
            </w:r>
          </w:p>
        </w:tc>
      </w:tr>
      <w:bookmarkEnd w:id="0"/>
    </w:tbl>
    <w:p w14:paraId="410B4526" w14:textId="77777777" w:rsidR="00403971" w:rsidRPr="00EC487C" w:rsidRDefault="00403971" w:rsidP="00403971">
      <w:pPr>
        <w:rPr>
          <w:rFonts w:ascii="Arial" w:hAnsi="Arial" w:cs="Arial"/>
          <w:sz w:val="22"/>
          <w:szCs w:val="22"/>
        </w:rPr>
      </w:pPr>
    </w:p>
    <w:p w14:paraId="6868A2DC" w14:textId="77777777" w:rsidR="00403971" w:rsidRDefault="00403971" w:rsidP="00403971">
      <w:pPr>
        <w:spacing w:before="120"/>
        <w:jc w:val="center"/>
        <w:outlineLvl w:val="1"/>
        <w:rPr>
          <w:rFonts w:ascii="Arial" w:hAnsi="Arial" w:cs="Arial"/>
          <w:b/>
          <w:bCs/>
          <w:kern w:val="28"/>
        </w:rPr>
      </w:pPr>
      <w:r w:rsidRPr="00EC487C">
        <w:rPr>
          <w:rFonts w:ascii="Arial" w:hAnsi="Arial" w:cs="Arial"/>
          <w:b/>
          <w:bCs/>
          <w:kern w:val="28"/>
        </w:rPr>
        <w:t>References</w:t>
      </w:r>
    </w:p>
    <w:p w14:paraId="18FBD6E8" w14:textId="77777777" w:rsidR="00EC487C" w:rsidRPr="00EC487C" w:rsidRDefault="00EC487C" w:rsidP="00403971">
      <w:pPr>
        <w:spacing w:before="120"/>
        <w:jc w:val="center"/>
        <w:outlineLvl w:val="1"/>
        <w:rPr>
          <w:rFonts w:ascii="Arial" w:hAnsi="Arial" w:cs="Arial"/>
          <w:b/>
          <w:bCs/>
          <w:kern w:val="28"/>
        </w:rPr>
      </w:pPr>
    </w:p>
    <w:p w14:paraId="113CCCE2" w14:textId="77777777" w:rsidR="00403971" w:rsidRPr="00EC487C" w:rsidRDefault="00403971" w:rsidP="00403971">
      <w:pPr>
        <w:numPr>
          <w:ilvl w:val="0"/>
          <w:numId w:val="32"/>
        </w:numPr>
        <w:contextualSpacing/>
        <w:rPr>
          <w:rFonts w:ascii="Arial" w:hAnsi="Arial" w:cs="Arial"/>
          <w:color w:val="000000"/>
          <w:kern w:val="28"/>
          <w:sz w:val="22"/>
          <w:szCs w:val="22"/>
        </w:rPr>
      </w:pPr>
      <w:r w:rsidRPr="00EC487C">
        <w:rPr>
          <w:rFonts w:ascii="Arial" w:hAnsi="Arial" w:cs="Arial"/>
          <w:color w:val="000000"/>
          <w:kern w:val="28"/>
          <w:sz w:val="22"/>
          <w:szCs w:val="22"/>
        </w:rPr>
        <w:t xml:space="preserve">U.S. Food &amp; Drug Administration. FDA Drug Shortages. 2023 Jun 2 [cited 2023 Sep 4]. Available from: </w:t>
      </w:r>
      <w:hyperlink r:id="rId17" w:history="1">
        <w:r w:rsidRPr="00EC487C">
          <w:rPr>
            <w:rFonts w:ascii="Arial" w:hAnsi="Arial" w:cs="Arial"/>
            <w:color w:val="0563C1"/>
            <w:kern w:val="28"/>
            <w:sz w:val="22"/>
            <w:szCs w:val="22"/>
            <w:u w:val="single"/>
          </w:rPr>
          <w:t>FDA Drug Shortages.</w:t>
        </w:r>
      </w:hyperlink>
    </w:p>
    <w:p w14:paraId="5B1A8C5B" w14:textId="776E4078" w:rsidR="00A650DC" w:rsidRPr="00EC487C" w:rsidRDefault="00403971" w:rsidP="00A60886">
      <w:pPr>
        <w:numPr>
          <w:ilvl w:val="0"/>
          <w:numId w:val="32"/>
        </w:numPr>
        <w:contextualSpacing/>
        <w:rPr>
          <w:rFonts w:ascii="Arial" w:hAnsi="Arial" w:cs="Arial"/>
        </w:rPr>
      </w:pPr>
      <w:r w:rsidRPr="00EC487C">
        <w:rPr>
          <w:rFonts w:ascii="Arial" w:hAnsi="Arial" w:cs="Arial"/>
          <w:color w:val="000000"/>
          <w:kern w:val="28"/>
          <w:sz w:val="22"/>
          <w:szCs w:val="22"/>
        </w:rPr>
        <w:t>IPD Analytics. Projected generic launch schedule. [cited 2023 Sep 4]. Data on file.</w:t>
      </w:r>
    </w:p>
    <w:sectPr w:rsidR="00A650DC" w:rsidRPr="00EC487C" w:rsidSect="00001921">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8B1A2" w14:textId="77777777" w:rsidR="009E55A1" w:rsidRDefault="009E55A1" w:rsidP="00492602">
      <w:r>
        <w:separator/>
      </w:r>
    </w:p>
  </w:endnote>
  <w:endnote w:type="continuationSeparator" w:id="0">
    <w:p w14:paraId="1F7D7EF1" w14:textId="77777777" w:rsidR="009E55A1" w:rsidRDefault="009E55A1"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6"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D657" w14:textId="77777777" w:rsidR="00EC487C" w:rsidRDefault="00EC487C" w:rsidP="00EC487C">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4BDCA3FE" w14:textId="77777777" w:rsidR="00EC487C" w:rsidRPr="00E95805" w:rsidRDefault="00056463" w:rsidP="00EC487C">
    <w:pPr>
      <w:pStyle w:val="Footer"/>
      <w:jc w:val="center"/>
    </w:pPr>
    <w:hyperlink r:id="rId1" w:history="1">
      <w:r w:rsidR="00EC487C" w:rsidRPr="00386AF8">
        <w:rPr>
          <w:rStyle w:val="Hyperlink"/>
          <w:rFonts w:ascii="Arial" w:hAnsi="Arial" w:cs="Arial"/>
          <w:iCs/>
          <w:sz w:val="18"/>
          <w:szCs w:val="18"/>
        </w:rPr>
        <w:t>PharmFactsMA@Conduent.com</w:t>
      </w:r>
    </w:hyperlink>
    <w:r w:rsidR="00EC487C">
      <w:rPr>
        <w:rFonts w:ascii="Arial" w:hAnsi="Arial" w:cs="Arial"/>
        <w:iCs/>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B" w14:textId="77777777" w:rsidR="00637A67" w:rsidRPr="003C1739" w:rsidRDefault="00637A67" w:rsidP="003C1739">
    <w:pPr>
      <w:pStyle w:val="Footer"/>
      <w:pBdr>
        <w:top w:val="single" w:sz="18" w:space="1" w:color="auto"/>
      </w:pBdr>
      <w:tabs>
        <w:tab w:val="clear" w:pos="4680"/>
        <w:tab w:val="clear" w:pos="9360"/>
        <w:tab w:val="left" w:pos="3840"/>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C" w14:textId="6186637F" w:rsidR="00E95805" w:rsidRDefault="00E95805" w:rsidP="00E95805">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sidR="000A440A">
      <w:rPr>
        <w:rFonts w:ascii="Arial" w:hAnsi="Arial" w:cs="Arial"/>
        <w:iCs/>
        <w:sz w:val="18"/>
        <w:szCs w:val="18"/>
      </w:rPr>
      <w:t>to</w:t>
    </w:r>
  </w:p>
  <w:p w14:paraId="5B1A8C6D" w14:textId="7BA3F6F2" w:rsidR="003C1739" w:rsidRPr="00E95805" w:rsidRDefault="00056463" w:rsidP="00E95805">
    <w:pPr>
      <w:pStyle w:val="Footer"/>
      <w:jc w:val="center"/>
    </w:pPr>
    <w:hyperlink r:id="rId1" w:history="1">
      <w:r w:rsidR="00E95805" w:rsidRPr="00386AF8">
        <w:rPr>
          <w:rStyle w:val="Hyperlink"/>
          <w:rFonts w:ascii="Arial" w:hAnsi="Arial" w:cs="Arial"/>
          <w:iCs/>
          <w:sz w:val="18"/>
          <w:szCs w:val="18"/>
        </w:rPr>
        <w:t>PharmFactsMA@Conduent.com</w:t>
      </w:r>
    </w:hyperlink>
    <w:r w:rsidR="00AD7B53">
      <w:rPr>
        <w:rFonts w:ascii="Arial" w:hAnsi="Arial" w:cs="Arial"/>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5E3D4" w14:textId="77777777" w:rsidR="009E55A1" w:rsidRDefault="009E55A1" w:rsidP="00492602">
      <w:r>
        <w:separator/>
      </w:r>
    </w:p>
  </w:footnote>
  <w:footnote w:type="continuationSeparator" w:id="0">
    <w:p w14:paraId="607B16A6" w14:textId="77777777" w:rsidR="009E55A1" w:rsidRDefault="009E55A1"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3" w14:textId="77777777" w:rsidR="00492602" w:rsidRDefault="00492602" w:rsidP="00492602">
    <w:pPr>
      <w:pStyle w:val="Header"/>
    </w:pPr>
  </w:p>
  <w:p w14:paraId="5B1A8C64"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AAEB" w14:textId="77777777" w:rsidR="00403971" w:rsidRDefault="00403971" w:rsidP="00001921">
    <w:pPr>
      <w:pStyle w:val="Default"/>
      <w:pBdr>
        <w:bottom w:val="single" w:sz="18" w:space="1" w:color="auto"/>
      </w:pBdr>
      <w:tabs>
        <w:tab w:val="right" w:pos="10440"/>
      </w:tabs>
      <w:spacing w:after="240"/>
      <w:rPr>
        <w:sz w:val="18"/>
        <w:szCs w:val="18"/>
      </w:rPr>
    </w:pPr>
  </w:p>
  <w:p w14:paraId="53C6DE7A" w14:textId="128948B9" w:rsidR="00001921" w:rsidRDefault="00001921" w:rsidP="00001921">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EC487C" w:rsidRPr="00EC487C">
      <w:rPr>
        <w:color w:val="auto"/>
        <w:sz w:val="18"/>
        <w:szCs w:val="18"/>
      </w:rPr>
      <w:t>211</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color w:val="auto"/>
        <w:sz w:val="18"/>
        <w:szCs w:val="18"/>
      </w:rPr>
      <w:t>2</w:t>
    </w:r>
    <w:r w:rsidRPr="00EC1948">
      <w:rPr>
        <w:noProof/>
        <w:color w:val="auto"/>
        <w:sz w:val="18"/>
        <w:szCs w:val="18"/>
      </w:rPr>
      <w:fldChar w:fldCharType="end"/>
    </w:r>
    <w:r w:rsidRPr="00EC1948">
      <w:rPr>
        <w:noProof/>
        <w:color w:val="auto"/>
        <w:sz w:val="18"/>
        <w:szCs w:val="18"/>
      </w:rPr>
      <w:t xml:space="preserve"> of </w:t>
    </w:r>
    <w:r>
      <w:rPr>
        <w:noProof/>
        <w:color w:val="auto"/>
        <w:sz w:val="18"/>
        <w:szCs w:val="18"/>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A" w14:textId="60B413F3"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harmacy Facts, Number</w:t>
    </w:r>
    <w:r w:rsidRPr="00A60886">
      <w:rPr>
        <w:color w:val="auto"/>
        <w:sz w:val="18"/>
        <w:szCs w:val="18"/>
      </w:rPr>
      <w:t xml:space="preserve"> </w:t>
    </w:r>
    <w:r w:rsidR="00A60886" w:rsidRPr="00A60886">
      <w:rPr>
        <w:color w:val="auto"/>
        <w:sz w:val="18"/>
        <w:szCs w:val="18"/>
      </w:rPr>
      <w:t>211</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DD44E8">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683872">
      <w:rPr>
        <w:noProof/>
        <w:color w:val="auto"/>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145B0"/>
    <w:multiLevelType w:val="hybridMultilevel"/>
    <w:tmpl w:val="69905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796911"/>
    <w:multiLevelType w:val="hybridMultilevel"/>
    <w:tmpl w:val="4EAC8F64"/>
    <w:lvl w:ilvl="0" w:tplc="EBA83B68">
      <w:start w:val="1"/>
      <w:numFmt w:val="decimal"/>
      <w:lvlText w:val="%1"/>
      <w:lvlJc w:val="left"/>
      <w:pPr>
        <w:ind w:left="270" w:hanging="450"/>
      </w:pPr>
      <w:rPr>
        <w:rFonts w:cs="Times New Roman"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2E7B7015"/>
    <w:multiLevelType w:val="hybridMultilevel"/>
    <w:tmpl w:val="4190A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762366B"/>
    <w:multiLevelType w:val="hybridMultilevel"/>
    <w:tmpl w:val="FD4E22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8191E"/>
    <w:multiLevelType w:val="hybridMultilevel"/>
    <w:tmpl w:val="8CD8A9A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DBA4FBF"/>
    <w:multiLevelType w:val="hybridMultilevel"/>
    <w:tmpl w:val="1982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AC4BB8"/>
    <w:multiLevelType w:val="hybridMultilevel"/>
    <w:tmpl w:val="1AB28AAE"/>
    <w:lvl w:ilvl="0" w:tplc="8020DB58">
      <w:start w:val="1"/>
      <w:numFmt w:val="lowerLetter"/>
      <w:lvlText w:val="%1."/>
      <w:lvlJc w:val="left"/>
      <w:pPr>
        <w:ind w:left="450" w:hanging="360"/>
      </w:pPr>
      <w:rPr>
        <w:rFonts w:ascii="Arial" w:eastAsia="Times New Roman" w:hAnsi="Arial" w:cs="Arial"/>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DD29F9"/>
    <w:multiLevelType w:val="hybridMultilevel"/>
    <w:tmpl w:val="157C7E44"/>
    <w:lvl w:ilvl="0" w:tplc="B112862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185751622">
    <w:abstractNumId w:val="12"/>
  </w:num>
  <w:num w:numId="2" w16cid:durableId="1375084466">
    <w:abstractNumId w:val="18"/>
  </w:num>
  <w:num w:numId="3" w16cid:durableId="1524976611">
    <w:abstractNumId w:val="23"/>
  </w:num>
  <w:num w:numId="4" w16cid:durableId="1918856207">
    <w:abstractNumId w:val="9"/>
  </w:num>
  <w:num w:numId="5" w16cid:durableId="269821706">
    <w:abstractNumId w:val="11"/>
  </w:num>
  <w:num w:numId="6" w16cid:durableId="353768814">
    <w:abstractNumId w:val="17"/>
  </w:num>
  <w:num w:numId="7" w16cid:durableId="1949777637">
    <w:abstractNumId w:val="25"/>
  </w:num>
  <w:num w:numId="8" w16cid:durableId="200703854">
    <w:abstractNumId w:val="3"/>
  </w:num>
  <w:num w:numId="9" w16cid:durableId="798691108">
    <w:abstractNumId w:val="0"/>
  </w:num>
  <w:num w:numId="10" w16cid:durableId="1122386159">
    <w:abstractNumId w:val="21"/>
  </w:num>
  <w:num w:numId="11" w16cid:durableId="58696736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329265">
    <w:abstractNumId w:val="5"/>
  </w:num>
  <w:num w:numId="13" w16cid:durableId="862934027">
    <w:abstractNumId w:val="23"/>
  </w:num>
  <w:num w:numId="14" w16cid:durableId="116825565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2403460">
    <w:abstractNumId w:val="17"/>
  </w:num>
  <w:num w:numId="16" w16cid:durableId="227612488">
    <w:abstractNumId w:val="20"/>
  </w:num>
  <w:num w:numId="17" w16cid:durableId="1881818377">
    <w:abstractNumId w:val="2"/>
  </w:num>
  <w:num w:numId="18" w16cid:durableId="19242907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8888971">
    <w:abstractNumId w:val="6"/>
  </w:num>
  <w:num w:numId="20" w16cid:durableId="636420547">
    <w:abstractNumId w:val="4"/>
  </w:num>
  <w:num w:numId="21" w16cid:durableId="1095247939">
    <w:abstractNumId w:val="10"/>
  </w:num>
  <w:num w:numId="22" w16cid:durableId="945426484">
    <w:abstractNumId w:val="26"/>
  </w:num>
  <w:num w:numId="23" w16cid:durableId="1455362739">
    <w:abstractNumId w:val="27"/>
  </w:num>
  <w:num w:numId="24" w16cid:durableId="1552761903">
    <w:abstractNumId w:val="16"/>
  </w:num>
  <w:num w:numId="25" w16cid:durableId="1875993684">
    <w:abstractNumId w:val="22"/>
  </w:num>
  <w:num w:numId="26" w16cid:durableId="107355231">
    <w:abstractNumId w:val="24"/>
  </w:num>
  <w:num w:numId="27" w16cid:durableId="807624576">
    <w:abstractNumId w:val="19"/>
  </w:num>
  <w:num w:numId="28" w16cid:durableId="2122412405">
    <w:abstractNumId w:val="28"/>
  </w:num>
  <w:num w:numId="29" w16cid:durableId="641426061">
    <w:abstractNumId w:val="13"/>
  </w:num>
  <w:num w:numId="30" w16cid:durableId="90692">
    <w:abstractNumId w:val="8"/>
  </w:num>
  <w:num w:numId="31" w16cid:durableId="606619588">
    <w:abstractNumId w:val="7"/>
  </w:num>
  <w:num w:numId="32" w16cid:durableId="1911619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01921"/>
    <w:rsid w:val="0003148F"/>
    <w:rsid w:val="00054839"/>
    <w:rsid w:val="00056463"/>
    <w:rsid w:val="0006259E"/>
    <w:rsid w:val="00063DDE"/>
    <w:rsid w:val="000713D3"/>
    <w:rsid w:val="000735C4"/>
    <w:rsid w:val="00074014"/>
    <w:rsid w:val="00081E8E"/>
    <w:rsid w:val="000A440A"/>
    <w:rsid w:val="000A6318"/>
    <w:rsid w:val="000D1502"/>
    <w:rsid w:val="000F5C22"/>
    <w:rsid w:val="00123D58"/>
    <w:rsid w:val="00137D3D"/>
    <w:rsid w:val="00140D08"/>
    <w:rsid w:val="00147437"/>
    <w:rsid w:val="00157A49"/>
    <w:rsid w:val="00171445"/>
    <w:rsid w:val="001721D8"/>
    <w:rsid w:val="0018357E"/>
    <w:rsid w:val="001864A9"/>
    <w:rsid w:val="001A125B"/>
    <w:rsid w:val="001C1481"/>
    <w:rsid w:val="001E779F"/>
    <w:rsid w:val="0021214A"/>
    <w:rsid w:val="00212622"/>
    <w:rsid w:val="002275AE"/>
    <w:rsid w:val="00230996"/>
    <w:rsid w:val="002509E9"/>
    <w:rsid w:val="00265457"/>
    <w:rsid w:val="002727AB"/>
    <w:rsid w:val="00276F3A"/>
    <w:rsid w:val="00286CBE"/>
    <w:rsid w:val="00291397"/>
    <w:rsid w:val="002C7C67"/>
    <w:rsid w:val="002D390F"/>
    <w:rsid w:val="002D3BB5"/>
    <w:rsid w:val="002D3C44"/>
    <w:rsid w:val="002D738C"/>
    <w:rsid w:val="002E2F9E"/>
    <w:rsid w:val="002F4E7B"/>
    <w:rsid w:val="003152DA"/>
    <w:rsid w:val="0033053B"/>
    <w:rsid w:val="00334D14"/>
    <w:rsid w:val="00360067"/>
    <w:rsid w:val="0036343A"/>
    <w:rsid w:val="0037373E"/>
    <w:rsid w:val="00375713"/>
    <w:rsid w:val="00382054"/>
    <w:rsid w:val="003849FC"/>
    <w:rsid w:val="00387C1F"/>
    <w:rsid w:val="003911FC"/>
    <w:rsid w:val="003B6839"/>
    <w:rsid w:val="003C1739"/>
    <w:rsid w:val="003D2B74"/>
    <w:rsid w:val="003F533B"/>
    <w:rsid w:val="00403971"/>
    <w:rsid w:val="0041065E"/>
    <w:rsid w:val="00447A5F"/>
    <w:rsid w:val="00453E30"/>
    <w:rsid w:val="00453F3E"/>
    <w:rsid w:val="00456B5A"/>
    <w:rsid w:val="004664D3"/>
    <w:rsid w:val="00477916"/>
    <w:rsid w:val="004910B8"/>
    <w:rsid w:val="00492602"/>
    <w:rsid w:val="004A3BAA"/>
    <w:rsid w:val="004A7395"/>
    <w:rsid w:val="004C18F4"/>
    <w:rsid w:val="004D1BC7"/>
    <w:rsid w:val="004D79B2"/>
    <w:rsid w:val="004F5612"/>
    <w:rsid w:val="005052D9"/>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C7622"/>
    <w:rsid w:val="005D723D"/>
    <w:rsid w:val="00607CFA"/>
    <w:rsid w:val="00623469"/>
    <w:rsid w:val="00634C49"/>
    <w:rsid w:val="00637A67"/>
    <w:rsid w:val="00650095"/>
    <w:rsid w:val="00651CA7"/>
    <w:rsid w:val="006615EC"/>
    <w:rsid w:val="00673F96"/>
    <w:rsid w:val="00674418"/>
    <w:rsid w:val="00674428"/>
    <w:rsid w:val="00683872"/>
    <w:rsid w:val="00686C26"/>
    <w:rsid w:val="00690023"/>
    <w:rsid w:val="00696F48"/>
    <w:rsid w:val="0069772F"/>
    <w:rsid w:val="006D3B5F"/>
    <w:rsid w:val="006E0C20"/>
    <w:rsid w:val="006E22A3"/>
    <w:rsid w:val="006E6AFF"/>
    <w:rsid w:val="006E755C"/>
    <w:rsid w:val="006F35F9"/>
    <w:rsid w:val="007319D7"/>
    <w:rsid w:val="00731FAF"/>
    <w:rsid w:val="007400F4"/>
    <w:rsid w:val="007426BF"/>
    <w:rsid w:val="00760FDF"/>
    <w:rsid w:val="007757E7"/>
    <w:rsid w:val="00781D3B"/>
    <w:rsid w:val="007A41F5"/>
    <w:rsid w:val="007B2F2D"/>
    <w:rsid w:val="007B4429"/>
    <w:rsid w:val="007B7425"/>
    <w:rsid w:val="007E4380"/>
    <w:rsid w:val="007F5417"/>
    <w:rsid w:val="00804116"/>
    <w:rsid w:val="00812480"/>
    <w:rsid w:val="00821937"/>
    <w:rsid w:val="008340D0"/>
    <w:rsid w:val="008403CA"/>
    <w:rsid w:val="0085395A"/>
    <w:rsid w:val="00853F8E"/>
    <w:rsid w:val="0086142C"/>
    <w:rsid w:val="00872E7F"/>
    <w:rsid w:val="00880FA9"/>
    <w:rsid w:val="008930F1"/>
    <w:rsid w:val="00893F45"/>
    <w:rsid w:val="008C5414"/>
    <w:rsid w:val="008F0130"/>
    <w:rsid w:val="008F2E4C"/>
    <w:rsid w:val="00905C46"/>
    <w:rsid w:val="00906EEC"/>
    <w:rsid w:val="009166DF"/>
    <w:rsid w:val="009204C7"/>
    <w:rsid w:val="00922030"/>
    <w:rsid w:val="0093532E"/>
    <w:rsid w:val="00941258"/>
    <w:rsid w:val="00942245"/>
    <w:rsid w:val="00945279"/>
    <w:rsid w:val="00956812"/>
    <w:rsid w:val="00963957"/>
    <w:rsid w:val="009725E5"/>
    <w:rsid w:val="00974CFD"/>
    <w:rsid w:val="00980CD9"/>
    <w:rsid w:val="00981567"/>
    <w:rsid w:val="009C3981"/>
    <w:rsid w:val="009C3CFF"/>
    <w:rsid w:val="009D1341"/>
    <w:rsid w:val="009D6D73"/>
    <w:rsid w:val="009D79C6"/>
    <w:rsid w:val="009E55A1"/>
    <w:rsid w:val="009F0440"/>
    <w:rsid w:val="009F0526"/>
    <w:rsid w:val="00A01DE3"/>
    <w:rsid w:val="00A11371"/>
    <w:rsid w:val="00A120E1"/>
    <w:rsid w:val="00A31FAA"/>
    <w:rsid w:val="00A343A9"/>
    <w:rsid w:val="00A44092"/>
    <w:rsid w:val="00A5239C"/>
    <w:rsid w:val="00A60886"/>
    <w:rsid w:val="00A650DC"/>
    <w:rsid w:val="00A6764A"/>
    <w:rsid w:val="00A77C73"/>
    <w:rsid w:val="00A84255"/>
    <w:rsid w:val="00A926A3"/>
    <w:rsid w:val="00A93734"/>
    <w:rsid w:val="00AC1AC7"/>
    <w:rsid w:val="00AD18B8"/>
    <w:rsid w:val="00AD33D5"/>
    <w:rsid w:val="00AD7B53"/>
    <w:rsid w:val="00AE21FC"/>
    <w:rsid w:val="00AE7072"/>
    <w:rsid w:val="00B01BAA"/>
    <w:rsid w:val="00B07BD7"/>
    <w:rsid w:val="00B122B6"/>
    <w:rsid w:val="00B13AA5"/>
    <w:rsid w:val="00B3099B"/>
    <w:rsid w:val="00B40A71"/>
    <w:rsid w:val="00B41B0C"/>
    <w:rsid w:val="00B503C7"/>
    <w:rsid w:val="00B54AB5"/>
    <w:rsid w:val="00B645C9"/>
    <w:rsid w:val="00B92C96"/>
    <w:rsid w:val="00B94D4E"/>
    <w:rsid w:val="00BA68F0"/>
    <w:rsid w:val="00BD08CA"/>
    <w:rsid w:val="00BE1214"/>
    <w:rsid w:val="00BE3015"/>
    <w:rsid w:val="00C15672"/>
    <w:rsid w:val="00C31421"/>
    <w:rsid w:val="00C33753"/>
    <w:rsid w:val="00C35B94"/>
    <w:rsid w:val="00C82FA4"/>
    <w:rsid w:val="00CA0669"/>
    <w:rsid w:val="00CA1E7C"/>
    <w:rsid w:val="00CB0030"/>
    <w:rsid w:val="00CB7521"/>
    <w:rsid w:val="00CC57AC"/>
    <w:rsid w:val="00CC776C"/>
    <w:rsid w:val="00CD6D68"/>
    <w:rsid w:val="00CE3864"/>
    <w:rsid w:val="00CF383E"/>
    <w:rsid w:val="00D0584B"/>
    <w:rsid w:val="00D2467C"/>
    <w:rsid w:val="00D2695E"/>
    <w:rsid w:val="00D335C5"/>
    <w:rsid w:val="00D521FA"/>
    <w:rsid w:val="00D5685A"/>
    <w:rsid w:val="00D81121"/>
    <w:rsid w:val="00D83FDF"/>
    <w:rsid w:val="00DB5DBC"/>
    <w:rsid w:val="00DB6A12"/>
    <w:rsid w:val="00DD44E8"/>
    <w:rsid w:val="00E02354"/>
    <w:rsid w:val="00E10EA0"/>
    <w:rsid w:val="00E24139"/>
    <w:rsid w:val="00E34C02"/>
    <w:rsid w:val="00E3616D"/>
    <w:rsid w:val="00E44D32"/>
    <w:rsid w:val="00E50862"/>
    <w:rsid w:val="00E60ABB"/>
    <w:rsid w:val="00E62D91"/>
    <w:rsid w:val="00E67611"/>
    <w:rsid w:val="00E67713"/>
    <w:rsid w:val="00E72DFF"/>
    <w:rsid w:val="00E92E47"/>
    <w:rsid w:val="00E9576D"/>
    <w:rsid w:val="00E95805"/>
    <w:rsid w:val="00EC08AC"/>
    <w:rsid w:val="00EC1948"/>
    <w:rsid w:val="00EC487C"/>
    <w:rsid w:val="00ED4639"/>
    <w:rsid w:val="00EE54D2"/>
    <w:rsid w:val="00EF7C8A"/>
    <w:rsid w:val="00F25E7F"/>
    <w:rsid w:val="00F307D6"/>
    <w:rsid w:val="00F45E31"/>
    <w:rsid w:val="00F512EE"/>
    <w:rsid w:val="00F52531"/>
    <w:rsid w:val="00F643E6"/>
    <w:rsid w:val="00F76D69"/>
    <w:rsid w:val="00F80E73"/>
    <w:rsid w:val="00F9012C"/>
    <w:rsid w:val="00F9097E"/>
    <w:rsid w:val="00F93C6C"/>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customStyle="1" w:styleId="ui-provider">
    <w:name w:val="ui-provider"/>
    <w:basedOn w:val="DefaultParagraphFont"/>
    <w:rsid w:val="00F52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ss.gov/masshealth-pharmacy-progr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accessdata.fda.gov/scripts/drugshortages/dsp_ActiveIngredientDetails.cfm?AI=Fluticasone+Propionate+Inhalational+Powder&amp;st=d&amp;tab=tabs-2"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7B61-0D99-42F9-AC6A-3BA90F93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2023-09-29T13:59:00Z</dcterms:created>
  <dcterms:modified xsi:type="dcterms:W3CDTF">2023-09-29T18:37:00Z</dcterms:modified>
</cp:coreProperties>
</file>