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8BE7" w14:textId="5AC2E5D0" w:rsidR="007E4380" w:rsidRPr="002F67A7" w:rsidRDefault="007E4380" w:rsidP="007E4380">
      <w:pPr>
        <w:pStyle w:val="Noparagraphstyle"/>
        <w:rPr>
          <w:rFonts w:ascii="Arial Narrow" w:hAnsi="Arial Narrow"/>
          <w:b/>
          <w:color w:val="000000" w:themeColor="text1"/>
          <w:sz w:val="20"/>
          <w:szCs w:val="20"/>
        </w:rPr>
      </w:pPr>
      <w:r w:rsidRPr="002F67A7">
        <w:rPr>
          <w:rFonts w:ascii="Arial Narrow" w:hAnsi="Arial Narrow"/>
          <w:b/>
          <w:color w:val="000000" w:themeColor="text1"/>
          <w:sz w:val="20"/>
          <w:szCs w:val="20"/>
        </w:rPr>
        <w:t xml:space="preserve">Number </w:t>
      </w:r>
      <w:r w:rsidR="0093747E" w:rsidRPr="002F67A7">
        <w:rPr>
          <w:rFonts w:ascii="Arial Narrow" w:hAnsi="Arial Narrow"/>
          <w:b/>
          <w:color w:val="000000" w:themeColor="text1"/>
          <w:sz w:val="20"/>
          <w:szCs w:val="20"/>
        </w:rPr>
        <w:t>216</w:t>
      </w:r>
      <w:r w:rsidRPr="002F67A7">
        <w:rPr>
          <w:rFonts w:ascii="Arial Narrow" w:hAnsi="Arial Narrow"/>
          <w:b/>
          <w:color w:val="000000" w:themeColor="text1"/>
          <w:sz w:val="20"/>
          <w:szCs w:val="20"/>
        </w:rPr>
        <w:t xml:space="preserve">, </w:t>
      </w:r>
      <w:r w:rsidR="00F868FC">
        <w:rPr>
          <w:rFonts w:ascii="Arial Narrow" w:hAnsi="Arial Narrow"/>
          <w:b/>
          <w:color w:val="000000" w:themeColor="text1"/>
          <w:sz w:val="20"/>
          <w:szCs w:val="20"/>
        </w:rPr>
        <w:t>December 1</w:t>
      </w:r>
      <w:r w:rsidR="0093747E" w:rsidRPr="002F67A7">
        <w:rPr>
          <w:rFonts w:ascii="Arial Narrow" w:hAnsi="Arial Narrow"/>
          <w:b/>
          <w:color w:val="000000" w:themeColor="text1"/>
          <w:sz w:val="20"/>
          <w:szCs w:val="20"/>
        </w:rPr>
        <w:t>, 2023</w:t>
      </w:r>
    </w:p>
    <w:p w14:paraId="5B1A8BE8" w14:textId="4A43F5F7" w:rsidR="006F35F9" w:rsidRPr="00D83442" w:rsidRDefault="006E755C" w:rsidP="00E44D32">
      <w:pPr>
        <w:tabs>
          <w:tab w:val="left" w:pos="10530"/>
        </w:tabs>
        <w:spacing w:after="240"/>
        <w:ind w:left="-144" w:right="720"/>
        <w:rPr>
          <w:rFonts w:ascii="Arial" w:hAnsi="Arial" w:cs="Arial"/>
          <w:color w:val="000000"/>
          <w:sz w:val="21"/>
          <w:szCs w:val="21"/>
        </w:rPr>
        <w:sectPr w:rsidR="006F35F9" w:rsidRPr="00D83442" w:rsidSect="003C1739">
          <w:headerReference w:type="default" r:id="rId8"/>
          <w:footerReference w:type="default" r:id="rId9"/>
          <w:footerReference w:type="first" r:id="rId10"/>
          <w:pgSz w:w="12240" w:h="15840" w:code="1"/>
          <w:pgMar w:top="360" w:right="907" w:bottom="446" w:left="907" w:header="0" w:footer="288" w:gutter="0"/>
          <w:cols w:space="720"/>
          <w:docGrid w:linePitch="360"/>
        </w:sectPr>
      </w:pPr>
      <w:r w:rsidRPr="002F67A7">
        <w:rPr>
          <w:rFonts w:ascii="Arial" w:hAnsi="Arial" w:cs="Arial"/>
          <w:noProof/>
          <w:color w:val="000000"/>
          <w:sz w:val="21"/>
          <w:szCs w:val="21"/>
        </w:rPr>
        <w:drawing>
          <wp:inline distT="0" distB="0" distL="0" distR="0" wp14:anchorId="2C3FEC5C" wp14:editId="6DF1AB78">
            <wp:extent cx="6848803" cy="1752600"/>
            <wp:effectExtent l="0" t="0" r="0" b="0"/>
            <wp:docPr id="1902651292" name="Picture 1" descr="MassHealth Pharmacy Program logo&#10;Pharmacy Facts logo&#10;PHARMACY FACTS&#10;Current information for pharmacists about the MassHealth Pharmacy Program&#10;www.mass.gov/masshealth-pharmacy-facts&#10;Editor: Vic Vangel  Contributors: Jennifer Banks, Ryan Bettencourt, Aimee Evers, Neha Kashalikar, Mackenzie McVeigh, Natalie Rodenberg, Nancy Sch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51292" name="Picture 1" descr="MassHealth Pharmacy Program logo&#10;Pharmacy Facts logo&#10;PHARMACY FACTS&#10;Current information for pharmacists about the MassHealth Pharmacy Program&#10;www.mass.gov/masshealth-pharmacy-facts&#10;Editor: Vic Vangel  Contributors: Jennifer Banks, Ryan Bettencourt, Aimee Evers, Neha Kashalikar, Mackenzie McVeigh, Natalie Rodenberg, Nancy Schif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71851" cy="1758498"/>
                    </a:xfrm>
                    <a:prstGeom prst="rect">
                      <a:avLst/>
                    </a:prstGeom>
                  </pic:spPr>
                </pic:pic>
              </a:graphicData>
            </a:graphic>
          </wp:inline>
        </w:drawing>
      </w:r>
    </w:p>
    <w:p w14:paraId="5B1A8BE9" w14:textId="6B41D986" w:rsidR="00CD6D68" w:rsidRPr="00D83442" w:rsidRDefault="00134EB2" w:rsidP="008043CD">
      <w:pPr>
        <w:spacing w:after="120"/>
        <w:rPr>
          <w:rFonts w:ascii="Arial Black" w:hAnsi="Arial Black" w:cs="Arial"/>
          <w:b/>
        </w:rPr>
      </w:pPr>
      <w:r w:rsidRPr="00D83442">
        <w:rPr>
          <w:rFonts w:ascii="Arial Black" w:hAnsi="Arial Black" w:cs="Arial"/>
          <w:b/>
        </w:rPr>
        <w:t>Upcoming Drug Discontinuations</w:t>
      </w:r>
    </w:p>
    <w:p w14:paraId="2454A2F8" w14:textId="77777777" w:rsidR="00B6609F" w:rsidRPr="00D83442" w:rsidRDefault="00B6609F" w:rsidP="008043CD">
      <w:pPr>
        <w:spacing w:after="120"/>
        <w:rPr>
          <w:rFonts w:ascii="Arial Black" w:hAnsi="Arial Black" w:cs="Arial"/>
          <w:b/>
          <w:sz w:val="22"/>
          <w:szCs w:val="22"/>
        </w:rPr>
      </w:pPr>
      <w:r w:rsidRPr="00D83442">
        <w:rPr>
          <w:rFonts w:ascii="Arial Black" w:hAnsi="Arial Black" w:cs="Arial"/>
          <w:b/>
          <w:sz w:val="22"/>
          <w:szCs w:val="22"/>
        </w:rPr>
        <w:t>Levemir (insulin detemir)</w:t>
      </w:r>
    </w:p>
    <w:p w14:paraId="5DFCBA0B" w14:textId="2E72D601" w:rsidR="00B6609F" w:rsidRPr="00D83442" w:rsidRDefault="00B6609F" w:rsidP="008043CD">
      <w:pPr>
        <w:pStyle w:val="Default"/>
        <w:spacing w:after="120" w:line="276" w:lineRule="auto"/>
        <w:rPr>
          <w:rFonts w:ascii="Arial" w:hAnsi="Arial" w:cs="Arial"/>
          <w:color w:val="auto"/>
          <w:sz w:val="22"/>
          <w:szCs w:val="22"/>
        </w:rPr>
      </w:pPr>
      <w:r w:rsidRPr="00D83442">
        <w:rPr>
          <w:rFonts w:ascii="Arial" w:hAnsi="Arial" w:cs="Arial"/>
          <w:color w:val="auto"/>
          <w:sz w:val="22"/>
          <w:szCs w:val="22"/>
        </w:rPr>
        <w:t xml:space="preserve">Novo Nordisk announced to the United States Food and Drug Administration (FDA) on November 8, 2023, the planned discontinuation of Levemir (insulin detemir) </w:t>
      </w:r>
      <w:proofErr w:type="spellStart"/>
      <w:r w:rsidRPr="00D83442">
        <w:rPr>
          <w:rFonts w:ascii="Arial" w:hAnsi="Arial" w:cs="Arial"/>
          <w:color w:val="auto"/>
          <w:sz w:val="22"/>
          <w:szCs w:val="22"/>
        </w:rPr>
        <w:t>FlexPen</w:t>
      </w:r>
      <w:proofErr w:type="spellEnd"/>
      <w:r w:rsidRPr="00D83442">
        <w:rPr>
          <w:rFonts w:ascii="Arial" w:hAnsi="Arial" w:cs="Arial"/>
          <w:color w:val="auto"/>
          <w:sz w:val="22"/>
          <w:szCs w:val="22"/>
        </w:rPr>
        <w:t xml:space="preserve"> and vials. Supply disruptions of the </w:t>
      </w:r>
      <w:proofErr w:type="spellStart"/>
      <w:r w:rsidRPr="00D83442">
        <w:rPr>
          <w:rFonts w:ascii="Arial" w:hAnsi="Arial" w:cs="Arial"/>
          <w:color w:val="auto"/>
          <w:sz w:val="22"/>
          <w:szCs w:val="22"/>
        </w:rPr>
        <w:t>FlexPen</w:t>
      </w:r>
      <w:proofErr w:type="spellEnd"/>
      <w:r w:rsidRPr="00D83442">
        <w:rPr>
          <w:rFonts w:ascii="Arial" w:hAnsi="Arial" w:cs="Arial"/>
          <w:color w:val="auto"/>
          <w:sz w:val="22"/>
          <w:szCs w:val="22"/>
        </w:rPr>
        <w:t xml:space="preserve"> are anticipated to begin mid-January 2024, followed by discontinuation of the </w:t>
      </w:r>
      <w:proofErr w:type="spellStart"/>
      <w:r w:rsidRPr="00D83442">
        <w:rPr>
          <w:rFonts w:ascii="Arial" w:hAnsi="Arial" w:cs="Arial"/>
          <w:color w:val="auto"/>
          <w:sz w:val="22"/>
          <w:szCs w:val="22"/>
        </w:rPr>
        <w:t>FlexPen</w:t>
      </w:r>
      <w:proofErr w:type="spellEnd"/>
      <w:r w:rsidRPr="00D83442">
        <w:rPr>
          <w:rFonts w:ascii="Arial" w:hAnsi="Arial" w:cs="Arial"/>
          <w:color w:val="auto"/>
          <w:sz w:val="22"/>
          <w:szCs w:val="22"/>
        </w:rPr>
        <w:t xml:space="preserve"> formulation on April 1, 2024, and discontinuation of the vial formulation on December 31, 2024.</w:t>
      </w:r>
      <w:bookmarkStart w:id="0" w:name="_Ref152150897"/>
      <w:r w:rsidR="009D55E3">
        <w:rPr>
          <w:rStyle w:val="FootnoteReference"/>
          <w:rFonts w:ascii="Arial" w:hAnsi="Arial" w:cs="Arial"/>
          <w:color w:val="auto"/>
          <w:sz w:val="22"/>
          <w:szCs w:val="22"/>
        </w:rPr>
        <w:footnoteReference w:id="1"/>
      </w:r>
      <w:bookmarkEnd w:id="0"/>
      <w:r w:rsidRPr="00D83442">
        <w:rPr>
          <w:rFonts w:ascii="Arial" w:hAnsi="Arial" w:cs="Arial"/>
          <w:color w:val="auto"/>
          <w:sz w:val="22"/>
          <w:szCs w:val="22"/>
        </w:rPr>
        <w:t xml:space="preserve"> </w:t>
      </w:r>
    </w:p>
    <w:p w14:paraId="3D825B16" w14:textId="13E77B53" w:rsidR="00B6609F" w:rsidRPr="00D83442" w:rsidRDefault="00B6609F" w:rsidP="008043CD">
      <w:pPr>
        <w:pStyle w:val="Default"/>
        <w:spacing w:after="120" w:line="276" w:lineRule="auto"/>
        <w:rPr>
          <w:rFonts w:ascii="Arial" w:hAnsi="Arial" w:cs="Arial"/>
          <w:color w:val="auto"/>
          <w:sz w:val="22"/>
          <w:szCs w:val="22"/>
        </w:rPr>
      </w:pPr>
      <w:r w:rsidRPr="00D83442">
        <w:rPr>
          <w:rFonts w:ascii="Arial" w:hAnsi="Arial" w:cs="Arial"/>
          <w:color w:val="auto"/>
          <w:sz w:val="22"/>
          <w:szCs w:val="22"/>
        </w:rPr>
        <w:t xml:space="preserve">There are currently no commercially available biosimilars or authorized generics for insulin detemir. Alternative long-acting insulin products covered under the MassHealth pharmacy benefit without </w:t>
      </w:r>
      <w:r w:rsidR="00E11828">
        <w:rPr>
          <w:rFonts w:ascii="Arial" w:hAnsi="Arial" w:cs="Arial"/>
          <w:color w:val="auto"/>
          <w:sz w:val="22"/>
          <w:szCs w:val="22"/>
        </w:rPr>
        <w:t>prior authorization (</w:t>
      </w:r>
      <w:r w:rsidRPr="00D83442">
        <w:rPr>
          <w:rFonts w:ascii="Arial" w:hAnsi="Arial" w:cs="Arial"/>
          <w:color w:val="auto"/>
          <w:sz w:val="22"/>
          <w:szCs w:val="22"/>
        </w:rPr>
        <w:t>PA</w:t>
      </w:r>
      <w:r w:rsidR="00E11828">
        <w:rPr>
          <w:rFonts w:ascii="Arial" w:hAnsi="Arial" w:cs="Arial"/>
          <w:color w:val="auto"/>
          <w:sz w:val="22"/>
          <w:szCs w:val="22"/>
        </w:rPr>
        <w:t>)</w:t>
      </w:r>
      <w:r w:rsidRPr="00D83442">
        <w:rPr>
          <w:rFonts w:ascii="Arial" w:hAnsi="Arial" w:cs="Arial"/>
          <w:color w:val="auto"/>
          <w:sz w:val="22"/>
          <w:szCs w:val="22"/>
        </w:rPr>
        <w:t xml:space="preserve"> include the following</w:t>
      </w:r>
      <w:r w:rsidR="00FB2BD7">
        <w:rPr>
          <w:rFonts w:ascii="Arial" w:hAnsi="Arial" w:cs="Arial"/>
          <w:color w:val="auto"/>
          <w:sz w:val="22"/>
          <w:szCs w:val="22"/>
        </w:rPr>
        <w:t>.</w:t>
      </w:r>
      <w:r w:rsidRPr="00D83442">
        <w:rPr>
          <w:rFonts w:ascii="Arial" w:hAnsi="Arial" w:cs="Arial"/>
          <w:color w:val="auto"/>
          <w:sz w:val="22"/>
          <w:szCs w:val="22"/>
        </w:rPr>
        <w:t xml:space="preserve"> </w:t>
      </w:r>
    </w:p>
    <w:p w14:paraId="4CED264B" w14:textId="77777777" w:rsidR="00B6609F" w:rsidRPr="00D83442" w:rsidRDefault="00B6609F" w:rsidP="009F0390">
      <w:pPr>
        <w:pStyle w:val="Default"/>
        <w:numPr>
          <w:ilvl w:val="0"/>
          <w:numId w:val="25"/>
        </w:numPr>
        <w:spacing w:line="276" w:lineRule="auto"/>
        <w:ind w:left="720"/>
        <w:rPr>
          <w:rFonts w:ascii="Arial" w:hAnsi="Arial" w:cs="Arial"/>
          <w:color w:val="auto"/>
          <w:sz w:val="22"/>
          <w:szCs w:val="22"/>
        </w:rPr>
      </w:pPr>
      <w:r w:rsidRPr="00D83442">
        <w:rPr>
          <w:rFonts w:ascii="Arial" w:hAnsi="Arial" w:cs="Arial"/>
          <w:color w:val="auto"/>
          <w:sz w:val="22"/>
          <w:szCs w:val="22"/>
        </w:rPr>
        <w:t>Lantus (insulin glargine)</w:t>
      </w:r>
    </w:p>
    <w:p w14:paraId="40E2FA24" w14:textId="77777777" w:rsidR="00B6609F" w:rsidRPr="00D83442" w:rsidRDefault="00B6609F" w:rsidP="009F0390">
      <w:pPr>
        <w:pStyle w:val="Default"/>
        <w:numPr>
          <w:ilvl w:val="0"/>
          <w:numId w:val="25"/>
        </w:numPr>
        <w:spacing w:line="276" w:lineRule="auto"/>
        <w:ind w:left="720"/>
        <w:rPr>
          <w:rFonts w:ascii="Arial" w:hAnsi="Arial" w:cs="Arial"/>
          <w:color w:val="auto"/>
          <w:sz w:val="22"/>
          <w:szCs w:val="22"/>
        </w:rPr>
      </w:pPr>
      <w:proofErr w:type="spellStart"/>
      <w:r w:rsidRPr="00D83442">
        <w:rPr>
          <w:rFonts w:ascii="Arial" w:hAnsi="Arial" w:cs="Arial"/>
          <w:color w:val="auto"/>
          <w:sz w:val="22"/>
          <w:szCs w:val="22"/>
        </w:rPr>
        <w:t>Toujeo</w:t>
      </w:r>
      <w:proofErr w:type="spellEnd"/>
      <w:r w:rsidRPr="00D83442">
        <w:rPr>
          <w:rFonts w:ascii="Arial" w:hAnsi="Arial" w:cs="Arial"/>
          <w:color w:val="auto"/>
          <w:sz w:val="22"/>
          <w:szCs w:val="22"/>
        </w:rPr>
        <w:t xml:space="preserve"> (insulin glargine)</w:t>
      </w:r>
    </w:p>
    <w:p w14:paraId="5EA30A52" w14:textId="77777777" w:rsidR="00B6609F" w:rsidRPr="00D83442" w:rsidRDefault="00B6609F" w:rsidP="008043CD">
      <w:pPr>
        <w:pStyle w:val="Default"/>
        <w:numPr>
          <w:ilvl w:val="0"/>
          <w:numId w:val="25"/>
        </w:numPr>
        <w:spacing w:after="120" w:line="276" w:lineRule="auto"/>
        <w:ind w:left="720"/>
        <w:rPr>
          <w:rFonts w:ascii="Arial" w:hAnsi="Arial" w:cs="Arial"/>
          <w:color w:val="auto"/>
          <w:sz w:val="22"/>
          <w:szCs w:val="22"/>
        </w:rPr>
      </w:pPr>
      <w:r w:rsidRPr="00D83442">
        <w:rPr>
          <w:rFonts w:ascii="Arial" w:hAnsi="Arial" w:cs="Arial"/>
          <w:color w:val="auto"/>
          <w:sz w:val="22"/>
          <w:szCs w:val="22"/>
        </w:rPr>
        <w:t xml:space="preserve">Tresiba (insulin </w:t>
      </w:r>
      <w:proofErr w:type="spellStart"/>
      <w:r w:rsidRPr="00D83442">
        <w:rPr>
          <w:rFonts w:ascii="Arial" w:hAnsi="Arial" w:cs="Arial"/>
          <w:color w:val="auto"/>
          <w:sz w:val="22"/>
          <w:szCs w:val="22"/>
        </w:rPr>
        <w:t>degludec</w:t>
      </w:r>
      <w:proofErr w:type="spellEnd"/>
      <w:r w:rsidRPr="00D83442">
        <w:rPr>
          <w:rFonts w:ascii="Arial" w:hAnsi="Arial" w:cs="Arial"/>
          <w:color w:val="auto"/>
          <w:sz w:val="22"/>
          <w:szCs w:val="22"/>
        </w:rPr>
        <w:t>)</w:t>
      </w:r>
    </w:p>
    <w:p w14:paraId="557AEE02" w14:textId="77777777" w:rsidR="00B6609F" w:rsidRPr="00D83442" w:rsidRDefault="00B6609F" w:rsidP="008043CD">
      <w:pPr>
        <w:spacing w:after="120"/>
        <w:rPr>
          <w:rFonts w:ascii="Arial Black" w:hAnsi="Arial Black" w:cs="Arial"/>
          <w:b/>
          <w:sz w:val="22"/>
          <w:szCs w:val="22"/>
        </w:rPr>
      </w:pPr>
      <w:proofErr w:type="spellStart"/>
      <w:r w:rsidRPr="00D83442">
        <w:rPr>
          <w:rFonts w:ascii="Arial Black" w:hAnsi="Arial Black" w:cs="Arial"/>
          <w:b/>
          <w:sz w:val="22"/>
          <w:szCs w:val="22"/>
        </w:rPr>
        <w:t>GlucaGen</w:t>
      </w:r>
      <w:proofErr w:type="spellEnd"/>
      <w:r w:rsidRPr="00D83442">
        <w:rPr>
          <w:rFonts w:ascii="Arial Black" w:hAnsi="Arial Black" w:cs="Arial"/>
          <w:b/>
          <w:sz w:val="22"/>
          <w:szCs w:val="22"/>
        </w:rPr>
        <w:t xml:space="preserve"> </w:t>
      </w:r>
      <w:proofErr w:type="spellStart"/>
      <w:r w:rsidRPr="00D83442">
        <w:rPr>
          <w:rFonts w:ascii="Arial Black" w:hAnsi="Arial Black" w:cs="Arial"/>
          <w:b/>
          <w:sz w:val="22"/>
          <w:szCs w:val="22"/>
        </w:rPr>
        <w:t>HypoKit</w:t>
      </w:r>
      <w:proofErr w:type="spellEnd"/>
      <w:r w:rsidRPr="00D83442">
        <w:rPr>
          <w:rFonts w:ascii="Arial Black" w:hAnsi="Arial Black" w:cs="Arial"/>
          <w:b/>
          <w:sz w:val="22"/>
          <w:szCs w:val="22"/>
        </w:rPr>
        <w:t xml:space="preserve"> (glucagon)</w:t>
      </w:r>
    </w:p>
    <w:p w14:paraId="68099658" w14:textId="794E0863" w:rsidR="00B6609F" w:rsidRPr="00D83442" w:rsidRDefault="00B6609F" w:rsidP="008043CD">
      <w:pPr>
        <w:pStyle w:val="Default"/>
        <w:spacing w:after="120" w:line="276" w:lineRule="auto"/>
        <w:rPr>
          <w:rFonts w:ascii="Arial" w:hAnsi="Arial" w:cs="Arial"/>
          <w:color w:val="auto"/>
          <w:sz w:val="22"/>
          <w:szCs w:val="22"/>
        </w:rPr>
      </w:pPr>
      <w:r w:rsidRPr="00D83442">
        <w:rPr>
          <w:rFonts w:ascii="Arial" w:hAnsi="Arial" w:cs="Arial"/>
          <w:color w:val="auto"/>
          <w:sz w:val="22"/>
          <w:szCs w:val="22"/>
        </w:rPr>
        <w:t xml:space="preserve">Novo Nordisk announced to the FDA on November 18, 2023, the planned discontinuation of </w:t>
      </w:r>
      <w:proofErr w:type="spellStart"/>
      <w:r w:rsidRPr="00D83442">
        <w:rPr>
          <w:rFonts w:ascii="Arial" w:hAnsi="Arial" w:cs="Arial"/>
          <w:color w:val="auto"/>
          <w:sz w:val="22"/>
          <w:szCs w:val="22"/>
        </w:rPr>
        <w:t>GlucaGen</w:t>
      </w:r>
      <w:proofErr w:type="spellEnd"/>
      <w:r w:rsidRPr="00D83442">
        <w:rPr>
          <w:rFonts w:ascii="Arial" w:hAnsi="Arial" w:cs="Arial"/>
          <w:color w:val="auto"/>
          <w:sz w:val="22"/>
          <w:szCs w:val="22"/>
        </w:rPr>
        <w:t xml:space="preserve"> </w:t>
      </w:r>
      <w:proofErr w:type="spellStart"/>
      <w:r w:rsidRPr="00D83442">
        <w:rPr>
          <w:rFonts w:ascii="Arial" w:hAnsi="Arial" w:cs="Arial"/>
          <w:color w:val="auto"/>
          <w:sz w:val="22"/>
          <w:szCs w:val="22"/>
        </w:rPr>
        <w:t>HypoKit</w:t>
      </w:r>
      <w:proofErr w:type="spellEnd"/>
      <w:r w:rsidRPr="00D83442">
        <w:rPr>
          <w:rFonts w:ascii="Arial" w:hAnsi="Arial" w:cs="Arial"/>
          <w:color w:val="auto"/>
          <w:sz w:val="22"/>
          <w:szCs w:val="22"/>
        </w:rPr>
        <w:t xml:space="preserve"> (glucagon) in the United States. This discontinuation will be effective July 1, 2024. </w:t>
      </w:r>
      <w:proofErr w:type="spellStart"/>
      <w:r w:rsidRPr="00D83442">
        <w:rPr>
          <w:rFonts w:ascii="Arial" w:hAnsi="Arial" w:cs="Arial"/>
          <w:color w:val="auto"/>
          <w:sz w:val="22"/>
          <w:szCs w:val="22"/>
        </w:rPr>
        <w:t>GlucaGen</w:t>
      </w:r>
      <w:proofErr w:type="spellEnd"/>
      <w:r w:rsidRPr="00D83442">
        <w:rPr>
          <w:rFonts w:ascii="Arial" w:hAnsi="Arial" w:cs="Arial"/>
          <w:color w:val="auto"/>
          <w:sz w:val="22"/>
          <w:szCs w:val="22"/>
        </w:rPr>
        <w:t xml:space="preserve"> </w:t>
      </w:r>
      <w:proofErr w:type="spellStart"/>
      <w:r w:rsidRPr="00D83442">
        <w:rPr>
          <w:rFonts w:ascii="Arial" w:hAnsi="Arial" w:cs="Arial"/>
          <w:color w:val="auto"/>
          <w:sz w:val="22"/>
          <w:szCs w:val="22"/>
        </w:rPr>
        <w:t>HypoKit</w:t>
      </w:r>
      <w:proofErr w:type="spellEnd"/>
      <w:r w:rsidRPr="00D83442">
        <w:rPr>
          <w:rFonts w:ascii="Arial" w:hAnsi="Arial" w:cs="Arial"/>
          <w:color w:val="auto"/>
          <w:sz w:val="22"/>
          <w:szCs w:val="22"/>
        </w:rPr>
        <w:t xml:space="preserve"> (glucagon) will remain available in markets outside the United States where treatment options are </w:t>
      </w:r>
      <w:proofErr w:type="spellStart"/>
      <w:r w:rsidRPr="00D83442">
        <w:rPr>
          <w:rFonts w:ascii="Arial" w:hAnsi="Arial" w:cs="Arial"/>
          <w:color w:val="auto"/>
          <w:sz w:val="22"/>
          <w:szCs w:val="22"/>
        </w:rPr>
        <w:t>limited.</w:t>
      </w:r>
      <w:r w:rsidR="00F35971" w:rsidRPr="002F67A7">
        <w:rPr>
          <w:rFonts w:ascii="Arial" w:hAnsi="Arial" w:cs="Arial"/>
          <w:color w:val="auto"/>
          <w:sz w:val="22"/>
          <w:szCs w:val="22"/>
          <w:vertAlign w:val="superscript"/>
        </w:rPr>
        <w:fldChar w:fldCharType="begin"/>
      </w:r>
      <w:r w:rsidR="00F35971" w:rsidRPr="002F67A7">
        <w:rPr>
          <w:rFonts w:ascii="Arial" w:hAnsi="Arial" w:cs="Arial"/>
          <w:color w:val="auto"/>
          <w:sz w:val="22"/>
          <w:szCs w:val="22"/>
          <w:vertAlign w:val="superscript"/>
        </w:rPr>
        <w:instrText xml:space="preserve"> NOTEREF _Ref152150897 \h </w:instrText>
      </w:r>
      <w:r w:rsidR="00F35971">
        <w:rPr>
          <w:rFonts w:ascii="Arial" w:hAnsi="Arial" w:cs="Arial"/>
          <w:color w:val="auto"/>
          <w:sz w:val="22"/>
          <w:szCs w:val="22"/>
          <w:vertAlign w:val="superscript"/>
        </w:rPr>
        <w:instrText xml:space="preserve"> \* MERGEFORMAT </w:instrText>
      </w:r>
      <w:r w:rsidR="00F35971" w:rsidRPr="002F67A7">
        <w:rPr>
          <w:rFonts w:ascii="Arial" w:hAnsi="Arial" w:cs="Arial"/>
          <w:color w:val="auto"/>
          <w:sz w:val="22"/>
          <w:szCs w:val="22"/>
          <w:vertAlign w:val="superscript"/>
        </w:rPr>
      </w:r>
      <w:r w:rsidR="00F35971" w:rsidRPr="002F67A7">
        <w:rPr>
          <w:rFonts w:ascii="Arial" w:hAnsi="Arial" w:cs="Arial"/>
          <w:color w:val="auto"/>
          <w:sz w:val="22"/>
          <w:szCs w:val="22"/>
          <w:vertAlign w:val="superscript"/>
        </w:rPr>
        <w:fldChar w:fldCharType="separate"/>
      </w:r>
      <w:r w:rsidR="004B6421">
        <w:rPr>
          <w:rFonts w:ascii="Arial" w:hAnsi="Arial" w:cs="Arial"/>
          <w:color w:val="auto"/>
          <w:sz w:val="22"/>
          <w:szCs w:val="22"/>
          <w:vertAlign w:val="superscript"/>
        </w:rPr>
        <w:t>1</w:t>
      </w:r>
      <w:proofErr w:type="spellEnd"/>
      <w:r w:rsidR="00F35971" w:rsidRPr="002F67A7">
        <w:rPr>
          <w:rFonts w:ascii="Arial" w:hAnsi="Arial" w:cs="Arial"/>
          <w:color w:val="auto"/>
          <w:sz w:val="22"/>
          <w:szCs w:val="22"/>
          <w:vertAlign w:val="superscript"/>
        </w:rPr>
        <w:fldChar w:fldCharType="end"/>
      </w:r>
      <w:r w:rsidRPr="002F67A7">
        <w:rPr>
          <w:rFonts w:ascii="Arial" w:hAnsi="Arial" w:cs="Arial"/>
          <w:color w:val="auto"/>
          <w:sz w:val="22"/>
          <w:szCs w:val="22"/>
          <w:vertAlign w:val="superscript"/>
        </w:rPr>
        <w:t xml:space="preserve"> </w:t>
      </w:r>
    </w:p>
    <w:p w14:paraId="025232CD" w14:textId="54931238" w:rsidR="00B6609F" w:rsidRPr="00D83442" w:rsidRDefault="00B6609F" w:rsidP="008043CD">
      <w:pPr>
        <w:pStyle w:val="Default"/>
        <w:spacing w:after="120" w:line="276" w:lineRule="auto"/>
        <w:rPr>
          <w:rFonts w:ascii="Arial" w:hAnsi="Arial" w:cs="Arial"/>
          <w:color w:val="auto"/>
          <w:sz w:val="22"/>
          <w:szCs w:val="22"/>
        </w:rPr>
      </w:pPr>
      <w:r w:rsidRPr="00D83442">
        <w:rPr>
          <w:rFonts w:ascii="Arial" w:hAnsi="Arial" w:cs="Arial"/>
          <w:color w:val="auto"/>
          <w:sz w:val="22"/>
          <w:szCs w:val="22"/>
        </w:rPr>
        <w:t xml:space="preserve">Generic formulations of glucagon emergency kits are commercially available and are covered without PA. Alternative glucagon products </w:t>
      </w:r>
      <w:r w:rsidRPr="00D83442">
        <w:rPr>
          <w:rFonts w:ascii="Arial" w:hAnsi="Arial" w:cs="Arial"/>
          <w:color w:val="auto"/>
          <w:sz w:val="22"/>
          <w:szCs w:val="22"/>
        </w:rPr>
        <w:t>available through the MassHealth pharmacy benefit without PA include the following</w:t>
      </w:r>
      <w:r w:rsidR="00DC0B8E">
        <w:rPr>
          <w:rFonts w:ascii="Arial" w:hAnsi="Arial" w:cs="Arial"/>
          <w:color w:val="auto"/>
          <w:sz w:val="22"/>
          <w:szCs w:val="22"/>
        </w:rPr>
        <w:t>.</w:t>
      </w:r>
      <w:r w:rsidRPr="00D83442">
        <w:rPr>
          <w:rFonts w:ascii="Arial" w:hAnsi="Arial" w:cs="Arial"/>
          <w:color w:val="auto"/>
          <w:sz w:val="22"/>
          <w:szCs w:val="22"/>
        </w:rPr>
        <w:t xml:space="preserve"> </w:t>
      </w:r>
    </w:p>
    <w:p w14:paraId="2673919B" w14:textId="77777777" w:rsidR="00B6609F" w:rsidRPr="00D83442" w:rsidRDefault="00B6609F" w:rsidP="008043CD">
      <w:pPr>
        <w:pStyle w:val="Default"/>
        <w:numPr>
          <w:ilvl w:val="0"/>
          <w:numId w:val="25"/>
        </w:numPr>
        <w:spacing w:after="120" w:line="276" w:lineRule="auto"/>
        <w:ind w:left="720"/>
        <w:contextualSpacing/>
        <w:rPr>
          <w:rFonts w:ascii="Arial" w:hAnsi="Arial" w:cs="Arial"/>
          <w:color w:val="auto"/>
          <w:sz w:val="22"/>
          <w:szCs w:val="22"/>
        </w:rPr>
      </w:pPr>
      <w:proofErr w:type="spellStart"/>
      <w:r w:rsidRPr="00D83442">
        <w:rPr>
          <w:rFonts w:ascii="Arial" w:hAnsi="Arial" w:cs="Arial"/>
          <w:color w:val="auto"/>
          <w:sz w:val="22"/>
          <w:szCs w:val="22"/>
        </w:rPr>
        <w:t>Baqsimi</w:t>
      </w:r>
      <w:proofErr w:type="spellEnd"/>
      <w:r w:rsidRPr="00D83442">
        <w:rPr>
          <w:rFonts w:ascii="Arial" w:hAnsi="Arial" w:cs="Arial"/>
          <w:color w:val="auto"/>
          <w:sz w:val="22"/>
          <w:szCs w:val="22"/>
        </w:rPr>
        <w:t xml:space="preserve"> (glucagon nasal powder)</w:t>
      </w:r>
    </w:p>
    <w:p w14:paraId="3AA5A474" w14:textId="77777777" w:rsidR="00B6609F" w:rsidRPr="00D83442" w:rsidRDefault="00B6609F" w:rsidP="008043CD">
      <w:pPr>
        <w:pStyle w:val="Default"/>
        <w:numPr>
          <w:ilvl w:val="0"/>
          <w:numId w:val="25"/>
        </w:numPr>
        <w:spacing w:after="120" w:line="276" w:lineRule="auto"/>
        <w:ind w:left="720"/>
        <w:contextualSpacing/>
        <w:rPr>
          <w:rFonts w:ascii="Arial" w:hAnsi="Arial" w:cs="Arial"/>
          <w:color w:val="auto"/>
          <w:sz w:val="22"/>
          <w:szCs w:val="22"/>
        </w:rPr>
      </w:pPr>
      <w:r w:rsidRPr="00D83442">
        <w:rPr>
          <w:rFonts w:ascii="Arial" w:hAnsi="Arial" w:cs="Arial"/>
          <w:color w:val="auto"/>
          <w:sz w:val="22"/>
          <w:szCs w:val="22"/>
        </w:rPr>
        <w:t>glucagon vial</w:t>
      </w:r>
    </w:p>
    <w:p w14:paraId="7FA2C902" w14:textId="77777777" w:rsidR="00B6609F" w:rsidRPr="00D83442" w:rsidRDefault="00B6609F" w:rsidP="008043CD">
      <w:pPr>
        <w:pStyle w:val="Default"/>
        <w:numPr>
          <w:ilvl w:val="0"/>
          <w:numId w:val="25"/>
        </w:numPr>
        <w:spacing w:after="120" w:line="276" w:lineRule="auto"/>
        <w:ind w:left="720"/>
        <w:rPr>
          <w:rFonts w:ascii="Arial" w:hAnsi="Arial" w:cs="Arial"/>
          <w:color w:val="auto"/>
          <w:sz w:val="22"/>
          <w:szCs w:val="22"/>
        </w:rPr>
      </w:pPr>
      <w:proofErr w:type="spellStart"/>
      <w:r w:rsidRPr="00D83442">
        <w:rPr>
          <w:rFonts w:ascii="Arial" w:hAnsi="Arial" w:cs="Arial"/>
          <w:color w:val="auto"/>
          <w:sz w:val="22"/>
          <w:szCs w:val="22"/>
        </w:rPr>
        <w:t>Gvoke</w:t>
      </w:r>
      <w:proofErr w:type="spellEnd"/>
      <w:r w:rsidRPr="00D83442">
        <w:rPr>
          <w:rFonts w:ascii="Arial" w:hAnsi="Arial" w:cs="Arial"/>
          <w:color w:val="auto"/>
          <w:sz w:val="22"/>
          <w:szCs w:val="22"/>
        </w:rPr>
        <w:t xml:space="preserve"> (glucagon auto-injection, prefilled syringe, vial)</w:t>
      </w:r>
    </w:p>
    <w:p w14:paraId="43E6B031" w14:textId="77777777" w:rsidR="00B6609F" w:rsidRPr="00D83442" w:rsidRDefault="00B6609F" w:rsidP="008043CD">
      <w:pPr>
        <w:pStyle w:val="Default"/>
        <w:spacing w:after="120" w:line="276" w:lineRule="auto"/>
        <w:rPr>
          <w:rFonts w:ascii="Arial" w:hAnsi="Arial" w:cs="Arial"/>
          <w:color w:val="auto"/>
          <w:sz w:val="22"/>
          <w:szCs w:val="22"/>
        </w:rPr>
      </w:pPr>
      <w:r w:rsidRPr="00D83442">
        <w:rPr>
          <w:rFonts w:ascii="Arial" w:hAnsi="Arial" w:cs="Arial"/>
          <w:color w:val="auto"/>
          <w:sz w:val="22"/>
          <w:szCs w:val="22"/>
        </w:rPr>
        <w:t xml:space="preserve">MassHealth plans to remove PA requirements from </w:t>
      </w:r>
      <w:proofErr w:type="spellStart"/>
      <w:r w:rsidRPr="00D83442">
        <w:rPr>
          <w:rFonts w:ascii="Arial" w:hAnsi="Arial" w:cs="Arial"/>
          <w:color w:val="auto"/>
          <w:sz w:val="22"/>
          <w:szCs w:val="22"/>
        </w:rPr>
        <w:t>Zegalogue</w:t>
      </w:r>
      <w:proofErr w:type="spellEnd"/>
      <w:r w:rsidRPr="00D83442">
        <w:rPr>
          <w:rFonts w:ascii="Arial" w:hAnsi="Arial" w:cs="Arial"/>
          <w:color w:val="auto"/>
          <w:sz w:val="22"/>
          <w:szCs w:val="22"/>
        </w:rPr>
        <w:t xml:space="preserve"> (</w:t>
      </w:r>
      <w:proofErr w:type="spellStart"/>
      <w:r w:rsidRPr="00D83442">
        <w:rPr>
          <w:rFonts w:ascii="Arial" w:hAnsi="Arial" w:cs="Arial"/>
          <w:color w:val="auto"/>
          <w:sz w:val="22"/>
          <w:szCs w:val="22"/>
        </w:rPr>
        <w:t>dasiglucagon</w:t>
      </w:r>
      <w:proofErr w:type="spellEnd"/>
      <w:r w:rsidRPr="00D83442">
        <w:rPr>
          <w:rFonts w:ascii="Arial" w:hAnsi="Arial" w:cs="Arial"/>
          <w:color w:val="auto"/>
          <w:sz w:val="22"/>
          <w:szCs w:val="22"/>
        </w:rPr>
        <w:t>) effective March 4, 2024.</w:t>
      </w:r>
    </w:p>
    <w:p w14:paraId="60A64430" w14:textId="77777777" w:rsidR="00B6609F" w:rsidRPr="00D83442" w:rsidRDefault="00B6609F" w:rsidP="008043CD">
      <w:pPr>
        <w:spacing w:after="120"/>
        <w:rPr>
          <w:rFonts w:ascii="Arial Black" w:hAnsi="Arial Black" w:cs="Arial"/>
          <w:b/>
          <w:sz w:val="22"/>
          <w:szCs w:val="22"/>
        </w:rPr>
      </w:pPr>
      <w:r w:rsidRPr="00D83442">
        <w:rPr>
          <w:rFonts w:ascii="Arial Black" w:hAnsi="Arial Black" w:cs="Arial"/>
          <w:b/>
          <w:sz w:val="22"/>
          <w:szCs w:val="22"/>
        </w:rPr>
        <w:t>Flovent (fluticasone propionate inhalation)</w:t>
      </w:r>
    </w:p>
    <w:p w14:paraId="6592D647" w14:textId="6726348B" w:rsidR="00B6609F" w:rsidRPr="00D83442" w:rsidRDefault="00B6609F" w:rsidP="008043CD">
      <w:pPr>
        <w:pStyle w:val="Default"/>
        <w:spacing w:after="120" w:line="276" w:lineRule="auto"/>
        <w:rPr>
          <w:rFonts w:ascii="Arial" w:hAnsi="Arial" w:cs="Arial"/>
          <w:color w:val="auto"/>
          <w:sz w:val="22"/>
          <w:szCs w:val="22"/>
        </w:rPr>
      </w:pPr>
      <w:r w:rsidRPr="00D83442">
        <w:rPr>
          <w:rFonts w:ascii="Arial" w:hAnsi="Arial" w:cs="Arial"/>
          <w:color w:val="auto"/>
          <w:sz w:val="22"/>
          <w:szCs w:val="22"/>
        </w:rPr>
        <w:t xml:space="preserve">GlaxoSmithKline announced to the FDA on June 2, 2023, the planned discontinuation of brand Flovent HFA (fluticasone propionate inhalation aerosol) and Flovent </w:t>
      </w:r>
      <w:proofErr w:type="spellStart"/>
      <w:r w:rsidRPr="00D83442">
        <w:rPr>
          <w:rFonts w:ascii="Arial" w:hAnsi="Arial" w:cs="Arial"/>
          <w:color w:val="auto"/>
          <w:sz w:val="22"/>
          <w:szCs w:val="22"/>
        </w:rPr>
        <w:t>Diskus</w:t>
      </w:r>
      <w:proofErr w:type="spellEnd"/>
      <w:r w:rsidRPr="00D83442">
        <w:rPr>
          <w:rFonts w:ascii="Arial" w:hAnsi="Arial" w:cs="Arial"/>
          <w:color w:val="auto"/>
          <w:sz w:val="22"/>
          <w:szCs w:val="22"/>
        </w:rPr>
        <w:t xml:space="preserve"> (fluticasone propionate inhalation powder) products. These brand products will no longer be available for ordering as of December 31, 2023.</w:t>
      </w:r>
      <w:r w:rsidR="00084FFE" w:rsidRPr="002F67A7">
        <w:rPr>
          <w:rFonts w:ascii="Arial" w:hAnsi="Arial" w:cs="Arial"/>
          <w:color w:val="auto"/>
          <w:sz w:val="22"/>
          <w:szCs w:val="22"/>
          <w:vertAlign w:val="superscript"/>
        </w:rPr>
        <w:fldChar w:fldCharType="begin"/>
      </w:r>
      <w:r w:rsidR="00084FFE" w:rsidRPr="002F67A7">
        <w:rPr>
          <w:rFonts w:ascii="Arial" w:hAnsi="Arial" w:cs="Arial"/>
          <w:color w:val="auto"/>
          <w:sz w:val="22"/>
          <w:szCs w:val="22"/>
          <w:vertAlign w:val="superscript"/>
        </w:rPr>
        <w:instrText xml:space="preserve"> NOTEREF _Ref152150897 \h </w:instrText>
      </w:r>
      <w:r w:rsidR="00084FFE">
        <w:rPr>
          <w:rFonts w:ascii="Arial" w:hAnsi="Arial" w:cs="Arial"/>
          <w:color w:val="auto"/>
          <w:sz w:val="22"/>
          <w:szCs w:val="22"/>
          <w:vertAlign w:val="superscript"/>
        </w:rPr>
        <w:instrText xml:space="preserve"> \* MERGEFORMAT </w:instrText>
      </w:r>
      <w:r w:rsidR="00084FFE" w:rsidRPr="002F67A7">
        <w:rPr>
          <w:rFonts w:ascii="Arial" w:hAnsi="Arial" w:cs="Arial"/>
          <w:color w:val="auto"/>
          <w:sz w:val="22"/>
          <w:szCs w:val="22"/>
          <w:vertAlign w:val="superscript"/>
        </w:rPr>
      </w:r>
      <w:r w:rsidR="00084FFE" w:rsidRPr="002F67A7">
        <w:rPr>
          <w:rFonts w:ascii="Arial" w:hAnsi="Arial" w:cs="Arial"/>
          <w:color w:val="auto"/>
          <w:sz w:val="22"/>
          <w:szCs w:val="22"/>
          <w:vertAlign w:val="superscript"/>
        </w:rPr>
        <w:fldChar w:fldCharType="separate"/>
      </w:r>
      <w:r w:rsidR="004B6421">
        <w:rPr>
          <w:rFonts w:ascii="Arial" w:hAnsi="Arial" w:cs="Arial"/>
          <w:color w:val="auto"/>
          <w:sz w:val="22"/>
          <w:szCs w:val="22"/>
          <w:vertAlign w:val="superscript"/>
        </w:rPr>
        <w:t>1</w:t>
      </w:r>
      <w:r w:rsidR="00084FFE" w:rsidRPr="002F67A7">
        <w:rPr>
          <w:rFonts w:ascii="Arial" w:hAnsi="Arial" w:cs="Arial"/>
          <w:color w:val="auto"/>
          <w:sz w:val="22"/>
          <w:szCs w:val="22"/>
          <w:vertAlign w:val="superscript"/>
        </w:rPr>
        <w:fldChar w:fldCharType="end"/>
      </w:r>
      <w:r w:rsidRPr="00D83442">
        <w:rPr>
          <w:rFonts w:ascii="Arial" w:hAnsi="Arial" w:cs="Arial"/>
          <w:color w:val="auto"/>
          <w:sz w:val="22"/>
          <w:szCs w:val="22"/>
        </w:rPr>
        <w:t xml:space="preserve"> </w:t>
      </w:r>
    </w:p>
    <w:p w14:paraId="44AE230E" w14:textId="2141903C" w:rsidR="00B6609F" w:rsidRPr="00D83442" w:rsidRDefault="00B6609F" w:rsidP="008043CD">
      <w:pPr>
        <w:pStyle w:val="Default"/>
        <w:spacing w:after="120" w:line="276" w:lineRule="auto"/>
        <w:rPr>
          <w:rFonts w:ascii="Arial" w:hAnsi="Arial" w:cs="Arial"/>
          <w:color w:val="auto"/>
          <w:sz w:val="22"/>
          <w:szCs w:val="22"/>
        </w:rPr>
      </w:pPr>
      <w:r w:rsidRPr="00D83442">
        <w:rPr>
          <w:rFonts w:ascii="Arial" w:hAnsi="Arial" w:cs="Arial"/>
          <w:color w:val="auto"/>
          <w:sz w:val="22"/>
          <w:szCs w:val="22"/>
        </w:rPr>
        <w:t xml:space="preserve">Effective December 4, 2023, generic fluticasone propionate inhalation will require PA. MassHealth will allow members already stable on Flovent inhalers to use generic fluticasone propionate inhalers without PA until March 4, 2024, to give prescribers time to transition members to an alternate inhaler. After this time, PA will be required for all </w:t>
      </w:r>
      <w:r w:rsidR="00E72E25">
        <w:rPr>
          <w:rFonts w:ascii="Arial" w:hAnsi="Arial" w:cs="Arial"/>
          <w:color w:val="auto"/>
          <w:sz w:val="22"/>
          <w:szCs w:val="22"/>
        </w:rPr>
        <w:t>users</w:t>
      </w:r>
      <w:r w:rsidR="00E72E25" w:rsidRPr="00D83442">
        <w:rPr>
          <w:rFonts w:ascii="Arial" w:hAnsi="Arial" w:cs="Arial"/>
          <w:color w:val="auto"/>
          <w:sz w:val="22"/>
          <w:szCs w:val="22"/>
        </w:rPr>
        <w:t xml:space="preserve"> </w:t>
      </w:r>
      <w:r w:rsidRPr="00D83442">
        <w:rPr>
          <w:rFonts w:ascii="Arial" w:hAnsi="Arial" w:cs="Arial"/>
          <w:color w:val="auto"/>
          <w:sz w:val="22"/>
          <w:szCs w:val="22"/>
        </w:rPr>
        <w:t xml:space="preserve">of generic fluticasone inhalers. MassHealth will continue to pay for branded Flovent inhalers without PA until the remaining supply in circulation is exhausted. </w:t>
      </w:r>
    </w:p>
    <w:p w14:paraId="3F5A4EF2" w14:textId="6A4376B8" w:rsidR="00B6609F" w:rsidRPr="00D83442" w:rsidRDefault="00B6609F" w:rsidP="008043CD">
      <w:pPr>
        <w:pStyle w:val="Default"/>
        <w:spacing w:after="120" w:line="276" w:lineRule="auto"/>
        <w:rPr>
          <w:rFonts w:ascii="Arial" w:hAnsi="Arial" w:cs="Arial"/>
          <w:color w:val="auto"/>
          <w:sz w:val="22"/>
          <w:szCs w:val="22"/>
        </w:rPr>
      </w:pPr>
      <w:r w:rsidRPr="00D83442">
        <w:rPr>
          <w:rFonts w:ascii="Arial" w:hAnsi="Arial" w:cs="Arial"/>
          <w:color w:val="auto"/>
          <w:sz w:val="22"/>
          <w:szCs w:val="22"/>
        </w:rPr>
        <w:t xml:space="preserve">For more information on the discontinuation of brand Flovent inhalers and associated changes </w:t>
      </w:r>
      <w:r w:rsidRPr="00D83442">
        <w:rPr>
          <w:rFonts w:ascii="Arial" w:hAnsi="Arial" w:cs="Arial"/>
          <w:color w:val="auto"/>
          <w:sz w:val="22"/>
          <w:szCs w:val="22"/>
        </w:rPr>
        <w:lastRenderedPageBreak/>
        <w:t xml:space="preserve">to MassHealth’s coverage of inhaled respiratory agents, please see Pharmacy Facts </w:t>
      </w:r>
      <w:hyperlink r:id="rId12" w:history="1">
        <w:r w:rsidRPr="00D83442">
          <w:rPr>
            <w:rStyle w:val="Hyperlink"/>
            <w:rFonts w:ascii="Arial" w:hAnsi="Arial" w:cs="Arial"/>
            <w:sz w:val="22"/>
            <w:szCs w:val="22"/>
          </w:rPr>
          <w:t>211</w:t>
        </w:r>
      </w:hyperlink>
      <w:r w:rsidRPr="00D83442">
        <w:rPr>
          <w:rFonts w:ascii="Arial" w:hAnsi="Arial" w:cs="Arial"/>
          <w:color w:val="auto"/>
          <w:sz w:val="22"/>
          <w:szCs w:val="22"/>
        </w:rPr>
        <w:t xml:space="preserve"> and </w:t>
      </w:r>
      <w:hyperlink r:id="rId13" w:history="1">
        <w:r w:rsidRPr="00D83442">
          <w:rPr>
            <w:rStyle w:val="Hyperlink"/>
            <w:rFonts w:ascii="Arial" w:hAnsi="Arial" w:cs="Arial"/>
            <w:sz w:val="22"/>
            <w:szCs w:val="22"/>
          </w:rPr>
          <w:t>213</w:t>
        </w:r>
      </w:hyperlink>
      <w:r w:rsidRPr="00D83442">
        <w:rPr>
          <w:rFonts w:ascii="Arial" w:hAnsi="Arial" w:cs="Arial"/>
          <w:color w:val="auto"/>
          <w:sz w:val="22"/>
          <w:szCs w:val="22"/>
        </w:rPr>
        <w:t>.</w:t>
      </w:r>
    </w:p>
    <w:p w14:paraId="45882CDF" w14:textId="77777777" w:rsidR="000D1FAD" w:rsidRPr="00D83442" w:rsidRDefault="000D1FAD" w:rsidP="008043CD">
      <w:pPr>
        <w:keepNext/>
        <w:spacing w:after="120"/>
        <w:rPr>
          <w:rFonts w:ascii="Arial Black" w:hAnsi="Arial Black" w:cs="Arial"/>
          <w:b/>
        </w:rPr>
      </w:pPr>
      <w:proofErr w:type="spellStart"/>
      <w:r w:rsidRPr="00D83442">
        <w:rPr>
          <w:rFonts w:ascii="Arial Black" w:hAnsi="Arial Black" w:cs="Arial"/>
          <w:b/>
        </w:rPr>
        <w:t>MHDL</w:t>
      </w:r>
      <w:proofErr w:type="spellEnd"/>
      <w:r w:rsidRPr="00D83442">
        <w:rPr>
          <w:rFonts w:ascii="Arial Black" w:hAnsi="Arial Black" w:cs="Arial"/>
          <w:b/>
        </w:rPr>
        <w:t xml:space="preserve"> Update</w:t>
      </w:r>
    </w:p>
    <w:p w14:paraId="4F98D1D8" w14:textId="064E31D5" w:rsidR="000D1FAD" w:rsidRPr="002F67A7" w:rsidRDefault="000D1FAD" w:rsidP="008043CD">
      <w:pPr>
        <w:autoSpaceDE w:val="0"/>
        <w:autoSpaceDN w:val="0"/>
        <w:adjustRightInd w:val="0"/>
        <w:spacing w:after="120" w:line="276" w:lineRule="auto"/>
        <w:rPr>
          <w:rFonts w:ascii="Arial" w:hAnsi="Arial" w:cs="Arial"/>
          <w:sz w:val="22"/>
          <w:szCs w:val="22"/>
        </w:rPr>
      </w:pPr>
      <w:r w:rsidRPr="002F67A7">
        <w:rPr>
          <w:rFonts w:ascii="Arial" w:hAnsi="Arial" w:cs="Arial"/>
          <w:sz w:val="22"/>
          <w:szCs w:val="22"/>
        </w:rPr>
        <w:t>Below are certain updates to the MassHealth Drug List (</w:t>
      </w:r>
      <w:proofErr w:type="spellStart"/>
      <w:r w:rsidRPr="002F67A7">
        <w:rPr>
          <w:rFonts w:ascii="Arial" w:hAnsi="Arial" w:cs="Arial"/>
          <w:sz w:val="22"/>
          <w:szCs w:val="22"/>
        </w:rPr>
        <w:t>MHDL</w:t>
      </w:r>
      <w:proofErr w:type="spellEnd"/>
      <w:r w:rsidRPr="002F67A7">
        <w:rPr>
          <w:rFonts w:ascii="Arial" w:hAnsi="Arial" w:cs="Arial"/>
          <w:sz w:val="22"/>
          <w:szCs w:val="22"/>
        </w:rPr>
        <w:t xml:space="preserve">). See the </w:t>
      </w:r>
      <w:proofErr w:type="spellStart"/>
      <w:r w:rsidRPr="002F67A7">
        <w:rPr>
          <w:rFonts w:ascii="Arial" w:hAnsi="Arial" w:cs="Arial"/>
          <w:sz w:val="22"/>
          <w:szCs w:val="22"/>
        </w:rPr>
        <w:t>MHDL</w:t>
      </w:r>
      <w:proofErr w:type="spellEnd"/>
      <w:r w:rsidRPr="002F67A7">
        <w:rPr>
          <w:rFonts w:ascii="Arial" w:hAnsi="Arial" w:cs="Arial"/>
          <w:sz w:val="22"/>
          <w:szCs w:val="22"/>
        </w:rPr>
        <w:t xml:space="preserve"> for a complete list of updates. </w:t>
      </w:r>
    </w:p>
    <w:p w14:paraId="142E44FA" w14:textId="0E00CBD8" w:rsidR="000D1FAD" w:rsidRPr="002F67A7" w:rsidRDefault="000D1FAD" w:rsidP="008043CD">
      <w:pPr>
        <w:spacing w:after="120"/>
        <w:rPr>
          <w:rFonts w:ascii="Arial" w:hAnsi="Arial" w:cs="Arial"/>
          <w:sz w:val="22"/>
          <w:szCs w:val="22"/>
        </w:rPr>
      </w:pPr>
      <w:r w:rsidRPr="00D83442">
        <w:rPr>
          <w:rFonts w:ascii="Arial Black" w:hAnsi="Arial Black" w:cs="Arial"/>
          <w:b/>
          <w:sz w:val="22"/>
          <w:szCs w:val="22"/>
        </w:rPr>
        <w:t>Additions</w:t>
      </w:r>
    </w:p>
    <w:p w14:paraId="4E18D5C1" w14:textId="7F5348E8" w:rsidR="000D1FAD" w:rsidRPr="002F67A7" w:rsidRDefault="000D1FAD" w:rsidP="008043CD">
      <w:pPr>
        <w:pStyle w:val="ListParagraph"/>
        <w:numPr>
          <w:ilvl w:val="0"/>
          <w:numId w:val="26"/>
        </w:numPr>
        <w:autoSpaceDE w:val="0"/>
        <w:autoSpaceDN w:val="0"/>
        <w:adjustRightInd w:val="0"/>
        <w:spacing w:after="120" w:line="276" w:lineRule="auto"/>
        <w:rPr>
          <w:rFonts w:ascii="Arial" w:hAnsi="Arial" w:cs="Arial"/>
          <w:sz w:val="22"/>
          <w:szCs w:val="22"/>
        </w:rPr>
      </w:pPr>
      <w:r w:rsidRPr="002F67A7">
        <w:rPr>
          <w:rFonts w:ascii="Arial" w:hAnsi="Arial" w:cs="Arial"/>
          <w:sz w:val="22"/>
          <w:szCs w:val="22"/>
        </w:rPr>
        <w:t xml:space="preserve">Effective December 4, 2023, the following newly marketed drugs </w:t>
      </w:r>
      <w:r w:rsidR="00F951ED">
        <w:rPr>
          <w:rFonts w:ascii="Arial" w:hAnsi="Arial" w:cs="Arial"/>
          <w:sz w:val="22"/>
          <w:szCs w:val="22"/>
        </w:rPr>
        <w:t>will be</w:t>
      </w:r>
      <w:r w:rsidRPr="002F67A7">
        <w:rPr>
          <w:rFonts w:ascii="Arial" w:hAnsi="Arial" w:cs="Arial"/>
          <w:sz w:val="22"/>
          <w:szCs w:val="22"/>
        </w:rPr>
        <w:t xml:space="preserve"> added to the MassHealth Drug List. </w:t>
      </w:r>
    </w:p>
    <w:p w14:paraId="29CD2A07" w14:textId="77777777" w:rsidR="000D1FAD" w:rsidRPr="00D83442" w:rsidRDefault="000D1FAD" w:rsidP="008043CD">
      <w:pPr>
        <w:pStyle w:val="Default"/>
        <w:numPr>
          <w:ilvl w:val="0"/>
          <w:numId w:val="25"/>
        </w:numPr>
        <w:spacing w:after="120" w:line="276" w:lineRule="auto"/>
        <w:ind w:left="1080"/>
        <w:contextualSpacing/>
        <w:rPr>
          <w:rFonts w:ascii="Arial" w:hAnsi="Arial" w:cs="Arial"/>
          <w:color w:val="auto"/>
          <w:sz w:val="22"/>
          <w:szCs w:val="22"/>
        </w:rPr>
      </w:pPr>
      <w:proofErr w:type="spellStart"/>
      <w:r w:rsidRPr="00D83442">
        <w:rPr>
          <w:rFonts w:ascii="Arial" w:hAnsi="Arial" w:cs="Arial"/>
          <w:color w:val="auto"/>
          <w:sz w:val="22"/>
          <w:szCs w:val="22"/>
        </w:rPr>
        <w:t>Adstiladrin</w:t>
      </w:r>
      <w:proofErr w:type="spellEnd"/>
      <w:r w:rsidRPr="00D83442">
        <w:rPr>
          <w:rFonts w:ascii="Arial" w:hAnsi="Arial" w:cs="Arial"/>
          <w:color w:val="auto"/>
          <w:sz w:val="22"/>
          <w:szCs w:val="22"/>
        </w:rPr>
        <w:t xml:space="preserve"> (</w:t>
      </w:r>
      <w:proofErr w:type="spellStart"/>
      <w:r w:rsidRPr="00D83442">
        <w:rPr>
          <w:rFonts w:ascii="Arial" w:hAnsi="Arial" w:cs="Arial"/>
          <w:color w:val="auto"/>
          <w:sz w:val="22"/>
          <w:szCs w:val="22"/>
        </w:rPr>
        <w:t>nadofaragene</w:t>
      </w:r>
      <w:proofErr w:type="spellEnd"/>
      <w:r w:rsidRPr="00D83442">
        <w:rPr>
          <w:rFonts w:ascii="Arial" w:hAnsi="Arial" w:cs="Arial"/>
          <w:color w:val="auto"/>
          <w:sz w:val="22"/>
          <w:szCs w:val="22"/>
        </w:rPr>
        <w:t xml:space="preserve"> </w:t>
      </w:r>
      <w:proofErr w:type="spellStart"/>
      <w:r w:rsidRPr="00D83442">
        <w:rPr>
          <w:rFonts w:ascii="Arial" w:hAnsi="Arial" w:cs="Arial"/>
          <w:color w:val="auto"/>
          <w:sz w:val="22"/>
          <w:szCs w:val="22"/>
        </w:rPr>
        <w:t>firadenovec-vncg</w:t>
      </w:r>
      <w:proofErr w:type="spellEnd"/>
      <w:r w:rsidRPr="00D83442">
        <w:rPr>
          <w:rFonts w:ascii="Arial" w:hAnsi="Arial" w:cs="Arial"/>
          <w:color w:val="auto"/>
          <w:sz w:val="22"/>
          <w:szCs w:val="22"/>
        </w:rPr>
        <w:t>) – PA; MB</w:t>
      </w:r>
    </w:p>
    <w:p w14:paraId="3ED20B03" w14:textId="77777777" w:rsidR="000D1FAD" w:rsidRPr="00D83442" w:rsidRDefault="000D1FAD" w:rsidP="008043CD">
      <w:pPr>
        <w:pStyle w:val="Default"/>
        <w:numPr>
          <w:ilvl w:val="0"/>
          <w:numId w:val="25"/>
        </w:numPr>
        <w:spacing w:after="120" w:line="276" w:lineRule="auto"/>
        <w:ind w:left="1080"/>
        <w:contextualSpacing/>
        <w:rPr>
          <w:rFonts w:ascii="Arial" w:hAnsi="Arial" w:cs="Arial"/>
          <w:color w:val="auto"/>
          <w:sz w:val="22"/>
          <w:szCs w:val="22"/>
        </w:rPr>
      </w:pPr>
      <w:proofErr w:type="spellStart"/>
      <w:r w:rsidRPr="00D83442">
        <w:rPr>
          <w:rFonts w:ascii="Arial" w:hAnsi="Arial" w:cs="Arial"/>
          <w:color w:val="auto"/>
          <w:sz w:val="22"/>
          <w:szCs w:val="22"/>
        </w:rPr>
        <w:t>Balfaxar</w:t>
      </w:r>
      <w:proofErr w:type="spellEnd"/>
      <w:r w:rsidRPr="00D83442">
        <w:rPr>
          <w:rFonts w:ascii="Arial" w:hAnsi="Arial" w:cs="Arial"/>
          <w:color w:val="auto"/>
          <w:sz w:val="22"/>
          <w:szCs w:val="22"/>
        </w:rPr>
        <w:t xml:space="preserve"> (prothrombin complex concentrate, human)</w:t>
      </w:r>
    </w:p>
    <w:p w14:paraId="1AFD3BF9" w14:textId="77777777" w:rsidR="000D1FAD" w:rsidRPr="00D83442" w:rsidRDefault="000D1FAD" w:rsidP="008043CD">
      <w:pPr>
        <w:pStyle w:val="Default"/>
        <w:numPr>
          <w:ilvl w:val="0"/>
          <w:numId w:val="25"/>
        </w:numPr>
        <w:spacing w:after="120" w:line="276" w:lineRule="auto"/>
        <w:ind w:left="1080"/>
        <w:contextualSpacing/>
        <w:rPr>
          <w:rFonts w:ascii="Arial" w:hAnsi="Arial" w:cs="Arial"/>
          <w:color w:val="auto"/>
          <w:sz w:val="22"/>
          <w:szCs w:val="22"/>
        </w:rPr>
      </w:pPr>
      <w:r w:rsidRPr="00D83442">
        <w:rPr>
          <w:rFonts w:ascii="Arial" w:hAnsi="Arial" w:cs="Arial"/>
          <w:color w:val="auto"/>
          <w:sz w:val="22"/>
          <w:szCs w:val="22"/>
        </w:rPr>
        <w:t xml:space="preserve">Brixadi (buprenorphine extended-release injection) – PA </w:t>
      </w:r>
    </w:p>
    <w:p w14:paraId="7FF276AD" w14:textId="77777777" w:rsidR="000D1FAD" w:rsidRPr="00D83442" w:rsidRDefault="000D1FAD" w:rsidP="008043CD">
      <w:pPr>
        <w:pStyle w:val="Default"/>
        <w:numPr>
          <w:ilvl w:val="0"/>
          <w:numId w:val="25"/>
        </w:numPr>
        <w:spacing w:after="120" w:line="276" w:lineRule="auto"/>
        <w:ind w:left="1080"/>
        <w:contextualSpacing/>
        <w:rPr>
          <w:rFonts w:ascii="Arial" w:hAnsi="Arial" w:cs="Arial"/>
          <w:color w:val="auto"/>
          <w:sz w:val="22"/>
          <w:szCs w:val="22"/>
        </w:rPr>
      </w:pPr>
      <w:r w:rsidRPr="00D83442">
        <w:rPr>
          <w:rFonts w:ascii="Arial" w:hAnsi="Arial" w:cs="Arial"/>
          <w:color w:val="auto"/>
          <w:sz w:val="22"/>
          <w:szCs w:val="22"/>
        </w:rPr>
        <w:t xml:space="preserve">nitrofurantoin 50 mg/5 mL suspension – PA; </w:t>
      </w:r>
      <w:proofErr w:type="spellStart"/>
      <w:r w:rsidRPr="00D83442">
        <w:rPr>
          <w:rFonts w:ascii="Arial" w:hAnsi="Arial" w:cs="Arial"/>
          <w:color w:val="auto"/>
          <w:sz w:val="22"/>
          <w:szCs w:val="22"/>
        </w:rPr>
        <w:t>A90</w:t>
      </w:r>
      <w:proofErr w:type="spellEnd"/>
      <w:r w:rsidRPr="00D83442">
        <w:rPr>
          <w:rFonts w:ascii="Arial" w:hAnsi="Arial" w:cs="Arial"/>
          <w:color w:val="auto"/>
          <w:sz w:val="22"/>
          <w:szCs w:val="22"/>
        </w:rPr>
        <w:t xml:space="preserve"> </w:t>
      </w:r>
    </w:p>
    <w:p w14:paraId="13BFC608" w14:textId="77777777" w:rsidR="000D1FAD" w:rsidRPr="00D83442" w:rsidRDefault="000D1FAD" w:rsidP="008043CD">
      <w:pPr>
        <w:pStyle w:val="Default"/>
        <w:numPr>
          <w:ilvl w:val="0"/>
          <w:numId w:val="25"/>
        </w:numPr>
        <w:spacing w:after="120" w:line="276" w:lineRule="auto"/>
        <w:ind w:left="1080"/>
        <w:contextualSpacing/>
        <w:rPr>
          <w:rFonts w:ascii="Arial" w:hAnsi="Arial" w:cs="Arial"/>
          <w:color w:val="auto"/>
          <w:sz w:val="22"/>
          <w:szCs w:val="22"/>
        </w:rPr>
      </w:pPr>
      <w:proofErr w:type="spellStart"/>
      <w:r w:rsidRPr="00D83442">
        <w:rPr>
          <w:rFonts w:ascii="Arial" w:hAnsi="Arial" w:cs="Arial"/>
          <w:color w:val="auto"/>
          <w:sz w:val="22"/>
          <w:szCs w:val="22"/>
        </w:rPr>
        <w:t>Rezvoglar</w:t>
      </w:r>
      <w:proofErr w:type="spellEnd"/>
      <w:r w:rsidRPr="00D83442">
        <w:rPr>
          <w:rFonts w:ascii="Arial" w:hAnsi="Arial" w:cs="Arial"/>
          <w:color w:val="auto"/>
          <w:sz w:val="22"/>
          <w:szCs w:val="22"/>
        </w:rPr>
        <w:t xml:space="preserve"> (insulin glargine-</w:t>
      </w:r>
      <w:proofErr w:type="spellStart"/>
      <w:r w:rsidRPr="00D83442">
        <w:rPr>
          <w:rFonts w:ascii="Arial" w:hAnsi="Arial" w:cs="Arial"/>
          <w:color w:val="auto"/>
          <w:sz w:val="22"/>
          <w:szCs w:val="22"/>
        </w:rPr>
        <w:t>aglr</w:t>
      </w:r>
      <w:proofErr w:type="spellEnd"/>
      <w:r w:rsidRPr="00D83442">
        <w:rPr>
          <w:rFonts w:ascii="Arial" w:hAnsi="Arial" w:cs="Arial"/>
          <w:color w:val="auto"/>
          <w:sz w:val="22"/>
          <w:szCs w:val="22"/>
        </w:rPr>
        <w:t>) – PA</w:t>
      </w:r>
    </w:p>
    <w:p w14:paraId="3F1CEC0F" w14:textId="77777777" w:rsidR="000D1FAD" w:rsidRPr="00D83442" w:rsidRDefault="000D1FAD" w:rsidP="008043CD">
      <w:pPr>
        <w:pStyle w:val="Default"/>
        <w:numPr>
          <w:ilvl w:val="0"/>
          <w:numId w:val="25"/>
        </w:numPr>
        <w:spacing w:after="120" w:line="276" w:lineRule="auto"/>
        <w:ind w:left="1080"/>
        <w:contextualSpacing/>
        <w:rPr>
          <w:rFonts w:ascii="Arial" w:hAnsi="Arial" w:cs="Arial"/>
          <w:color w:val="auto"/>
          <w:sz w:val="22"/>
          <w:szCs w:val="22"/>
        </w:rPr>
      </w:pPr>
      <w:proofErr w:type="spellStart"/>
      <w:r w:rsidRPr="00D83442">
        <w:rPr>
          <w:rFonts w:ascii="Arial" w:hAnsi="Arial" w:cs="Arial"/>
          <w:color w:val="auto"/>
          <w:sz w:val="22"/>
          <w:szCs w:val="22"/>
        </w:rPr>
        <w:t>Roctavian</w:t>
      </w:r>
      <w:proofErr w:type="spellEnd"/>
      <w:r w:rsidRPr="00D83442">
        <w:rPr>
          <w:rFonts w:ascii="Arial" w:hAnsi="Arial" w:cs="Arial"/>
          <w:color w:val="auto"/>
          <w:sz w:val="22"/>
          <w:szCs w:val="22"/>
        </w:rPr>
        <w:t xml:space="preserve"> (</w:t>
      </w:r>
      <w:proofErr w:type="spellStart"/>
      <w:r w:rsidRPr="00D83442">
        <w:rPr>
          <w:rFonts w:ascii="Arial" w:hAnsi="Arial" w:cs="Arial"/>
          <w:color w:val="auto"/>
          <w:sz w:val="22"/>
          <w:szCs w:val="22"/>
        </w:rPr>
        <w:t>valoctocogene</w:t>
      </w:r>
      <w:proofErr w:type="spellEnd"/>
      <w:r w:rsidRPr="00D83442">
        <w:rPr>
          <w:rFonts w:ascii="Arial" w:hAnsi="Arial" w:cs="Arial"/>
          <w:color w:val="auto"/>
          <w:sz w:val="22"/>
          <w:szCs w:val="22"/>
        </w:rPr>
        <w:t xml:space="preserve"> </w:t>
      </w:r>
      <w:proofErr w:type="spellStart"/>
      <w:r w:rsidRPr="00D83442">
        <w:rPr>
          <w:rFonts w:ascii="Arial" w:hAnsi="Arial" w:cs="Arial"/>
          <w:color w:val="auto"/>
          <w:sz w:val="22"/>
          <w:szCs w:val="22"/>
        </w:rPr>
        <w:t>roxaparvovec-rvox</w:t>
      </w:r>
      <w:proofErr w:type="spellEnd"/>
      <w:r w:rsidRPr="00D83442">
        <w:rPr>
          <w:rFonts w:ascii="Arial" w:hAnsi="Arial" w:cs="Arial"/>
          <w:color w:val="auto"/>
          <w:sz w:val="22"/>
          <w:szCs w:val="22"/>
        </w:rPr>
        <w:t>) – PA; CO, MB</w:t>
      </w:r>
    </w:p>
    <w:p w14:paraId="5398DC68" w14:textId="77777777" w:rsidR="000D1FAD" w:rsidRPr="00D83442" w:rsidRDefault="000D1FAD" w:rsidP="008043CD">
      <w:pPr>
        <w:pStyle w:val="Default"/>
        <w:numPr>
          <w:ilvl w:val="0"/>
          <w:numId w:val="25"/>
        </w:numPr>
        <w:spacing w:after="120" w:line="276" w:lineRule="auto"/>
        <w:ind w:left="1080"/>
        <w:contextualSpacing/>
        <w:rPr>
          <w:rFonts w:ascii="Arial" w:hAnsi="Arial" w:cs="Arial"/>
          <w:color w:val="auto"/>
          <w:sz w:val="22"/>
          <w:szCs w:val="22"/>
        </w:rPr>
      </w:pPr>
      <w:proofErr w:type="spellStart"/>
      <w:r w:rsidRPr="00D83442">
        <w:rPr>
          <w:rFonts w:ascii="Arial" w:hAnsi="Arial" w:cs="Arial"/>
          <w:color w:val="auto"/>
          <w:sz w:val="22"/>
          <w:szCs w:val="22"/>
        </w:rPr>
        <w:t>Skysona</w:t>
      </w:r>
      <w:proofErr w:type="spellEnd"/>
      <w:r w:rsidRPr="00D83442">
        <w:rPr>
          <w:rFonts w:ascii="Arial" w:hAnsi="Arial" w:cs="Arial"/>
          <w:color w:val="auto"/>
          <w:sz w:val="22"/>
          <w:szCs w:val="22"/>
        </w:rPr>
        <w:t xml:space="preserve"> (</w:t>
      </w:r>
      <w:proofErr w:type="spellStart"/>
      <w:r w:rsidRPr="00D83442">
        <w:rPr>
          <w:rFonts w:ascii="Arial" w:hAnsi="Arial" w:cs="Arial"/>
          <w:color w:val="auto"/>
          <w:sz w:val="22"/>
          <w:szCs w:val="22"/>
        </w:rPr>
        <w:t>elivaldogene</w:t>
      </w:r>
      <w:proofErr w:type="spellEnd"/>
      <w:r w:rsidRPr="00D83442">
        <w:rPr>
          <w:rFonts w:ascii="Arial" w:hAnsi="Arial" w:cs="Arial"/>
          <w:color w:val="auto"/>
          <w:sz w:val="22"/>
          <w:szCs w:val="22"/>
        </w:rPr>
        <w:t xml:space="preserve"> </w:t>
      </w:r>
      <w:proofErr w:type="spellStart"/>
      <w:r w:rsidRPr="00D83442">
        <w:rPr>
          <w:rFonts w:ascii="Arial" w:hAnsi="Arial" w:cs="Arial"/>
          <w:color w:val="auto"/>
          <w:sz w:val="22"/>
          <w:szCs w:val="22"/>
        </w:rPr>
        <w:t>autotemcel</w:t>
      </w:r>
      <w:proofErr w:type="spellEnd"/>
      <w:r w:rsidRPr="00D83442">
        <w:rPr>
          <w:rFonts w:ascii="Arial" w:hAnsi="Arial" w:cs="Arial"/>
          <w:color w:val="auto"/>
          <w:sz w:val="22"/>
          <w:szCs w:val="22"/>
        </w:rPr>
        <w:t>) – PA; CO, MB</w:t>
      </w:r>
    </w:p>
    <w:p w14:paraId="2A4C5D45" w14:textId="77777777" w:rsidR="000D1FAD" w:rsidRPr="00D83442" w:rsidRDefault="000D1FAD" w:rsidP="008043CD">
      <w:pPr>
        <w:pStyle w:val="Default"/>
        <w:numPr>
          <w:ilvl w:val="0"/>
          <w:numId w:val="25"/>
        </w:numPr>
        <w:spacing w:after="120" w:line="276" w:lineRule="auto"/>
        <w:ind w:left="1080"/>
        <w:contextualSpacing/>
        <w:rPr>
          <w:rFonts w:ascii="Arial" w:hAnsi="Arial" w:cs="Arial"/>
          <w:color w:val="auto"/>
          <w:sz w:val="22"/>
          <w:szCs w:val="22"/>
        </w:rPr>
      </w:pPr>
      <w:proofErr w:type="spellStart"/>
      <w:r w:rsidRPr="00D83442">
        <w:rPr>
          <w:rFonts w:ascii="Arial" w:hAnsi="Arial" w:cs="Arial"/>
          <w:color w:val="auto"/>
          <w:sz w:val="22"/>
          <w:szCs w:val="22"/>
        </w:rPr>
        <w:t>Sogroya</w:t>
      </w:r>
      <w:proofErr w:type="spellEnd"/>
      <w:r w:rsidRPr="00D83442">
        <w:rPr>
          <w:rFonts w:ascii="Arial" w:hAnsi="Arial" w:cs="Arial"/>
          <w:color w:val="auto"/>
          <w:sz w:val="22"/>
          <w:szCs w:val="22"/>
        </w:rPr>
        <w:t xml:space="preserve"> (</w:t>
      </w:r>
      <w:proofErr w:type="spellStart"/>
      <w:r w:rsidRPr="00D83442">
        <w:rPr>
          <w:rFonts w:ascii="Arial" w:hAnsi="Arial" w:cs="Arial"/>
          <w:color w:val="auto"/>
          <w:sz w:val="22"/>
          <w:szCs w:val="22"/>
        </w:rPr>
        <w:t>somapacitan-beco</w:t>
      </w:r>
      <w:proofErr w:type="spellEnd"/>
      <w:r w:rsidRPr="00D83442">
        <w:rPr>
          <w:rFonts w:ascii="Arial" w:hAnsi="Arial" w:cs="Arial"/>
          <w:color w:val="auto"/>
          <w:sz w:val="22"/>
          <w:szCs w:val="22"/>
        </w:rPr>
        <w:t>) – PA</w:t>
      </w:r>
    </w:p>
    <w:p w14:paraId="4EA2F196" w14:textId="77777777" w:rsidR="000D1FAD" w:rsidRPr="00D83442" w:rsidRDefault="000D1FAD" w:rsidP="008043CD">
      <w:pPr>
        <w:pStyle w:val="Default"/>
        <w:numPr>
          <w:ilvl w:val="0"/>
          <w:numId w:val="25"/>
        </w:numPr>
        <w:spacing w:after="120" w:line="276" w:lineRule="auto"/>
        <w:ind w:left="1080"/>
        <w:contextualSpacing/>
        <w:rPr>
          <w:rFonts w:ascii="Arial" w:hAnsi="Arial" w:cs="Arial"/>
          <w:color w:val="auto"/>
          <w:sz w:val="22"/>
          <w:szCs w:val="22"/>
        </w:rPr>
      </w:pPr>
      <w:r w:rsidRPr="00D83442">
        <w:rPr>
          <w:rFonts w:ascii="Arial" w:hAnsi="Arial" w:cs="Arial"/>
          <w:color w:val="auto"/>
          <w:sz w:val="22"/>
          <w:szCs w:val="22"/>
        </w:rPr>
        <w:t>zolpidem 7.5 mg capsule – PA</w:t>
      </w:r>
    </w:p>
    <w:p w14:paraId="5C1AF94F" w14:textId="77777777" w:rsidR="000D1FAD" w:rsidRPr="00D83442" w:rsidRDefault="000D1FAD" w:rsidP="008043CD">
      <w:pPr>
        <w:pStyle w:val="Default"/>
        <w:numPr>
          <w:ilvl w:val="0"/>
          <w:numId w:val="25"/>
        </w:numPr>
        <w:spacing w:after="120" w:line="276" w:lineRule="auto"/>
        <w:ind w:left="1080"/>
        <w:contextualSpacing/>
        <w:rPr>
          <w:rFonts w:ascii="Arial" w:hAnsi="Arial" w:cs="Arial"/>
          <w:color w:val="auto"/>
          <w:sz w:val="22"/>
          <w:szCs w:val="22"/>
        </w:rPr>
      </w:pPr>
      <w:proofErr w:type="spellStart"/>
      <w:r w:rsidRPr="00D83442">
        <w:rPr>
          <w:rFonts w:ascii="Arial" w:hAnsi="Arial" w:cs="Arial"/>
          <w:color w:val="auto"/>
          <w:sz w:val="22"/>
          <w:szCs w:val="22"/>
        </w:rPr>
        <w:t>Zynyz</w:t>
      </w:r>
      <w:proofErr w:type="spellEnd"/>
      <w:r w:rsidRPr="00D83442">
        <w:rPr>
          <w:rFonts w:ascii="Arial" w:hAnsi="Arial" w:cs="Arial"/>
          <w:color w:val="auto"/>
          <w:sz w:val="22"/>
          <w:szCs w:val="22"/>
        </w:rPr>
        <w:t xml:space="preserve"> (</w:t>
      </w:r>
      <w:proofErr w:type="spellStart"/>
      <w:r w:rsidRPr="00D83442">
        <w:rPr>
          <w:rFonts w:ascii="Arial" w:hAnsi="Arial" w:cs="Arial"/>
          <w:color w:val="auto"/>
          <w:sz w:val="22"/>
          <w:szCs w:val="22"/>
        </w:rPr>
        <w:t>retifanlimab-dlwr</w:t>
      </w:r>
      <w:proofErr w:type="spellEnd"/>
      <w:r w:rsidRPr="00D83442">
        <w:rPr>
          <w:rFonts w:ascii="Arial" w:hAnsi="Arial" w:cs="Arial"/>
          <w:color w:val="auto"/>
          <w:sz w:val="22"/>
          <w:szCs w:val="22"/>
        </w:rPr>
        <w:t>) – PA; MB</w:t>
      </w:r>
    </w:p>
    <w:p w14:paraId="11DB222B" w14:textId="7EB3BEB3" w:rsidR="000D1FAD" w:rsidRPr="002F67A7" w:rsidRDefault="000D1FAD" w:rsidP="008043CD">
      <w:pPr>
        <w:pStyle w:val="ListParagraph"/>
        <w:numPr>
          <w:ilvl w:val="0"/>
          <w:numId w:val="26"/>
        </w:numPr>
        <w:autoSpaceDE w:val="0"/>
        <w:autoSpaceDN w:val="0"/>
        <w:adjustRightInd w:val="0"/>
        <w:spacing w:after="120" w:line="276" w:lineRule="auto"/>
        <w:rPr>
          <w:rFonts w:ascii="Arial" w:hAnsi="Arial" w:cs="Arial"/>
          <w:sz w:val="22"/>
          <w:szCs w:val="22"/>
        </w:rPr>
      </w:pPr>
      <w:r w:rsidRPr="002F67A7">
        <w:rPr>
          <w:rFonts w:ascii="Arial" w:hAnsi="Arial" w:cs="Arial"/>
          <w:sz w:val="22"/>
          <w:szCs w:val="22"/>
        </w:rPr>
        <w:t xml:space="preserve">Effective for the date listed below, the following COVID-19 preventative </w:t>
      </w:r>
      <w:r w:rsidR="004E70DC">
        <w:rPr>
          <w:rFonts w:ascii="Arial" w:hAnsi="Arial" w:cs="Arial"/>
          <w:sz w:val="22"/>
          <w:szCs w:val="22"/>
        </w:rPr>
        <w:t xml:space="preserve">will be </w:t>
      </w:r>
      <w:r w:rsidRPr="002F67A7">
        <w:rPr>
          <w:rFonts w:ascii="Arial" w:hAnsi="Arial" w:cs="Arial"/>
          <w:sz w:val="22"/>
          <w:szCs w:val="22"/>
        </w:rPr>
        <w:t xml:space="preserve">added to the MassHealth Drug List on December 4, 2023. </w:t>
      </w:r>
    </w:p>
    <w:p w14:paraId="1EBA96A0" w14:textId="77777777" w:rsidR="000D1FAD" w:rsidRPr="00D83442" w:rsidRDefault="000D1FAD" w:rsidP="008043CD">
      <w:pPr>
        <w:pStyle w:val="Default"/>
        <w:numPr>
          <w:ilvl w:val="0"/>
          <w:numId w:val="25"/>
        </w:numPr>
        <w:spacing w:after="120" w:line="276" w:lineRule="auto"/>
        <w:ind w:left="1080"/>
        <w:rPr>
          <w:rFonts w:ascii="Arial" w:hAnsi="Arial" w:cs="Arial"/>
          <w:color w:val="auto"/>
          <w:sz w:val="22"/>
          <w:szCs w:val="22"/>
        </w:rPr>
      </w:pPr>
      <w:r w:rsidRPr="00D83442">
        <w:rPr>
          <w:rFonts w:ascii="Arial" w:hAnsi="Arial" w:cs="Arial"/>
          <w:color w:val="auto"/>
          <w:sz w:val="22"/>
          <w:szCs w:val="22"/>
        </w:rPr>
        <w:t>Novavax COVID-19 vaccine, adjuvanted (COVID EUA – October 3, 2023 for members ≥ 12 years of age)</w:t>
      </w:r>
    </w:p>
    <w:p w14:paraId="1C529ED6" w14:textId="77777777" w:rsidR="000D1FAD" w:rsidRPr="00D83442" w:rsidRDefault="000D1FAD" w:rsidP="008043CD">
      <w:pPr>
        <w:spacing w:after="120"/>
        <w:rPr>
          <w:rFonts w:ascii="Arial Black" w:hAnsi="Arial Black" w:cs="Arial"/>
          <w:b/>
          <w:sz w:val="22"/>
          <w:szCs w:val="22"/>
        </w:rPr>
      </w:pPr>
      <w:r w:rsidRPr="00D83442">
        <w:rPr>
          <w:rFonts w:ascii="Arial Black" w:hAnsi="Arial Black" w:cs="Arial"/>
          <w:b/>
          <w:sz w:val="22"/>
          <w:szCs w:val="22"/>
        </w:rPr>
        <w:t>Change in Prior-Authorization Status</w:t>
      </w:r>
    </w:p>
    <w:p w14:paraId="3D0C75AA" w14:textId="17BD3868" w:rsidR="000D1FAD" w:rsidRPr="002F67A7" w:rsidRDefault="000D1FAD" w:rsidP="008043CD">
      <w:pPr>
        <w:pStyle w:val="ListParagraph"/>
        <w:numPr>
          <w:ilvl w:val="0"/>
          <w:numId w:val="27"/>
        </w:numPr>
        <w:autoSpaceDE w:val="0"/>
        <w:autoSpaceDN w:val="0"/>
        <w:adjustRightInd w:val="0"/>
        <w:spacing w:after="120" w:line="276" w:lineRule="auto"/>
        <w:rPr>
          <w:rFonts w:ascii="Arial" w:hAnsi="Arial" w:cs="Arial"/>
          <w:sz w:val="22"/>
          <w:szCs w:val="22"/>
        </w:rPr>
      </w:pPr>
      <w:r w:rsidRPr="002F67A7">
        <w:rPr>
          <w:rFonts w:ascii="Arial" w:hAnsi="Arial" w:cs="Arial"/>
          <w:sz w:val="22"/>
          <w:szCs w:val="22"/>
        </w:rPr>
        <w:t xml:space="preserve">Effective December 4, 2023, the following inhaled respiratory agent will require </w:t>
      </w:r>
      <w:r w:rsidR="0067466B">
        <w:rPr>
          <w:rFonts w:ascii="Arial" w:hAnsi="Arial" w:cs="Arial"/>
          <w:sz w:val="22"/>
          <w:szCs w:val="22"/>
        </w:rPr>
        <w:t>PA</w:t>
      </w:r>
      <w:r w:rsidRPr="002F67A7">
        <w:rPr>
          <w:rFonts w:ascii="Arial" w:hAnsi="Arial" w:cs="Arial"/>
          <w:sz w:val="22"/>
          <w:szCs w:val="22"/>
        </w:rPr>
        <w:t xml:space="preserve">. </w:t>
      </w:r>
    </w:p>
    <w:p w14:paraId="220AC264" w14:textId="77777777" w:rsidR="000D1FAD" w:rsidRPr="00D83442" w:rsidRDefault="000D1FAD" w:rsidP="008043CD">
      <w:pPr>
        <w:pStyle w:val="Default"/>
        <w:numPr>
          <w:ilvl w:val="0"/>
          <w:numId w:val="25"/>
        </w:numPr>
        <w:spacing w:after="120" w:line="276" w:lineRule="auto"/>
        <w:ind w:left="1080"/>
        <w:rPr>
          <w:rFonts w:ascii="Arial" w:hAnsi="Arial" w:cs="Arial"/>
          <w:color w:val="auto"/>
          <w:sz w:val="22"/>
          <w:szCs w:val="22"/>
        </w:rPr>
      </w:pPr>
      <w:r w:rsidRPr="00D83442">
        <w:rPr>
          <w:rFonts w:ascii="Arial" w:hAnsi="Arial" w:cs="Arial"/>
          <w:color w:val="auto"/>
          <w:sz w:val="22"/>
          <w:szCs w:val="22"/>
        </w:rPr>
        <w:t xml:space="preserve">fluticasone propionate inhalation – PA; </w:t>
      </w:r>
      <w:proofErr w:type="spellStart"/>
      <w:r w:rsidRPr="00D83442">
        <w:rPr>
          <w:rFonts w:ascii="Arial" w:hAnsi="Arial" w:cs="Arial"/>
          <w:color w:val="auto"/>
          <w:sz w:val="22"/>
          <w:szCs w:val="22"/>
        </w:rPr>
        <w:t>A90</w:t>
      </w:r>
      <w:proofErr w:type="spellEnd"/>
    </w:p>
    <w:p w14:paraId="11D042AF" w14:textId="49BA0D84" w:rsidR="000D1FAD" w:rsidRPr="002F67A7" w:rsidRDefault="000D1FAD" w:rsidP="008043CD">
      <w:pPr>
        <w:pStyle w:val="ListParagraph"/>
        <w:numPr>
          <w:ilvl w:val="0"/>
          <w:numId w:val="27"/>
        </w:numPr>
        <w:autoSpaceDE w:val="0"/>
        <w:autoSpaceDN w:val="0"/>
        <w:adjustRightInd w:val="0"/>
        <w:spacing w:after="120" w:line="276" w:lineRule="auto"/>
        <w:rPr>
          <w:rFonts w:ascii="Arial" w:hAnsi="Arial" w:cs="Arial"/>
          <w:sz w:val="22"/>
          <w:szCs w:val="22"/>
        </w:rPr>
      </w:pPr>
      <w:r w:rsidRPr="002F67A7">
        <w:rPr>
          <w:rFonts w:ascii="Arial" w:hAnsi="Arial" w:cs="Arial"/>
          <w:sz w:val="22"/>
          <w:szCs w:val="22"/>
        </w:rPr>
        <w:t xml:space="preserve">Effective December 4, 2023, the following inhaled respiratory agents will no longer require </w:t>
      </w:r>
      <w:r w:rsidR="0067466B">
        <w:rPr>
          <w:rFonts w:ascii="Arial" w:hAnsi="Arial" w:cs="Arial"/>
          <w:sz w:val="22"/>
          <w:szCs w:val="22"/>
        </w:rPr>
        <w:t>PA</w:t>
      </w:r>
      <w:r w:rsidRPr="002F67A7">
        <w:rPr>
          <w:rFonts w:ascii="Arial" w:hAnsi="Arial" w:cs="Arial"/>
          <w:sz w:val="22"/>
          <w:szCs w:val="22"/>
        </w:rPr>
        <w:t xml:space="preserve">. </w:t>
      </w:r>
    </w:p>
    <w:p w14:paraId="7D9AEA91" w14:textId="77777777" w:rsidR="000D1FAD" w:rsidRPr="00D83442" w:rsidRDefault="000D1FAD" w:rsidP="008043CD">
      <w:pPr>
        <w:pStyle w:val="Default"/>
        <w:numPr>
          <w:ilvl w:val="0"/>
          <w:numId w:val="25"/>
        </w:numPr>
        <w:spacing w:after="120" w:line="276" w:lineRule="auto"/>
        <w:ind w:left="1080"/>
        <w:contextualSpacing/>
        <w:rPr>
          <w:rFonts w:ascii="Arial" w:hAnsi="Arial" w:cs="Arial"/>
          <w:color w:val="auto"/>
          <w:sz w:val="22"/>
          <w:szCs w:val="22"/>
        </w:rPr>
      </w:pPr>
      <w:proofErr w:type="spellStart"/>
      <w:r w:rsidRPr="00D83442">
        <w:rPr>
          <w:rFonts w:ascii="Arial" w:hAnsi="Arial" w:cs="Arial"/>
          <w:color w:val="auto"/>
          <w:sz w:val="22"/>
          <w:szCs w:val="22"/>
        </w:rPr>
        <w:t>Anoro</w:t>
      </w:r>
      <w:proofErr w:type="spellEnd"/>
      <w:r w:rsidRPr="00D83442">
        <w:rPr>
          <w:rFonts w:ascii="Arial" w:hAnsi="Arial" w:cs="Arial"/>
          <w:color w:val="auto"/>
          <w:sz w:val="22"/>
          <w:szCs w:val="22"/>
        </w:rPr>
        <w:t xml:space="preserve"> (umeclidinium/vilanterol)</w:t>
      </w:r>
    </w:p>
    <w:p w14:paraId="3B25C951" w14:textId="77777777" w:rsidR="000D1FAD" w:rsidRPr="00D83442" w:rsidRDefault="000D1FAD" w:rsidP="008043CD">
      <w:pPr>
        <w:pStyle w:val="Default"/>
        <w:numPr>
          <w:ilvl w:val="0"/>
          <w:numId w:val="25"/>
        </w:numPr>
        <w:spacing w:after="120" w:line="276" w:lineRule="auto"/>
        <w:ind w:left="1080"/>
        <w:contextualSpacing/>
        <w:rPr>
          <w:rFonts w:ascii="Arial" w:hAnsi="Arial" w:cs="Arial"/>
          <w:color w:val="auto"/>
          <w:sz w:val="22"/>
          <w:szCs w:val="22"/>
        </w:rPr>
      </w:pPr>
      <w:r w:rsidRPr="00D83442">
        <w:rPr>
          <w:rFonts w:ascii="Arial" w:hAnsi="Arial" w:cs="Arial"/>
          <w:color w:val="auto"/>
          <w:sz w:val="22"/>
          <w:szCs w:val="22"/>
        </w:rPr>
        <w:t>Serevent (salmeterol)</w:t>
      </w:r>
    </w:p>
    <w:p w14:paraId="33A90005" w14:textId="100D572E" w:rsidR="000D1FAD" w:rsidRPr="002F67A7" w:rsidRDefault="000D1FAD" w:rsidP="008043CD">
      <w:pPr>
        <w:pStyle w:val="ListParagraph"/>
        <w:numPr>
          <w:ilvl w:val="0"/>
          <w:numId w:val="27"/>
        </w:numPr>
        <w:autoSpaceDE w:val="0"/>
        <w:autoSpaceDN w:val="0"/>
        <w:adjustRightInd w:val="0"/>
        <w:spacing w:after="120" w:line="276" w:lineRule="auto"/>
        <w:rPr>
          <w:rFonts w:ascii="Arial" w:hAnsi="Arial" w:cs="Arial"/>
          <w:sz w:val="22"/>
          <w:szCs w:val="22"/>
        </w:rPr>
      </w:pPr>
      <w:r w:rsidRPr="002F67A7">
        <w:rPr>
          <w:rFonts w:ascii="Arial" w:hAnsi="Arial" w:cs="Arial"/>
          <w:sz w:val="22"/>
          <w:szCs w:val="22"/>
        </w:rPr>
        <w:t>Effective October 19, 2023, the following inhaled respiratory agent no longer require</w:t>
      </w:r>
      <w:r w:rsidR="00FD4EBA">
        <w:rPr>
          <w:rFonts w:ascii="Arial" w:hAnsi="Arial" w:cs="Arial"/>
          <w:sz w:val="22"/>
          <w:szCs w:val="22"/>
        </w:rPr>
        <w:t>s</w:t>
      </w:r>
      <w:r w:rsidRPr="002F67A7">
        <w:rPr>
          <w:rFonts w:ascii="Arial" w:hAnsi="Arial" w:cs="Arial"/>
          <w:sz w:val="22"/>
          <w:szCs w:val="22"/>
        </w:rPr>
        <w:t xml:space="preserve"> </w:t>
      </w:r>
      <w:r w:rsidR="0067466B">
        <w:rPr>
          <w:rFonts w:ascii="Arial" w:hAnsi="Arial" w:cs="Arial"/>
          <w:sz w:val="22"/>
          <w:szCs w:val="22"/>
        </w:rPr>
        <w:t>PA</w:t>
      </w:r>
      <w:r w:rsidRPr="002F67A7">
        <w:rPr>
          <w:rFonts w:ascii="Arial" w:hAnsi="Arial" w:cs="Arial"/>
          <w:sz w:val="22"/>
          <w:szCs w:val="22"/>
        </w:rPr>
        <w:t xml:space="preserve">. </w:t>
      </w:r>
    </w:p>
    <w:p w14:paraId="75728040" w14:textId="77777777" w:rsidR="000D1FAD" w:rsidRPr="00D83442" w:rsidRDefault="000D1FAD" w:rsidP="008043CD">
      <w:pPr>
        <w:pStyle w:val="Default"/>
        <w:numPr>
          <w:ilvl w:val="0"/>
          <w:numId w:val="25"/>
        </w:numPr>
        <w:spacing w:after="120" w:line="276" w:lineRule="auto"/>
        <w:ind w:left="1080"/>
        <w:rPr>
          <w:rFonts w:ascii="Arial" w:hAnsi="Arial" w:cs="Arial"/>
          <w:color w:val="auto"/>
          <w:sz w:val="22"/>
          <w:szCs w:val="22"/>
        </w:rPr>
      </w:pPr>
      <w:proofErr w:type="spellStart"/>
      <w:r w:rsidRPr="00D83442">
        <w:rPr>
          <w:rFonts w:ascii="Arial" w:hAnsi="Arial" w:cs="Arial"/>
          <w:color w:val="auto"/>
          <w:sz w:val="22"/>
          <w:szCs w:val="22"/>
        </w:rPr>
        <w:t>Arnuity</w:t>
      </w:r>
      <w:proofErr w:type="spellEnd"/>
      <w:r w:rsidRPr="00D83442">
        <w:rPr>
          <w:rFonts w:ascii="Arial" w:hAnsi="Arial" w:cs="Arial"/>
          <w:color w:val="auto"/>
          <w:sz w:val="22"/>
          <w:szCs w:val="22"/>
        </w:rPr>
        <w:t xml:space="preserve"> (fluticasone furoate inhalation powder)</w:t>
      </w:r>
    </w:p>
    <w:p w14:paraId="44AF1F8B" w14:textId="537DA838" w:rsidR="000D1FAD" w:rsidRPr="002F67A7" w:rsidRDefault="000D1FAD" w:rsidP="008043CD">
      <w:pPr>
        <w:pStyle w:val="ListParagraph"/>
        <w:numPr>
          <w:ilvl w:val="0"/>
          <w:numId w:val="27"/>
        </w:numPr>
        <w:autoSpaceDE w:val="0"/>
        <w:autoSpaceDN w:val="0"/>
        <w:adjustRightInd w:val="0"/>
        <w:spacing w:after="120" w:line="276" w:lineRule="auto"/>
        <w:rPr>
          <w:rFonts w:ascii="Arial" w:hAnsi="Arial" w:cs="Arial"/>
          <w:sz w:val="22"/>
          <w:szCs w:val="22"/>
        </w:rPr>
      </w:pPr>
      <w:r w:rsidRPr="002F67A7">
        <w:rPr>
          <w:rFonts w:ascii="Arial" w:hAnsi="Arial" w:cs="Arial"/>
          <w:sz w:val="22"/>
          <w:szCs w:val="22"/>
        </w:rPr>
        <w:t xml:space="preserve">Effective December 4, 2023, the following anticoagulant agent will no longer require </w:t>
      </w:r>
      <w:r w:rsidR="0067466B">
        <w:rPr>
          <w:rFonts w:ascii="Arial" w:hAnsi="Arial" w:cs="Arial"/>
          <w:sz w:val="22"/>
          <w:szCs w:val="22"/>
        </w:rPr>
        <w:t>PA</w:t>
      </w:r>
      <w:r w:rsidRPr="002F67A7">
        <w:rPr>
          <w:rFonts w:ascii="Arial" w:hAnsi="Arial" w:cs="Arial"/>
          <w:sz w:val="22"/>
          <w:szCs w:val="22"/>
        </w:rPr>
        <w:t xml:space="preserve"> within quantity limits.</w:t>
      </w:r>
    </w:p>
    <w:p w14:paraId="0D5A00EC" w14:textId="77777777" w:rsidR="000D1FAD" w:rsidRPr="00D83442" w:rsidRDefault="000D1FAD" w:rsidP="008043CD">
      <w:pPr>
        <w:pStyle w:val="Default"/>
        <w:numPr>
          <w:ilvl w:val="0"/>
          <w:numId w:val="25"/>
        </w:numPr>
        <w:spacing w:after="120" w:line="276" w:lineRule="auto"/>
        <w:ind w:left="1080"/>
        <w:rPr>
          <w:rFonts w:ascii="Arial" w:hAnsi="Arial" w:cs="Arial"/>
          <w:color w:val="auto"/>
          <w:sz w:val="22"/>
          <w:szCs w:val="22"/>
        </w:rPr>
      </w:pPr>
      <w:r w:rsidRPr="00D83442">
        <w:rPr>
          <w:rFonts w:ascii="Arial" w:hAnsi="Arial" w:cs="Arial"/>
          <w:color w:val="auto"/>
          <w:sz w:val="22"/>
          <w:szCs w:val="22"/>
        </w:rPr>
        <w:t>Xarelto (rivaroxaban 2.5 mg tablet) – PA &gt; 2 units/day</w:t>
      </w:r>
    </w:p>
    <w:p w14:paraId="50E22703" w14:textId="0619F8FA" w:rsidR="000D1FAD" w:rsidRPr="002F67A7" w:rsidRDefault="000D1FAD" w:rsidP="008043CD">
      <w:pPr>
        <w:pStyle w:val="ListParagraph"/>
        <w:numPr>
          <w:ilvl w:val="0"/>
          <w:numId w:val="27"/>
        </w:numPr>
        <w:autoSpaceDE w:val="0"/>
        <w:autoSpaceDN w:val="0"/>
        <w:adjustRightInd w:val="0"/>
        <w:spacing w:after="120" w:line="276" w:lineRule="auto"/>
        <w:rPr>
          <w:rFonts w:ascii="Arial" w:hAnsi="Arial" w:cs="Arial"/>
          <w:sz w:val="22"/>
          <w:szCs w:val="22"/>
        </w:rPr>
      </w:pPr>
      <w:r w:rsidRPr="002F67A7">
        <w:rPr>
          <w:rFonts w:ascii="Arial" w:hAnsi="Arial" w:cs="Arial"/>
          <w:sz w:val="22"/>
          <w:szCs w:val="22"/>
        </w:rPr>
        <w:t xml:space="preserve">Effective December 4, 2023, the following anticoagulant agent will no longer require </w:t>
      </w:r>
      <w:r w:rsidR="0067466B">
        <w:rPr>
          <w:rFonts w:ascii="Arial" w:hAnsi="Arial" w:cs="Arial"/>
          <w:sz w:val="22"/>
          <w:szCs w:val="22"/>
        </w:rPr>
        <w:t>PA</w:t>
      </w:r>
      <w:r w:rsidRPr="002F67A7">
        <w:rPr>
          <w:rFonts w:ascii="Arial" w:hAnsi="Arial" w:cs="Arial"/>
          <w:sz w:val="22"/>
          <w:szCs w:val="22"/>
        </w:rPr>
        <w:t xml:space="preserve"> within age limits. </w:t>
      </w:r>
    </w:p>
    <w:p w14:paraId="0EFF90A9" w14:textId="77777777" w:rsidR="000D1FAD" w:rsidRPr="00D83442" w:rsidRDefault="000D1FAD" w:rsidP="008043CD">
      <w:pPr>
        <w:pStyle w:val="Default"/>
        <w:numPr>
          <w:ilvl w:val="0"/>
          <w:numId w:val="25"/>
        </w:numPr>
        <w:spacing w:after="120" w:line="276" w:lineRule="auto"/>
        <w:ind w:left="1080"/>
        <w:rPr>
          <w:rFonts w:ascii="Arial" w:hAnsi="Arial" w:cs="Arial"/>
          <w:color w:val="auto"/>
          <w:sz w:val="22"/>
          <w:szCs w:val="22"/>
        </w:rPr>
      </w:pPr>
      <w:r w:rsidRPr="00D83442">
        <w:rPr>
          <w:rFonts w:ascii="Arial" w:hAnsi="Arial" w:cs="Arial"/>
          <w:color w:val="auto"/>
          <w:sz w:val="22"/>
          <w:szCs w:val="22"/>
        </w:rPr>
        <w:t>Xarelto (rivaroxaban suspension) – PA ≥ 18 years</w:t>
      </w:r>
    </w:p>
    <w:p w14:paraId="7865E63C" w14:textId="77777777" w:rsidR="000D1FAD" w:rsidRPr="00D83442" w:rsidRDefault="000D1FAD" w:rsidP="008043CD">
      <w:pPr>
        <w:spacing w:after="120"/>
        <w:rPr>
          <w:rFonts w:ascii="Arial Black" w:hAnsi="Arial Black" w:cs="Arial"/>
          <w:b/>
          <w:sz w:val="22"/>
          <w:szCs w:val="22"/>
        </w:rPr>
      </w:pPr>
      <w:r w:rsidRPr="00D83442">
        <w:rPr>
          <w:rFonts w:ascii="Arial Black" w:hAnsi="Arial Black" w:cs="Arial"/>
          <w:b/>
          <w:sz w:val="22"/>
          <w:szCs w:val="22"/>
        </w:rPr>
        <w:t>Change in Coverage Status</w:t>
      </w:r>
    </w:p>
    <w:p w14:paraId="783E79B7" w14:textId="77777777" w:rsidR="000D1FAD" w:rsidRPr="002F67A7" w:rsidRDefault="000D1FAD" w:rsidP="008043CD">
      <w:pPr>
        <w:autoSpaceDE w:val="0"/>
        <w:autoSpaceDN w:val="0"/>
        <w:adjustRightInd w:val="0"/>
        <w:spacing w:after="120" w:line="276" w:lineRule="auto"/>
        <w:rPr>
          <w:rFonts w:ascii="Arial" w:hAnsi="Arial" w:cs="Arial"/>
          <w:sz w:val="22"/>
          <w:szCs w:val="22"/>
        </w:rPr>
      </w:pPr>
      <w:r w:rsidRPr="002F67A7">
        <w:rPr>
          <w:rFonts w:ascii="Arial" w:hAnsi="Arial" w:cs="Arial"/>
          <w:sz w:val="22"/>
          <w:szCs w:val="22"/>
        </w:rPr>
        <w:t>Effective December 4, 2023, the following agent will be available through medical billing only and will no longer be available through pharmacy billing.</w:t>
      </w:r>
    </w:p>
    <w:p w14:paraId="0FD04D4E" w14:textId="77777777" w:rsidR="000D1FAD" w:rsidRPr="00D83442" w:rsidRDefault="000D1FAD" w:rsidP="008043CD">
      <w:pPr>
        <w:pStyle w:val="Default"/>
        <w:numPr>
          <w:ilvl w:val="0"/>
          <w:numId w:val="25"/>
        </w:numPr>
        <w:spacing w:after="120" w:line="276" w:lineRule="auto"/>
        <w:ind w:left="720"/>
        <w:rPr>
          <w:rFonts w:ascii="Arial" w:hAnsi="Arial" w:cs="Arial"/>
          <w:color w:val="auto"/>
          <w:sz w:val="22"/>
          <w:szCs w:val="22"/>
        </w:rPr>
      </w:pPr>
      <w:proofErr w:type="spellStart"/>
      <w:r w:rsidRPr="00D83442">
        <w:rPr>
          <w:rFonts w:ascii="Arial" w:hAnsi="Arial" w:cs="Arial"/>
          <w:color w:val="auto"/>
          <w:sz w:val="22"/>
          <w:szCs w:val="22"/>
        </w:rPr>
        <w:t>Nexviazyme</w:t>
      </w:r>
      <w:proofErr w:type="spellEnd"/>
      <w:r w:rsidRPr="00D83442">
        <w:rPr>
          <w:rFonts w:ascii="Arial" w:hAnsi="Arial" w:cs="Arial"/>
          <w:color w:val="auto"/>
          <w:sz w:val="22"/>
          <w:szCs w:val="22"/>
        </w:rPr>
        <w:t xml:space="preserve"> (</w:t>
      </w:r>
      <w:proofErr w:type="spellStart"/>
      <w:r w:rsidRPr="00D83442">
        <w:rPr>
          <w:rFonts w:ascii="Arial" w:hAnsi="Arial" w:cs="Arial"/>
          <w:color w:val="auto"/>
          <w:sz w:val="22"/>
          <w:szCs w:val="22"/>
        </w:rPr>
        <w:t>avalglucosidase</w:t>
      </w:r>
      <w:proofErr w:type="spellEnd"/>
      <w:r w:rsidRPr="00D83442">
        <w:rPr>
          <w:rFonts w:ascii="Arial" w:hAnsi="Arial" w:cs="Arial"/>
          <w:color w:val="auto"/>
          <w:sz w:val="22"/>
          <w:szCs w:val="22"/>
        </w:rPr>
        <w:t xml:space="preserve"> alfa-</w:t>
      </w:r>
      <w:proofErr w:type="spellStart"/>
      <w:r w:rsidRPr="00D83442">
        <w:rPr>
          <w:rFonts w:ascii="Arial" w:hAnsi="Arial" w:cs="Arial"/>
          <w:color w:val="auto"/>
          <w:sz w:val="22"/>
          <w:szCs w:val="22"/>
        </w:rPr>
        <w:t>ngpt</w:t>
      </w:r>
      <w:proofErr w:type="spellEnd"/>
      <w:r w:rsidRPr="00D83442">
        <w:rPr>
          <w:rFonts w:ascii="Arial" w:hAnsi="Arial" w:cs="Arial"/>
          <w:color w:val="auto"/>
          <w:sz w:val="22"/>
          <w:szCs w:val="22"/>
        </w:rPr>
        <w:t>) – PA; MB</w:t>
      </w:r>
    </w:p>
    <w:p w14:paraId="3A52CFE3" w14:textId="77777777" w:rsidR="000D1FAD" w:rsidRPr="00D83442" w:rsidRDefault="000D1FAD" w:rsidP="008043CD">
      <w:pPr>
        <w:keepNext/>
        <w:spacing w:after="120"/>
        <w:rPr>
          <w:rFonts w:ascii="Arial Black" w:hAnsi="Arial Black" w:cs="Arial"/>
          <w:b/>
          <w:sz w:val="22"/>
          <w:szCs w:val="22"/>
        </w:rPr>
      </w:pPr>
      <w:r w:rsidRPr="00D83442">
        <w:rPr>
          <w:rFonts w:ascii="Arial Black" w:hAnsi="Arial Black" w:cs="Arial"/>
          <w:b/>
          <w:sz w:val="22"/>
          <w:szCs w:val="22"/>
        </w:rPr>
        <w:t>Updated MassHealth Brand Name Preferred Over Generic Drug List</w:t>
      </w:r>
    </w:p>
    <w:p w14:paraId="4E88F367" w14:textId="77777777" w:rsidR="000D1FAD" w:rsidRDefault="000D1FAD" w:rsidP="008043CD">
      <w:pPr>
        <w:autoSpaceDE w:val="0"/>
        <w:autoSpaceDN w:val="0"/>
        <w:adjustRightInd w:val="0"/>
        <w:spacing w:after="120" w:line="276" w:lineRule="auto"/>
        <w:rPr>
          <w:rFonts w:ascii="Arial" w:hAnsi="Arial" w:cs="Arial"/>
          <w:sz w:val="22"/>
          <w:szCs w:val="22"/>
        </w:rPr>
      </w:pPr>
      <w:r w:rsidRPr="002F67A7">
        <w:rPr>
          <w:rFonts w:ascii="Arial" w:hAnsi="Arial" w:cs="Arial"/>
          <w:sz w:val="22"/>
          <w:szCs w:val="22"/>
        </w:rPr>
        <w:t>The MassHealth Brand Name Preferred Over Generic Drug List has been updated to reflect recent changes to the MassHealth Drug List.</w:t>
      </w:r>
    </w:p>
    <w:p w14:paraId="76EEA8D5" w14:textId="77777777" w:rsidR="000D1FAD" w:rsidRDefault="000D1FAD" w:rsidP="008043CD">
      <w:pPr>
        <w:autoSpaceDE w:val="0"/>
        <w:autoSpaceDN w:val="0"/>
        <w:adjustRightInd w:val="0"/>
        <w:spacing w:after="120" w:line="276" w:lineRule="auto"/>
        <w:rPr>
          <w:rFonts w:ascii="Arial" w:hAnsi="Arial" w:cs="Arial"/>
          <w:sz w:val="22"/>
          <w:szCs w:val="22"/>
        </w:rPr>
      </w:pPr>
      <w:r w:rsidRPr="002F67A7">
        <w:rPr>
          <w:rFonts w:ascii="Arial" w:hAnsi="Arial" w:cs="Arial"/>
          <w:sz w:val="22"/>
          <w:szCs w:val="22"/>
        </w:rPr>
        <w:t xml:space="preserve">Effective December 4, 2023, the following agents will be removed from the MassHealth Brand Name Preferred Over Generic Drug List. </w:t>
      </w:r>
    </w:p>
    <w:p w14:paraId="3CCFDB3B" w14:textId="77777777" w:rsidR="000D1FAD" w:rsidRPr="00D83442" w:rsidRDefault="000D1FAD" w:rsidP="008043CD">
      <w:pPr>
        <w:pStyle w:val="Default"/>
        <w:numPr>
          <w:ilvl w:val="0"/>
          <w:numId w:val="25"/>
        </w:numPr>
        <w:spacing w:after="120" w:line="276" w:lineRule="auto"/>
        <w:ind w:left="720"/>
        <w:contextualSpacing/>
        <w:rPr>
          <w:rFonts w:ascii="Arial" w:hAnsi="Arial" w:cs="Arial"/>
          <w:color w:val="auto"/>
          <w:sz w:val="22"/>
          <w:szCs w:val="22"/>
        </w:rPr>
      </w:pPr>
      <w:proofErr w:type="spellStart"/>
      <w:r w:rsidRPr="00D83442">
        <w:rPr>
          <w:rFonts w:ascii="Arial" w:hAnsi="Arial" w:cs="Arial"/>
          <w:color w:val="auto"/>
          <w:sz w:val="22"/>
          <w:szCs w:val="22"/>
        </w:rPr>
        <w:t>Asacol</w:t>
      </w:r>
      <w:proofErr w:type="spellEnd"/>
      <w:r w:rsidRPr="00D83442">
        <w:rPr>
          <w:rFonts w:ascii="Arial" w:hAnsi="Arial" w:cs="Arial"/>
          <w:color w:val="auto"/>
          <w:sz w:val="22"/>
          <w:szCs w:val="22"/>
        </w:rPr>
        <w:t xml:space="preserve"> HD (mesalamine high dose delayed-release); #, </w:t>
      </w:r>
      <w:proofErr w:type="spellStart"/>
      <w:r w:rsidRPr="00D83442">
        <w:rPr>
          <w:rFonts w:ascii="Arial" w:hAnsi="Arial" w:cs="Arial"/>
          <w:color w:val="auto"/>
          <w:sz w:val="22"/>
          <w:szCs w:val="22"/>
        </w:rPr>
        <w:t>A90</w:t>
      </w:r>
      <w:proofErr w:type="spellEnd"/>
    </w:p>
    <w:p w14:paraId="0D1A36FC" w14:textId="77777777" w:rsidR="000D1FAD" w:rsidRPr="00D83442" w:rsidRDefault="000D1FAD" w:rsidP="008043CD">
      <w:pPr>
        <w:pStyle w:val="Default"/>
        <w:numPr>
          <w:ilvl w:val="0"/>
          <w:numId w:val="25"/>
        </w:numPr>
        <w:spacing w:after="120" w:line="276" w:lineRule="auto"/>
        <w:ind w:left="720"/>
        <w:contextualSpacing/>
        <w:rPr>
          <w:rFonts w:ascii="Arial" w:hAnsi="Arial" w:cs="Arial"/>
          <w:color w:val="auto"/>
          <w:sz w:val="22"/>
          <w:szCs w:val="22"/>
        </w:rPr>
      </w:pPr>
      <w:r w:rsidRPr="00D83442">
        <w:rPr>
          <w:rFonts w:ascii="Arial" w:hAnsi="Arial" w:cs="Arial"/>
          <w:color w:val="auto"/>
          <w:sz w:val="22"/>
          <w:szCs w:val="22"/>
        </w:rPr>
        <w:t xml:space="preserve">Canasa (mesalamine suppository); #, </w:t>
      </w:r>
      <w:proofErr w:type="spellStart"/>
      <w:r w:rsidRPr="00D83442">
        <w:rPr>
          <w:rFonts w:ascii="Arial" w:hAnsi="Arial" w:cs="Arial"/>
          <w:color w:val="auto"/>
          <w:sz w:val="22"/>
          <w:szCs w:val="22"/>
        </w:rPr>
        <w:t>A90</w:t>
      </w:r>
      <w:proofErr w:type="spellEnd"/>
    </w:p>
    <w:p w14:paraId="6DECCEF3" w14:textId="77777777" w:rsidR="00392807" w:rsidRDefault="000D1FAD" w:rsidP="008043CD">
      <w:pPr>
        <w:pStyle w:val="Default"/>
        <w:numPr>
          <w:ilvl w:val="0"/>
          <w:numId w:val="25"/>
        </w:numPr>
        <w:spacing w:after="120" w:line="276" w:lineRule="auto"/>
        <w:ind w:left="720"/>
        <w:contextualSpacing/>
        <w:rPr>
          <w:rFonts w:ascii="Arial" w:hAnsi="Arial" w:cs="Arial"/>
          <w:color w:val="auto"/>
          <w:sz w:val="22"/>
          <w:szCs w:val="22"/>
        </w:rPr>
        <w:sectPr w:rsidR="00392807" w:rsidSect="00B1253C">
          <w:headerReference w:type="default" r:id="rId14"/>
          <w:footerReference w:type="default" r:id="rId15"/>
          <w:type w:val="continuous"/>
          <w:pgSz w:w="12240" w:h="15840" w:code="1"/>
          <w:pgMar w:top="360" w:right="907" w:bottom="432" w:left="907" w:header="720" w:footer="576" w:gutter="0"/>
          <w:cols w:num="2" w:sep="1" w:space="720"/>
          <w:titlePg/>
          <w:docGrid w:linePitch="360"/>
        </w:sectPr>
      </w:pPr>
      <w:r w:rsidRPr="00D83442">
        <w:rPr>
          <w:rFonts w:ascii="Arial" w:hAnsi="Arial" w:cs="Arial"/>
          <w:color w:val="auto"/>
          <w:sz w:val="22"/>
          <w:szCs w:val="22"/>
        </w:rPr>
        <w:t xml:space="preserve">Coreg CR (carvedilol extended-release) – PA; </w:t>
      </w:r>
      <w:proofErr w:type="spellStart"/>
      <w:r w:rsidRPr="00D83442">
        <w:rPr>
          <w:rFonts w:ascii="Arial" w:hAnsi="Arial" w:cs="Arial"/>
          <w:color w:val="auto"/>
          <w:sz w:val="22"/>
          <w:szCs w:val="22"/>
        </w:rPr>
        <w:t>M90</w:t>
      </w:r>
      <w:proofErr w:type="spellEnd"/>
    </w:p>
    <w:p w14:paraId="69036764" w14:textId="77777777" w:rsidR="000D1FAD" w:rsidRPr="00D83442" w:rsidRDefault="000D1FAD" w:rsidP="008043CD">
      <w:pPr>
        <w:pStyle w:val="Default"/>
        <w:numPr>
          <w:ilvl w:val="0"/>
          <w:numId w:val="25"/>
        </w:numPr>
        <w:spacing w:after="120" w:line="276" w:lineRule="auto"/>
        <w:ind w:left="720"/>
        <w:contextualSpacing/>
        <w:rPr>
          <w:rFonts w:ascii="Arial" w:hAnsi="Arial" w:cs="Arial"/>
          <w:color w:val="auto"/>
          <w:sz w:val="22"/>
          <w:szCs w:val="22"/>
        </w:rPr>
      </w:pPr>
      <w:proofErr w:type="spellStart"/>
      <w:r w:rsidRPr="00D83442">
        <w:rPr>
          <w:rFonts w:ascii="Arial" w:hAnsi="Arial" w:cs="Arial"/>
          <w:color w:val="auto"/>
          <w:sz w:val="22"/>
          <w:szCs w:val="22"/>
        </w:rPr>
        <w:lastRenderedPageBreak/>
        <w:t>Veletri</w:t>
      </w:r>
      <w:proofErr w:type="spellEnd"/>
      <w:r w:rsidRPr="00D83442">
        <w:rPr>
          <w:rFonts w:ascii="Arial" w:hAnsi="Arial" w:cs="Arial"/>
          <w:color w:val="auto"/>
          <w:sz w:val="22"/>
          <w:szCs w:val="22"/>
        </w:rPr>
        <w:t xml:space="preserve"> (</w:t>
      </w:r>
      <w:proofErr w:type="spellStart"/>
      <w:r w:rsidRPr="00D83442">
        <w:rPr>
          <w:rFonts w:ascii="Arial" w:hAnsi="Arial" w:cs="Arial"/>
          <w:color w:val="auto"/>
          <w:sz w:val="22"/>
          <w:szCs w:val="22"/>
        </w:rPr>
        <w:t>epoprostenol</w:t>
      </w:r>
      <w:proofErr w:type="spellEnd"/>
      <w:r w:rsidRPr="00D83442">
        <w:rPr>
          <w:rFonts w:ascii="Arial" w:hAnsi="Arial" w:cs="Arial"/>
          <w:color w:val="auto"/>
          <w:sz w:val="22"/>
          <w:szCs w:val="22"/>
        </w:rPr>
        <w:t>) – PA</w:t>
      </w:r>
    </w:p>
    <w:p w14:paraId="42A253D3" w14:textId="77777777" w:rsidR="000D1FAD" w:rsidRPr="00D83442" w:rsidRDefault="000D1FAD" w:rsidP="008043CD">
      <w:pPr>
        <w:pStyle w:val="Default"/>
        <w:numPr>
          <w:ilvl w:val="0"/>
          <w:numId w:val="25"/>
        </w:numPr>
        <w:spacing w:after="120" w:line="276" w:lineRule="auto"/>
        <w:ind w:left="720"/>
        <w:contextualSpacing/>
        <w:rPr>
          <w:rFonts w:ascii="Arial" w:hAnsi="Arial" w:cs="Arial"/>
          <w:color w:val="auto"/>
          <w:sz w:val="22"/>
          <w:szCs w:val="22"/>
        </w:rPr>
      </w:pPr>
      <w:proofErr w:type="spellStart"/>
      <w:r w:rsidRPr="00D83442">
        <w:rPr>
          <w:rFonts w:ascii="Arial" w:hAnsi="Arial" w:cs="Arial"/>
          <w:color w:val="auto"/>
          <w:sz w:val="22"/>
          <w:szCs w:val="22"/>
        </w:rPr>
        <w:t>Viibryd</w:t>
      </w:r>
      <w:proofErr w:type="spellEnd"/>
      <w:r w:rsidRPr="00D83442">
        <w:rPr>
          <w:rFonts w:ascii="Arial" w:hAnsi="Arial" w:cs="Arial"/>
          <w:color w:val="auto"/>
          <w:sz w:val="22"/>
          <w:szCs w:val="22"/>
        </w:rPr>
        <w:t xml:space="preserve"> (vilazodone) – PA; </w:t>
      </w:r>
      <w:proofErr w:type="spellStart"/>
      <w:r w:rsidRPr="00D83442">
        <w:rPr>
          <w:rFonts w:ascii="Arial" w:hAnsi="Arial" w:cs="Arial"/>
          <w:color w:val="auto"/>
          <w:sz w:val="22"/>
          <w:szCs w:val="22"/>
        </w:rPr>
        <w:t>A90</w:t>
      </w:r>
      <w:proofErr w:type="spellEnd"/>
    </w:p>
    <w:p w14:paraId="6876A017" w14:textId="77777777" w:rsidR="000D1FAD" w:rsidRPr="00D83442" w:rsidRDefault="000D1FAD" w:rsidP="008043CD">
      <w:pPr>
        <w:pStyle w:val="Default"/>
        <w:numPr>
          <w:ilvl w:val="0"/>
          <w:numId w:val="25"/>
        </w:numPr>
        <w:spacing w:after="120" w:line="276" w:lineRule="auto"/>
        <w:ind w:left="720"/>
        <w:contextualSpacing/>
        <w:rPr>
          <w:rFonts w:ascii="Arial" w:hAnsi="Arial" w:cs="Arial"/>
          <w:color w:val="auto"/>
          <w:sz w:val="22"/>
          <w:szCs w:val="22"/>
        </w:rPr>
      </w:pPr>
      <w:r w:rsidRPr="00D83442">
        <w:rPr>
          <w:rFonts w:ascii="Arial" w:hAnsi="Arial" w:cs="Arial"/>
          <w:color w:val="auto"/>
          <w:sz w:val="22"/>
          <w:szCs w:val="22"/>
        </w:rPr>
        <w:t xml:space="preserve">Zytiga (abiraterone 500 mg) – PA; </w:t>
      </w:r>
      <w:proofErr w:type="spellStart"/>
      <w:r w:rsidRPr="00D83442">
        <w:rPr>
          <w:rFonts w:ascii="Arial" w:hAnsi="Arial" w:cs="Arial"/>
          <w:color w:val="auto"/>
          <w:sz w:val="22"/>
          <w:szCs w:val="22"/>
        </w:rPr>
        <w:t>A90</w:t>
      </w:r>
      <w:proofErr w:type="spellEnd"/>
    </w:p>
    <w:p w14:paraId="04554AB0" w14:textId="77777777" w:rsidR="000D1FAD" w:rsidRPr="00D83442" w:rsidRDefault="000D1FAD" w:rsidP="008043CD">
      <w:pPr>
        <w:spacing w:after="120"/>
        <w:rPr>
          <w:rFonts w:ascii="Arial Black" w:hAnsi="Arial Black" w:cs="Arial"/>
          <w:b/>
          <w:sz w:val="22"/>
          <w:szCs w:val="22"/>
        </w:rPr>
      </w:pPr>
      <w:r w:rsidRPr="00D83442">
        <w:rPr>
          <w:rFonts w:ascii="Arial Black" w:hAnsi="Arial Black" w:cs="Arial"/>
          <w:b/>
          <w:sz w:val="22"/>
          <w:szCs w:val="22"/>
        </w:rPr>
        <w:t>Updated MassHealth Non-Drug Product List</w:t>
      </w:r>
    </w:p>
    <w:p w14:paraId="59243BE7" w14:textId="77777777" w:rsidR="000D1FAD" w:rsidRDefault="000D1FAD" w:rsidP="008043CD">
      <w:pPr>
        <w:autoSpaceDE w:val="0"/>
        <w:autoSpaceDN w:val="0"/>
        <w:adjustRightInd w:val="0"/>
        <w:spacing w:after="120" w:line="276" w:lineRule="auto"/>
        <w:rPr>
          <w:rFonts w:ascii="Arial" w:hAnsi="Arial" w:cs="Arial"/>
          <w:sz w:val="22"/>
          <w:szCs w:val="22"/>
        </w:rPr>
      </w:pPr>
      <w:r w:rsidRPr="002F67A7">
        <w:rPr>
          <w:rFonts w:ascii="Arial" w:hAnsi="Arial" w:cs="Arial"/>
          <w:sz w:val="22"/>
          <w:szCs w:val="22"/>
        </w:rPr>
        <w:t>The MassHealth Non-Drug Product List has been updated to reflect recent changes to the MassHealth Drug List.</w:t>
      </w:r>
    </w:p>
    <w:p w14:paraId="5E1AFCC9" w14:textId="6B7A6D67" w:rsidR="000D1FAD" w:rsidRPr="002F67A7" w:rsidRDefault="000D1FAD" w:rsidP="008043CD">
      <w:pPr>
        <w:autoSpaceDE w:val="0"/>
        <w:autoSpaceDN w:val="0"/>
        <w:adjustRightInd w:val="0"/>
        <w:spacing w:after="120" w:line="276" w:lineRule="auto"/>
        <w:rPr>
          <w:rFonts w:ascii="Arial" w:hAnsi="Arial" w:cs="Arial"/>
          <w:sz w:val="22"/>
          <w:szCs w:val="22"/>
        </w:rPr>
      </w:pPr>
      <w:r w:rsidRPr="002F67A7">
        <w:rPr>
          <w:rFonts w:ascii="Arial" w:hAnsi="Arial" w:cs="Arial"/>
          <w:sz w:val="22"/>
          <w:szCs w:val="22"/>
        </w:rPr>
        <w:t>Effective September 20, 2023, the following product will be added to the MassHealth Non-Drug Product List</w:t>
      </w:r>
      <w:r w:rsidR="00480F92">
        <w:rPr>
          <w:rFonts w:ascii="Arial" w:hAnsi="Arial" w:cs="Arial"/>
          <w:sz w:val="22"/>
          <w:szCs w:val="22"/>
        </w:rPr>
        <w:t xml:space="preserve"> on December 4, 2023</w:t>
      </w:r>
      <w:r w:rsidRPr="002F67A7">
        <w:rPr>
          <w:rFonts w:ascii="Arial" w:hAnsi="Arial" w:cs="Arial"/>
          <w:sz w:val="22"/>
          <w:szCs w:val="22"/>
        </w:rPr>
        <w:t>.</w:t>
      </w:r>
    </w:p>
    <w:p w14:paraId="4C608C20" w14:textId="77777777" w:rsidR="000D1FAD" w:rsidRPr="00D83442" w:rsidRDefault="000D1FAD" w:rsidP="008043CD">
      <w:pPr>
        <w:pStyle w:val="Default"/>
        <w:numPr>
          <w:ilvl w:val="0"/>
          <w:numId w:val="25"/>
        </w:numPr>
        <w:spacing w:after="120" w:line="276" w:lineRule="auto"/>
        <w:ind w:left="720"/>
        <w:rPr>
          <w:rFonts w:ascii="Arial" w:hAnsi="Arial" w:cs="Arial"/>
          <w:color w:val="auto"/>
          <w:sz w:val="22"/>
          <w:szCs w:val="22"/>
        </w:rPr>
      </w:pPr>
      <w:r w:rsidRPr="00D83442">
        <w:rPr>
          <w:rFonts w:ascii="Arial" w:hAnsi="Arial" w:cs="Arial"/>
          <w:color w:val="auto"/>
          <w:sz w:val="22"/>
          <w:szCs w:val="22"/>
        </w:rPr>
        <w:t>Medically necessary enteral nutritional liquid</w:t>
      </w:r>
    </w:p>
    <w:p w14:paraId="5B1A8C47" w14:textId="77777777" w:rsidR="00EF7C8A" w:rsidRPr="00D83442" w:rsidRDefault="00F512EE" w:rsidP="0035386B">
      <w:pPr>
        <w:keepNext/>
        <w:keepLines/>
        <w:shd w:val="clear" w:color="auto" w:fill="FFFFFF"/>
        <w:ind w:left="729" w:hanging="630"/>
        <w:jc w:val="center"/>
        <w:rPr>
          <w:rFonts w:ascii="Arial" w:hAnsi="Arial"/>
          <w:b/>
          <w:bCs/>
          <w:sz w:val="18"/>
          <w:szCs w:val="18"/>
        </w:rPr>
      </w:pPr>
      <w:r w:rsidRPr="00D83442">
        <w:rPr>
          <w:rFonts w:ascii="Arial" w:hAnsi="Arial"/>
          <w:b/>
          <w:bCs/>
          <w:sz w:val="18"/>
          <w:szCs w:val="18"/>
        </w:rPr>
        <w:t>L</w:t>
      </w:r>
      <w:r w:rsidR="00EF7C8A" w:rsidRPr="00D83442">
        <w:rPr>
          <w:rFonts w:ascii="Arial" w:hAnsi="Arial"/>
          <w:b/>
          <w:bCs/>
          <w:sz w:val="18"/>
          <w:szCs w:val="18"/>
        </w:rPr>
        <w:t>egend</w:t>
      </w:r>
    </w:p>
    <w:p w14:paraId="1394F5E8" w14:textId="77777777" w:rsidR="0073000A" w:rsidRPr="00D83442" w:rsidRDefault="0073000A" w:rsidP="0035386B">
      <w:pPr>
        <w:keepNext/>
        <w:shd w:val="clear" w:color="auto" w:fill="FFFFFF"/>
        <w:tabs>
          <w:tab w:val="left" w:pos="180"/>
          <w:tab w:val="left" w:pos="360"/>
        </w:tabs>
        <w:ind w:left="270" w:hanging="360"/>
        <w:rPr>
          <w:rFonts w:ascii="Arial" w:hAnsi="Arial"/>
          <w:b/>
          <w:bCs/>
          <w:sz w:val="18"/>
          <w:szCs w:val="18"/>
        </w:rPr>
      </w:pPr>
    </w:p>
    <w:p w14:paraId="4177C6FA" w14:textId="62D4AA45" w:rsidR="0073000A" w:rsidRDefault="0073000A" w:rsidP="0073000A">
      <w:pPr>
        <w:shd w:val="clear" w:color="auto" w:fill="FFFFFF"/>
        <w:tabs>
          <w:tab w:val="left" w:pos="180"/>
          <w:tab w:val="left" w:pos="360"/>
        </w:tabs>
        <w:ind w:left="270" w:hanging="360"/>
        <w:rPr>
          <w:rFonts w:ascii="Arial" w:hAnsi="Arial"/>
          <w:bCs/>
          <w:sz w:val="18"/>
          <w:szCs w:val="18"/>
        </w:rPr>
      </w:pPr>
      <w:r w:rsidRPr="00D83442">
        <w:rPr>
          <w:rFonts w:ascii="Arial" w:hAnsi="Arial"/>
          <w:b/>
          <w:bCs/>
          <w:sz w:val="18"/>
          <w:szCs w:val="18"/>
        </w:rPr>
        <w:t xml:space="preserve">PA  </w:t>
      </w:r>
      <w:r w:rsidRPr="00D83442">
        <w:rPr>
          <w:rFonts w:ascii="Arial" w:hAnsi="Arial"/>
          <w:bCs/>
          <w:sz w:val="18"/>
          <w:szCs w:val="18"/>
        </w:rPr>
        <w:t>Prior authorization is required. The prescriber must obtain prior authorization for the drug in order for the provider to receive reimbursement. Note: PA applies to both the brand-name and the FDA “A”-rated generic equivalent of listed product.</w:t>
      </w:r>
    </w:p>
    <w:p w14:paraId="31969004" w14:textId="77777777" w:rsidR="00966130" w:rsidRDefault="00966130" w:rsidP="0073000A">
      <w:pPr>
        <w:shd w:val="clear" w:color="auto" w:fill="FFFFFF"/>
        <w:tabs>
          <w:tab w:val="left" w:pos="180"/>
          <w:tab w:val="left" w:pos="360"/>
        </w:tabs>
        <w:ind w:left="270" w:hanging="360"/>
        <w:rPr>
          <w:rFonts w:ascii="Arial" w:hAnsi="Arial"/>
          <w:bCs/>
          <w:sz w:val="18"/>
          <w:szCs w:val="18"/>
        </w:rPr>
      </w:pPr>
    </w:p>
    <w:p w14:paraId="44B6E018" w14:textId="22CAA223" w:rsidR="00966130" w:rsidRPr="00D83442" w:rsidRDefault="00966130" w:rsidP="0073000A">
      <w:pPr>
        <w:shd w:val="clear" w:color="auto" w:fill="FFFFFF"/>
        <w:tabs>
          <w:tab w:val="left" w:pos="180"/>
          <w:tab w:val="left" w:pos="360"/>
        </w:tabs>
        <w:ind w:left="270" w:hanging="360"/>
        <w:rPr>
          <w:rFonts w:ascii="Arial" w:hAnsi="Arial"/>
          <w:bCs/>
          <w:sz w:val="18"/>
          <w:szCs w:val="18"/>
        </w:rPr>
      </w:pPr>
      <w:r w:rsidRPr="008043CD">
        <w:rPr>
          <w:rFonts w:ascii="Arial" w:hAnsi="Arial"/>
          <w:b/>
          <w:sz w:val="18"/>
          <w:szCs w:val="18"/>
        </w:rPr>
        <w:t>CO</w:t>
      </w:r>
      <w:r w:rsidRPr="00966130">
        <w:rPr>
          <w:rFonts w:ascii="Arial" w:hAnsi="Arial"/>
          <w:bCs/>
          <w:sz w:val="18"/>
          <w:szCs w:val="18"/>
        </w:rPr>
        <w:tab/>
        <w:t>Carve-Out. This agent is listed on the Acute Hospital Carve-Out Drugs List and is subject to additional monitoring and billing requirements.</w:t>
      </w:r>
    </w:p>
    <w:p w14:paraId="73CB41ED" w14:textId="77777777" w:rsidR="003300F7" w:rsidRPr="00D83442" w:rsidRDefault="003300F7" w:rsidP="0035386B">
      <w:pPr>
        <w:keepNext/>
        <w:shd w:val="clear" w:color="auto" w:fill="FFFFFF"/>
        <w:tabs>
          <w:tab w:val="left" w:pos="180"/>
          <w:tab w:val="left" w:pos="360"/>
        </w:tabs>
        <w:ind w:left="270" w:hanging="360"/>
        <w:rPr>
          <w:rFonts w:ascii="Arial" w:hAnsi="Arial"/>
          <w:b/>
          <w:bCs/>
          <w:sz w:val="18"/>
          <w:szCs w:val="18"/>
        </w:rPr>
      </w:pPr>
    </w:p>
    <w:p w14:paraId="6EEEE592" w14:textId="19F2C198" w:rsidR="002D5619" w:rsidRPr="00D83442" w:rsidRDefault="002D5619" w:rsidP="002D5619">
      <w:pPr>
        <w:shd w:val="clear" w:color="auto" w:fill="FFFFFF"/>
        <w:tabs>
          <w:tab w:val="left" w:pos="270"/>
          <w:tab w:val="left" w:pos="360"/>
        </w:tabs>
        <w:ind w:left="270" w:hanging="360"/>
        <w:rPr>
          <w:rFonts w:ascii="Arial" w:hAnsi="Arial"/>
          <w:bCs/>
          <w:sz w:val="18"/>
          <w:szCs w:val="18"/>
        </w:rPr>
      </w:pPr>
      <w:r w:rsidRPr="00D83442">
        <w:rPr>
          <w:rFonts w:ascii="Arial" w:hAnsi="Arial"/>
          <w:bCs/>
          <w:sz w:val="22"/>
          <w:szCs w:val="22"/>
        </w:rPr>
        <w:t xml:space="preserve"># </w:t>
      </w:r>
      <w:r w:rsidRPr="00D83442">
        <w:rPr>
          <w:rFonts w:ascii="Arial" w:hAnsi="Arial"/>
          <w:bCs/>
          <w:sz w:val="18"/>
          <w:szCs w:val="18"/>
        </w:rPr>
        <w:t xml:space="preserve">    Designates a brand-name drug with FDA “A”-rated generic equivalents. PA is required for the brand, unless</w:t>
      </w:r>
      <w:r w:rsidR="001E559B">
        <w:rPr>
          <w:rFonts w:ascii="Arial" w:hAnsi="Arial"/>
          <w:bCs/>
          <w:sz w:val="18"/>
          <w:szCs w:val="18"/>
        </w:rPr>
        <w:t xml:space="preserve"> </w:t>
      </w:r>
      <w:r w:rsidRPr="00D83442">
        <w:rPr>
          <w:rFonts w:ascii="Arial" w:hAnsi="Arial"/>
          <w:bCs/>
          <w:sz w:val="18"/>
          <w:szCs w:val="18"/>
        </w:rPr>
        <w:t xml:space="preserve">a particular form of that drug (for example, tablet, capsule, or liquid) does not have an FDA “A”-rated generic equivalent. </w:t>
      </w:r>
    </w:p>
    <w:p w14:paraId="78EDB3A1" w14:textId="77777777" w:rsidR="0073000A" w:rsidRPr="00D83442" w:rsidRDefault="0073000A" w:rsidP="0035386B">
      <w:pPr>
        <w:keepNext/>
        <w:shd w:val="clear" w:color="auto" w:fill="FFFFFF"/>
        <w:tabs>
          <w:tab w:val="left" w:pos="180"/>
          <w:tab w:val="left" w:pos="360"/>
        </w:tabs>
        <w:ind w:left="270" w:hanging="360"/>
        <w:rPr>
          <w:rFonts w:ascii="Arial" w:hAnsi="Arial"/>
          <w:b/>
          <w:bCs/>
          <w:sz w:val="18"/>
          <w:szCs w:val="18"/>
        </w:rPr>
      </w:pPr>
    </w:p>
    <w:p w14:paraId="027206A7" w14:textId="77777777" w:rsidR="0073000A" w:rsidRPr="00D83442" w:rsidRDefault="0073000A" w:rsidP="0073000A">
      <w:pPr>
        <w:shd w:val="clear" w:color="auto" w:fill="FFFFFF"/>
        <w:ind w:left="270" w:hanging="441"/>
        <w:rPr>
          <w:rFonts w:ascii="Arial" w:hAnsi="Arial"/>
          <w:bCs/>
          <w:sz w:val="18"/>
          <w:szCs w:val="18"/>
        </w:rPr>
      </w:pPr>
      <w:r w:rsidRPr="00D83442">
        <w:rPr>
          <w:rFonts w:ascii="Arial" w:hAnsi="Arial"/>
          <w:b/>
          <w:sz w:val="22"/>
          <w:szCs w:val="22"/>
          <w:vertAlign w:val="superscript"/>
        </w:rPr>
        <w:t xml:space="preserve">BP </w:t>
      </w:r>
      <w:r w:rsidRPr="00D83442">
        <w:rPr>
          <w:rFonts w:ascii="Arial" w:hAnsi="Arial"/>
          <w:b/>
          <w:sz w:val="18"/>
          <w:szCs w:val="18"/>
          <w:vertAlign w:val="superscript"/>
        </w:rPr>
        <w:t xml:space="preserve">  </w:t>
      </w:r>
      <w:r w:rsidRPr="00D83442">
        <w:rPr>
          <w:rFonts w:ascii="Arial" w:hAnsi="Arial"/>
          <w:bCs/>
          <w:sz w:val="18"/>
          <w:szCs w:val="18"/>
        </w:rPr>
        <w:t xml:space="preserve">  </w:t>
      </w:r>
      <w:r w:rsidRPr="00D83442">
        <w:rPr>
          <w:rFonts w:ascii="Arial" w:hAnsi="Arial"/>
          <w:bCs/>
          <w:sz w:val="18"/>
          <w:szCs w:val="18"/>
        </w:rPr>
        <w:tab/>
        <w:t>Brand preferred over generic equivalents. In general, MassHealth requires a trial of the preferred drug or clinical rationale for prescribing the nonpreferred drug generic equivalent.</w:t>
      </w:r>
    </w:p>
    <w:p w14:paraId="0A6A0344" w14:textId="77777777" w:rsidR="00877649" w:rsidRPr="008043CD" w:rsidRDefault="00877649" w:rsidP="0035386B">
      <w:pPr>
        <w:keepNext/>
        <w:shd w:val="clear" w:color="auto" w:fill="FFFFFF"/>
        <w:tabs>
          <w:tab w:val="left" w:pos="180"/>
          <w:tab w:val="left" w:pos="360"/>
        </w:tabs>
        <w:ind w:left="270" w:hanging="360"/>
        <w:rPr>
          <w:rFonts w:ascii="Arial" w:hAnsi="Arial"/>
          <w:b/>
          <w:sz w:val="22"/>
          <w:szCs w:val="22"/>
          <w:vertAlign w:val="superscript"/>
        </w:rPr>
      </w:pPr>
    </w:p>
    <w:p w14:paraId="1D4FFD61" w14:textId="1F9D17B3" w:rsidR="00856C6E" w:rsidRPr="00D83442" w:rsidRDefault="00856C6E" w:rsidP="00856C6E">
      <w:pPr>
        <w:shd w:val="clear" w:color="auto" w:fill="FFFFFF"/>
        <w:ind w:left="270" w:hanging="441"/>
        <w:rPr>
          <w:rFonts w:ascii="Arial" w:hAnsi="Arial"/>
          <w:bCs/>
          <w:sz w:val="18"/>
          <w:szCs w:val="18"/>
        </w:rPr>
      </w:pPr>
      <w:r w:rsidRPr="00D83442">
        <w:rPr>
          <w:rFonts w:ascii="Arial" w:hAnsi="Arial"/>
          <w:b/>
          <w:sz w:val="22"/>
          <w:szCs w:val="22"/>
          <w:vertAlign w:val="superscript"/>
        </w:rPr>
        <w:t>MB</w:t>
      </w:r>
      <w:r w:rsidRPr="00D83442">
        <w:rPr>
          <w:rFonts w:ascii="Arial" w:hAnsi="Arial"/>
          <w:bCs/>
          <w:sz w:val="22"/>
          <w:szCs w:val="22"/>
          <w:vertAlign w:val="superscript"/>
        </w:rPr>
        <w:tab/>
      </w:r>
      <w:r w:rsidR="00391A8B" w:rsidRPr="00D83442">
        <w:rPr>
          <w:rFonts w:ascii="Arial" w:hAnsi="Arial"/>
          <w:bCs/>
          <w:sz w:val="18"/>
          <w:szCs w:val="18"/>
        </w:rPr>
        <w:t>A</w:t>
      </w:r>
      <w:r w:rsidRPr="00D83442">
        <w:rPr>
          <w:rFonts w:ascii="Arial" w:hAnsi="Arial"/>
          <w:bCs/>
          <w:sz w:val="18"/>
          <w:szCs w:val="18"/>
        </w:rPr>
        <w:t>vailable through the health care professional who administers the drug or in an outpatient or inpatient hospital setting. MassHealth does not pay for this drug to be dispensed through the retail pharmacy. If listed, PA does not apply through the hospital outpatient and inpatient settings. Please refer to 130 CMR 433.408 for PA requirements for other health care professionals. Notwithstanding the above, this drug may be an exception to the unified pharmacy policy; please refer to respective MassHealth Accountable Care Partnership Plans (</w:t>
      </w:r>
      <w:proofErr w:type="spellStart"/>
      <w:r w:rsidRPr="00D83442">
        <w:rPr>
          <w:rFonts w:ascii="Arial" w:hAnsi="Arial"/>
          <w:bCs/>
          <w:sz w:val="18"/>
          <w:szCs w:val="18"/>
        </w:rPr>
        <w:t>ACPPs</w:t>
      </w:r>
      <w:proofErr w:type="spellEnd"/>
      <w:r w:rsidRPr="00D83442">
        <w:rPr>
          <w:rFonts w:ascii="Arial" w:hAnsi="Arial"/>
          <w:bCs/>
          <w:sz w:val="18"/>
          <w:szCs w:val="18"/>
        </w:rPr>
        <w:t>) and Managed Care Organizations (</w:t>
      </w:r>
      <w:proofErr w:type="spellStart"/>
      <w:r w:rsidRPr="00D83442">
        <w:rPr>
          <w:rFonts w:ascii="Arial" w:hAnsi="Arial"/>
          <w:bCs/>
          <w:sz w:val="18"/>
          <w:szCs w:val="18"/>
        </w:rPr>
        <w:t>MCOs</w:t>
      </w:r>
      <w:proofErr w:type="spellEnd"/>
      <w:r w:rsidRPr="00D83442">
        <w:rPr>
          <w:rFonts w:ascii="Arial" w:hAnsi="Arial"/>
          <w:bCs/>
          <w:sz w:val="18"/>
          <w:szCs w:val="18"/>
        </w:rPr>
        <w:t>) for PA status and criteria, if applicable.</w:t>
      </w:r>
    </w:p>
    <w:p w14:paraId="2CC3F733" w14:textId="77777777" w:rsidR="00EC30C6" w:rsidRPr="00D83442" w:rsidRDefault="00EC30C6" w:rsidP="0035386B">
      <w:pPr>
        <w:keepNext/>
        <w:shd w:val="clear" w:color="auto" w:fill="FFFFFF"/>
        <w:tabs>
          <w:tab w:val="left" w:pos="180"/>
          <w:tab w:val="left" w:pos="360"/>
        </w:tabs>
        <w:ind w:left="270" w:hanging="360"/>
        <w:rPr>
          <w:rFonts w:ascii="Arial" w:hAnsi="Arial"/>
          <w:b/>
          <w:bCs/>
          <w:sz w:val="18"/>
          <w:szCs w:val="18"/>
        </w:rPr>
      </w:pPr>
    </w:p>
    <w:p w14:paraId="020C8E21" w14:textId="79D6D895" w:rsidR="00FE7E1F" w:rsidRPr="00D83442" w:rsidRDefault="00FE7E1F" w:rsidP="00212622">
      <w:pPr>
        <w:shd w:val="clear" w:color="auto" w:fill="FFFFFF"/>
        <w:ind w:left="270" w:hanging="441"/>
        <w:rPr>
          <w:rFonts w:ascii="Arial" w:hAnsi="Arial"/>
          <w:bCs/>
          <w:sz w:val="18"/>
          <w:szCs w:val="18"/>
        </w:rPr>
      </w:pPr>
      <w:proofErr w:type="spellStart"/>
      <w:r w:rsidRPr="008043CD">
        <w:rPr>
          <w:rFonts w:ascii="Arial" w:hAnsi="Arial"/>
          <w:b/>
          <w:bCs/>
          <w:sz w:val="18"/>
          <w:szCs w:val="18"/>
          <w:vertAlign w:val="superscript"/>
        </w:rPr>
        <w:t>A90</w:t>
      </w:r>
      <w:proofErr w:type="spellEnd"/>
      <w:r w:rsidRPr="00D83442">
        <w:rPr>
          <w:rFonts w:ascii="Arial" w:hAnsi="Arial"/>
          <w:bCs/>
          <w:sz w:val="22"/>
          <w:szCs w:val="22"/>
          <w:vertAlign w:val="superscript"/>
        </w:rPr>
        <w:tab/>
      </w:r>
      <w:r w:rsidR="00EC30C6" w:rsidRPr="00D83442">
        <w:rPr>
          <w:rFonts w:ascii="Arial" w:hAnsi="Arial"/>
          <w:bCs/>
          <w:sz w:val="18"/>
          <w:szCs w:val="18"/>
        </w:rPr>
        <w:t>Allowable 90-day supply. Dispensing in up to a 90-day supply is allowed. May not include all strengths or formulations. Quantity limits and other restrictions may apply.</w:t>
      </w:r>
    </w:p>
    <w:p w14:paraId="2258642E" w14:textId="77777777" w:rsidR="00EC30C6" w:rsidRPr="00D83442" w:rsidRDefault="00EC30C6" w:rsidP="0035386B">
      <w:pPr>
        <w:keepNext/>
        <w:shd w:val="clear" w:color="auto" w:fill="FFFFFF"/>
        <w:tabs>
          <w:tab w:val="left" w:pos="180"/>
          <w:tab w:val="left" w:pos="360"/>
        </w:tabs>
        <w:ind w:left="270" w:hanging="360"/>
        <w:rPr>
          <w:rFonts w:ascii="Arial" w:hAnsi="Arial"/>
          <w:b/>
          <w:bCs/>
          <w:sz w:val="18"/>
          <w:szCs w:val="18"/>
        </w:rPr>
      </w:pPr>
    </w:p>
    <w:p w14:paraId="5B1A8C50" w14:textId="1DDF78D9" w:rsidR="00212622" w:rsidRDefault="00804FB0" w:rsidP="00212622">
      <w:pPr>
        <w:shd w:val="clear" w:color="auto" w:fill="FFFFFF"/>
        <w:ind w:left="270" w:hanging="441"/>
        <w:rPr>
          <w:rFonts w:ascii="Arial" w:eastAsia="Calibri" w:hAnsi="Arial" w:cs="Arial"/>
          <w:sz w:val="18"/>
          <w:szCs w:val="18"/>
        </w:rPr>
      </w:pPr>
      <w:proofErr w:type="spellStart"/>
      <w:r w:rsidRPr="008043CD">
        <w:rPr>
          <w:rFonts w:ascii="Arial" w:hAnsi="Arial" w:cs="Arial"/>
          <w:b/>
          <w:bCs/>
          <w:sz w:val="22"/>
          <w:szCs w:val="22"/>
          <w:vertAlign w:val="superscript"/>
        </w:rPr>
        <w:t>M90</w:t>
      </w:r>
      <w:proofErr w:type="spellEnd"/>
      <w:r w:rsidR="00212622" w:rsidRPr="00D83442">
        <w:rPr>
          <w:rFonts w:ascii="Arial" w:hAnsi="Arial" w:cs="Arial"/>
          <w:sz w:val="18"/>
          <w:szCs w:val="18"/>
          <w:vertAlign w:val="superscript"/>
        </w:rPr>
        <w:t xml:space="preserve">    </w:t>
      </w:r>
      <w:r w:rsidR="00212622" w:rsidRPr="00D83442">
        <w:rPr>
          <w:rFonts w:ascii="Arial" w:hAnsi="Arial" w:cs="Arial"/>
          <w:bCs/>
          <w:sz w:val="18"/>
          <w:szCs w:val="18"/>
        </w:rPr>
        <w:t xml:space="preserve"> </w:t>
      </w:r>
      <w:r w:rsidR="00391A8B" w:rsidRPr="00D83442">
        <w:rPr>
          <w:rFonts w:ascii="Arial" w:eastAsia="Calibri" w:hAnsi="Arial" w:cs="Arial"/>
          <w:sz w:val="18"/>
          <w:szCs w:val="18"/>
        </w:rPr>
        <w:t>Mandatory 90-day supply. After dispensing up to a 30-day supply initial fill, dispensing in a 90-day supply is required. May not include all strengths or formulations. Quantity limits and other restrictions may also appl</w:t>
      </w:r>
      <w:r w:rsidR="0035386B" w:rsidRPr="00D83442">
        <w:rPr>
          <w:rFonts w:ascii="Arial" w:eastAsia="Calibri" w:hAnsi="Arial" w:cs="Arial"/>
          <w:sz w:val="18"/>
          <w:szCs w:val="18"/>
        </w:rPr>
        <w:t>y</w:t>
      </w:r>
      <w:r w:rsidR="00212622" w:rsidRPr="00D83442">
        <w:rPr>
          <w:rFonts w:ascii="Arial" w:eastAsia="Calibri" w:hAnsi="Arial" w:cs="Arial"/>
          <w:sz w:val="18"/>
          <w:szCs w:val="18"/>
        </w:rPr>
        <w:t>.</w:t>
      </w:r>
    </w:p>
    <w:p w14:paraId="15CFB117" w14:textId="77777777" w:rsidR="00877649" w:rsidRPr="00D83442" w:rsidRDefault="00877649" w:rsidP="00212622">
      <w:pPr>
        <w:shd w:val="clear" w:color="auto" w:fill="FFFFFF"/>
        <w:ind w:left="270" w:hanging="441"/>
        <w:rPr>
          <w:rFonts w:ascii="Arial" w:hAnsi="Arial"/>
          <w:bCs/>
          <w:sz w:val="18"/>
          <w:szCs w:val="18"/>
        </w:rPr>
      </w:pPr>
    </w:p>
    <w:p w14:paraId="5B1A8C51" w14:textId="77777777" w:rsidR="00212622" w:rsidRPr="00D83442" w:rsidRDefault="00212622" w:rsidP="00212622">
      <w:pPr>
        <w:shd w:val="clear" w:color="auto" w:fill="FFFFFF"/>
        <w:tabs>
          <w:tab w:val="left" w:pos="360"/>
        </w:tabs>
        <w:ind w:left="729" w:hanging="630"/>
        <w:rPr>
          <w:rFonts w:ascii="Arial" w:hAnsi="Arial"/>
          <w:bCs/>
          <w:sz w:val="18"/>
          <w:szCs w:val="18"/>
        </w:rPr>
      </w:pPr>
    </w:p>
    <w:p w14:paraId="5B1A8C59" w14:textId="77777777" w:rsidR="0041065E" w:rsidRPr="00D83442" w:rsidRDefault="0041065E" w:rsidP="0041065E">
      <w:pPr>
        <w:shd w:val="clear" w:color="auto" w:fill="FFFFFF"/>
        <w:ind w:left="270" w:hanging="441"/>
        <w:rPr>
          <w:bCs/>
          <w:sz w:val="18"/>
          <w:szCs w:val="18"/>
        </w:rPr>
      </w:pPr>
    </w:p>
    <w:p w14:paraId="5B1A8C5A" w14:textId="77777777" w:rsidR="0041065E" w:rsidRPr="00D83442" w:rsidRDefault="0041065E" w:rsidP="00212622">
      <w:pPr>
        <w:shd w:val="clear" w:color="auto" w:fill="FFFFFF"/>
        <w:ind w:left="270" w:hanging="441"/>
        <w:rPr>
          <w:bCs/>
          <w:sz w:val="18"/>
          <w:szCs w:val="18"/>
        </w:rPr>
        <w:sectPr w:rsidR="0041065E" w:rsidRPr="00D83442" w:rsidSect="00392807">
          <w:footerReference w:type="default" r:id="rId16"/>
          <w:type w:val="continuous"/>
          <w:pgSz w:w="12240" w:h="15840" w:code="1"/>
          <w:pgMar w:top="360" w:right="907" w:bottom="432" w:left="907" w:header="720" w:footer="576" w:gutter="0"/>
          <w:cols w:num="2" w:sep="1" w:space="720"/>
          <w:docGrid w:linePitch="360"/>
        </w:sectPr>
      </w:pPr>
    </w:p>
    <w:p w14:paraId="5B1A8C5B" w14:textId="77777777" w:rsidR="00A650DC" w:rsidRPr="00D83442" w:rsidRDefault="00A650DC" w:rsidP="001E559B">
      <w:pPr>
        <w:tabs>
          <w:tab w:val="left" w:pos="1606"/>
        </w:tabs>
      </w:pPr>
    </w:p>
    <w:sectPr w:rsidR="00A650DC" w:rsidRPr="00D83442"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503B0" w14:textId="77777777" w:rsidR="009E0EF5" w:rsidRDefault="009E0EF5" w:rsidP="00492602">
      <w:r>
        <w:separator/>
      </w:r>
    </w:p>
  </w:endnote>
  <w:endnote w:type="continuationSeparator" w:id="0">
    <w:p w14:paraId="3C4CFA7D" w14:textId="77777777" w:rsidR="009E0EF5" w:rsidRDefault="009E0EF5"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6"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8" w14:textId="77777777" w:rsidR="00637A67" w:rsidRDefault="00637A67">
    <w:pPr>
      <w:pStyle w:val="Footer"/>
    </w:pPr>
    <w:r>
      <w:t>[Type text]</w:t>
    </w:r>
  </w:p>
  <w:p w14:paraId="5B1A8C69"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D" w14:textId="12AACABA" w:rsidR="003C1739" w:rsidRPr="00392807" w:rsidRDefault="003C1739" w:rsidP="003928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CA60" w14:textId="77777777" w:rsidR="00392807" w:rsidRDefault="00392807" w:rsidP="00E95805">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165B97E6" w14:textId="77777777" w:rsidR="00392807" w:rsidRPr="00E95805" w:rsidRDefault="00000000" w:rsidP="00E95805">
    <w:pPr>
      <w:pStyle w:val="Footer"/>
      <w:jc w:val="center"/>
    </w:pPr>
    <w:hyperlink r:id="rId1" w:history="1">
      <w:r w:rsidR="00392807" w:rsidRPr="00386AF8">
        <w:rPr>
          <w:rStyle w:val="Hyperlink"/>
          <w:rFonts w:ascii="Arial" w:hAnsi="Arial" w:cs="Arial"/>
          <w:iCs/>
          <w:sz w:val="18"/>
          <w:szCs w:val="18"/>
        </w:rPr>
        <w:t>PharmFactsMA@Conduent.com</w:t>
      </w:r>
    </w:hyperlink>
    <w:r w:rsidR="00392807">
      <w:rPr>
        <w:rFonts w:ascii="Arial" w:hAnsi="Arial" w:cs="Arial"/>
        <w:i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B4922" w14:textId="77777777" w:rsidR="009E0EF5" w:rsidRDefault="009E0EF5" w:rsidP="00492602">
      <w:r>
        <w:separator/>
      </w:r>
    </w:p>
  </w:footnote>
  <w:footnote w:type="continuationSeparator" w:id="0">
    <w:p w14:paraId="06826AE4" w14:textId="77777777" w:rsidR="009E0EF5" w:rsidRDefault="009E0EF5" w:rsidP="00492602">
      <w:r>
        <w:continuationSeparator/>
      </w:r>
    </w:p>
  </w:footnote>
  <w:footnote w:id="1">
    <w:p w14:paraId="52D85FAF" w14:textId="74796DD8" w:rsidR="004E69AE" w:rsidRPr="004E69AE" w:rsidRDefault="009D55E3" w:rsidP="004E69AE">
      <w:pPr>
        <w:ind w:left="288" w:hanging="288"/>
        <w:rPr>
          <w:rFonts w:ascii="Arial" w:hAnsi="Arial" w:cs="Arial"/>
          <w:sz w:val="20"/>
          <w:szCs w:val="20"/>
        </w:rPr>
      </w:pPr>
      <w:r w:rsidRPr="004E69AE">
        <w:rPr>
          <w:rStyle w:val="FootnoteReference"/>
          <w:rFonts w:ascii="Arial" w:hAnsi="Arial" w:cs="Arial"/>
          <w:sz w:val="20"/>
          <w:szCs w:val="20"/>
          <w:vertAlign w:val="baseline"/>
        </w:rPr>
        <w:footnoteRef/>
      </w:r>
      <w:r w:rsidR="004E69AE" w:rsidRPr="004E69AE">
        <w:rPr>
          <w:rFonts w:ascii="Arial" w:hAnsi="Arial" w:cs="Arial"/>
          <w:sz w:val="20"/>
          <w:szCs w:val="20"/>
        </w:rPr>
        <w:t>.</w:t>
      </w:r>
      <w:r w:rsidR="004E69AE" w:rsidRPr="004E69AE">
        <w:rPr>
          <w:rFonts w:ascii="Arial" w:hAnsi="Arial" w:cs="Arial"/>
          <w:sz w:val="20"/>
          <w:szCs w:val="20"/>
        </w:rPr>
        <w:tab/>
        <w:t>U.S. Food &amp; Drug Administration. FDA Drug Shortages. 2023 [</w:t>
      </w:r>
      <w:r w:rsidR="00CD7433">
        <w:rPr>
          <w:rFonts w:ascii="Arial" w:hAnsi="Arial" w:cs="Arial"/>
          <w:sz w:val="20"/>
          <w:szCs w:val="20"/>
        </w:rPr>
        <w:t>accessed</w:t>
      </w:r>
      <w:r w:rsidR="00CD7433" w:rsidRPr="004E69AE">
        <w:rPr>
          <w:rFonts w:ascii="Arial" w:hAnsi="Arial" w:cs="Arial"/>
          <w:sz w:val="20"/>
          <w:szCs w:val="20"/>
        </w:rPr>
        <w:t xml:space="preserve"> </w:t>
      </w:r>
      <w:r w:rsidR="004A7124">
        <w:rPr>
          <w:rFonts w:ascii="Arial" w:hAnsi="Arial" w:cs="Arial"/>
          <w:sz w:val="20"/>
          <w:szCs w:val="20"/>
        </w:rPr>
        <w:t xml:space="preserve">November 16, </w:t>
      </w:r>
      <w:r w:rsidR="004E69AE" w:rsidRPr="004E69AE">
        <w:rPr>
          <w:rFonts w:ascii="Arial" w:hAnsi="Arial" w:cs="Arial"/>
          <w:sz w:val="20"/>
          <w:szCs w:val="20"/>
        </w:rPr>
        <w:t xml:space="preserve">2023]. Available from </w:t>
      </w:r>
      <w:hyperlink r:id="rId1" w:history="1">
        <w:r w:rsidR="004E69AE" w:rsidRPr="006F2E65">
          <w:rPr>
            <w:rStyle w:val="Hyperlink"/>
            <w:rFonts w:ascii="Arial" w:hAnsi="Arial" w:cs="Arial"/>
            <w:sz w:val="20"/>
            <w:szCs w:val="20"/>
          </w:rPr>
          <w:t>FDA Drug Shortages</w:t>
        </w:r>
      </w:hyperlink>
      <w:r w:rsidR="004E69AE" w:rsidRPr="004E69AE">
        <w:rPr>
          <w:rFonts w:ascii="Arial" w:hAnsi="Arial" w:cs="Arial"/>
          <w:sz w:val="20"/>
          <w:szCs w:val="20"/>
        </w:rPr>
        <w:t>.</w:t>
      </w:r>
    </w:p>
    <w:p w14:paraId="0688BA63" w14:textId="51DB9D88" w:rsidR="009D55E3" w:rsidRDefault="009D55E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3" w14:textId="77777777" w:rsidR="00492602" w:rsidRDefault="00492602" w:rsidP="00492602">
    <w:pPr>
      <w:pStyle w:val="Header"/>
    </w:pPr>
  </w:p>
  <w:p w14:paraId="5B1A8C64"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CD8" w14:textId="2E1C3FA6" w:rsidR="00E1099D" w:rsidRDefault="00E1099D" w:rsidP="00E1099D">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harmacy Facts, Number</w:t>
    </w:r>
    <w:r w:rsidR="00A30B4F">
      <w:rPr>
        <w:sz w:val="18"/>
        <w:szCs w:val="18"/>
      </w:rPr>
      <w:t xml:space="preserve"> 216</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Pr>
        <w:sz w:val="18"/>
        <w:szCs w:val="18"/>
      </w:rPr>
      <w:t>2</w:t>
    </w:r>
    <w:r w:rsidRPr="00EC1948">
      <w:rPr>
        <w:noProof/>
        <w:color w:val="auto"/>
        <w:sz w:val="18"/>
        <w:szCs w:val="18"/>
      </w:rPr>
      <w:fldChar w:fldCharType="end"/>
    </w:r>
    <w:r w:rsidRPr="00EC1948">
      <w:rPr>
        <w:noProof/>
        <w:color w:val="auto"/>
        <w:sz w:val="18"/>
        <w:szCs w:val="18"/>
      </w:rPr>
      <w:t xml:space="preserve"> of </w:t>
    </w:r>
    <w:r>
      <w:rPr>
        <w:noProof/>
        <w:color w:val="auto"/>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0D22A7"/>
    <w:multiLevelType w:val="hybridMultilevel"/>
    <w:tmpl w:val="020860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EBB5045"/>
    <w:multiLevelType w:val="hybridMultilevel"/>
    <w:tmpl w:val="5C9AF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5751622">
    <w:abstractNumId w:val="9"/>
  </w:num>
  <w:num w:numId="2" w16cid:durableId="1375084466">
    <w:abstractNumId w:val="15"/>
  </w:num>
  <w:num w:numId="3" w16cid:durableId="1524976611">
    <w:abstractNumId w:val="19"/>
  </w:num>
  <w:num w:numId="4" w16cid:durableId="1918856207">
    <w:abstractNumId w:val="6"/>
  </w:num>
  <w:num w:numId="5" w16cid:durableId="269821706">
    <w:abstractNumId w:val="8"/>
  </w:num>
  <w:num w:numId="6" w16cid:durableId="353768814">
    <w:abstractNumId w:val="13"/>
  </w:num>
  <w:num w:numId="7" w16cid:durableId="1949777637">
    <w:abstractNumId w:val="21"/>
  </w:num>
  <w:num w:numId="8" w16cid:durableId="200703854">
    <w:abstractNumId w:val="2"/>
  </w:num>
  <w:num w:numId="9" w16cid:durableId="798691108">
    <w:abstractNumId w:val="0"/>
  </w:num>
  <w:num w:numId="10" w16cid:durableId="1122386159">
    <w:abstractNumId w:val="17"/>
  </w:num>
  <w:num w:numId="11" w16cid:durableId="58696736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329265">
    <w:abstractNumId w:val="4"/>
  </w:num>
  <w:num w:numId="13" w16cid:durableId="862934027">
    <w:abstractNumId w:val="19"/>
  </w:num>
  <w:num w:numId="14" w16cid:durableId="116825565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2403460">
    <w:abstractNumId w:val="13"/>
  </w:num>
  <w:num w:numId="16" w16cid:durableId="227612488">
    <w:abstractNumId w:val="16"/>
  </w:num>
  <w:num w:numId="17" w16cid:durableId="1881818377">
    <w:abstractNumId w:val="1"/>
  </w:num>
  <w:num w:numId="18" w16cid:durableId="19242907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8888971">
    <w:abstractNumId w:val="5"/>
  </w:num>
  <w:num w:numId="20" w16cid:durableId="636420547">
    <w:abstractNumId w:val="3"/>
  </w:num>
  <w:num w:numId="21" w16cid:durableId="1095247939">
    <w:abstractNumId w:val="7"/>
  </w:num>
  <w:num w:numId="22" w16cid:durableId="945426484">
    <w:abstractNumId w:val="22"/>
  </w:num>
  <w:num w:numId="23" w16cid:durableId="1455362739">
    <w:abstractNumId w:val="23"/>
  </w:num>
  <w:num w:numId="24" w16cid:durableId="1552761903">
    <w:abstractNumId w:val="12"/>
  </w:num>
  <w:num w:numId="25" w16cid:durableId="1875993684">
    <w:abstractNumId w:val="18"/>
  </w:num>
  <w:num w:numId="26" w16cid:durableId="1675572253">
    <w:abstractNumId w:val="14"/>
  </w:num>
  <w:num w:numId="27" w16cid:durableId="18926462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3148F"/>
    <w:rsid w:val="00054839"/>
    <w:rsid w:val="000609FD"/>
    <w:rsid w:val="0006259E"/>
    <w:rsid w:val="00063DDE"/>
    <w:rsid w:val="000713D3"/>
    <w:rsid w:val="000735C4"/>
    <w:rsid w:val="00074014"/>
    <w:rsid w:val="00081E8E"/>
    <w:rsid w:val="00084FFE"/>
    <w:rsid w:val="000A440A"/>
    <w:rsid w:val="000A6318"/>
    <w:rsid w:val="000B0D51"/>
    <w:rsid w:val="000C32DF"/>
    <w:rsid w:val="000D1502"/>
    <w:rsid w:val="000D1FAD"/>
    <w:rsid w:val="000F5C22"/>
    <w:rsid w:val="00100C8B"/>
    <w:rsid w:val="00123D58"/>
    <w:rsid w:val="00134EB2"/>
    <w:rsid w:val="00137D3D"/>
    <w:rsid w:val="00140D08"/>
    <w:rsid w:val="00141CBC"/>
    <w:rsid w:val="00147437"/>
    <w:rsid w:val="00157A49"/>
    <w:rsid w:val="00171445"/>
    <w:rsid w:val="001721D8"/>
    <w:rsid w:val="0018357E"/>
    <w:rsid w:val="001864A9"/>
    <w:rsid w:val="00187935"/>
    <w:rsid w:val="001A125B"/>
    <w:rsid w:val="001C1481"/>
    <w:rsid w:val="001E559B"/>
    <w:rsid w:val="001E779F"/>
    <w:rsid w:val="0021214A"/>
    <w:rsid w:val="00212622"/>
    <w:rsid w:val="00220D73"/>
    <w:rsid w:val="002275AE"/>
    <w:rsid w:val="00230996"/>
    <w:rsid w:val="002509E9"/>
    <w:rsid w:val="00265457"/>
    <w:rsid w:val="002727AB"/>
    <w:rsid w:val="00276F3A"/>
    <w:rsid w:val="00286CBE"/>
    <w:rsid w:val="00291397"/>
    <w:rsid w:val="002C02EB"/>
    <w:rsid w:val="002C7C67"/>
    <w:rsid w:val="002D390F"/>
    <w:rsid w:val="002D3BB5"/>
    <w:rsid w:val="002D3C44"/>
    <w:rsid w:val="002D5619"/>
    <w:rsid w:val="002D738C"/>
    <w:rsid w:val="002E2F9E"/>
    <w:rsid w:val="002F4E7B"/>
    <w:rsid w:val="002F67A7"/>
    <w:rsid w:val="003018EC"/>
    <w:rsid w:val="00312DF1"/>
    <w:rsid w:val="003152DA"/>
    <w:rsid w:val="003167D5"/>
    <w:rsid w:val="003300F7"/>
    <w:rsid w:val="0033053B"/>
    <w:rsid w:val="00334D14"/>
    <w:rsid w:val="0035386B"/>
    <w:rsid w:val="00360067"/>
    <w:rsid w:val="00362DF4"/>
    <w:rsid w:val="0036343A"/>
    <w:rsid w:val="0037373E"/>
    <w:rsid w:val="00375713"/>
    <w:rsid w:val="00382054"/>
    <w:rsid w:val="00387C1F"/>
    <w:rsid w:val="003911FC"/>
    <w:rsid w:val="00391A8B"/>
    <w:rsid w:val="00392807"/>
    <w:rsid w:val="003A4FCC"/>
    <w:rsid w:val="003B6839"/>
    <w:rsid w:val="003C1739"/>
    <w:rsid w:val="003D2B74"/>
    <w:rsid w:val="003E26F9"/>
    <w:rsid w:val="003F533B"/>
    <w:rsid w:val="0041065E"/>
    <w:rsid w:val="004369CA"/>
    <w:rsid w:val="00447A5F"/>
    <w:rsid w:val="00453E30"/>
    <w:rsid w:val="00453F3E"/>
    <w:rsid w:val="004554D7"/>
    <w:rsid w:val="00456B5A"/>
    <w:rsid w:val="004664D3"/>
    <w:rsid w:val="00477916"/>
    <w:rsid w:val="00480F92"/>
    <w:rsid w:val="004910B8"/>
    <w:rsid w:val="00492602"/>
    <w:rsid w:val="0049358C"/>
    <w:rsid w:val="004A3BAA"/>
    <w:rsid w:val="004A7124"/>
    <w:rsid w:val="004A7395"/>
    <w:rsid w:val="004B6421"/>
    <w:rsid w:val="004C18F4"/>
    <w:rsid w:val="004D1BC7"/>
    <w:rsid w:val="004D79B2"/>
    <w:rsid w:val="004E69AE"/>
    <w:rsid w:val="004E70DC"/>
    <w:rsid w:val="004F1CA4"/>
    <w:rsid w:val="004F5612"/>
    <w:rsid w:val="005052D9"/>
    <w:rsid w:val="005102B6"/>
    <w:rsid w:val="00516394"/>
    <w:rsid w:val="0052118E"/>
    <w:rsid w:val="00527F95"/>
    <w:rsid w:val="005314A6"/>
    <w:rsid w:val="005502E1"/>
    <w:rsid w:val="005557CA"/>
    <w:rsid w:val="0056481B"/>
    <w:rsid w:val="0057156C"/>
    <w:rsid w:val="00571898"/>
    <w:rsid w:val="00574ECE"/>
    <w:rsid w:val="00574F07"/>
    <w:rsid w:val="0057528C"/>
    <w:rsid w:val="00580F43"/>
    <w:rsid w:val="00581E50"/>
    <w:rsid w:val="005835F0"/>
    <w:rsid w:val="005842A0"/>
    <w:rsid w:val="005958DD"/>
    <w:rsid w:val="005A57BA"/>
    <w:rsid w:val="005B15B3"/>
    <w:rsid w:val="005C7622"/>
    <w:rsid w:val="005D723D"/>
    <w:rsid w:val="005E09FF"/>
    <w:rsid w:val="00603F9C"/>
    <w:rsid w:val="00607CFA"/>
    <w:rsid w:val="00623469"/>
    <w:rsid w:val="00634C49"/>
    <w:rsid w:val="00637A67"/>
    <w:rsid w:val="00650095"/>
    <w:rsid w:val="00651CA7"/>
    <w:rsid w:val="006615EC"/>
    <w:rsid w:val="00673F96"/>
    <w:rsid w:val="00674418"/>
    <w:rsid w:val="00674428"/>
    <w:rsid w:val="0067466B"/>
    <w:rsid w:val="00683872"/>
    <w:rsid w:val="00686C26"/>
    <w:rsid w:val="00687059"/>
    <w:rsid w:val="00690023"/>
    <w:rsid w:val="00696F48"/>
    <w:rsid w:val="0069772F"/>
    <w:rsid w:val="006A6E30"/>
    <w:rsid w:val="006D3B5F"/>
    <w:rsid w:val="006E0C20"/>
    <w:rsid w:val="006E22A3"/>
    <w:rsid w:val="006E6AFF"/>
    <w:rsid w:val="006E755C"/>
    <w:rsid w:val="006F2E65"/>
    <w:rsid w:val="006F35F9"/>
    <w:rsid w:val="0073000A"/>
    <w:rsid w:val="007319D7"/>
    <w:rsid w:val="00731FAF"/>
    <w:rsid w:val="00735008"/>
    <w:rsid w:val="007400F4"/>
    <w:rsid w:val="007426BF"/>
    <w:rsid w:val="00760FDF"/>
    <w:rsid w:val="007757E7"/>
    <w:rsid w:val="00781D3B"/>
    <w:rsid w:val="007A41F5"/>
    <w:rsid w:val="007B2F2D"/>
    <w:rsid w:val="007B4429"/>
    <w:rsid w:val="007B7425"/>
    <w:rsid w:val="007D7A93"/>
    <w:rsid w:val="007E4380"/>
    <w:rsid w:val="007F5417"/>
    <w:rsid w:val="00804116"/>
    <w:rsid w:val="008043CD"/>
    <w:rsid w:val="00804FB0"/>
    <w:rsid w:val="00812480"/>
    <w:rsid w:val="00817A3D"/>
    <w:rsid w:val="00821937"/>
    <w:rsid w:val="008340D0"/>
    <w:rsid w:val="008403CA"/>
    <w:rsid w:val="0085395A"/>
    <w:rsid w:val="00853F8E"/>
    <w:rsid w:val="00856C6E"/>
    <w:rsid w:val="0086142C"/>
    <w:rsid w:val="00872E7F"/>
    <w:rsid w:val="00877649"/>
    <w:rsid w:val="00880FA9"/>
    <w:rsid w:val="008847FD"/>
    <w:rsid w:val="008930F1"/>
    <w:rsid w:val="00893F45"/>
    <w:rsid w:val="008B7FB4"/>
    <w:rsid w:val="008C5414"/>
    <w:rsid w:val="008F0130"/>
    <w:rsid w:val="008F2E4C"/>
    <w:rsid w:val="00905C46"/>
    <w:rsid w:val="00906EEC"/>
    <w:rsid w:val="009166DF"/>
    <w:rsid w:val="009204C7"/>
    <w:rsid w:val="00922030"/>
    <w:rsid w:val="0093532E"/>
    <w:rsid w:val="0093747E"/>
    <w:rsid w:val="00941258"/>
    <w:rsid w:val="00942245"/>
    <w:rsid w:val="00945279"/>
    <w:rsid w:val="00956812"/>
    <w:rsid w:val="00963957"/>
    <w:rsid w:val="00966130"/>
    <w:rsid w:val="009725E5"/>
    <w:rsid w:val="00974CFD"/>
    <w:rsid w:val="00980CD9"/>
    <w:rsid w:val="00981510"/>
    <w:rsid w:val="00981567"/>
    <w:rsid w:val="00997F1C"/>
    <w:rsid w:val="009C3981"/>
    <w:rsid w:val="009C3CFF"/>
    <w:rsid w:val="009D1341"/>
    <w:rsid w:val="009D55E3"/>
    <w:rsid w:val="009D6D73"/>
    <w:rsid w:val="009D79C6"/>
    <w:rsid w:val="009E0EF5"/>
    <w:rsid w:val="009E55A1"/>
    <w:rsid w:val="009F0390"/>
    <w:rsid w:val="009F0440"/>
    <w:rsid w:val="009F0526"/>
    <w:rsid w:val="00A01DE3"/>
    <w:rsid w:val="00A11371"/>
    <w:rsid w:val="00A120E1"/>
    <w:rsid w:val="00A30B4F"/>
    <w:rsid w:val="00A31FAA"/>
    <w:rsid w:val="00A343A9"/>
    <w:rsid w:val="00A44092"/>
    <w:rsid w:val="00A5239C"/>
    <w:rsid w:val="00A650DC"/>
    <w:rsid w:val="00A6764A"/>
    <w:rsid w:val="00A77C73"/>
    <w:rsid w:val="00A84255"/>
    <w:rsid w:val="00A93734"/>
    <w:rsid w:val="00A95972"/>
    <w:rsid w:val="00AC1AC7"/>
    <w:rsid w:val="00AD18B8"/>
    <w:rsid w:val="00AD33D5"/>
    <w:rsid w:val="00AD7B53"/>
    <w:rsid w:val="00AE21FC"/>
    <w:rsid w:val="00AE7072"/>
    <w:rsid w:val="00B01BAA"/>
    <w:rsid w:val="00B04405"/>
    <w:rsid w:val="00B07BD7"/>
    <w:rsid w:val="00B1253C"/>
    <w:rsid w:val="00B13AA5"/>
    <w:rsid w:val="00B3099B"/>
    <w:rsid w:val="00B40A71"/>
    <w:rsid w:val="00B41B0C"/>
    <w:rsid w:val="00B503C7"/>
    <w:rsid w:val="00B54AB5"/>
    <w:rsid w:val="00B645C9"/>
    <w:rsid w:val="00B6609F"/>
    <w:rsid w:val="00B752A2"/>
    <w:rsid w:val="00B845CF"/>
    <w:rsid w:val="00B85CF5"/>
    <w:rsid w:val="00B8739A"/>
    <w:rsid w:val="00B92C96"/>
    <w:rsid w:val="00B94D4E"/>
    <w:rsid w:val="00BA68F0"/>
    <w:rsid w:val="00BB6400"/>
    <w:rsid w:val="00BD08CA"/>
    <w:rsid w:val="00BE1214"/>
    <w:rsid w:val="00BE3015"/>
    <w:rsid w:val="00C11C20"/>
    <w:rsid w:val="00C15672"/>
    <w:rsid w:val="00C31421"/>
    <w:rsid w:val="00C33753"/>
    <w:rsid w:val="00C35B94"/>
    <w:rsid w:val="00C6159C"/>
    <w:rsid w:val="00C8246D"/>
    <w:rsid w:val="00C82FA4"/>
    <w:rsid w:val="00CA0669"/>
    <w:rsid w:val="00CA1E7C"/>
    <w:rsid w:val="00CB0030"/>
    <w:rsid w:val="00CB7521"/>
    <w:rsid w:val="00CC57AC"/>
    <w:rsid w:val="00CC776C"/>
    <w:rsid w:val="00CD6D68"/>
    <w:rsid w:val="00CD7433"/>
    <w:rsid w:val="00CE3864"/>
    <w:rsid w:val="00CF383E"/>
    <w:rsid w:val="00D0584B"/>
    <w:rsid w:val="00D2467C"/>
    <w:rsid w:val="00D2695E"/>
    <w:rsid w:val="00D335C5"/>
    <w:rsid w:val="00D521FA"/>
    <w:rsid w:val="00D5685A"/>
    <w:rsid w:val="00D81121"/>
    <w:rsid w:val="00D83442"/>
    <w:rsid w:val="00D83FDF"/>
    <w:rsid w:val="00DB5DBC"/>
    <w:rsid w:val="00DB6A12"/>
    <w:rsid w:val="00DC0B8E"/>
    <w:rsid w:val="00DD44E8"/>
    <w:rsid w:val="00DF1FDE"/>
    <w:rsid w:val="00E01965"/>
    <w:rsid w:val="00E02354"/>
    <w:rsid w:val="00E1099D"/>
    <w:rsid w:val="00E10EA0"/>
    <w:rsid w:val="00E11828"/>
    <w:rsid w:val="00E24139"/>
    <w:rsid w:val="00E34C02"/>
    <w:rsid w:val="00E3616D"/>
    <w:rsid w:val="00E44D32"/>
    <w:rsid w:val="00E50862"/>
    <w:rsid w:val="00E60ABB"/>
    <w:rsid w:val="00E62D91"/>
    <w:rsid w:val="00E67611"/>
    <w:rsid w:val="00E67713"/>
    <w:rsid w:val="00E72DFF"/>
    <w:rsid w:val="00E72E25"/>
    <w:rsid w:val="00E92E47"/>
    <w:rsid w:val="00E9576D"/>
    <w:rsid w:val="00E95805"/>
    <w:rsid w:val="00EC08AC"/>
    <w:rsid w:val="00EC1948"/>
    <w:rsid w:val="00EC30C6"/>
    <w:rsid w:val="00ED37B9"/>
    <w:rsid w:val="00ED4639"/>
    <w:rsid w:val="00EE54D2"/>
    <w:rsid w:val="00EF7C8A"/>
    <w:rsid w:val="00F2365D"/>
    <w:rsid w:val="00F25E7F"/>
    <w:rsid w:val="00F307D6"/>
    <w:rsid w:val="00F35971"/>
    <w:rsid w:val="00F45C4F"/>
    <w:rsid w:val="00F45E31"/>
    <w:rsid w:val="00F512EE"/>
    <w:rsid w:val="00F643E6"/>
    <w:rsid w:val="00F76D69"/>
    <w:rsid w:val="00F80E73"/>
    <w:rsid w:val="00F868FC"/>
    <w:rsid w:val="00F9012C"/>
    <w:rsid w:val="00F9097E"/>
    <w:rsid w:val="00F93C6C"/>
    <w:rsid w:val="00F951ED"/>
    <w:rsid w:val="00FA5147"/>
    <w:rsid w:val="00FB0C11"/>
    <w:rsid w:val="00FB2BD7"/>
    <w:rsid w:val="00FD4341"/>
    <w:rsid w:val="00FD4894"/>
    <w:rsid w:val="00FD4EBA"/>
    <w:rsid w:val="00FE20EA"/>
    <w:rsid w:val="00FE6B9E"/>
    <w:rsid w:val="00FE7E1F"/>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A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E95805"/>
    <w:rPr>
      <w:color w:val="0000FF" w:themeColor="hyperlink"/>
      <w:u w:val="single"/>
    </w:rPr>
  </w:style>
  <w:style w:type="character" w:styleId="UnresolvedMention">
    <w:name w:val="Unresolved Mention"/>
    <w:basedOn w:val="DefaultParagraphFont"/>
    <w:uiPriority w:val="99"/>
    <w:semiHidden/>
    <w:unhideWhenUsed/>
    <w:rsid w:val="00220D73"/>
    <w:rPr>
      <w:color w:val="605E5C"/>
      <w:shd w:val="clear" w:color="auto" w:fill="E1DFDD"/>
    </w:rPr>
  </w:style>
  <w:style w:type="character" w:styleId="CommentReference">
    <w:name w:val="annotation reference"/>
    <w:basedOn w:val="DefaultParagraphFont"/>
    <w:semiHidden/>
    <w:unhideWhenUsed/>
    <w:rsid w:val="000B0D51"/>
    <w:rPr>
      <w:sz w:val="16"/>
      <w:szCs w:val="16"/>
    </w:rPr>
  </w:style>
  <w:style w:type="paragraph" w:styleId="CommentText">
    <w:name w:val="annotation text"/>
    <w:basedOn w:val="Normal"/>
    <w:link w:val="CommentTextChar"/>
    <w:semiHidden/>
    <w:unhideWhenUsed/>
    <w:rsid w:val="000B0D51"/>
    <w:rPr>
      <w:sz w:val="20"/>
      <w:szCs w:val="20"/>
    </w:rPr>
  </w:style>
  <w:style w:type="character" w:customStyle="1" w:styleId="CommentTextChar">
    <w:name w:val="Comment Text Char"/>
    <w:basedOn w:val="DefaultParagraphFont"/>
    <w:link w:val="CommentText"/>
    <w:semiHidden/>
    <w:rsid w:val="000B0D51"/>
  </w:style>
  <w:style w:type="paragraph" w:styleId="CommentSubject">
    <w:name w:val="annotation subject"/>
    <w:basedOn w:val="CommentText"/>
    <w:next w:val="CommentText"/>
    <w:link w:val="CommentSubjectChar"/>
    <w:semiHidden/>
    <w:unhideWhenUsed/>
    <w:rsid w:val="000B0D51"/>
    <w:rPr>
      <w:b/>
      <w:bCs/>
    </w:rPr>
  </w:style>
  <w:style w:type="character" w:customStyle="1" w:styleId="CommentSubjectChar">
    <w:name w:val="Comment Subject Char"/>
    <w:basedOn w:val="CommentTextChar"/>
    <w:link w:val="CommentSubject"/>
    <w:semiHidden/>
    <w:rsid w:val="000B0D51"/>
    <w:rPr>
      <w:b/>
      <w:bCs/>
    </w:rPr>
  </w:style>
  <w:style w:type="paragraph" w:styleId="Revision">
    <w:name w:val="Revision"/>
    <w:hidden/>
    <w:uiPriority w:val="99"/>
    <w:semiHidden/>
    <w:rsid w:val="00BB6400"/>
    <w:rPr>
      <w:sz w:val="24"/>
      <w:szCs w:val="24"/>
    </w:rPr>
  </w:style>
  <w:style w:type="paragraph" w:styleId="FootnoteText">
    <w:name w:val="footnote text"/>
    <w:basedOn w:val="Normal"/>
    <w:link w:val="FootnoteTextChar"/>
    <w:semiHidden/>
    <w:unhideWhenUsed/>
    <w:rsid w:val="009D55E3"/>
    <w:rPr>
      <w:sz w:val="20"/>
      <w:szCs w:val="20"/>
    </w:rPr>
  </w:style>
  <w:style w:type="character" w:customStyle="1" w:styleId="FootnoteTextChar">
    <w:name w:val="Footnote Text Char"/>
    <w:basedOn w:val="DefaultParagraphFont"/>
    <w:link w:val="FootnoteText"/>
    <w:semiHidden/>
    <w:rsid w:val="009D55E3"/>
  </w:style>
  <w:style w:type="character" w:styleId="FootnoteReference">
    <w:name w:val="footnote reference"/>
    <w:basedOn w:val="DefaultParagraphFont"/>
    <w:semiHidden/>
    <w:unhideWhenUsed/>
    <w:rsid w:val="009D55E3"/>
    <w:rPr>
      <w:vertAlign w:val="superscript"/>
    </w:rPr>
  </w:style>
  <w:style w:type="character" w:styleId="FollowedHyperlink">
    <w:name w:val="FollowedHyperlink"/>
    <w:basedOn w:val="DefaultParagraphFont"/>
    <w:semiHidden/>
    <w:unhideWhenUsed/>
    <w:rsid w:val="004A71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ss.gov/doc/pharmacy-facts-213-october-19-2023-0/downloa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harmacy-facts-211-september-29-2023-0/down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ccessdata.fda.gov/scripts/drugshortages/dsp_ActiveIngredientDetails.cfm?AI=Fluticasone+Propionate+Inhalational+Powder&amp;st=d&amp;tab=tab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803654-88DA-448B-9334-41A16F6E8C4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7B61-0D99-42F9-AC6A-3BA90F93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2023-11-29T16:23:00Z</dcterms:created>
  <dcterms:modified xsi:type="dcterms:W3CDTF">2023-12-01T15:09:00Z</dcterms:modified>
</cp:coreProperties>
</file>