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2DBD5" w14:textId="293DFC53" w:rsidR="008F2307" w:rsidRPr="00B86E84" w:rsidRDefault="00F178EE" w:rsidP="008F2307">
      <w:pPr>
        <w:pStyle w:val="Noparagraphstyle"/>
        <w:rPr>
          <w:rFonts w:ascii="Arial Narrow" w:hAnsi="Arial Narrow"/>
          <w:b/>
          <w:color w:val="auto"/>
          <w:sz w:val="20"/>
          <w:szCs w:val="20"/>
        </w:rPr>
      </w:pPr>
      <w:r w:rsidRPr="00B86E84">
        <w:rPr>
          <w:rFonts w:cs="Arial"/>
          <w:noProof/>
          <w:color w:val="auto"/>
        </w:rPr>
        <w:drawing>
          <wp:anchor distT="0" distB="0" distL="114300" distR="114300" simplePos="0" relativeHeight="251658240" behindDoc="1" locked="0" layoutInCell="1" allowOverlap="1" wp14:anchorId="0C803F8B" wp14:editId="64BD0E57">
            <wp:simplePos x="0" y="0"/>
            <wp:positionH relativeFrom="column">
              <wp:posOffset>-4445</wp:posOffset>
            </wp:positionH>
            <wp:positionV relativeFrom="paragraph">
              <wp:posOffset>1905</wp:posOffset>
            </wp:positionV>
            <wp:extent cx="6611112" cy="1847088"/>
            <wp:effectExtent l="0" t="0" r="0" b="1270"/>
            <wp:wrapNone/>
            <wp:docPr id="2670234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1112" cy="1847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2307" w:rsidRPr="00B86E84">
        <w:rPr>
          <w:rFonts w:ascii="Arial Narrow" w:hAnsi="Arial Narrow"/>
          <w:b/>
          <w:color w:val="auto"/>
          <w:sz w:val="20"/>
          <w:szCs w:val="20"/>
        </w:rPr>
        <w:t xml:space="preserve">Number </w:t>
      </w:r>
      <w:r w:rsidR="00B86E84" w:rsidRPr="00B86E84">
        <w:rPr>
          <w:rFonts w:ascii="Arial Narrow" w:hAnsi="Arial Narrow"/>
          <w:b/>
          <w:color w:val="auto"/>
          <w:sz w:val="20"/>
          <w:szCs w:val="20"/>
        </w:rPr>
        <w:t>248</w:t>
      </w:r>
      <w:r w:rsidR="008F2307" w:rsidRPr="00B86E84">
        <w:rPr>
          <w:rFonts w:ascii="Arial Narrow" w:hAnsi="Arial Narrow"/>
          <w:b/>
          <w:color w:val="auto"/>
          <w:sz w:val="20"/>
          <w:szCs w:val="20"/>
        </w:rPr>
        <w:t xml:space="preserve">, </w:t>
      </w:r>
      <w:r w:rsidR="00DB4126" w:rsidRPr="00B86E84">
        <w:rPr>
          <w:rFonts w:ascii="Arial Narrow" w:hAnsi="Arial Narrow"/>
          <w:b/>
          <w:color w:val="auto"/>
          <w:sz w:val="20"/>
          <w:szCs w:val="20"/>
        </w:rPr>
        <w:t xml:space="preserve">July </w:t>
      </w:r>
      <w:r w:rsidR="00B86E84" w:rsidRPr="00B86E84">
        <w:rPr>
          <w:rFonts w:ascii="Arial Narrow" w:hAnsi="Arial Narrow"/>
          <w:b/>
          <w:color w:val="auto"/>
          <w:sz w:val="20"/>
          <w:szCs w:val="20"/>
        </w:rPr>
        <w:t>22</w:t>
      </w:r>
      <w:r w:rsidR="00DB4126" w:rsidRPr="00B86E84">
        <w:rPr>
          <w:rFonts w:ascii="Arial Narrow" w:hAnsi="Arial Narrow"/>
          <w:b/>
          <w:color w:val="auto"/>
          <w:sz w:val="20"/>
          <w:szCs w:val="20"/>
        </w:rPr>
        <w:t>, 2025</w:t>
      </w:r>
    </w:p>
    <w:p w14:paraId="50A17C1C" w14:textId="194FC646" w:rsidR="002C690F" w:rsidRPr="00995335" w:rsidRDefault="002C690F" w:rsidP="008F2307">
      <w:pPr>
        <w:pStyle w:val="Noparagraphstyle"/>
        <w:rPr>
          <w:rFonts w:ascii="Arial Narrow" w:hAnsi="Arial Narrow"/>
          <w:b/>
          <w:color w:val="auto"/>
          <w:sz w:val="20"/>
          <w:szCs w:val="20"/>
        </w:rPr>
      </w:pPr>
    </w:p>
    <w:p w14:paraId="01963495" w14:textId="715173AA" w:rsidR="002C690F" w:rsidRPr="00995335" w:rsidRDefault="002C690F" w:rsidP="008F2307">
      <w:pPr>
        <w:pStyle w:val="Noparagraphstyle"/>
        <w:rPr>
          <w:rFonts w:ascii="Arial Narrow" w:hAnsi="Arial Narrow"/>
          <w:b/>
          <w:color w:val="auto"/>
          <w:sz w:val="20"/>
          <w:szCs w:val="20"/>
        </w:rPr>
      </w:pPr>
    </w:p>
    <w:p w14:paraId="7E8EBD14" w14:textId="18AEBAA5" w:rsidR="00F66ACE" w:rsidRPr="00995335" w:rsidRDefault="00F66ACE" w:rsidP="008F2307">
      <w:pPr>
        <w:pStyle w:val="Noparagraphstyle"/>
        <w:rPr>
          <w:rFonts w:ascii="Arial Narrow" w:hAnsi="Arial Narrow"/>
          <w:b/>
          <w:color w:val="auto"/>
          <w:sz w:val="20"/>
          <w:szCs w:val="20"/>
        </w:rPr>
      </w:pPr>
    </w:p>
    <w:p w14:paraId="7B311556" w14:textId="1EA040A2" w:rsidR="00F66ACE" w:rsidRPr="00995335" w:rsidRDefault="00F66ACE" w:rsidP="008F2307">
      <w:pPr>
        <w:pStyle w:val="Noparagraphstyle"/>
        <w:rPr>
          <w:rFonts w:ascii="Arial Narrow" w:hAnsi="Arial Narrow"/>
          <w:b/>
          <w:color w:val="auto"/>
          <w:sz w:val="20"/>
          <w:szCs w:val="20"/>
        </w:rPr>
      </w:pPr>
    </w:p>
    <w:p w14:paraId="6A73100E" w14:textId="0963251C" w:rsidR="00F66ACE" w:rsidRPr="00995335" w:rsidRDefault="00F66ACE" w:rsidP="008F2307">
      <w:pPr>
        <w:pStyle w:val="Noparagraphstyle"/>
        <w:rPr>
          <w:rFonts w:ascii="Arial Narrow" w:hAnsi="Arial Narrow"/>
          <w:b/>
          <w:color w:val="auto"/>
          <w:sz w:val="20"/>
          <w:szCs w:val="20"/>
        </w:rPr>
      </w:pPr>
    </w:p>
    <w:p w14:paraId="226944F7" w14:textId="77777777" w:rsidR="00F66ACE" w:rsidRPr="00995335" w:rsidRDefault="00F66ACE" w:rsidP="008F2307">
      <w:pPr>
        <w:pStyle w:val="Noparagraphstyle"/>
        <w:rPr>
          <w:rFonts w:ascii="Arial Narrow" w:hAnsi="Arial Narrow"/>
          <w:b/>
          <w:color w:val="auto"/>
          <w:sz w:val="20"/>
          <w:szCs w:val="20"/>
        </w:rPr>
      </w:pPr>
    </w:p>
    <w:p w14:paraId="57A3E558" w14:textId="77777777" w:rsidR="00F66ACE" w:rsidRPr="00995335" w:rsidRDefault="00F66ACE" w:rsidP="008F2307">
      <w:pPr>
        <w:pStyle w:val="Noparagraphstyle"/>
        <w:rPr>
          <w:rFonts w:ascii="Arial Narrow" w:hAnsi="Arial Narrow"/>
          <w:b/>
          <w:color w:val="auto"/>
          <w:sz w:val="20"/>
          <w:szCs w:val="20"/>
        </w:rPr>
      </w:pPr>
    </w:p>
    <w:p w14:paraId="7D23F871" w14:textId="77777777" w:rsidR="00F66ACE" w:rsidRPr="00995335" w:rsidRDefault="00F66ACE" w:rsidP="008F2307">
      <w:pPr>
        <w:pStyle w:val="Noparagraphstyle"/>
        <w:rPr>
          <w:rFonts w:ascii="Arial Narrow" w:hAnsi="Arial Narrow"/>
          <w:b/>
          <w:color w:val="auto"/>
          <w:sz w:val="20"/>
          <w:szCs w:val="20"/>
        </w:rPr>
      </w:pPr>
    </w:p>
    <w:p w14:paraId="6BABAA9E" w14:textId="77777777" w:rsidR="00F66ACE" w:rsidRPr="00995335" w:rsidRDefault="00F66ACE" w:rsidP="008F2307">
      <w:pPr>
        <w:pStyle w:val="Noparagraphstyle"/>
        <w:rPr>
          <w:rFonts w:ascii="Arial Narrow" w:hAnsi="Arial Narrow"/>
          <w:b/>
          <w:color w:val="auto"/>
          <w:sz w:val="20"/>
          <w:szCs w:val="20"/>
        </w:rPr>
      </w:pPr>
    </w:p>
    <w:p w14:paraId="56A843BC" w14:textId="0856AACD" w:rsidR="006F35F9" w:rsidRDefault="006F35F9" w:rsidP="002C690F">
      <w:pPr>
        <w:pStyle w:val="NormalWeb"/>
        <w:shd w:val="clear" w:color="auto" w:fill="FFFFFF"/>
        <w:spacing w:before="0" w:beforeAutospacing="0" w:after="225" w:afterAutospacing="0"/>
        <w:ind w:right="144"/>
        <w:jc w:val="both"/>
        <w:rPr>
          <w:rFonts w:ascii="Arial" w:hAnsi="Arial" w:cs="Arial"/>
          <w:color w:val="000000"/>
          <w:sz w:val="21"/>
          <w:szCs w:val="21"/>
        </w:rPr>
        <w:sectPr w:rsidR="006F35F9" w:rsidSect="00410B13">
          <w:footerReference w:type="first" r:id="rId9"/>
          <w:pgSz w:w="12240" w:h="15840" w:code="1"/>
          <w:pgMar w:top="360" w:right="907" w:bottom="446" w:left="907" w:header="0" w:footer="0" w:gutter="0"/>
          <w:cols w:space="720"/>
          <w:docGrid w:linePitch="360"/>
        </w:sectPr>
      </w:pPr>
    </w:p>
    <w:p w14:paraId="75519249" w14:textId="77777777" w:rsidR="00F66ACE" w:rsidRDefault="00F66ACE" w:rsidP="002C690F">
      <w:pPr>
        <w:pStyle w:val="Subtitle"/>
        <w:spacing w:before="0"/>
        <w:rPr>
          <w:rFonts w:cs="Arial"/>
          <w:color w:val="auto"/>
        </w:rPr>
      </w:pPr>
    </w:p>
    <w:p w14:paraId="1A77D124" w14:textId="35DA3AAE" w:rsidR="00315DD0" w:rsidRPr="000E3316" w:rsidRDefault="00315DD0" w:rsidP="009B6504">
      <w:pPr>
        <w:pStyle w:val="Heading1"/>
        <w:spacing w:before="0"/>
        <w:rPr>
          <w:rFonts w:ascii="Arial Black" w:hAnsi="Arial Black" w:cs="Arial"/>
          <w:b/>
          <w:bCs/>
        </w:rPr>
      </w:pPr>
      <w:r w:rsidRPr="000E3316">
        <w:rPr>
          <w:rFonts w:ascii="Arial Black" w:hAnsi="Arial Black" w:cs="Arial"/>
          <w:b/>
          <w:bCs/>
        </w:rPr>
        <w:t xml:space="preserve">Changes in MassHealth Management of </w:t>
      </w:r>
      <w:proofErr w:type="spellStart"/>
      <w:r w:rsidRPr="000E3316">
        <w:rPr>
          <w:rFonts w:ascii="Arial Black" w:hAnsi="Arial Black" w:cs="Arial"/>
          <w:b/>
          <w:bCs/>
        </w:rPr>
        <w:t>Mounjaro</w:t>
      </w:r>
      <w:proofErr w:type="spellEnd"/>
      <w:r w:rsidRPr="000E3316">
        <w:rPr>
          <w:rFonts w:ascii="Arial Black" w:hAnsi="Arial Black" w:cs="Arial"/>
          <w:b/>
          <w:bCs/>
        </w:rPr>
        <w:t>® (</w:t>
      </w:r>
      <w:proofErr w:type="spellStart"/>
      <w:r w:rsidRPr="000E3316">
        <w:rPr>
          <w:rFonts w:ascii="Arial Black" w:hAnsi="Arial Black" w:cs="Arial"/>
          <w:b/>
          <w:bCs/>
        </w:rPr>
        <w:t>tirzepatide</w:t>
      </w:r>
      <w:proofErr w:type="spellEnd"/>
      <w:r w:rsidRPr="000E3316">
        <w:rPr>
          <w:rFonts w:ascii="Arial Black" w:hAnsi="Arial Black" w:cs="Arial"/>
          <w:b/>
          <w:bCs/>
        </w:rPr>
        <w:t>), Trulicity® (dulaglutide), and Victoza® (liraglutide): Effective August 11, 2025</w:t>
      </w:r>
    </w:p>
    <w:p w14:paraId="7A3EAC49" w14:textId="33DE1724" w:rsidR="007F07E9" w:rsidRDefault="007F07E9" w:rsidP="00646B42">
      <w:pPr>
        <w:rPr>
          <w:rFonts w:ascii="Arial" w:hAnsi="Arial" w:cs="Arial"/>
          <w:sz w:val="22"/>
          <w:szCs w:val="22"/>
        </w:rPr>
      </w:pPr>
      <w:r w:rsidRPr="00646B42">
        <w:rPr>
          <w:rFonts w:ascii="Arial" w:hAnsi="Arial" w:cs="Arial"/>
          <w:sz w:val="22"/>
          <w:szCs w:val="22"/>
        </w:rPr>
        <w:t xml:space="preserve">Effective August 11, 2025, </w:t>
      </w:r>
      <w:proofErr w:type="spellStart"/>
      <w:r w:rsidRPr="00646B42">
        <w:rPr>
          <w:rFonts w:ascii="Arial" w:hAnsi="Arial" w:cs="Arial"/>
          <w:sz w:val="22"/>
          <w:szCs w:val="22"/>
        </w:rPr>
        <w:t>Mounjaro</w:t>
      </w:r>
      <w:proofErr w:type="spellEnd"/>
      <w:r w:rsidRPr="00646B42">
        <w:rPr>
          <w:rFonts w:ascii="Arial" w:hAnsi="Arial" w:cs="Arial"/>
          <w:sz w:val="22"/>
          <w:szCs w:val="22"/>
        </w:rPr>
        <w:t>® (</w:t>
      </w:r>
      <w:proofErr w:type="spellStart"/>
      <w:r w:rsidRPr="00646B42">
        <w:rPr>
          <w:rFonts w:ascii="Arial" w:hAnsi="Arial" w:cs="Arial"/>
          <w:sz w:val="22"/>
          <w:szCs w:val="22"/>
        </w:rPr>
        <w:t>tirzepatide</w:t>
      </w:r>
      <w:proofErr w:type="spellEnd"/>
      <w:r w:rsidRPr="00646B42">
        <w:rPr>
          <w:rFonts w:ascii="Arial" w:hAnsi="Arial" w:cs="Arial"/>
          <w:sz w:val="22"/>
          <w:szCs w:val="22"/>
        </w:rPr>
        <w:t>) will be a preferred drug on the MassHealth Drug List (MHDL)</w:t>
      </w:r>
      <w:r w:rsidR="006863C3">
        <w:rPr>
          <w:rFonts w:ascii="Arial" w:hAnsi="Arial" w:cs="Arial"/>
          <w:sz w:val="22"/>
          <w:szCs w:val="22"/>
        </w:rPr>
        <w:t>.</w:t>
      </w:r>
    </w:p>
    <w:p w14:paraId="00625268" w14:textId="77777777" w:rsidR="006863C3" w:rsidRPr="00646B42" w:rsidRDefault="006863C3" w:rsidP="00646B42">
      <w:pPr>
        <w:rPr>
          <w:rFonts w:ascii="Arial" w:hAnsi="Arial" w:cs="Arial"/>
          <w:sz w:val="22"/>
          <w:szCs w:val="22"/>
        </w:rPr>
      </w:pPr>
    </w:p>
    <w:p w14:paraId="12672115" w14:textId="3AA5EA1A" w:rsidR="007F07E9" w:rsidRDefault="007F07E9" w:rsidP="00646B42">
      <w:pPr>
        <w:rPr>
          <w:rFonts w:ascii="Arial" w:hAnsi="Arial" w:cs="Arial"/>
          <w:sz w:val="22"/>
          <w:szCs w:val="22"/>
        </w:rPr>
      </w:pPr>
      <w:proofErr w:type="spellStart"/>
      <w:r w:rsidRPr="00646B42">
        <w:rPr>
          <w:rFonts w:ascii="Arial" w:hAnsi="Arial" w:cs="Arial"/>
          <w:sz w:val="22"/>
          <w:szCs w:val="22"/>
        </w:rPr>
        <w:t>Mounjaro</w:t>
      </w:r>
      <w:proofErr w:type="spellEnd"/>
      <w:r w:rsidRPr="00646B42">
        <w:rPr>
          <w:rFonts w:ascii="Arial" w:hAnsi="Arial" w:cs="Arial"/>
          <w:sz w:val="22"/>
          <w:szCs w:val="22"/>
        </w:rPr>
        <w:t>® (</w:t>
      </w:r>
      <w:proofErr w:type="spellStart"/>
      <w:r w:rsidRPr="00646B42">
        <w:rPr>
          <w:rFonts w:ascii="Arial" w:hAnsi="Arial" w:cs="Arial"/>
          <w:sz w:val="22"/>
          <w:szCs w:val="22"/>
        </w:rPr>
        <w:t>tirzepatide</w:t>
      </w:r>
      <w:proofErr w:type="spellEnd"/>
      <w:r w:rsidRPr="00646B42">
        <w:rPr>
          <w:rFonts w:ascii="Arial" w:hAnsi="Arial" w:cs="Arial"/>
          <w:sz w:val="22"/>
          <w:szCs w:val="22"/>
        </w:rPr>
        <w:t>), Trulicity® (dulaglutide), and Victoza® (liraglutide) will require prior authorization (PA). Criteria for approval include diagnosis of type 2 diabetes (T2DM) or prediabetes, quantity limits, and that the agent will not be used in combination with another glucagon like peptide-1 (GLP-1) agonist.</w:t>
      </w:r>
    </w:p>
    <w:p w14:paraId="3AC70771" w14:textId="77777777" w:rsidR="006863C3" w:rsidRPr="00646B42" w:rsidRDefault="006863C3" w:rsidP="00646B42">
      <w:pPr>
        <w:rPr>
          <w:rFonts w:ascii="Arial" w:hAnsi="Arial" w:cs="Arial"/>
          <w:sz w:val="22"/>
          <w:szCs w:val="22"/>
        </w:rPr>
      </w:pPr>
    </w:p>
    <w:p w14:paraId="4F7104E5" w14:textId="3A3DF21A" w:rsidR="006F35F9" w:rsidRPr="00646B42" w:rsidRDefault="007F07E9" w:rsidP="00646B42">
      <w:pPr>
        <w:rPr>
          <w:rFonts w:ascii="Arial" w:hAnsi="Arial" w:cs="Arial"/>
          <w:sz w:val="22"/>
          <w:szCs w:val="22"/>
        </w:rPr>
      </w:pPr>
      <w:r w:rsidRPr="00646B42">
        <w:rPr>
          <w:rFonts w:ascii="Arial" w:hAnsi="Arial" w:cs="Arial"/>
          <w:sz w:val="22"/>
          <w:szCs w:val="22"/>
        </w:rPr>
        <w:t xml:space="preserve">Most claims for </w:t>
      </w:r>
      <w:proofErr w:type="spellStart"/>
      <w:r w:rsidRPr="00646B42">
        <w:rPr>
          <w:rFonts w:ascii="Arial" w:hAnsi="Arial" w:cs="Arial"/>
          <w:sz w:val="22"/>
          <w:szCs w:val="22"/>
        </w:rPr>
        <w:t>Mounjaro</w:t>
      </w:r>
      <w:proofErr w:type="spellEnd"/>
      <w:r w:rsidRPr="00646B42">
        <w:rPr>
          <w:rFonts w:ascii="Arial" w:hAnsi="Arial" w:cs="Arial"/>
          <w:sz w:val="22"/>
          <w:szCs w:val="22"/>
        </w:rPr>
        <w:t>® (</w:t>
      </w:r>
      <w:proofErr w:type="spellStart"/>
      <w:r w:rsidRPr="00646B42">
        <w:rPr>
          <w:rFonts w:ascii="Arial" w:hAnsi="Arial" w:cs="Arial"/>
          <w:sz w:val="22"/>
          <w:szCs w:val="22"/>
        </w:rPr>
        <w:t>tirzepatide</w:t>
      </w:r>
      <w:proofErr w:type="spellEnd"/>
      <w:r w:rsidRPr="00646B42">
        <w:rPr>
          <w:rFonts w:ascii="Arial" w:hAnsi="Arial" w:cs="Arial"/>
          <w:sz w:val="22"/>
          <w:szCs w:val="22"/>
        </w:rPr>
        <w:t>), Trulicity® (dulaglutide), and Victoza® (liraglutide) will pay at the pharmacy without a PA request if a member has a diagnosis of either T2DM or pre-diabetes, the claim is within quantity limits, and the agent is not used in combination with another GLP-1 agonist</w:t>
      </w:r>
      <w:r w:rsidR="006F35F9" w:rsidRPr="00646B42">
        <w:rPr>
          <w:rFonts w:ascii="Arial" w:hAnsi="Arial" w:cs="Arial"/>
          <w:sz w:val="22"/>
          <w:szCs w:val="22"/>
        </w:rPr>
        <w:t>.</w:t>
      </w:r>
    </w:p>
    <w:p w14:paraId="149C5FFF" w14:textId="77777777" w:rsidR="00EF7C8A" w:rsidRDefault="00EF7C8A" w:rsidP="00EF7C8A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09BC9D2A" w14:textId="5BCBAD59" w:rsidR="009B6504" w:rsidRPr="000E3316" w:rsidRDefault="00F70828" w:rsidP="009B6504">
      <w:pPr>
        <w:pStyle w:val="Heading1"/>
        <w:spacing w:before="0"/>
        <w:rPr>
          <w:rFonts w:ascii="Arial Black" w:hAnsi="Arial Black" w:cs="Arial"/>
          <w:b/>
          <w:bCs/>
        </w:rPr>
      </w:pPr>
      <w:r w:rsidRPr="000E3316">
        <w:rPr>
          <w:rFonts w:ascii="Arial Black" w:hAnsi="Arial Black" w:cs="Arial"/>
          <w:b/>
          <w:bCs/>
        </w:rPr>
        <w:t xml:space="preserve">Effective August 11, 2025, all other GLP-1 Agents for Diabetes will require Trials of </w:t>
      </w:r>
      <w:proofErr w:type="spellStart"/>
      <w:r w:rsidRPr="000E3316">
        <w:rPr>
          <w:rFonts w:ascii="Arial Black" w:hAnsi="Arial Black" w:cs="Arial"/>
          <w:b/>
          <w:bCs/>
        </w:rPr>
        <w:t>Mounjaro</w:t>
      </w:r>
      <w:proofErr w:type="spellEnd"/>
      <w:r w:rsidRPr="000E3316">
        <w:rPr>
          <w:rFonts w:ascii="Arial Black" w:hAnsi="Arial Black" w:cs="Arial"/>
          <w:b/>
          <w:bCs/>
        </w:rPr>
        <w:t>® (</w:t>
      </w:r>
      <w:proofErr w:type="spellStart"/>
      <w:r w:rsidRPr="000E3316">
        <w:rPr>
          <w:rFonts w:ascii="Arial Black" w:hAnsi="Arial Black" w:cs="Arial"/>
          <w:b/>
          <w:bCs/>
        </w:rPr>
        <w:t>tirzepatide</w:t>
      </w:r>
      <w:proofErr w:type="spellEnd"/>
      <w:r w:rsidRPr="000E3316">
        <w:rPr>
          <w:rFonts w:ascii="Arial Black" w:hAnsi="Arial Black" w:cs="Arial"/>
          <w:b/>
          <w:bCs/>
        </w:rPr>
        <w:t xml:space="preserve">), Trulicity® (dulaglutide), and Victoza® (liraglutide)    </w:t>
      </w:r>
    </w:p>
    <w:p w14:paraId="4AE7116F" w14:textId="02B88343" w:rsidR="001D2763" w:rsidRPr="001D2763" w:rsidRDefault="001D2763" w:rsidP="001D2763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1D2763">
        <w:rPr>
          <w:rFonts w:ascii="Arial" w:hAnsi="Arial" w:cs="Arial"/>
          <w:sz w:val="22"/>
          <w:szCs w:val="22"/>
        </w:rPr>
        <w:t xml:space="preserve">Effective August 11, 2025, GLP-1 agents </w:t>
      </w:r>
      <w:proofErr w:type="spellStart"/>
      <w:r w:rsidRPr="001D2763">
        <w:rPr>
          <w:rFonts w:ascii="Arial" w:hAnsi="Arial" w:cs="Arial"/>
          <w:sz w:val="22"/>
          <w:szCs w:val="22"/>
        </w:rPr>
        <w:t>Bydureon</w:t>
      </w:r>
      <w:proofErr w:type="spellEnd"/>
      <w:r w:rsidRPr="001D27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763">
        <w:rPr>
          <w:rFonts w:ascii="Arial" w:hAnsi="Arial" w:cs="Arial"/>
          <w:sz w:val="22"/>
          <w:szCs w:val="22"/>
        </w:rPr>
        <w:t>Bcise</w:t>
      </w:r>
      <w:proofErr w:type="spellEnd"/>
      <w:r w:rsidRPr="001D2763">
        <w:rPr>
          <w:rFonts w:ascii="Arial" w:hAnsi="Arial" w:cs="Arial"/>
          <w:sz w:val="22"/>
          <w:szCs w:val="22"/>
        </w:rPr>
        <w:t>® (exenatide), Byetta® (exenatide), Ozempic® (</w:t>
      </w:r>
      <w:proofErr w:type="spellStart"/>
      <w:r w:rsidRPr="001D2763">
        <w:rPr>
          <w:rFonts w:ascii="Arial" w:hAnsi="Arial" w:cs="Arial"/>
          <w:sz w:val="22"/>
          <w:szCs w:val="22"/>
        </w:rPr>
        <w:t>semaglutide</w:t>
      </w:r>
      <w:proofErr w:type="spellEnd"/>
      <w:r w:rsidRPr="001D2763">
        <w:rPr>
          <w:rFonts w:ascii="Arial" w:hAnsi="Arial" w:cs="Arial"/>
          <w:sz w:val="22"/>
          <w:szCs w:val="22"/>
        </w:rPr>
        <w:t xml:space="preserve">), and </w:t>
      </w:r>
      <w:proofErr w:type="spellStart"/>
      <w:r w:rsidRPr="001D2763">
        <w:rPr>
          <w:rFonts w:ascii="Arial" w:hAnsi="Arial" w:cs="Arial"/>
          <w:sz w:val="22"/>
          <w:szCs w:val="22"/>
        </w:rPr>
        <w:t>Rybelsus</w:t>
      </w:r>
      <w:proofErr w:type="spellEnd"/>
      <w:r w:rsidRPr="001D2763">
        <w:rPr>
          <w:rFonts w:ascii="Arial" w:hAnsi="Arial" w:cs="Arial"/>
          <w:sz w:val="22"/>
          <w:szCs w:val="22"/>
        </w:rPr>
        <w:t>® (</w:t>
      </w:r>
      <w:proofErr w:type="spellStart"/>
      <w:r w:rsidRPr="001D2763">
        <w:rPr>
          <w:rFonts w:ascii="Arial" w:hAnsi="Arial" w:cs="Arial"/>
          <w:sz w:val="22"/>
          <w:szCs w:val="22"/>
        </w:rPr>
        <w:t>semaglutide</w:t>
      </w:r>
      <w:proofErr w:type="spellEnd"/>
      <w:r w:rsidRPr="001D2763">
        <w:rPr>
          <w:rFonts w:ascii="Arial" w:hAnsi="Arial" w:cs="Arial"/>
          <w:sz w:val="22"/>
          <w:szCs w:val="22"/>
        </w:rPr>
        <w:t xml:space="preserve">) will require prior authorization. Criteria for approval include appropriate diagnosis, a trial of each of the following agents: </w:t>
      </w:r>
      <w:proofErr w:type="spellStart"/>
      <w:r w:rsidRPr="001D2763">
        <w:rPr>
          <w:rFonts w:ascii="Arial" w:hAnsi="Arial" w:cs="Arial"/>
          <w:sz w:val="22"/>
          <w:szCs w:val="22"/>
        </w:rPr>
        <w:t>Mounjaro</w:t>
      </w:r>
      <w:proofErr w:type="spellEnd"/>
      <w:r w:rsidRPr="001D2763">
        <w:rPr>
          <w:rFonts w:ascii="Arial" w:hAnsi="Arial" w:cs="Arial"/>
          <w:sz w:val="22"/>
          <w:szCs w:val="22"/>
        </w:rPr>
        <w:t>® (</w:t>
      </w:r>
      <w:proofErr w:type="spellStart"/>
      <w:r w:rsidRPr="001D2763">
        <w:rPr>
          <w:rFonts w:ascii="Arial" w:hAnsi="Arial" w:cs="Arial"/>
          <w:sz w:val="22"/>
          <w:szCs w:val="22"/>
        </w:rPr>
        <w:t>tirzepatide</w:t>
      </w:r>
      <w:proofErr w:type="spellEnd"/>
      <w:r w:rsidRPr="001D2763">
        <w:rPr>
          <w:rFonts w:ascii="Arial" w:hAnsi="Arial" w:cs="Arial"/>
          <w:sz w:val="22"/>
          <w:szCs w:val="22"/>
        </w:rPr>
        <w:t xml:space="preserve">), Trulicity® (dulaglutide), and Victoza® (liraglutide), quantity limits, and the agent will not be used in combination with another GLP-1 agonist. Additional information can be found on the </w:t>
      </w:r>
      <w:hyperlink r:id="rId10" w:history="1">
        <w:r w:rsidRPr="00914C62">
          <w:rPr>
            <w:rStyle w:val="Hyperlink"/>
            <w:rFonts w:ascii="Arial" w:hAnsi="Arial" w:cs="Arial"/>
            <w:sz w:val="22"/>
            <w:szCs w:val="22"/>
          </w:rPr>
          <w:t>MassHealth Drug List</w:t>
        </w:r>
      </w:hyperlink>
      <w:r w:rsidRPr="001D2763">
        <w:rPr>
          <w:rFonts w:ascii="Arial" w:hAnsi="Arial" w:cs="Arial"/>
          <w:sz w:val="22"/>
          <w:szCs w:val="22"/>
        </w:rPr>
        <w:t xml:space="preserve">.  </w:t>
      </w:r>
    </w:p>
    <w:p w14:paraId="1D94A425" w14:textId="77777777" w:rsidR="001D2763" w:rsidRPr="001D2763" w:rsidRDefault="001D2763" w:rsidP="001D2763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1D2763">
        <w:rPr>
          <w:rFonts w:ascii="Arial" w:hAnsi="Arial" w:cs="Arial"/>
          <w:sz w:val="22"/>
          <w:szCs w:val="22"/>
        </w:rPr>
        <w:t xml:space="preserve">  </w:t>
      </w:r>
    </w:p>
    <w:p w14:paraId="4E1B7C66" w14:textId="4EBD6560" w:rsidR="009D6AAA" w:rsidRDefault="001D2763" w:rsidP="001D2763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1D2763">
        <w:rPr>
          <w:rFonts w:ascii="Arial" w:hAnsi="Arial" w:cs="Arial"/>
          <w:sz w:val="22"/>
          <w:szCs w:val="22"/>
        </w:rPr>
        <w:t xml:space="preserve">Please see </w:t>
      </w:r>
      <w:r w:rsidRPr="00914C62">
        <w:rPr>
          <w:rFonts w:ascii="Arial" w:hAnsi="Arial" w:cs="Arial"/>
          <w:b/>
          <w:bCs/>
          <w:sz w:val="22"/>
          <w:szCs w:val="22"/>
        </w:rPr>
        <w:t>Table 1</w:t>
      </w:r>
      <w:r w:rsidRPr="001D2763">
        <w:rPr>
          <w:rFonts w:ascii="Arial" w:hAnsi="Arial" w:cs="Arial"/>
          <w:sz w:val="22"/>
          <w:szCs w:val="22"/>
        </w:rPr>
        <w:t xml:space="preserve"> for guidance on the dosing equivalencies when switching patients to </w:t>
      </w:r>
      <w:proofErr w:type="spellStart"/>
      <w:r w:rsidRPr="001D2763">
        <w:rPr>
          <w:rFonts w:ascii="Arial" w:hAnsi="Arial" w:cs="Arial"/>
          <w:sz w:val="22"/>
          <w:szCs w:val="22"/>
        </w:rPr>
        <w:t>Mounjaro</w:t>
      </w:r>
      <w:proofErr w:type="spellEnd"/>
      <w:r w:rsidRPr="001D2763">
        <w:rPr>
          <w:rFonts w:ascii="Arial" w:hAnsi="Arial" w:cs="Arial"/>
          <w:sz w:val="22"/>
          <w:szCs w:val="22"/>
        </w:rPr>
        <w:t>® (</w:t>
      </w:r>
      <w:proofErr w:type="spellStart"/>
      <w:r w:rsidRPr="001D2763">
        <w:rPr>
          <w:rFonts w:ascii="Arial" w:hAnsi="Arial" w:cs="Arial"/>
          <w:sz w:val="22"/>
          <w:szCs w:val="22"/>
        </w:rPr>
        <w:t>tirzepatide</w:t>
      </w:r>
      <w:proofErr w:type="spellEnd"/>
      <w:r w:rsidRPr="001D2763">
        <w:rPr>
          <w:rFonts w:ascii="Arial" w:hAnsi="Arial" w:cs="Arial"/>
          <w:sz w:val="22"/>
          <w:szCs w:val="22"/>
        </w:rPr>
        <w:t>), Trulicity® (dulaglutide), or Victoza® (liraglutide). Prescribers should work with their patients to determine which dose is appropriate</w:t>
      </w:r>
      <w:r w:rsidR="009D6AAA" w:rsidRPr="00AD7369">
        <w:rPr>
          <w:rFonts w:ascii="Arial" w:hAnsi="Arial" w:cs="Arial"/>
          <w:sz w:val="22"/>
          <w:szCs w:val="22"/>
        </w:rPr>
        <w:t xml:space="preserve">. </w:t>
      </w:r>
      <w:r w:rsidR="00861844" w:rsidRPr="00AD7369">
        <w:rPr>
          <w:rFonts w:ascii="Arial" w:hAnsi="Arial" w:cs="Arial"/>
          <w:sz w:val="22"/>
          <w:szCs w:val="22"/>
        </w:rPr>
        <w:br/>
      </w:r>
    </w:p>
    <w:p w14:paraId="53CCD1C4" w14:textId="1290925F" w:rsidR="00E57A04" w:rsidRPr="007E6327" w:rsidRDefault="00E57A04" w:rsidP="00E57A04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0E7BBE50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Table 1. Dosing Equivalencies for GLP-1 Agents for </w:t>
      </w:r>
      <w:r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T2DM</w:t>
      </w:r>
      <w:r w:rsidRPr="0E7BBE50">
        <w:rPr>
          <w:rFonts w:ascii="Arial Black" w:hAnsi="Arial Black" w:cs="Arial"/>
          <w:sz w:val="22"/>
          <w:szCs w:val="22"/>
          <w:vertAlign w:val="superscript"/>
        </w:rPr>
        <w:t>1</w:t>
      </w:r>
      <w:r w:rsidRPr="0E7BBE50">
        <w:rPr>
          <w:rFonts w:ascii="Arial Black" w:hAnsi="Arial Black" w:cs="Arial"/>
          <w:sz w:val="22"/>
          <w:szCs w:val="22"/>
        </w:rPr>
        <w:t xml:space="preserve"> 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2655"/>
        <w:gridCol w:w="738"/>
        <w:gridCol w:w="825"/>
        <w:gridCol w:w="765"/>
        <w:gridCol w:w="625"/>
        <w:gridCol w:w="738"/>
        <w:gridCol w:w="738"/>
        <w:gridCol w:w="738"/>
        <w:gridCol w:w="738"/>
        <w:gridCol w:w="738"/>
        <w:gridCol w:w="738"/>
      </w:tblGrid>
      <w:tr w:rsidR="00E57A04" w:rsidRPr="000E3316" w14:paraId="6DE90E11" w14:textId="77777777" w:rsidTr="001271A3">
        <w:trPr>
          <w:trHeight w:val="300"/>
        </w:trPr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739827C3" w14:textId="77777777" w:rsidR="00E57A04" w:rsidRPr="000E3316" w:rsidRDefault="00E57A04" w:rsidP="001271A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E331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Agent </w:t>
            </w:r>
          </w:p>
        </w:tc>
        <w:tc>
          <w:tcPr>
            <w:tcW w:w="738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2F3A62B2" w14:textId="37CADFA6" w:rsidR="00E57A04" w:rsidRPr="000E3316" w:rsidRDefault="00E57A04" w:rsidP="001271A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E331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Comparative Doses (mg)</w:t>
            </w:r>
            <w:r w:rsidR="004F71BB" w:rsidRPr="000E331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*</w:t>
            </w:r>
          </w:p>
        </w:tc>
      </w:tr>
      <w:tr w:rsidR="00E57A04" w:rsidRPr="000E3316" w14:paraId="6D6B842F" w14:textId="77777777" w:rsidTr="001271A3">
        <w:trPr>
          <w:trHeight w:val="300"/>
        </w:trPr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0CDA65A" w14:textId="77777777" w:rsidR="00E57A04" w:rsidRPr="000E3316" w:rsidRDefault="00E57A04" w:rsidP="001271A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E331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Exenatide </w:t>
            </w:r>
            <w:r w:rsidRPr="000E3316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twice daily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C738E0F" w14:textId="77777777" w:rsidR="00E57A04" w:rsidRPr="000E3316" w:rsidRDefault="00E57A04" w:rsidP="001271A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E3316">
              <w:rPr>
                <w:rFonts w:ascii="Arial" w:hAnsi="Arial" w:cs="Arial"/>
                <w:color w:val="000000" w:themeColor="text1"/>
                <w:sz w:val="22"/>
                <w:szCs w:val="22"/>
              </w:rPr>
              <w:t>5 µg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81D943D" w14:textId="77777777" w:rsidR="00E57A04" w:rsidRPr="000E3316" w:rsidRDefault="00E57A04" w:rsidP="001271A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E3316">
              <w:rPr>
                <w:rFonts w:ascii="Arial" w:hAnsi="Arial" w:cs="Arial"/>
                <w:color w:val="000000" w:themeColor="text1"/>
                <w:sz w:val="22"/>
                <w:szCs w:val="22"/>
              </w:rPr>
              <w:t>10 µg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1CCCA3E" w14:textId="77777777" w:rsidR="00E57A04" w:rsidRPr="000E3316" w:rsidRDefault="00E57A04" w:rsidP="001271A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8777D73" w14:textId="77777777" w:rsidR="00E57A04" w:rsidRPr="000E3316" w:rsidRDefault="00E57A04" w:rsidP="001271A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B145ED9" w14:textId="77777777" w:rsidR="00E57A04" w:rsidRPr="000E3316" w:rsidRDefault="00E57A04" w:rsidP="001271A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7877BE8" w14:textId="77777777" w:rsidR="00E57A04" w:rsidRPr="000E3316" w:rsidRDefault="00E57A04" w:rsidP="001271A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3A93B4A" w14:textId="77777777" w:rsidR="00E57A04" w:rsidRPr="000E3316" w:rsidRDefault="00E57A04" w:rsidP="001271A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E544EB6" w14:textId="77777777" w:rsidR="00E57A04" w:rsidRPr="000E3316" w:rsidRDefault="00E57A04" w:rsidP="001271A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35C8B3D" w14:textId="77777777" w:rsidR="00E57A04" w:rsidRPr="000E3316" w:rsidRDefault="00E57A04" w:rsidP="001271A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05664F2" w14:textId="77777777" w:rsidR="00E57A04" w:rsidRPr="000E3316" w:rsidRDefault="00E57A04" w:rsidP="001271A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E57A04" w:rsidRPr="000E3316" w14:paraId="1EB6FB9E" w14:textId="77777777" w:rsidTr="001271A3">
        <w:trPr>
          <w:trHeight w:val="300"/>
        </w:trPr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0BAEAF8" w14:textId="77777777" w:rsidR="00E57A04" w:rsidRPr="000E3316" w:rsidRDefault="00E57A04" w:rsidP="001271A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E331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Exenatide XR </w:t>
            </w:r>
            <w:r w:rsidRPr="000E3316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once weekly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DD51B83" w14:textId="77777777" w:rsidR="00E57A04" w:rsidRPr="000E3316" w:rsidRDefault="00E57A04" w:rsidP="001271A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38D4E40" w14:textId="77777777" w:rsidR="00E57A04" w:rsidRPr="000E3316" w:rsidRDefault="00E57A04" w:rsidP="001271A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EFFC90A" w14:textId="77777777" w:rsidR="00E57A04" w:rsidRPr="000E3316" w:rsidRDefault="00E57A04" w:rsidP="001271A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E3316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5D04BA9" w14:textId="77777777" w:rsidR="00E57A04" w:rsidRPr="000E3316" w:rsidRDefault="00E57A04" w:rsidP="001271A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2F39A17" w14:textId="77777777" w:rsidR="00E57A04" w:rsidRPr="000E3316" w:rsidRDefault="00E57A04" w:rsidP="001271A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66B3C65" w14:textId="77777777" w:rsidR="00E57A04" w:rsidRPr="000E3316" w:rsidRDefault="00E57A04" w:rsidP="001271A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AF8D8F1" w14:textId="77777777" w:rsidR="00E57A04" w:rsidRPr="000E3316" w:rsidRDefault="00E57A04" w:rsidP="001271A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7A75EC1" w14:textId="77777777" w:rsidR="00E57A04" w:rsidRPr="000E3316" w:rsidRDefault="00E57A04" w:rsidP="001271A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AEAFDB5" w14:textId="77777777" w:rsidR="00E57A04" w:rsidRPr="000E3316" w:rsidRDefault="00E57A04" w:rsidP="001271A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41402A9" w14:textId="77777777" w:rsidR="00E57A04" w:rsidRPr="000E3316" w:rsidRDefault="00E57A04" w:rsidP="001271A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E57A04" w:rsidRPr="000E3316" w14:paraId="215E2C04" w14:textId="77777777" w:rsidTr="001271A3">
        <w:trPr>
          <w:trHeight w:val="300"/>
        </w:trPr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CDF974A" w14:textId="77777777" w:rsidR="00E57A04" w:rsidRPr="000E3316" w:rsidRDefault="00E57A04" w:rsidP="001271A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E331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Dulaglutide </w:t>
            </w:r>
            <w:r w:rsidRPr="000E3316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once weekly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8BBE93E" w14:textId="77777777" w:rsidR="00E57A04" w:rsidRPr="000E3316" w:rsidRDefault="00E57A04" w:rsidP="001271A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BEFD700" w14:textId="77777777" w:rsidR="00E57A04" w:rsidRPr="000E3316" w:rsidRDefault="00E57A04" w:rsidP="001271A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E3316">
              <w:rPr>
                <w:rFonts w:ascii="Arial" w:hAnsi="Arial" w:cs="Arial"/>
                <w:color w:val="000000" w:themeColor="text1"/>
                <w:sz w:val="22"/>
                <w:szCs w:val="22"/>
              </w:rPr>
              <w:t>0.75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B17EEEB" w14:textId="77777777" w:rsidR="00E57A04" w:rsidRPr="000E3316" w:rsidRDefault="00E57A04" w:rsidP="001271A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E3316">
              <w:rPr>
                <w:rFonts w:ascii="Arial" w:hAnsi="Arial" w:cs="Arial"/>
                <w:color w:val="000000" w:themeColor="text1"/>
                <w:sz w:val="22"/>
                <w:szCs w:val="22"/>
              </w:rPr>
              <w:t>1.5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03597FE" w14:textId="77777777" w:rsidR="00E57A04" w:rsidRPr="000E3316" w:rsidRDefault="00E57A04" w:rsidP="001271A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E3316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314D766" w14:textId="77777777" w:rsidR="00E57A04" w:rsidRPr="000E3316" w:rsidRDefault="00E57A04" w:rsidP="001271A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E3316">
              <w:rPr>
                <w:rFonts w:ascii="Arial" w:hAnsi="Arial" w:cs="Arial"/>
                <w:color w:val="000000" w:themeColor="text1"/>
                <w:sz w:val="22"/>
                <w:szCs w:val="22"/>
              </w:rPr>
              <w:t>4.5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1981BA7" w14:textId="77777777" w:rsidR="00E57A04" w:rsidRPr="000E3316" w:rsidRDefault="00E57A04" w:rsidP="001271A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369A6F7" w14:textId="77777777" w:rsidR="00E57A04" w:rsidRPr="000E3316" w:rsidRDefault="00E57A04" w:rsidP="001271A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73745A6" w14:textId="77777777" w:rsidR="00E57A04" w:rsidRPr="000E3316" w:rsidRDefault="00E57A04" w:rsidP="001271A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E77A4B5" w14:textId="77777777" w:rsidR="00E57A04" w:rsidRPr="000E3316" w:rsidRDefault="00E57A04" w:rsidP="001271A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EF67E76" w14:textId="77777777" w:rsidR="00E57A04" w:rsidRPr="000E3316" w:rsidRDefault="00E57A04" w:rsidP="001271A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E57A04" w:rsidRPr="000E3316" w14:paraId="49BC0B79" w14:textId="77777777" w:rsidTr="001271A3">
        <w:trPr>
          <w:trHeight w:val="300"/>
        </w:trPr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4CB634E" w14:textId="77777777" w:rsidR="00E57A04" w:rsidRPr="000E3316" w:rsidRDefault="00E57A04" w:rsidP="001271A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E331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Liraglutide </w:t>
            </w:r>
            <w:r w:rsidRPr="000E3316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once daily</w:t>
            </w:r>
            <w:r w:rsidRPr="000E331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9AD769B" w14:textId="77777777" w:rsidR="00E57A04" w:rsidRPr="000E3316" w:rsidRDefault="00E57A04" w:rsidP="001271A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E3316">
              <w:rPr>
                <w:rFonts w:ascii="Arial" w:hAnsi="Arial" w:cs="Arial"/>
                <w:color w:val="000000" w:themeColor="text1"/>
                <w:sz w:val="22"/>
                <w:szCs w:val="22"/>
              </w:rPr>
              <w:t>0.6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EAC1F42" w14:textId="77777777" w:rsidR="00E57A04" w:rsidRPr="000E3316" w:rsidRDefault="00E57A04" w:rsidP="001271A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E3316">
              <w:rPr>
                <w:rFonts w:ascii="Arial" w:hAnsi="Arial" w:cs="Arial"/>
                <w:color w:val="000000" w:themeColor="text1"/>
                <w:sz w:val="22"/>
                <w:szCs w:val="22"/>
              </w:rPr>
              <w:t>1.2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C37DFB2" w14:textId="77777777" w:rsidR="00E57A04" w:rsidRPr="000E3316" w:rsidRDefault="00E57A04" w:rsidP="001271A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E3316">
              <w:rPr>
                <w:rFonts w:ascii="Arial" w:hAnsi="Arial" w:cs="Arial"/>
                <w:color w:val="000000" w:themeColor="text1"/>
                <w:sz w:val="22"/>
                <w:szCs w:val="22"/>
              </w:rPr>
              <w:t>1.8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68D9CC3" w14:textId="77777777" w:rsidR="00E57A04" w:rsidRPr="000E3316" w:rsidRDefault="00E57A04" w:rsidP="001271A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1C3AA4D" w14:textId="77777777" w:rsidR="00E57A04" w:rsidRPr="000E3316" w:rsidRDefault="00E57A04" w:rsidP="001271A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A690E0F" w14:textId="77777777" w:rsidR="00E57A04" w:rsidRPr="000E3316" w:rsidRDefault="00E57A04" w:rsidP="001271A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B4D373C" w14:textId="77777777" w:rsidR="00E57A04" w:rsidRPr="000E3316" w:rsidRDefault="00E57A04" w:rsidP="001271A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C4CC4DA" w14:textId="77777777" w:rsidR="00E57A04" w:rsidRPr="000E3316" w:rsidRDefault="00E57A04" w:rsidP="001271A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828A0AF" w14:textId="77777777" w:rsidR="00E57A04" w:rsidRPr="000E3316" w:rsidRDefault="00E57A04" w:rsidP="001271A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9A929F9" w14:textId="77777777" w:rsidR="00E57A04" w:rsidRPr="000E3316" w:rsidRDefault="00E57A04" w:rsidP="001271A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E57A04" w:rsidRPr="000E3316" w14:paraId="301FC8E8" w14:textId="77777777" w:rsidTr="001271A3">
        <w:trPr>
          <w:trHeight w:val="300"/>
        </w:trPr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E110EE0" w14:textId="77777777" w:rsidR="00E57A04" w:rsidRPr="000E3316" w:rsidRDefault="00E57A04" w:rsidP="001271A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0E3316">
              <w:rPr>
                <w:rFonts w:ascii="Arial" w:hAnsi="Arial" w:cs="Arial"/>
                <w:color w:val="000000" w:themeColor="text1"/>
                <w:sz w:val="22"/>
                <w:szCs w:val="22"/>
              </w:rPr>
              <w:t>Semaglutide</w:t>
            </w:r>
            <w:proofErr w:type="spellEnd"/>
            <w:r w:rsidRPr="000E331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0E3316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once weekly</w:t>
            </w:r>
            <w:r w:rsidRPr="000E331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F74931E" w14:textId="77777777" w:rsidR="00E57A04" w:rsidRPr="000E3316" w:rsidRDefault="00E57A04" w:rsidP="001271A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63CEDBF" w14:textId="77777777" w:rsidR="00E57A04" w:rsidRPr="000E3316" w:rsidRDefault="00E57A04" w:rsidP="001271A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E3316">
              <w:rPr>
                <w:rFonts w:ascii="Arial" w:hAnsi="Arial" w:cs="Arial"/>
                <w:color w:val="000000" w:themeColor="text1"/>
                <w:sz w:val="22"/>
                <w:szCs w:val="22"/>
              </w:rPr>
              <w:t>0.25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A797800" w14:textId="77777777" w:rsidR="00E57A04" w:rsidRPr="000E3316" w:rsidRDefault="00E57A04" w:rsidP="001271A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E3316">
              <w:rPr>
                <w:rFonts w:ascii="Arial" w:hAnsi="Arial" w:cs="Arial"/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0FD7A03" w14:textId="77777777" w:rsidR="00E57A04" w:rsidRPr="000E3316" w:rsidRDefault="00E57A04" w:rsidP="001271A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73E68AF" w14:textId="77777777" w:rsidR="00E57A04" w:rsidRPr="000E3316" w:rsidRDefault="00E57A04" w:rsidP="001271A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E3316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042BFC4" w14:textId="77777777" w:rsidR="00E57A04" w:rsidRPr="000E3316" w:rsidRDefault="00E57A04" w:rsidP="001271A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E3316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BC39E67" w14:textId="77777777" w:rsidR="00E57A04" w:rsidRPr="000E3316" w:rsidRDefault="00E57A04" w:rsidP="001271A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AA0AFA3" w14:textId="77777777" w:rsidR="00E57A04" w:rsidRPr="000E3316" w:rsidRDefault="00E57A04" w:rsidP="001271A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17EA800" w14:textId="77777777" w:rsidR="00E57A04" w:rsidRPr="000E3316" w:rsidRDefault="00E57A04" w:rsidP="001271A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2FFF327" w14:textId="77777777" w:rsidR="00E57A04" w:rsidRPr="000E3316" w:rsidRDefault="00E57A04" w:rsidP="001271A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E57A04" w:rsidRPr="000E3316" w14:paraId="5B34B82E" w14:textId="77777777" w:rsidTr="001271A3">
        <w:trPr>
          <w:trHeight w:val="300"/>
        </w:trPr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E6B266D" w14:textId="77777777" w:rsidR="00E57A04" w:rsidRPr="000E3316" w:rsidRDefault="00E57A04" w:rsidP="001271A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E331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Oral </w:t>
            </w:r>
            <w:proofErr w:type="spellStart"/>
            <w:r w:rsidRPr="000E3316">
              <w:rPr>
                <w:rFonts w:ascii="Arial" w:hAnsi="Arial" w:cs="Arial"/>
                <w:color w:val="000000" w:themeColor="text1"/>
                <w:sz w:val="22"/>
                <w:szCs w:val="22"/>
              </w:rPr>
              <w:t>Semaglutide</w:t>
            </w:r>
            <w:proofErr w:type="spellEnd"/>
            <w:r w:rsidRPr="000E331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0E3316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once daily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FAE12A3" w14:textId="77777777" w:rsidR="00E57A04" w:rsidRPr="000E3316" w:rsidRDefault="00E57A04" w:rsidP="001271A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E3316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40DFEC2" w14:textId="77777777" w:rsidR="00E57A04" w:rsidRPr="000E3316" w:rsidRDefault="00E57A04" w:rsidP="001271A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E3316">
              <w:rPr>
                <w:rFonts w:ascii="Arial" w:hAnsi="Arial" w:cs="Arial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7F348F2" w14:textId="77777777" w:rsidR="00E57A04" w:rsidRPr="000E3316" w:rsidRDefault="00E57A04" w:rsidP="001271A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E3316">
              <w:rPr>
                <w:rFonts w:ascii="Arial" w:hAnsi="Arial" w:cs="Arial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B42380B" w14:textId="77777777" w:rsidR="00E57A04" w:rsidRPr="000E3316" w:rsidRDefault="00E57A04" w:rsidP="001271A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66CC675" w14:textId="77777777" w:rsidR="00E57A04" w:rsidRPr="000E3316" w:rsidRDefault="00E57A04" w:rsidP="001271A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6061C6C" w14:textId="77777777" w:rsidR="00E57A04" w:rsidRPr="000E3316" w:rsidRDefault="00E57A04" w:rsidP="001271A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37D0B44" w14:textId="77777777" w:rsidR="00E57A04" w:rsidRPr="000E3316" w:rsidRDefault="00E57A04" w:rsidP="001271A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F25F3BC" w14:textId="77777777" w:rsidR="00E57A04" w:rsidRPr="000E3316" w:rsidRDefault="00E57A04" w:rsidP="001271A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E0470CE" w14:textId="77777777" w:rsidR="00E57A04" w:rsidRPr="000E3316" w:rsidRDefault="00E57A04" w:rsidP="001271A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B684BE7" w14:textId="77777777" w:rsidR="00E57A04" w:rsidRPr="000E3316" w:rsidRDefault="00E57A04" w:rsidP="001271A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E57A04" w:rsidRPr="000E3316" w14:paraId="20E77D70" w14:textId="77777777" w:rsidTr="001271A3">
        <w:trPr>
          <w:trHeight w:val="300"/>
        </w:trPr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08A9FB2" w14:textId="77777777" w:rsidR="00E57A04" w:rsidRPr="000E3316" w:rsidRDefault="00E57A04" w:rsidP="001271A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E331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Tirzepatide </w:t>
            </w:r>
            <w:r w:rsidRPr="000E3316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once weekly</w:t>
            </w:r>
            <w:r w:rsidRPr="000E331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11D211E" w14:textId="77777777" w:rsidR="00E57A04" w:rsidRPr="000E3316" w:rsidRDefault="00E57A04" w:rsidP="001271A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58C513E" w14:textId="77777777" w:rsidR="00E57A04" w:rsidRPr="000E3316" w:rsidRDefault="00E57A04" w:rsidP="001271A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3158D18" w14:textId="77777777" w:rsidR="00E57A04" w:rsidRPr="000E3316" w:rsidRDefault="00E57A04" w:rsidP="001271A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E3316">
              <w:rPr>
                <w:rFonts w:ascii="Arial" w:hAnsi="Arial" w:cs="Arial"/>
                <w:color w:val="000000" w:themeColor="text1"/>
                <w:sz w:val="22"/>
                <w:szCs w:val="22"/>
              </w:rPr>
              <w:t>2.5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CD295D4" w14:textId="77777777" w:rsidR="00E57A04" w:rsidRPr="000E3316" w:rsidRDefault="00E57A04" w:rsidP="001271A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5CAC421" w14:textId="77777777" w:rsidR="00E57A04" w:rsidRPr="000E3316" w:rsidRDefault="00E57A04" w:rsidP="001271A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ED2DEDC" w14:textId="77777777" w:rsidR="00E57A04" w:rsidRPr="000E3316" w:rsidRDefault="00E57A04" w:rsidP="001271A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E3316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ABC7298" w14:textId="77777777" w:rsidR="00E57A04" w:rsidRPr="000E3316" w:rsidRDefault="00E57A04" w:rsidP="001271A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E3316">
              <w:rPr>
                <w:rFonts w:ascii="Arial" w:hAnsi="Arial" w:cs="Arial"/>
                <w:color w:val="000000" w:themeColor="text1"/>
                <w:sz w:val="22"/>
                <w:szCs w:val="22"/>
              </w:rPr>
              <w:t>7.5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A84EE6F" w14:textId="77777777" w:rsidR="00E57A04" w:rsidRPr="000E3316" w:rsidRDefault="00E57A04" w:rsidP="001271A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E3316">
              <w:rPr>
                <w:rFonts w:ascii="Arial" w:hAnsi="Arial" w:cs="Arial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8BC0185" w14:textId="77777777" w:rsidR="00E57A04" w:rsidRPr="000E3316" w:rsidRDefault="00E57A04" w:rsidP="001271A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E3316">
              <w:rPr>
                <w:rFonts w:ascii="Arial" w:hAnsi="Arial" w:cs="Arial"/>
                <w:color w:val="000000" w:themeColor="text1"/>
                <w:sz w:val="22"/>
                <w:szCs w:val="22"/>
              </w:rPr>
              <w:t>12.5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F934C6C" w14:textId="77777777" w:rsidR="00E57A04" w:rsidRPr="000E3316" w:rsidRDefault="00E57A04" w:rsidP="001271A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E3316">
              <w:rPr>
                <w:rFonts w:ascii="Arial" w:hAnsi="Arial" w:cs="Arial"/>
                <w:color w:val="000000" w:themeColor="text1"/>
                <w:sz w:val="22"/>
                <w:szCs w:val="22"/>
              </w:rPr>
              <w:t>15</w:t>
            </w:r>
          </w:p>
        </w:tc>
      </w:tr>
    </w:tbl>
    <w:p w14:paraId="75574BBA" w14:textId="77777777" w:rsidR="000E3316" w:rsidRDefault="00E57A04" w:rsidP="000E3316">
      <w:pPr>
        <w:rPr>
          <w:rFonts w:ascii="Arial" w:eastAsia="Arial" w:hAnsi="Arial" w:cs="Arial"/>
          <w:sz w:val="22"/>
          <w:szCs w:val="22"/>
        </w:rPr>
        <w:sectPr w:rsidR="000E3316" w:rsidSect="002C690F">
          <w:footerReference w:type="default" r:id="rId11"/>
          <w:type w:val="continuous"/>
          <w:pgSz w:w="12240" w:h="15840" w:code="1"/>
          <w:pgMar w:top="360" w:right="907" w:bottom="1080" w:left="907" w:header="720" w:footer="576" w:gutter="0"/>
          <w:cols w:sep="1" w:space="720"/>
          <w:docGrid w:linePitch="360"/>
        </w:sectPr>
      </w:pPr>
      <w:r w:rsidRPr="0E7BBE50">
        <w:rPr>
          <w:rFonts w:ascii="Arial" w:eastAsia="Arial" w:hAnsi="Arial" w:cs="Arial"/>
          <w:sz w:val="20"/>
          <w:szCs w:val="20"/>
        </w:rPr>
        <w:t xml:space="preserve">*Dosing is in mg unless otherwise noted </w:t>
      </w:r>
      <w:r w:rsidRPr="0E7BBE50">
        <w:rPr>
          <w:rFonts w:ascii="Arial" w:eastAsia="Arial" w:hAnsi="Arial" w:cs="Arial"/>
          <w:sz w:val="22"/>
          <w:szCs w:val="22"/>
        </w:rPr>
        <w:t xml:space="preserve"> </w:t>
      </w:r>
    </w:p>
    <w:p w14:paraId="2702008D" w14:textId="455785A2" w:rsidR="00A960E7" w:rsidRPr="0049118A" w:rsidRDefault="00A960E7" w:rsidP="000E3316">
      <w:pPr>
        <w:rPr>
          <w:rFonts w:ascii="Arial Black" w:hAnsi="Arial Black"/>
          <w:bCs/>
          <w:sz w:val="22"/>
          <w:szCs w:val="22"/>
        </w:rPr>
      </w:pPr>
      <w:r w:rsidRPr="0049118A">
        <w:rPr>
          <w:rFonts w:ascii="Arial Black" w:hAnsi="Arial Black"/>
          <w:bCs/>
          <w:sz w:val="22"/>
          <w:szCs w:val="22"/>
        </w:rPr>
        <w:lastRenderedPageBreak/>
        <w:t>References</w:t>
      </w:r>
    </w:p>
    <w:p w14:paraId="77188416" w14:textId="2FAB2077" w:rsidR="00CB7178" w:rsidRPr="004F71BB" w:rsidRDefault="00BF75BD" w:rsidP="004F71BB">
      <w:pPr>
        <w:pStyle w:val="ListParagraph"/>
        <w:numPr>
          <w:ilvl w:val="0"/>
          <w:numId w:val="11"/>
        </w:numPr>
        <w:shd w:val="clear" w:color="auto" w:fill="FFFFFF"/>
        <w:rPr>
          <w:rFonts w:ascii="Arial" w:hAnsi="Arial" w:cs="Arial"/>
          <w:bCs/>
          <w:sz w:val="22"/>
          <w:szCs w:val="22"/>
        </w:rPr>
      </w:pPr>
      <w:r w:rsidRPr="004F71BB">
        <w:rPr>
          <w:rFonts w:ascii="Arial" w:hAnsi="Arial" w:cs="Arial"/>
          <w:bCs/>
          <w:sz w:val="22"/>
          <w:szCs w:val="22"/>
        </w:rPr>
        <w:t>Whitley HP, Trujillo JM, Neumiller JJ; Special Report: Potential Strategies for Addressing GLP-1 and Dual GLP-1/GIP Receptor Agonist Shortages. Clin Diabetes 1 July 2023; 41 (3): 467–473.</w:t>
      </w:r>
    </w:p>
    <w:p w14:paraId="7677A1D8" w14:textId="77777777" w:rsidR="00097FB0" w:rsidRDefault="00097FB0" w:rsidP="00DC4810">
      <w:pPr>
        <w:shd w:val="clear" w:color="auto" w:fill="FFFFFF"/>
        <w:ind w:left="720" w:hanging="360"/>
        <w:rPr>
          <w:rFonts w:ascii="Arial" w:hAnsi="Arial" w:cs="Arial"/>
          <w:bCs/>
          <w:sz w:val="22"/>
          <w:szCs w:val="22"/>
        </w:rPr>
      </w:pPr>
    </w:p>
    <w:p w14:paraId="32C39179" w14:textId="77777777" w:rsidR="00097FB0" w:rsidRPr="00DC4810" w:rsidRDefault="00097FB0" w:rsidP="00DC4810">
      <w:pPr>
        <w:shd w:val="clear" w:color="auto" w:fill="FFFFFF"/>
        <w:ind w:left="720" w:hanging="360"/>
        <w:rPr>
          <w:rFonts w:ascii="Arial" w:hAnsi="Arial"/>
          <w:sz w:val="18"/>
          <w:szCs w:val="18"/>
        </w:rPr>
      </w:pPr>
    </w:p>
    <w:p w14:paraId="3C19BC89" w14:textId="77777777" w:rsidR="002C690F" w:rsidRDefault="002C690F" w:rsidP="009D4391">
      <w:pPr>
        <w:shd w:val="clear" w:color="auto" w:fill="FFFFFF"/>
        <w:rPr>
          <w:rFonts w:ascii="Arial" w:hAnsi="Arial"/>
          <w:b/>
          <w:bCs/>
          <w:sz w:val="18"/>
          <w:szCs w:val="18"/>
        </w:rPr>
      </w:pPr>
    </w:p>
    <w:p w14:paraId="4BFB40DF" w14:textId="77777777" w:rsidR="000179AB" w:rsidRDefault="000179AB" w:rsidP="009D4391">
      <w:pPr>
        <w:shd w:val="clear" w:color="auto" w:fill="FFFFFF"/>
        <w:rPr>
          <w:bCs/>
          <w:sz w:val="18"/>
          <w:szCs w:val="18"/>
        </w:rPr>
        <w:sectPr w:rsidR="000179AB" w:rsidSect="000E3316">
          <w:headerReference w:type="default" r:id="rId12"/>
          <w:pgSz w:w="12240" w:h="15840" w:code="1"/>
          <w:pgMar w:top="360" w:right="907" w:bottom="1080" w:left="907" w:header="720" w:footer="576" w:gutter="0"/>
          <w:cols w:sep="1" w:space="720"/>
          <w:docGrid w:linePitch="360"/>
        </w:sectPr>
      </w:pPr>
    </w:p>
    <w:p w14:paraId="1E0F61C7" w14:textId="77777777" w:rsidR="009D6AAA" w:rsidRDefault="009D6AAA" w:rsidP="009D4391">
      <w:pPr>
        <w:shd w:val="clear" w:color="auto" w:fill="FFFFFF"/>
        <w:rPr>
          <w:bCs/>
          <w:sz w:val="18"/>
          <w:szCs w:val="18"/>
        </w:rPr>
      </w:pPr>
    </w:p>
    <w:sectPr w:rsidR="009D6AAA" w:rsidSect="00A262A2">
      <w:type w:val="continuous"/>
      <w:pgSz w:w="12240" w:h="15840" w:code="1"/>
      <w:pgMar w:top="360" w:right="907" w:bottom="1080" w:left="907" w:header="720" w:footer="576" w:gutter="0"/>
      <w:cols w:num="2"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204FF" w14:textId="77777777" w:rsidR="0056267B" w:rsidRDefault="0056267B" w:rsidP="00492602">
      <w:r>
        <w:separator/>
      </w:r>
    </w:p>
  </w:endnote>
  <w:endnote w:type="continuationSeparator" w:id="0">
    <w:p w14:paraId="398FE596" w14:textId="77777777" w:rsidR="0056267B" w:rsidRDefault="0056267B" w:rsidP="00492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1C125" w14:textId="77777777" w:rsidR="00637A67" w:rsidRDefault="00637A67">
    <w:pPr>
      <w:pStyle w:val="Footer"/>
    </w:pPr>
    <w:r>
      <w:t>[Type text]</w:t>
    </w:r>
  </w:p>
  <w:p w14:paraId="1D4B9191" w14:textId="77777777" w:rsidR="00637A67" w:rsidRDefault="00637A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B1FCE" w14:textId="77777777" w:rsidR="000E3316" w:rsidRDefault="000E3316" w:rsidP="00AF19BA">
    <w:pPr>
      <w:pBdr>
        <w:top w:val="single" w:sz="18" w:space="1" w:color="auto"/>
      </w:pBdr>
      <w:tabs>
        <w:tab w:val="left" w:pos="-90"/>
        <w:tab w:val="left" w:pos="530"/>
        <w:tab w:val="center" w:pos="5400"/>
      </w:tabs>
      <w:autoSpaceDE w:val="0"/>
      <w:autoSpaceDN w:val="0"/>
      <w:adjustRightInd w:val="0"/>
      <w:jc w:val="center"/>
      <w:textAlignment w:val="baseline"/>
      <w:rPr>
        <w:rFonts w:ascii="Arial" w:hAnsi="Arial" w:cs="Arial"/>
        <w:iCs/>
        <w:sz w:val="18"/>
        <w:szCs w:val="18"/>
      </w:rPr>
    </w:pPr>
    <w:r>
      <w:rPr>
        <w:rFonts w:ascii="Arial" w:hAnsi="Arial" w:cs="Arial"/>
        <w:iCs/>
        <w:sz w:val="18"/>
        <w:szCs w:val="18"/>
      </w:rPr>
      <w:t>Please direct any</w:t>
    </w:r>
    <w:r w:rsidRPr="002D3600">
      <w:rPr>
        <w:rFonts w:ascii="Arial" w:hAnsi="Arial" w:cs="Arial"/>
        <w:iCs/>
        <w:sz w:val="18"/>
        <w:szCs w:val="18"/>
      </w:rPr>
      <w:t xml:space="preserve"> questions or comments</w:t>
    </w:r>
    <w:r>
      <w:rPr>
        <w:rFonts w:ascii="Arial" w:hAnsi="Arial" w:cs="Arial"/>
        <w:iCs/>
        <w:sz w:val="18"/>
        <w:szCs w:val="18"/>
      </w:rPr>
      <w:t xml:space="preserve"> (or </w:t>
    </w:r>
    <w:r w:rsidRPr="002D3600">
      <w:rPr>
        <w:rFonts w:ascii="Arial" w:hAnsi="Arial" w:cs="Arial"/>
        <w:iCs/>
        <w:sz w:val="18"/>
        <w:szCs w:val="18"/>
      </w:rPr>
      <w:t>to be removed from this fax distribution</w:t>
    </w:r>
    <w:r>
      <w:rPr>
        <w:rFonts w:ascii="Arial" w:hAnsi="Arial" w:cs="Arial"/>
        <w:iCs/>
        <w:sz w:val="18"/>
        <w:szCs w:val="18"/>
      </w:rPr>
      <w:t>)</w:t>
    </w:r>
    <w:r w:rsidRPr="002D3600">
      <w:rPr>
        <w:rFonts w:ascii="Arial" w:hAnsi="Arial" w:cs="Arial"/>
        <w:iCs/>
        <w:sz w:val="18"/>
        <w:szCs w:val="18"/>
      </w:rPr>
      <w:t xml:space="preserve"> </w:t>
    </w:r>
    <w:r>
      <w:rPr>
        <w:rFonts w:ascii="Arial" w:hAnsi="Arial" w:cs="Arial"/>
        <w:iCs/>
        <w:sz w:val="18"/>
        <w:szCs w:val="18"/>
      </w:rPr>
      <w:t>to</w:t>
    </w:r>
  </w:p>
  <w:p w14:paraId="35FFEDD0" w14:textId="77777777" w:rsidR="000E3316" w:rsidRPr="00E24139" w:rsidRDefault="000E3316" w:rsidP="00AF19BA">
    <w:pPr>
      <w:tabs>
        <w:tab w:val="left" w:pos="-90"/>
      </w:tabs>
      <w:autoSpaceDE w:val="0"/>
      <w:autoSpaceDN w:val="0"/>
      <w:adjustRightInd w:val="0"/>
      <w:jc w:val="center"/>
      <w:textAlignment w:val="baseline"/>
    </w:pPr>
    <w:hyperlink r:id="rId1" w:history="1">
      <w:r w:rsidRPr="00386AF8">
        <w:rPr>
          <w:rStyle w:val="Hyperlink"/>
          <w:rFonts w:ascii="Arial" w:hAnsi="Arial" w:cs="Arial"/>
          <w:iCs/>
          <w:sz w:val="18"/>
          <w:szCs w:val="18"/>
        </w:rPr>
        <w:t>PharmFactsMA@Conduent.com</w:t>
      </w:r>
    </w:hyperlink>
    <w:r>
      <w:rPr>
        <w:rFonts w:ascii="Arial" w:hAnsi="Arial" w:cs="Arial"/>
        <w:iCs/>
        <w:sz w:val="18"/>
        <w:szCs w:val="18"/>
      </w:rPr>
      <w:t xml:space="preserve">. </w:t>
    </w:r>
  </w:p>
  <w:p w14:paraId="36532572" w14:textId="77777777" w:rsidR="000E3316" w:rsidRDefault="000E3316" w:rsidP="00AF19BA">
    <w:pPr>
      <w:pStyle w:val="Footer"/>
      <w:tabs>
        <w:tab w:val="clear" w:pos="4680"/>
        <w:tab w:val="clear" w:pos="9360"/>
        <w:tab w:val="left" w:pos="3840"/>
      </w:tabs>
      <w:spacing w:before="12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08F30" w14:textId="77777777" w:rsidR="0056267B" w:rsidRDefault="0056267B" w:rsidP="00492602">
      <w:r>
        <w:separator/>
      </w:r>
    </w:p>
  </w:footnote>
  <w:footnote w:type="continuationSeparator" w:id="0">
    <w:p w14:paraId="052DEC44" w14:textId="77777777" w:rsidR="0056267B" w:rsidRDefault="0056267B" w:rsidP="00492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61DDB" w14:textId="77777777" w:rsidR="000E3316" w:rsidRDefault="000E3316" w:rsidP="000E3316">
    <w:pPr>
      <w:pStyle w:val="Default"/>
      <w:pBdr>
        <w:bottom w:val="single" w:sz="18" w:space="1" w:color="auto"/>
      </w:pBdr>
      <w:tabs>
        <w:tab w:val="right" w:pos="10440"/>
      </w:tabs>
      <w:spacing w:after="240"/>
    </w:pPr>
    <w:r w:rsidRPr="00AD18B8">
      <w:rPr>
        <w:sz w:val="18"/>
        <w:szCs w:val="18"/>
      </w:rPr>
      <w:t>P</w:t>
    </w:r>
    <w:r>
      <w:rPr>
        <w:sz w:val="18"/>
        <w:szCs w:val="18"/>
      </w:rPr>
      <w:t>harmacy Facts, Number 248</w:t>
    </w:r>
    <w:r>
      <w:rPr>
        <w:color w:val="FF0000"/>
        <w:sz w:val="18"/>
        <w:szCs w:val="18"/>
      </w:rPr>
      <w:tab/>
    </w:r>
    <w:r w:rsidRPr="00EC1948">
      <w:rPr>
        <w:color w:val="auto"/>
        <w:sz w:val="18"/>
        <w:szCs w:val="18"/>
      </w:rPr>
      <w:t xml:space="preserve">Page </w:t>
    </w:r>
    <w:r w:rsidRPr="00EC1948">
      <w:rPr>
        <w:color w:val="auto"/>
        <w:sz w:val="18"/>
        <w:szCs w:val="18"/>
      </w:rPr>
      <w:fldChar w:fldCharType="begin"/>
    </w:r>
    <w:r w:rsidRPr="00EC1948">
      <w:rPr>
        <w:color w:val="auto"/>
        <w:sz w:val="18"/>
        <w:szCs w:val="18"/>
      </w:rPr>
      <w:instrText xml:space="preserve"> PAGE   \* MERGEFORMAT </w:instrText>
    </w:r>
    <w:r w:rsidRPr="00EC1948">
      <w:rPr>
        <w:color w:val="auto"/>
        <w:sz w:val="18"/>
        <w:szCs w:val="18"/>
      </w:rPr>
      <w:fldChar w:fldCharType="separate"/>
    </w:r>
    <w:r>
      <w:rPr>
        <w:sz w:val="18"/>
        <w:szCs w:val="18"/>
      </w:rPr>
      <w:t>2</w:t>
    </w:r>
    <w:r w:rsidRPr="00EC1948">
      <w:rPr>
        <w:noProof/>
        <w:color w:val="auto"/>
        <w:sz w:val="18"/>
        <w:szCs w:val="18"/>
      </w:rPr>
      <w:fldChar w:fldCharType="end"/>
    </w:r>
    <w:r w:rsidRPr="00EC1948">
      <w:rPr>
        <w:noProof/>
        <w:color w:val="auto"/>
        <w:sz w:val="18"/>
        <w:szCs w:val="18"/>
      </w:rPr>
      <w:t xml:space="preserve"> of </w:t>
    </w:r>
    <w:r>
      <w:rPr>
        <w:noProof/>
        <w:color w:val="auto"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5748"/>
    <w:multiLevelType w:val="hybridMultilevel"/>
    <w:tmpl w:val="815E7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82499"/>
    <w:multiLevelType w:val="hybridMultilevel"/>
    <w:tmpl w:val="8B5AA1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88255C"/>
    <w:multiLevelType w:val="hybridMultilevel"/>
    <w:tmpl w:val="C11E1E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D7465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C0F66"/>
    <w:multiLevelType w:val="hybridMultilevel"/>
    <w:tmpl w:val="1DA6E372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617136B"/>
    <w:multiLevelType w:val="hybridMultilevel"/>
    <w:tmpl w:val="7744C8A4"/>
    <w:lvl w:ilvl="0" w:tplc="F26CBC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562F132B"/>
    <w:multiLevelType w:val="hybridMultilevel"/>
    <w:tmpl w:val="DCD45CE8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91374B5"/>
    <w:multiLevelType w:val="hybridMultilevel"/>
    <w:tmpl w:val="59EE6934"/>
    <w:lvl w:ilvl="0" w:tplc="6D746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FF5128"/>
    <w:multiLevelType w:val="hybridMultilevel"/>
    <w:tmpl w:val="992CC2B8"/>
    <w:lvl w:ilvl="0" w:tplc="2DD8FC5A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2933E9"/>
    <w:multiLevelType w:val="hybridMultilevel"/>
    <w:tmpl w:val="6058879C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FAA156C"/>
    <w:multiLevelType w:val="hybridMultilevel"/>
    <w:tmpl w:val="9C8C21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B53EF3"/>
    <w:multiLevelType w:val="hybridMultilevel"/>
    <w:tmpl w:val="3CA4B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362900">
    <w:abstractNumId w:val="4"/>
  </w:num>
  <w:num w:numId="2" w16cid:durableId="177275884">
    <w:abstractNumId w:val="6"/>
  </w:num>
  <w:num w:numId="3" w16cid:durableId="1256865367">
    <w:abstractNumId w:val="8"/>
  </w:num>
  <w:num w:numId="4" w16cid:durableId="1261255442">
    <w:abstractNumId w:val="2"/>
  </w:num>
  <w:num w:numId="5" w16cid:durableId="2115860523">
    <w:abstractNumId w:val="3"/>
  </w:num>
  <w:num w:numId="6" w16cid:durableId="519122462">
    <w:abstractNumId w:val="5"/>
  </w:num>
  <w:num w:numId="7" w16cid:durableId="30572276">
    <w:abstractNumId w:val="9"/>
  </w:num>
  <w:num w:numId="8" w16cid:durableId="360130868">
    <w:abstractNumId w:val="1"/>
  </w:num>
  <w:num w:numId="9" w16cid:durableId="1460032301">
    <w:abstractNumId w:val="0"/>
  </w:num>
  <w:num w:numId="10" w16cid:durableId="580067133">
    <w:abstractNumId w:val="7"/>
  </w:num>
  <w:num w:numId="11" w16cid:durableId="10106386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839"/>
    <w:rsid w:val="000050C5"/>
    <w:rsid w:val="000166E7"/>
    <w:rsid w:val="000179AB"/>
    <w:rsid w:val="00032F24"/>
    <w:rsid w:val="0005108C"/>
    <w:rsid w:val="00054839"/>
    <w:rsid w:val="00065861"/>
    <w:rsid w:val="00074014"/>
    <w:rsid w:val="00080ADC"/>
    <w:rsid w:val="00081E8E"/>
    <w:rsid w:val="00097FB0"/>
    <w:rsid w:val="000B340B"/>
    <w:rsid w:val="000D1502"/>
    <w:rsid w:val="000E3316"/>
    <w:rsid w:val="0013202C"/>
    <w:rsid w:val="00137D3D"/>
    <w:rsid w:val="00140D08"/>
    <w:rsid w:val="00147437"/>
    <w:rsid w:val="00151124"/>
    <w:rsid w:val="00157A49"/>
    <w:rsid w:val="001721D8"/>
    <w:rsid w:val="00183133"/>
    <w:rsid w:val="0018357E"/>
    <w:rsid w:val="001864A9"/>
    <w:rsid w:val="001C1481"/>
    <w:rsid w:val="001C17CD"/>
    <w:rsid w:val="001D2763"/>
    <w:rsid w:val="001E0E7A"/>
    <w:rsid w:val="001F701D"/>
    <w:rsid w:val="00204096"/>
    <w:rsid w:val="002509E9"/>
    <w:rsid w:val="0027289D"/>
    <w:rsid w:val="00276F3A"/>
    <w:rsid w:val="00286CBE"/>
    <w:rsid w:val="002948D9"/>
    <w:rsid w:val="002A7E73"/>
    <w:rsid w:val="002C3773"/>
    <w:rsid w:val="002C3CA6"/>
    <w:rsid w:val="002C54C4"/>
    <w:rsid w:val="002C690F"/>
    <w:rsid w:val="002C7C67"/>
    <w:rsid w:val="002D390F"/>
    <w:rsid w:val="002D738C"/>
    <w:rsid w:val="003152DA"/>
    <w:rsid w:val="00315DD0"/>
    <w:rsid w:val="003163F3"/>
    <w:rsid w:val="0033053B"/>
    <w:rsid w:val="00360067"/>
    <w:rsid w:val="0036343A"/>
    <w:rsid w:val="0037373E"/>
    <w:rsid w:val="003742C0"/>
    <w:rsid w:val="00381A1E"/>
    <w:rsid w:val="00382054"/>
    <w:rsid w:val="003B3B03"/>
    <w:rsid w:val="003B6839"/>
    <w:rsid w:val="00410B13"/>
    <w:rsid w:val="00417EB4"/>
    <w:rsid w:val="0043707B"/>
    <w:rsid w:val="004417DC"/>
    <w:rsid w:val="00447A5F"/>
    <w:rsid w:val="004664D3"/>
    <w:rsid w:val="00492602"/>
    <w:rsid w:val="004A3BAA"/>
    <w:rsid w:val="004A7395"/>
    <w:rsid w:val="004C408A"/>
    <w:rsid w:val="004C4924"/>
    <w:rsid w:val="004E2D02"/>
    <w:rsid w:val="004F5612"/>
    <w:rsid w:val="004F71BB"/>
    <w:rsid w:val="00516394"/>
    <w:rsid w:val="005314A6"/>
    <w:rsid w:val="005502E1"/>
    <w:rsid w:val="0056267B"/>
    <w:rsid w:val="0056481B"/>
    <w:rsid w:val="00571898"/>
    <w:rsid w:val="00574F07"/>
    <w:rsid w:val="00581E50"/>
    <w:rsid w:val="005842A0"/>
    <w:rsid w:val="005958DD"/>
    <w:rsid w:val="005A57BA"/>
    <w:rsid w:val="005F2F57"/>
    <w:rsid w:val="00623469"/>
    <w:rsid w:val="00632DB9"/>
    <w:rsid w:val="00637A67"/>
    <w:rsid w:val="006421B9"/>
    <w:rsid w:val="00646B42"/>
    <w:rsid w:val="00650095"/>
    <w:rsid w:val="00651CA7"/>
    <w:rsid w:val="00652261"/>
    <w:rsid w:val="00666BCC"/>
    <w:rsid w:val="00674418"/>
    <w:rsid w:val="00674428"/>
    <w:rsid w:val="006863C3"/>
    <w:rsid w:val="00686C26"/>
    <w:rsid w:val="00690023"/>
    <w:rsid w:val="0069772F"/>
    <w:rsid w:val="006D3B5F"/>
    <w:rsid w:val="006E0C20"/>
    <w:rsid w:val="006E22A3"/>
    <w:rsid w:val="006F35F9"/>
    <w:rsid w:val="007319D7"/>
    <w:rsid w:val="00731FAF"/>
    <w:rsid w:val="007326EC"/>
    <w:rsid w:val="007426BF"/>
    <w:rsid w:val="00760FDF"/>
    <w:rsid w:val="00770E52"/>
    <w:rsid w:val="007757E7"/>
    <w:rsid w:val="007A41F5"/>
    <w:rsid w:val="007B7425"/>
    <w:rsid w:val="007C290F"/>
    <w:rsid w:val="007C6D14"/>
    <w:rsid w:val="007F07E9"/>
    <w:rsid w:val="007F5417"/>
    <w:rsid w:val="00812480"/>
    <w:rsid w:val="00821937"/>
    <w:rsid w:val="008403CA"/>
    <w:rsid w:val="0085395A"/>
    <w:rsid w:val="00853F8E"/>
    <w:rsid w:val="00861844"/>
    <w:rsid w:val="00872E7F"/>
    <w:rsid w:val="00880FA9"/>
    <w:rsid w:val="008930F1"/>
    <w:rsid w:val="00893F45"/>
    <w:rsid w:val="008978FF"/>
    <w:rsid w:val="008B348F"/>
    <w:rsid w:val="008C5414"/>
    <w:rsid w:val="008E62B4"/>
    <w:rsid w:val="008F0130"/>
    <w:rsid w:val="008F11E0"/>
    <w:rsid w:val="008F2307"/>
    <w:rsid w:val="008F2E4C"/>
    <w:rsid w:val="008F3AD4"/>
    <w:rsid w:val="00906EEC"/>
    <w:rsid w:val="00914C62"/>
    <w:rsid w:val="009166DF"/>
    <w:rsid w:val="009204C7"/>
    <w:rsid w:val="00922030"/>
    <w:rsid w:val="00941258"/>
    <w:rsid w:val="00941C70"/>
    <w:rsid w:val="00942245"/>
    <w:rsid w:val="00956812"/>
    <w:rsid w:val="009725E5"/>
    <w:rsid w:val="00981567"/>
    <w:rsid w:val="00995335"/>
    <w:rsid w:val="009A4D69"/>
    <w:rsid w:val="009B6504"/>
    <w:rsid w:val="009C3981"/>
    <w:rsid w:val="009D4391"/>
    <w:rsid w:val="009D6AAA"/>
    <w:rsid w:val="009E289A"/>
    <w:rsid w:val="009E2B77"/>
    <w:rsid w:val="009F0440"/>
    <w:rsid w:val="00A01DE3"/>
    <w:rsid w:val="00A11371"/>
    <w:rsid w:val="00A120E1"/>
    <w:rsid w:val="00A262A2"/>
    <w:rsid w:val="00A330FD"/>
    <w:rsid w:val="00A343A9"/>
    <w:rsid w:val="00A405B4"/>
    <w:rsid w:val="00A5239C"/>
    <w:rsid w:val="00A61F58"/>
    <w:rsid w:val="00A650DC"/>
    <w:rsid w:val="00A84255"/>
    <w:rsid w:val="00A87E7D"/>
    <w:rsid w:val="00A91725"/>
    <w:rsid w:val="00A960E7"/>
    <w:rsid w:val="00AC1AC7"/>
    <w:rsid w:val="00AD18B8"/>
    <w:rsid w:val="00AD4750"/>
    <w:rsid w:val="00AD7369"/>
    <w:rsid w:val="00AE21FC"/>
    <w:rsid w:val="00AF19BA"/>
    <w:rsid w:val="00AF3D5A"/>
    <w:rsid w:val="00AF52C3"/>
    <w:rsid w:val="00B01BAA"/>
    <w:rsid w:val="00B07BD7"/>
    <w:rsid w:val="00B3099B"/>
    <w:rsid w:val="00B54AB5"/>
    <w:rsid w:val="00B86E84"/>
    <w:rsid w:val="00B92C96"/>
    <w:rsid w:val="00BA68F0"/>
    <w:rsid w:val="00BD08CA"/>
    <w:rsid w:val="00BD6CAF"/>
    <w:rsid w:val="00BF75BD"/>
    <w:rsid w:val="00C31421"/>
    <w:rsid w:val="00C33753"/>
    <w:rsid w:val="00C35B94"/>
    <w:rsid w:val="00C671DE"/>
    <w:rsid w:val="00C82FA4"/>
    <w:rsid w:val="00CA0669"/>
    <w:rsid w:val="00CB0030"/>
    <w:rsid w:val="00CB7178"/>
    <w:rsid w:val="00CC3C2D"/>
    <w:rsid w:val="00CC4C2B"/>
    <w:rsid w:val="00CC57AC"/>
    <w:rsid w:val="00CC776C"/>
    <w:rsid w:val="00CE1E17"/>
    <w:rsid w:val="00D2695E"/>
    <w:rsid w:val="00D4030C"/>
    <w:rsid w:val="00D63E59"/>
    <w:rsid w:val="00D66A89"/>
    <w:rsid w:val="00D81121"/>
    <w:rsid w:val="00D93833"/>
    <w:rsid w:val="00DB4126"/>
    <w:rsid w:val="00DC4810"/>
    <w:rsid w:val="00E24139"/>
    <w:rsid w:val="00E57A04"/>
    <w:rsid w:val="00E60ABB"/>
    <w:rsid w:val="00E67713"/>
    <w:rsid w:val="00E92E47"/>
    <w:rsid w:val="00E9576D"/>
    <w:rsid w:val="00EA767B"/>
    <w:rsid w:val="00EC08AC"/>
    <w:rsid w:val="00EC2856"/>
    <w:rsid w:val="00EF7C8A"/>
    <w:rsid w:val="00F03AE8"/>
    <w:rsid w:val="00F053E2"/>
    <w:rsid w:val="00F178EE"/>
    <w:rsid w:val="00F25E7F"/>
    <w:rsid w:val="00F66ACE"/>
    <w:rsid w:val="00F70828"/>
    <w:rsid w:val="00F76D69"/>
    <w:rsid w:val="00F85F2A"/>
    <w:rsid w:val="00F906CF"/>
    <w:rsid w:val="00F9387A"/>
    <w:rsid w:val="00FA5147"/>
    <w:rsid w:val="00FB0C11"/>
    <w:rsid w:val="00FB39E3"/>
    <w:rsid w:val="00FD4894"/>
    <w:rsid w:val="00FE6B9E"/>
    <w:rsid w:val="00FF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E252B2"/>
  <w15:docId w15:val="{DE305E94-F789-452E-A33E-8F6D0B3C7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F2F57"/>
    <w:pPr>
      <w:keepNext/>
      <w:keepLines/>
      <w:spacing w:before="120" w:after="120"/>
      <w:outlineLvl w:val="0"/>
    </w:pPr>
    <w:rPr>
      <w:rFonts w:ascii="Aptos Black" w:eastAsiaTheme="majorEastAsia" w:hAnsi="Aptos Black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18B8"/>
    <w:pPr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Normal"/>
    <w:rsid w:val="00FF40A0"/>
    <w:pPr>
      <w:autoSpaceDE w:val="0"/>
      <w:autoSpaceDN w:val="0"/>
      <w:adjustRightInd w:val="0"/>
      <w:spacing w:before="200" w:after="80" w:line="288" w:lineRule="auto"/>
      <w:textAlignment w:val="baseline"/>
    </w:pPr>
    <w:rPr>
      <w:rFonts w:ascii="Arial Black" w:hAnsi="Arial Black" w:cs="Arial Black"/>
      <w:color w:val="000000"/>
      <w:sz w:val="22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ascii="Arial" w:hAnsi="Arial" w:cs="Arial"/>
      <w:color w:val="000000"/>
      <w:sz w:val="22"/>
      <w:szCs w:val="22"/>
    </w:rPr>
  </w:style>
  <w:style w:type="paragraph" w:styleId="BalloonText">
    <w:name w:val="Balloon Text"/>
    <w:basedOn w:val="Normal"/>
    <w:semiHidden/>
    <w:rsid w:val="00286CBE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link w:val="BODYTEXTChar"/>
    <w:rsid w:val="00A84255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ascii="Arial" w:hAnsi="Arial" w:cs="Arial"/>
      <w:color w:val="000000"/>
      <w:sz w:val="21"/>
      <w:szCs w:val="21"/>
    </w:rPr>
  </w:style>
  <w:style w:type="table" w:styleId="TableClassic1">
    <w:name w:val="Table Classic 1"/>
    <w:basedOn w:val="TableNormal"/>
    <w:rsid w:val="0065009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Char">
    <w:name w:val="BODY TEXT Char"/>
    <w:link w:val="BodyText1"/>
    <w:rsid w:val="00FF40A0"/>
    <w:rPr>
      <w:rFonts w:ascii="Arial" w:hAnsi="Arial" w:cs="Arial"/>
      <w:color w:val="000000"/>
      <w:sz w:val="21"/>
      <w:szCs w:val="21"/>
      <w:lang w:val="en-US" w:eastAsia="en-US" w:bidi="ar-SA"/>
    </w:rPr>
  </w:style>
  <w:style w:type="table" w:styleId="Table3Deffects2">
    <w:name w:val="Table 3D effects 2"/>
    <w:basedOn w:val="TableNormal"/>
    <w:rsid w:val="0065009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500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E6771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6771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2">
    <w:name w:val="Body Text Indent 2"/>
    <w:basedOn w:val="Normal"/>
    <w:link w:val="BodyTextIndent2Char"/>
    <w:rsid w:val="002509E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2509E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F35F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9260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92602"/>
    <w:rPr>
      <w:sz w:val="24"/>
      <w:szCs w:val="24"/>
    </w:rPr>
  </w:style>
  <w:style w:type="paragraph" w:customStyle="1" w:styleId="BodyText2">
    <w:name w:val="Body Text2"/>
    <w:basedOn w:val="Normal"/>
    <w:rsid w:val="00410B13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ascii="Arial" w:hAnsi="Arial" w:cs="Arial"/>
      <w:color w:val="000000"/>
      <w:sz w:val="21"/>
      <w:szCs w:val="21"/>
    </w:rPr>
  </w:style>
  <w:style w:type="character" w:styleId="Emphasis">
    <w:name w:val="Emphasis"/>
    <w:basedOn w:val="DefaultParagraphFont"/>
    <w:qFormat/>
    <w:rsid w:val="00861844"/>
    <w:rPr>
      <w:i/>
      <w:iCs/>
    </w:rPr>
  </w:style>
  <w:style w:type="character" w:styleId="Hyperlink">
    <w:name w:val="Hyperlink"/>
    <w:basedOn w:val="DefaultParagraphFont"/>
    <w:unhideWhenUsed/>
    <w:rsid w:val="00A330FD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5F2F57"/>
    <w:rPr>
      <w:rFonts w:ascii="Aptos Black" w:eastAsiaTheme="majorEastAsia" w:hAnsi="Aptos Black" w:cstheme="majorBidi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080ADC"/>
    <w:pPr>
      <w:contextualSpacing/>
    </w:pPr>
    <w:rPr>
      <w:rFonts w:ascii="Arial Black" w:eastAsiaTheme="majorEastAsia" w:hAnsi="Arial Black" w:cstheme="majorBidi"/>
      <w:spacing w:val="-10"/>
      <w:kern w:val="28"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080ADC"/>
    <w:rPr>
      <w:rFonts w:ascii="Arial Black" w:eastAsiaTheme="majorEastAsia" w:hAnsi="Arial Black" w:cstheme="majorBidi"/>
      <w:spacing w:val="-10"/>
      <w:kern w:val="28"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914C6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75BD"/>
    <w:pPr>
      <w:ind w:left="720"/>
      <w:contextualSpacing/>
    </w:pPr>
  </w:style>
  <w:style w:type="paragraph" w:styleId="Revision">
    <w:name w:val="Revision"/>
    <w:hidden/>
    <w:uiPriority w:val="99"/>
    <w:semiHidden/>
    <w:rsid w:val="00941C70"/>
    <w:rPr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3163F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163F3"/>
  </w:style>
  <w:style w:type="character" w:styleId="FootnoteReference">
    <w:name w:val="footnote reference"/>
    <w:basedOn w:val="DefaultParagraphFont"/>
    <w:semiHidden/>
    <w:unhideWhenUsed/>
    <w:rsid w:val="003163F3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3163F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163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163F3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163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163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2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s://mhdl.pharmacy.services.conduent.com/MHDL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harmFactsMA@Condu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83F95-AA02-4047-8BF3-1E5A2E8CC77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Eisan, Jenna (EHS)</dc:creator>
  <cp:lastModifiedBy>Schooling, Kathryn H (EHS)</cp:lastModifiedBy>
  <cp:revision>3</cp:revision>
  <dcterms:created xsi:type="dcterms:W3CDTF">2025-07-22T16:24:00Z</dcterms:created>
  <dcterms:modified xsi:type="dcterms:W3CDTF">2025-07-22T17:37:00Z</dcterms:modified>
</cp:coreProperties>
</file>