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6411C4C4" w:rsidR="00074716" w:rsidRDefault="000A622F" w:rsidP="00C559C9">
      <w:pPr>
        <w:pStyle w:val="Noparagraphstyle"/>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8B63D6" w:rsidRPr="004E1D6E">
        <w:rPr>
          <w:rFonts w:ascii="Arial Narrow" w:hAnsi="Arial Narrow"/>
          <w:b/>
          <w:color w:val="auto"/>
          <w:sz w:val="20"/>
          <w:szCs w:val="20"/>
        </w:rPr>
        <w:t>255</w:t>
      </w:r>
      <w:r w:rsidR="00C559C9" w:rsidRPr="004E1D6E">
        <w:rPr>
          <w:rFonts w:ascii="Arial Narrow" w:hAnsi="Arial Narrow"/>
          <w:b/>
          <w:color w:val="auto"/>
          <w:sz w:val="20"/>
          <w:szCs w:val="20"/>
        </w:rPr>
        <w:t xml:space="preserve">, </w:t>
      </w:r>
      <w:r w:rsidR="00E82CBB" w:rsidRPr="004E1D6E">
        <w:rPr>
          <w:rFonts w:ascii="Arial Narrow" w:hAnsi="Arial Narrow"/>
          <w:b/>
          <w:color w:val="auto"/>
          <w:sz w:val="20"/>
          <w:szCs w:val="20"/>
        </w:rPr>
        <w:t>September 1</w:t>
      </w:r>
      <w:r w:rsidR="00B30EFF">
        <w:rPr>
          <w:rFonts w:ascii="Arial Narrow" w:hAnsi="Arial Narrow"/>
          <w:b/>
          <w:color w:val="auto"/>
          <w:sz w:val="20"/>
          <w:szCs w:val="20"/>
        </w:rPr>
        <w:t>6</w:t>
      </w:r>
      <w:r w:rsidR="00E82CBB" w:rsidRPr="004E1D6E">
        <w:rPr>
          <w:rFonts w:ascii="Arial Narrow" w:hAnsi="Arial Narrow"/>
          <w:b/>
          <w:color w:val="auto"/>
          <w:sz w:val="20"/>
          <w:szCs w:val="20"/>
        </w:rPr>
        <w:t xml:space="preserve">, </w:t>
      </w:r>
      <w:r w:rsidR="00F320B5" w:rsidRPr="004E1D6E">
        <w:rPr>
          <w:rFonts w:ascii="Arial Narrow" w:hAnsi="Arial Narrow"/>
          <w:b/>
          <w:color w:val="auto"/>
          <w:sz w:val="20"/>
          <w:szCs w:val="20"/>
        </w:rPr>
        <w:t>2025</w:t>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ascii="Arial" w:hAnsi="Arial" w:cs="Arial"/>
          <w:color w:val="000000"/>
          <w:sz w:val="21"/>
          <w:szCs w:val="21"/>
        </w:rPr>
        <w:sectPr w:rsidR="00074716" w:rsidSect="006978CC">
          <w:footerReference w:type="default" r:id="rId9"/>
          <w:footerReference w:type="first" r:id="rId10"/>
          <w:pgSz w:w="12240" w:h="15840" w:code="1"/>
          <w:pgMar w:top="360" w:right="907" w:bottom="446" w:left="907" w:header="0" w:footer="576" w:gutter="0"/>
          <w:cols w:space="720"/>
          <w:docGrid w:linePitch="360"/>
        </w:sectPr>
      </w:pPr>
    </w:p>
    <w:p w14:paraId="5B95EB91" w14:textId="22FE29A4" w:rsidR="00CD6D68" w:rsidRPr="00056C91" w:rsidRDefault="00293740" w:rsidP="00056C91">
      <w:pPr>
        <w:pStyle w:val="Heading1"/>
        <w:tabs>
          <w:tab w:val="center" w:pos="4680"/>
          <w:tab w:val="right" w:pos="9360"/>
        </w:tabs>
        <w:spacing w:line="276" w:lineRule="auto"/>
        <w:rPr>
          <w:rFonts w:ascii="Arial Black" w:hAnsi="Arial Black"/>
          <w:color w:val="auto"/>
          <w:sz w:val="28"/>
          <w:szCs w:val="28"/>
        </w:rPr>
      </w:pPr>
      <w:r w:rsidRPr="00056C91">
        <w:rPr>
          <w:rFonts w:ascii="Arial Black" w:hAnsi="Arial Black"/>
          <w:color w:val="auto"/>
          <w:sz w:val="28"/>
          <w:szCs w:val="28"/>
        </w:rPr>
        <w:t>Bausch Health (Bausch &amp; Lomb) Announces Withdrawal from Participation in Medicaid Drug Rebate Program (MDRP)</w:t>
      </w:r>
    </w:p>
    <w:p w14:paraId="368394E9" w14:textId="77777777" w:rsidR="00293740" w:rsidRPr="00C60193" w:rsidRDefault="00293740" w:rsidP="00CD6D68">
      <w:pPr>
        <w:rPr>
          <w:sz w:val="22"/>
          <w:szCs w:val="22"/>
        </w:rPr>
      </w:pPr>
    </w:p>
    <w:p w14:paraId="650AA8F2" w14:textId="17CFB880" w:rsidR="007D4D9B" w:rsidRPr="00DE7B5C" w:rsidRDefault="007D4D9B" w:rsidP="00DE7B5C">
      <w:pPr>
        <w:pStyle w:val="BodyText10"/>
        <w:rPr>
          <w:color w:val="auto"/>
          <w:sz w:val="22"/>
          <w:szCs w:val="22"/>
        </w:rPr>
      </w:pPr>
      <w:r w:rsidRPr="003533AD">
        <w:rPr>
          <w:color w:val="auto"/>
          <w:sz w:val="22"/>
          <w:szCs w:val="22"/>
        </w:rPr>
        <w:t>Effective October 1, 2025, Bausch Health US, LLC</w:t>
      </w:r>
      <w:r w:rsidRPr="003533AD" w:rsidDel="00284FE6">
        <w:rPr>
          <w:color w:val="auto"/>
          <w:sz w:val="22"/>
          <w:szCs w:val="22"/>
        </w:rPr>
        <w:t xml:space="preserve"> </w:t>
      </w:r>
      <w:r w:rsidRPr="003533AD">
        <w:rPr>
          <w:color w:val="auto"/>
          <w:sz w:val="22"/>
          <w:szCs w:val="22"/>
        </w:rPr>
        <w:t>(Bausch Health or Bausch &amp; Lomb) and many of its subsidiaries will no longer participate in the Medicaid Drug Rebate Program (MDRP). Therefore, effective October 1, 2025, MassHealth will no longer cover non-rebate drugs manufactured by Bausch Health or its subsidiaries. See 130 CMR 406.412(A)(1). For MassHealth Standard and CommonHealth members younger than 21 years of age, MassHealth will review all submitted requests for medical necessity through Early Periodic Screening, Diagnos</w:t>
      </w:r>
      <w:r w:rsidR="00EB166A">
        <w:rPr>
          <w:color w:val="auto"/>
          <w:sz w:val="22"/>
          <w:szCs w:val="22"/>
        </w:rPr>
        <w:t>tic</w:t>
      </w:r>
      <w:r w:rsidRPr="003533AD">
        <w:rPr>
          <w:color w:val="auto"/>
          <w:sz w:val="22"/>
          <w:szCs w:val="22"/>
        </w:rPr>
        <w:t xml:space="preserve"> and Treatment (EPSDT).</w:t>
      </w:r>
    </w:p>
    <w:p w14:paraId="650040F3" w14:textId="77777777" w:rsidR="007D4D9B" w:rsidRPr="00DE7B5C" w:rsidRDefault="007D4D9B" w:rsidP="00DE7B5C">
      <w:pPr>
        <w:pStyle w:val="BodyText10"/>
        <w:rPr>
          <w:color w:val="auto"/>
          <w:sz w:val="22"/>
          <w:szCs w:val="22"/>
        </w:rPr>
      </w:pPr>
      <w:r w:rsidRPr="003533AD">
        <w:rPr>
          <w:color w:val="auto"/>
          <w:sz w:val="22"/>
          <w:szCs w:val="22"/>
        </w:rPr>
        <w:t xml:space="preserve">Drugs impacted by these rebate changes can be found in the table at the bottom of this Pharmacy Facts. </w:t>
      </w:r>
    </w:p>
    <w:p w14:paraId="55C89FD7" w14:textId="77777777" w:rsidR="007D4D9B" w:rsidRPr="0092291B" w:rsidRDefault="007D4D9B" w:rsidP="0092291B">
      <w:pPr>
        <w:pStyle w:val="Heading2"/>
      </w:pPr>
      <w:r w:rsidRPr="0092291B">
        <w:t>Continued Access through Patient Assistance Programs</w:t>
      </w:r>
    </w:p>
    <w:p w14:paraId="0CA8D4B9" w14:textId="372EFE63" w:rsidR="007D4D9B" w:rsidRPr="000D23B3" w:rsidRDefault="007D4D9B" w:rsidP="007D4D9B">
      <w:pPr>
        <w:pStyle w:val="BodyText10"/>
        <w:rPr>
          <w:color w:val="auto"/>
          <w:sz w:val="22"/>
          <w:szCs w:val="22"/>
        </w:rPr>
      </w:pPr>
      <w:r w:rsidRPr="000D23B3">
        <w:rPr>
          <w:color w:val="auto"/>
          <w:sz w:val="22"/>
          <w:szCs w:val="22"/>
        </w:rPr>
        <w:t xml:space="preserve">Effective October 1, 2025, claims for non-rebate Bausch Health drugs for MassHealth members will reject at point-of-sale. While MassHealth will no longer cover non-rebate Bausch Health medications, generic formulations or clinically appropriate alternatives from manufacturers which participate in the MDRP may be covered. Additional information on covered medications can be found on the </w:t>
      </w:r>
      <w:hyperlink r:id="rId11" w:history="1">
        <w:r w:rsidRPr="00DE7B5C">
          <w:rPr>
            <w:rStyle w:val="Hyperlink"/>
            <w:sz w:val="22"/>
            <w:szCs w:val="22"/>
          </w:rPr>
          <w:t>MassHealth Drug List</w:t>
        </w:r>
      </w:hyperlink>
      <w:r w:rsidRPr="000D23B3">
        <w:rPr>
          <w:color w:val="auto"/>
          <w:sz w:val="22"/>
          <w:szCs w:val="22"/>
        </w:rPr>
        <w:t>.</w:t>
      </w:r>
    </w:p>
    <w:p w14:paraId="43F579F9" w14:textId="16E5CCEF" w:rsidR="007D4D9B" w:rsidRPr="000D23B3" w:rsidRDefault="007D4D9B" w:rsidP="00DE7B5C">
      <w:pPr>
        <w:spacing w:line="276" w:lineRule="auto"/>
        <w:rPr>
          <w:sz w:val="22"/>
          <w:szCs w:val="22"/>
        </w:rPr>
      </w:pPr>
      <w:r w:rsidRPr="000D23B3">
        <w:rPr>
          <w:rFonts w:ascii="Arial" w:hAnsi="Arial" w:cs="Arial"/>
          <w:sz w:val="22"/>
          <w:szCs w:val="22"/>
        </w:rPr>
        <w:t xml:space="preserve">For non-rebate Bausch Health medications without a generic alternative, members are advised to seek coverage through Bausch Health’s patient assistance program. Bausch Health has created a new patient assistance program structured specifically for Medicaid members. Please find more information here: </w:t>
      </w:r>
      <w:hyperlink r:id="rId12" w:history="1">
        <w:r w:rsidRPr="000D23B3">
          <w:rPr>
            <w:rStyle w:val="Hyperlink"/>
            <w:rFonts w:ascii="Arial" w:hAnsi="Arial" w:cs="Arial"/>
            <w:sz w:val="22"/>
            <w:szCs w:val="22"/>
          </w:rPr>
          <w:t>www.bauschhealthpap.com/</w:t>
        </w:r>
      </w:hyperlink>
    </w:p>
    <w:p w14:paraId="4D6783B8" w14:textId="77777777" w:rsidR="007D4D9B" w:rsidRPr="000D23B3" w:rsidRDefault="007D4D9B" w:rsidP="000D23B3">
      <w:pPr>
        <w:pStyle w:val="Heading2"/>
      </w:pPr>
      <w:r w:rsidRPr="000D23B3">
        <w:t>MassHealth Drug List Changes Related to Bausch Health Change</w:t>
      </w:r>
    </w:p>
    <w:p w14:paraId="69DF8257" w14:textId="77777777" w:rsidR="00FE5FC5" w:rsidRDefault="007D4D9B" w:rsidP="007D4D9B">
      <w:pPr>
        <w:rPr>
          <w:rFonts w:ascii="Arial" w:hAnsi="Arial" w:cs="Arial"/>
          <w:sz w:val="22"/>
          <w:szCs w:val="22"/>
        </w:rPr>
      </w:pPr>
      <w:bookmarkStart w:id="0" w:name="_Hlk14249184"/>
      <w:bookmarkStart w:id="1" w:name="_Hlk536624120"/>
      <w:bookmarkEnd w:id="0"/>
      <w:bookmarkEnd w:id="1"/>
      <w:r w:rsidRPr="00CF2C06">
        <w:rPr>
          <w:rFonts w:ascii="Arial" w:hAnsi="Arial" w:cs="Arial"/>
          <w:sz w:val="22"/>
          <w:szCs w:val="22"/>
        </w:rPr>
        <w:t xml:space="preserve">Effective October 1, 2025, the following non-rebate drugs will be removed from the MassHealth Drug List. </w:t>
      </w:r>
      <w:hyperlink r:id="rId13" w:history="1"/>
      <w:r w:rsidRPr="00CF2C06">
        <w:rPr>
          <w:rFonts w:ascii="Arial" w:hAnsi="Arial" w:cs="Arial"/>
          <w:sz w:val="22"/>
          <w:szCs w:val="22"/>
        </w:rPr>
        <w:t xml:space="preserve"> </w:t>
      </w:r>
    </w:p>
    <w:p w14:paraId="6DDC4281" w14:textId="77777777" w:rsidR="00FE5FC5" w:rsidRDefault="00FE5FC5" w:rsidP="007D4D9B">
      <w:pPr>
        <w:rPr>
          <w:rFonts w:ascii="Arial" w:hAnsi="Arial" w:cs="Arial"/>
          <w:sz w:val="22"/>
          <w:szCs w:val="22"/>
        </w:rPr>
      </w:pPr>
    </w:p>
    <w:tbl>
      <w:tblPr>
        <w:tblStyle w:val="TableGrid"/>
        <w:tblW w:w="10416" w:type="dxa"/>
        <w:tblLayout w:type="fixed"/>
        <w:tblLook w:val="04A0" w:firstRow="1" w:lastRow="0" w:firstColumn="1" w:lastColumn="0" w:noHBand="0" w:noVBand="1"/>
      </w:tblPr>
      <w:tblGrid>
        <w:gridCol w:w="3472"/>
        <w:gridCol w:w="3472"/>
        <w:gridCol w:w="3472"/>
      </w:tblGrid>
      <w:tr w:rsidR="00F0681D" w14:paraId="33484315" w14:textId="77777777" w:rsidTr="00F0681D">
        <w:trPr>
          <w:trHeight w:val="300"/>
        </w:trPr>
        <w:tc>
          <w:tcPr>
            <w:tcW w:w="3472" w:type="dxa"/>
          </w:tcPr>
          <w:p w14:paraId="3504703F" w14:textId="77777777" w:rsidR="00F0681D" w:rsidRDefault="00F0681D" w:rsidP="0006778B">
            <w:pPr>
              <w:rPr>
                <w:rFonts w:ascii="Arial" w:eastAsia="Calibri" w:hAnsi="Arial" w:cs="Arial"/>
                <w:b/>
                <w:bCs/>
                <w:sz w:val="22"/>
                <w:szCs w:val="22"/>
              </w:rPr>
            </w:pPr>
            <w:r w:rsidRPr="0459364C">
              <w:rPr>
                <w:rFonts w:ascii="Arial" w:eastAsia="Calibri" w:hAnsi="Arial" w:cs="Arial"/>
                <w:b/>
                <w:bCs/>
                <w:sz w:val="22"/>
                <w:szCs w:val="22"/>
              </w:rPr>
              <w:t xml:space="preserve">Topical Medications </w:t>
            </w:r>
          </w:p>
        </w:tc>
        <w:tc>
          <w:tcPr>
            <w:tcW w:w="3472" w:type="dxa"/>
          </w:tcPr>
          <w:p w14:paraId="0652F3C3" w14:textId="77777777" w:rsidR="00F0681D" w:rsidRDefault="00F0681D" w:rsidP="0006778B">
            <w:pPr>
              <w:rPr>
                <w:rFonts w:ascii="Arial" w:eastAsia="Calibri" w:hAnsi="Arial" w:cs="Arial"/>
                <w:b/>
                <w:bCs/>
                <w:sz w:val="22"/>
                <w:szCs w:val="22"/>
              </w:rPr>
            </w:pPr>
            <w:r w:rsidRPr="0459364C">
              <w:rPr>
                <w:rFonts w:ascii="Arial" w:eastAsia="Calibri" w:hAnsi="Arial" w:cs="Arial"/>
                <w:b/>
                <w:bCs/>
                <w:sz w:val="22"/>
                <w:szCs w:val="22"/>
              </w:rPr>
              <w:t xml:space="preserve">Oral Medications </w:t>
            </w:r>
          </w:p>
        </w:tc>
        <w:tc>
          <w:tcPr>
            <w:tcW w:w="3472" w:type="dxa"/>
          </w:tcPr>
          <w:p w14:paraId="375E2F45" w14:textId="77777777" w:rsidR="00F0681D" w:rsidRDefault="00F0681D" w:rsidP="0006778B">
            <w:pPr>
              <w:rPr>
                <w:rFonts w:ascii="Arial" w:eastAsia="Calibri" w:hAnsi="Arial" w:cs="Arial"/>
                <w:b/>
                <w:bCs/>
                <w:sz w:val="22"/>
                <w:szCs w:val="22"/>
              </w:rPr>
            </w:pPr>
            <w:r w:rsidRPr="0459364C">
              <w:rPr>
                <w:rFonts w:ascii="Arial" w:eastAsia="Calibri" w:hAnsi="Arial" w:cs="Arial"/>
                <w:b/>
                <w:bCs/>
                <w:sz w:val="22"/>
                <w:szCs w:val="22"/>
              </w:rPr>
              <w:t>Injectable or Intranasal Medications</w:t>
            </w:r>
          </w:p>
        </w:tc>
      </w:tr>
    </w:tbl>
    <w:tbl>
      <w:tblPr>
        <w:tblStyle w:val="TableGrid"/>
        <w:tblW w:w="0" w:type="auto"/>
        <w:tblLook w:val="04A0" w:firstRow="1" w:lastRow="0" w:firstColumn="1" w:lastColumn="0" w:noHBand="0" w:noVBand="1"/>
      </w:tblPr>
      <w:tblGrid>
        <w:gridCol w:w="3472"/>
        <w:gridCol w:w="3472"/>
        <w:gridCol w:w="3472"/>
      </w:tblGrid>
      <w:tr w:rsidR="00F0681D" w14:paraId="0FEA203C" w14:textId="77777777" w:rsidTr="00F0681D">
        <w:tc>
          <w:tcPr>
            <w:tcW w:w="3472" w:type="dxa"/>
          </w:tcPr>
          <w:p w14:paraId="1C5D96DD" w14:textId="77777777" w:rsidR="00F0681D" w:rsidRPr="00F0681D" w:rsidRDefault="00F0681D" w:rsidP="00F0681D">
            <w:pPr>
              <w:numPr>
                <w:ilvl w:val="0"/>
                <w:numId w:val="27"/>
              </w:numPr>
              <w:rPr>
                <w:rFonts w:ascii="Arial" w:hAnsi="Arial" w:cs="Arial"/>
                <w:sz w:val="22"/>
                <w:szCs w:val="22"/>
              </w:rPr>
            </w:pPr>
            <w:r w:rsidRPr="00F0681D">
              <w:rPr>
                <w:rFonts w:ascii="Arial" w:hAnsi="Arial" w:cs="Arial"/>
                <w:sz w:val="22"/>
                <w:szCs w:val="22"/>
              </w:rPr>
              <w:t>Acanya (clindamycin/benzoyl peroxide)</w:t>
            </w:r>
          </w:p>
          <w:p w14:paraId="4D716E42" w14:textId="77777777" w:rsidR="00F0681D" w:rsidRPr="00F0681D" w:rsidRDefault="00F0681D" w:rsidP="00F0681D">
            <w:pPr>
              <w:numPr>
                <w:ilvl w:val="0"/>
                <w:numId w:val="27"/>
              </w:numPr>
              <w:rPr>
                <w:rFonts w:ascii="Arial" w:hAnsi="Arial" w:cs="Arial"/>
                <w:sz w:val="22"/>
                <w:szCs w:val="22"/>
              </w:rPr>
            </w:pPr>
            <w:proofErr w:type="spellStart"/>
            <w:r w:rsidRPr="00F0681D">
              <w:rPr>
                <w:rFonts w:ascii="Arial" w:hAnsi="Arial" w:cs="Arial"/>
                <w:sz w:val="22"/>
                <w:szCs w:val="22"/>
              </w:rPr>
              <w:t>Altreno</w:t>
            </w:r>
            <w:proofErr w:type="spellEnd"/>
            <w:r w:rsidRPr="00F0681D">
              <w:rPr>
                <w:rFonts w:ascii="Arial" w:hAnsi="Arial" w:cs="Arial"/>
                <w:sz w:val="22"/>
                <w:szCs w:val="22"/>
              </w:rPr>
              <w:t xml:space="preserve"> (tretinoin 0.05% lotion)</w:t>
            </w:r>
          </w:p>
          <w:p w14:paraId="139FA8E1" w14:textId="77777777" w:rsidR="00F0681D" w:rsidRPr="00F0681D" w:rsidRDefault="00F0681D" w:rsidP="00F0681D">
            <w:pPr>
              <w:numPr>
                <w:ilvl w:val="0"/>
                <w:numId w:val="27"/>
              </w:numPr>
              <w:rPr>
                <w:rFonts w:ascii="Arial" w:hAnsi="Arial" w:cs="Arial"/>
                <w:sz w:val="22"/>
                <w:szCs w:val="22"/>
              </w:rPr>
            </w:pPr>
            <w:proofErr w:type="spellStart"/>
            <w:r w:rsidRPr="00F0681D">
              <w:rPr>
                <w:rFonts w:ascii="Arial" w:hAnsi="Arial" w:cs="Arial"/>
                <w:sz w:val="22"/>
                <w:szCs w:val="22"/>
              </w:rPr>
              <w:t>Anusol</w:t>
            </w:r>
            <w:proofErr w:type="spellEnd"/>
            <w:r w:rsidRPr="00F0681D">
              <w:rPr>
                <w:rFonts w:ascii="Arial" w:hAnsi="Arial" w:cs="Arial"/>
                <w:sz w:val="22"/>
                <w:szCs w:val="22"/>
              </w:rPr>
              <w:t>-HC (hydrocortisone hemorrhoidal cream)</w:t>
            </w:r>
          </w:p>
          <w:p w14:paraId="6F1E7D7A" w14:textId="77777777" w:rsidR="00F0681D" w:rsidRPr="00F0681D" w:rsidRDefault="00F0681D" w:rsidP="00F0681D">
            <w:pPr>
              <w:numPr>
                <w:ilvl w:val="0"/>
                <w:numId w:val="27"/>
              </w:numPr>
              <w:rPr>
                <w:rFonts w:ascii="Arial" w:hAnsi="Arial" w:cs="Arial"/>
                <w:sz w:val="22"/>
                <w:szCs w:val="22"/>
              </w:rPr>
            </w:pPr>
            <w:proofErr w:type="spellStart"/>
            <w:r w:rsidRPr="00F0681D">
              <w:rPr>
                <w:rFonts w:ascii="Arial" w:hAnsi="Arial" w:cs="Arial"/>
                <w:sz w:val="22"/>
                <w:szCs w:val="22"/>
              </w:rPr>
              <w:t>Arazlo</w:t>
            </w:r>
            <w:proofErr w:type="spellEnd"/>
            <w:r w:rsidRPr="00F0681D">
              <w:rPr>
                <w:rFonts w:ascii="Arial" w:hAnsi="Arial" w:cs="Arial"/>
                <w:sz w:val="22"/>
                <w:szCs w:val="22"/>
              </w:rPr>
              <w:t xml:space="preserve"> (tazarotene lotion)</w:t>
            </w:r>
          </w:p>
          <w:p w14:paraId="41C970A4" w14:textId="7A9D836F" w:rsidR="00F0681D" w:rsidRDefault="00F0681D" w:rsidP="00D02A3C">
            <w:pPr>
              <w:ind w:left="360"/>
              <w:rPr>
                <w:rFonts w:ascii="Arial" w:hAnsi="Arial" w:cs="Arial"/>
                <w:sz w:val="22"/>
                <w:szCs w:val="22"/>
              </w:rPr>
            </w:pPr>
          </w:p>
        </w:tc>
        <w:tc>
          <w:tcPr>
            <w:tcW w:w="3472" w:type="dxa"/>
          </w:tcPr>
          <w:p w14:paraId="5A69F423" w14:textId="77777777" w:rsidR="00F0681D" w:rsidRDefault="00F0681D" w:rsidP="00F0681D">
            <w:pPr>
              <w:pStyle w:val="ListParagraph"/>
              <w:numPr>
                <w:ilvl w:val="0"/>
                <w:numId w:val="26"/>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Ancobon</w:t>
            </w:r>
            <w:proofErr w:type="spellEnd"/>
            <w:r w:rsidRPr="0459364C">
              <w:rPr>
                <w:rFonts w:ascii="Arial" w:eastAsia="Arial" w:hAnsi="Arial" w:cs="Arial"/>
                <w:color w:val="242424"/>
                <w:sz w:val="22"/>
                <w:szCs w:val="22"/>
              </w:rPr>
              <w:t xml:space="preserve"> (flucytosine)</w:t>
            </w:r>
          </w:p>
          <w:p w14:paraId="2DC7CC4A"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Aplenzin</w:t>
            </w:r>
            <w:proofErr w:type="spellEnd"/>
            <w:r w:rsidRPr="0459364C">
              <w:rPr>
                <w:rFonts w:ascii="Arial" w:eastAsia="Arial" w:hAnsi="Arial" w:cs="Arial"/>
                <w:color w:val="242424"/>
                <w:sz w:val="22"/>
                <w:szCs w:val="22"/>
              </w:rPr>
              <w:t xml:space="preserve"> (bupropion hydrobromide ER) </w:t>
            </w:r>
          </w:p>
          <w:p w14:paraId="64F50A19"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Apriso</w:t>
            </w:r>
            <w:proofErr w:type="spellEnd"/>
            <w:r w:rsidRPr="0459364C">
              <w:rPr>
                <w:rFonts w:ascii="Arial" w:eastAsia="Arial" w:hAnsi="Arial" w:cs="Arial"/>
                <w:color w:val="242424"/>
                <w:sz w:val="22"/>
                <w:szCs w:val="22"/>
              </w:rPr>
              <w:t xml:space="preserve"> (mesalamine 0.375-gram ER capsule)</w:t>
            </w:r>
          </w:p>
          <w:p w14:paraId="27914B68"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Ativan (lorazepam tablet)</w:t>
            </w:r>
          </w:p>
          <w:p w14:paraId="0C06A4F5"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Cardizem CD (diltiazem ER capsule)</w:t>
            </w:r>
          </w:p>
          <w:p w14:paraId="75F30C1D"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Cardizem LA (diltiazem ER tablet)</w:t>
            </w:r>
          </w:p>
          <w:p w14:paraId="67F31DDD" w14:textId="02BEC943" w:rsidR="00F0681D" w:rsidRPr="00F0681D" w:rsidRDefault="00F0681D" w:rsidP="00D02A3C">
            <w:pPr>
              <w:pStyle w:val="ListParagraph"/>
              <w:shd w:val="clear" w:color="auto" w:fill="FFFFFF" w:themeFill="background1"/>
              <w:ind w:left="270"/>
              <w:rPr>
                <w:rFonts w:ascii="Arial" w:eastAsia="Arial" w:hAnsi="Arial" w:cs="Arial"/>
                <w:color w:val="242424"/>
                <w:sz w:val="22"/>
                <w:szCs w:val="22"/>
              </w:rPr>
            </w:pPr>
          </w:p>
        </w:tc>
        <w:tc>
          <w:tcPr>
            <w:tcW w:w="3472" w:type="dxa"/>
          </w:tcPr>
          <w:p w14:paraId="0882EBA8"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Ammonul</w:t>
            </w:r>
            <w:proofErr w:type="spellEnd"/>
            <w:r w:rsidRPr="0459364C">
              <w:rPr>
                <w:rFonts w:ascii="Arial" w:eastAsia="Arial" w:hAnsi="Arial" w:cs="Arial"/>
                <w:color w:val="242424"/>
                <w:sz w:val="22"/>
                <w:szCs w:val="22"/>
              </w:rPr>
              <w:t xml:space="preserve"> (sodium phenylacetate/sodium benzoate)</w:t>
            </w:r>
          </w:p>
          <w:p w14:paraId="2197444E"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Migranal</w:t>
            </w:r>
            <w:proofErr w:type="spellEnd"/>
            <w:r w:rsidRPr="0459364C">
              <w:rPr>
                <w:rFonts w:ascii="Arial" w:eastAsia="Arial" w:hAnsi="Arial" w:cs="Arial"/>
                <w:color w:val="242424"/>
                <w:sz w:val="22"/>
                <w:szCs w:val="22"/>
              </w:rPr>
              <w:t xml:space="preserve"> (dihydroergotamine nasal spray)</w:t>
            </w:r>
          </w:p>
          <w:p w14:paraId="4324279F" w14:textId="77777777" w:rsidR="00F0681D" w:rsidRDefault="00F0681D" w:rsidP="00F0681D">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Relistor</w:t>
            </w:r>
            <w:proofErr w:type="spellEnd"/>
            <w:r w:rsidRPr="0459364C">
              <w:rPr>
                <w:rFonts w:ascii="Arial" w:eastAsia="Arial" w:hAnsi="Arial" w:cs="Arial"/>
                <w:color w:val="242424"/>
                <w:sz w:val="22"/>
                <w:szCs w:val="22"/>
              </w:rPr>
              <w:t xml:space="preserve"> (methylnaltrexone injection)</w:t>
            </w:r>
          </w:p>
          <w:p w14:paraId="74CDA2C4" w14:textId="5DA243AB" w:rsidR="00F0681D" w:rsidRDefault="00F0681D" w:rsidP="00F0681D">
            <w:pPr>
              <w:rPr>
                <w:rFonts w:ascii="Arial" w:hAnsi="Arial" w:cs="Arial"/>
                <w:sz w:val="22"/>
                <w:szCs w:val="22"/>
              </w:rPr>
            </w:pPr>
          </w:p>
        </w:tc>
      </w:tr>
    </w:tbl>
    <w:p w14:paraId="0D2605EA" w14:textId="77777777" w:rsidR="00F0681D" w:rsidRDefault="00F0681D"/>
    <w:tbl>
      <w:tblPr>
        <w:tblStyle w:val="TableGrid"/>
        <w:tblW w:w="1042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3675"/>
        <w:gridCol w:w="4050"/>
        <w:gridCol w:w="2700"/>
      </w:tblGrid>
      <w:tr w:rsidR="007D4D9B" w14:paraId="27285290" w14:textId="77777777" w:rsidTr="00D2682D">
        <w:trPr>
          <w:trHeight w:val="300"/>
          <w:tblHeader/>
        </w:trPr>
        <w:tc>
          <w:tcPr>
            <w:tcW w:w="3675" w:type="dxa"/>
            <w:vAlign w:val="center"/>
          </w:tcPr>
          <w:p w14:paraId="481A4D13" w14:textId="77777777" w:rsidR="007D4D9B" w:rsidRDefault="007D4D9B" w:rsidP="0006778B">
            <w:pPr>
              <w:rPr>
                <w:rFonts w:ascii="Arial" w:eastAsia="Calibri" w:hAnsi="Arial" w:cs="Arial"/>
                <w:b/>
                <w:bCs/>
                <w:sz w:val="22"/>
                <w:szCs w:val="22"/>
              </w:rPr>
            </w:pPr>
            <w:bookmarkStart w:id="2" w:name="_Hlk208837718"/>
            <w:r w:rsidRPr="0459364C">
              <w:rPr>
                <w:rFonts w:ascii="Arial" w:eastAsia="Calibri" w:hAnsi="Arial" w:cs="Arial"/>
                <w:b/>
                <w:bCs/>
                <w:sz w:val="22"/>
                <w:szCs w:val="22"/>
              </w:rPr>
              <w:lastRenderedPageBreak/>
              <w:t xml:space="preserve">Topical Medications </w:t>
            </w:r>
          </w:p>
        </w:tc>
        <w:tc>
          <w:tcPr>
            <w:tcW w:w="4050" w:type="dxa"/>
            <w:vAlign w:val="center"/>
          </w:tcPr>
          <w:p w14:paraId="340BBC87" w14:textId="77777777" w:rsidR="007D4D9B" w:rsidRDefault="007D4D9B" w:rsidP="0006778B">
            <w:pPr>
              <w:rPr>
                <w:rFonts w:ascii="Arial" w:eastAsia="Calibri" w:hAnsi="Arial" w:cs="Arial"/>
                <w:b/>
                <w:bCs/>
                <w:sz w:val="22"/>
                <w:szCs w:val="22"/>
              </w:rPr>
            </w:pPr>
            <w:r w:rsidRPr="0459364C">
              <w:rPr>
                <w:rFonts w:ascii="Arial" w:eastAsia="Calibri" w:hAnsi="Arial" w:cs="Arial"/>
                <w:b/>
                <w:bCs/>
                <w:sz w:val="22"/>
                <w:szCs w:val="22"/>
              </w:rPr>
              <w:t xml:space="preserve">Oral Medications </w:t>
            </w:r>
          </w:p>
        </w:tc>
        <w:tc>
          <w:tcPr>
            <w:tcW w:w="2700" w:type="dxa"/>
            <w:vAlign w:val="center"/>
          </w:tcPr>
          <w:p w14:paraId="414C4CBA" w14:textId="77777777" w:rsidR="007D4D9B" w:rsidRDefault="007D4D9B" w:rsidP="0006778B">
            <w:pPr>
              <w:rPr>
                <w:rFonts w:ascii="Arial" w:eastAsia="Calibri" w:hAnsi="Arial" w:cs="Arial"/>
                <w:b/>
                <w:bCs/>
                <w:sz w:val="22"/>
                <w:szCs w:val="22"/>
              </w:rPr>
            </w:pPr>
            <w:r w:rsidRPr="0459364C">
              <w:rPr>
                <w:rFonts w:ascii="Arial" w:eastAsia="Calibri" w:hAnsi="Arial" w:cs="Arial"/>
                <w:b/>
                <w:bCs/>
                <w:sz w:val="22"/>
                <w:szCs w:val="22"/>
              </w:rPr>
              <w:t>Injectable or Intranasal Medications</w:t>
            </w:r>
          </w:p>
        </w:tc>
      </w:tr>
      <w:bookmarkEnd w:id="2"/>
      <w:tr w:rsidR="007D4D9B" w14:paraId="59F862C8" w14:textId="77777777" w:rsidTr="00D2682D">
        <w:trPr>
          <w:trHeight w:val="300"/>
        </w:trPr>
        <w:tc>
          <w:tcPr>
            <w:tcW w:w="3675" w:type="dxa"/>
          </w:tcPr>
          <w:p w14:paraId="339C34D8"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Benzamycin</w:t>
            </w:r>
            <w:proofErr w:type="spellEnd"/>
            <w:r w:rsidRPr="0459364C">
              <w:rPr>
                <w:rFonts w:ascii="Arial" w:eastAsia="Arial" w:hAnsi="Arial" w:cs="Arial"/>
                <w:color w:val="242424"/>
                <w:sz w:val="22"/>
                <w:szCs w:val="22"/>
              </w:rPr>
              <w:t xml:space="preserve"> (benzoyl peroxide/erythromycin)</w:t>
            </w:r>
          </w:p>
          <w:p w14:paraId="0AA4098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sz w:val="22"/>
                <w:szCs w:val="22"/>
              </w:rPr>
            </w:pPr>
            <w:proofErr w:type="spellStart"/>
            <w:r w:rsidRPr="0459364C">
              <w:rPr>
                <w:rFonts w:ascii="Arial" w:eastAsia="Arial" w:hAnsi="Arial" w:cs="Arial"/>
                <w:color w:val="242424"/>
                <w:sz w:val="22"/>
                <w:szCs w:val="22"/>
              </w:rPr>
              <w:t>Bryhali</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halobetasol</w:t>
            </w:r>
            <w:proofErr w:type="spellEnd"/>
            <w:r w:rsidRPr="0459364C">
              <w:rPr>
                <w:rFonts w:ascii="Arial" w:eastAsia="Arial" w:hAnsi="Arial" w:cs="Arial"/>
                <w:color w:val="242424"/>
                <w:sz w:val="22"/>
                <w:szCs w:val="22"/>
              </w:rPr>
              <w:t xml:space="preserve"> lotion) </w:t>
            </w:r>
          </w:p>
          <w:p w14:paraId="520D54D5"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sz w:val="22"/>
                <w:szCs w:val="22"/>
              </w:rPr>
            </w:pPr>
            <w:proofErr w:type="spellStart"/>
            <w:r w:rsidRPr="0459364C">
              <w:rPr>
                <w:rFonts w:ascii="Arial" w:eastAsia="Arial" w:hAnsi="Arial" w:cs="Arial"/>
                <w:color w:val="242424"/>
                <w:sz w:val="22"/>
                <w:szCs w:val="22"/>
              </w:rPr>
              <w:t>Cabtreo</w:t>
            </w:r>
            <w:proofErr w:type="spellEnd"/>
            <w:r w:rsidRPr="0459364C">
              <w:rPr>
                <w:rFonts w:ascii="Arial" w:eastAsia="Arial" w:hAnsi="Arial" w:cs="Arial"/>
                <w:color w:val="242424"/>
                <w:sz w:val="22"/>
                <w:szCs w:val="22"/>
              </w:rPr>
              <w:t xml:space="preserve"> (clindamycin/adapalene/benzoyl peroxide)</w:t>
            </w:r>
          </w:p>
          <w:p w14:paraId="647C4758"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Carac (fluorouracil 0.5% cream)</w:t>
            </w:r>
          </w:p>
          <w:p w14:paraId="0EC9DE4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Clindagel</w:t>
            </w:r>
            <w:proofErr w:type="spellEnd"/>
            <w:r w:rsidRPr="0459364C">
              <w:rPr>
                <w:rFonts w:ascii="Arial" w:eastAsia="Arial" w:hAnsi="Arial" w:cs="Arial"/>
                <w:color w:val="242424"/>
                <w:sz w:val="22"/>
                <w:szCs w:val="22"/>
              </w:rPr>
              <w:t xml:space="preserve"> (clindamycin gel)</w:t>
            </w:r>
          </w:p>
          <w:p w14:paraId="71600A93"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sz w:val="22"/>
                <w:szCs w:val="22"/>
              </w:rPr>
            </w:pPr>
            <w:proofErr w:type="spellStart"/>
            <w:r w:rsidRPr="0459364C">
              <w:rPr>
                <w:rFonts w:ascii="Arial" w:eastAsia="Arial" w:hAnsi="Arial" w:cs="Arial"/>
                <w:color w:val="242424"/>
                <w:sz w:val="22"/>
                <w:szCs w:val="22"/>
              </w:rPr>
              <w:t>Duobrii</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halobetasol</w:t>
            </w:r>
            <w:proofErr w:type="spellEnd"/>
            <w:r w:rsidRPr="0459364C">
              <w:rPr>
                <w:rFonts w:ascii="Arial" w:eastAsia="Arial" w:hAnsi="Arial" w:cs="Arial"/>
                <w:color w:val="242424"/>
                <w:sz w:val="22"/>
                <w:szCs w:val="22"/>
              </w:rPr>
              <w:t>/tazarotene lotion)</w:t>
            </w:r>
          </w:p>
          <w:p w14:paraId="0C8294A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Efudex</w:t>
            </w:r>
            <w:proofErr w:type="spellEnd"/>
            <w:r w:rsidRPr="0459364C">
              <w:rPr>
                <w:rFonts w:ascii="Arial" w:eastAsia="Arial" w:hAnsi="Arial" w:cs="Arial"/>
                <w:color w:val="242424"/>
                <w:sz w:val="22"/>
                <w:szCs w:val="22"/>
              </w:rPr>
              <w:t xml:space="preserve"> (fluorouracil 5% cream)</w:t>
            </w:r>
          </w:p>
          <w:p w14:paraId="088C9545"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Elidel</w:t>
            </w:r>
            <w:proofErr w:type="spellEnd"/>
            <w:r w:rsidRPr="0459364C">
              <w:rPr>
                <w:rFonts w:ascii="Arial" w:eastAsia="Arial" w:hAnsi="Arial" w:cs="Arial"/>
                <w:color w:val="242424"/>
                <w:sz w:val="22"/>
                <w:szCs w:val="22"/>
              </w:rPr>
              <w:t xml:space="preserve"> (pimecrolimus)</w:t>
            </w:r>
          </w:p>
          <w:p w14:paraId="14473510"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rPr>
            </w:pPr>
            <w:proofErr w:type="spellStart"/>
            <w:r w:rsidRPr="0459364C">
              <w:rPr>
                <w:rFonts w:ascii="Arial" w:eastAsia="Arial" w:hAnsi="Arial" w:cs="Arial"/>
                <w:color w:val="242424"/>
                <w:sz w:val="22"/>
                <w:szCs w:val="22"/>
              </w:rPr>
              <w:t>Ertaczo</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sertaconazole</w:t>
            </w:r>
            <w:proofErr w:type="spellEnd"/>
            <w:r w:rsidRPr="0459364C">
              <w:rPr>
                <w:rFonts w:ascii="Arial" w:eastAsia="Arial" w:hAnsi="Arial" w:cs="Arial"/>
                <w:color w:val="242424"/>
                <w:sz w:val="22"/>
                <w:szCs w:val="22"/>
              </w:rPr>
              <w:t>)</w:t>
            </w:r>
          </w:p>
          <w:p w14:paraId="0ACB54BF"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Jublia</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efinaconazole</w:t>
            </w:r>
            <w:proofErr w:type="spellEnd"/>
            <w:r w:rsidRPr="0459364C">
              <w:rPr>
                <w:rFonts w:ascii="Arial" w:eastAsia="Arial" w:hAnsi="Arial" w:cs="Arial"/>
                <w:color w:val="242424"/>
                <w:sz w:val="22"/>
                <w:szCs w:val="22"/>
              </w:rPr>
              <w:t xml:space="preserve">)   </w:t>
            </w:r>
          </w:p>
          <w:p w14:paraId="357EE420"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Klaron</w:t>
            </w:r>
            <w:proofErr w:type="spellEnd"/>
            <w:r w:rsidRPr="0459364C">
              <w:rPr>
                <w:rFonts w:ascii="Arial" w:eastAsia="Arial" w:hAnsi="Arial" w:cs="Arial"/>
                <w:color w:val="242424"/>
                <w:sz w:val="22"/>
                <w:szCs w:val="22"/>
              </w:rPr>
              <w:t xml:space="preserve"> (sulfacetamide 10% lotion)</w:t>
            </w:r>
          </w:p>
          <w:p w14:paraId="6002771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rPr>
            </w:pPr>
            <w:proofErr w:type="spellStart"/>
            <w:r w:rsidRPr="0459364C">
              <w:rPr>
                <w:rFonts w:ascii="Arial" w:eastAsia="Arial" w:hAnsi="Arial" w:cs="Arial"/>
                <w:color w:val="242424"/>
                <w:sz w:val="22"/>
                <w:szCs w:val="22"/>
              </w:rPr>
              <w:t>Luzu</w:t>
            </w:r>
            <w:proofErr w:type="spellEnd"/>
            <w:r w:rsidRPr="0459364C">
              <w:rPr>
                <w:rFonts w:ascii="Arial" w:eastAsia="Arial" w:hAnsi="Arial" w:cs="Arial"/>
                <w:color w:val="242424"/>
                <w:sz w:val="22"/>
                <w:szCs w:val="22"/>
              </w:rPr>
              <w:t xml:space="preserve"> (luliconazole)</w:t>
            </w:r>
          </w:p>
          <w:p w14:paraId="599EA00A"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Noritate</w:t>
            </w:r>
            <w:proofErr w:type="spellEnd"/>
            <w:r w:rsidRPr="0459364C">
              <w:rPr>
                <w:rFonts w:ascii="Arial" w:eastAsia="Arial" w:hAnsi="Arial" w:cs="Arial"/>
                <w:color w:val="242424"/>
                <w:sz w:val="22"/>
                <w:szCs w:val="22"/>
              </w:rPr>
              <w:t xml:space="preserve"> (metronidazole 1% cream)</w:t>
            </w:r>
          </w:p>
          <w:p w14:paraId="356E89CF"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Onexton</w:t>
            </w:r>
            <w:proofErr w:type="spellEnd"/>
            <w:r w:rsidRPr="0459364C">
              <w:rPr>
                <w:rFonts w:ascii="Arial" w:eastAsia="Arial" w:hAnsi="Arial" w:cs="Arial"/>
                <w:color w:val="242424"/>
                <w:sz w:val="22"/>
                <w:szCs w:val="22"/>
              </w:rPr>
              <w:t xml:space="preserve"> (clindamycin/benzoyl peroxide gel, gel pump)</w:t>
            </w:r>
          </w:p>
          <w:p w14:paraId="6CA98C6F"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 xml:space="preserve">Retin-A (tretinoin) </w:t>
            </w:r>
          </w:p>
          <w:p w14:paraId="3F7D6E0B"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Retin-A Micro (tretinoin microspheres)</w:t>
            </w:r>
          </w:p>
          <w:p w14:paraId="49F36F3E"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Uceris</w:t>
            </w:r>
            <w:proofErr w:type="spellEnd"/>
            <w:r w:rsidRPr="0459364C">
              <w:rPr>
                <w:rFonts w:ascii="Arial" w:eastAsia="Arial" w:hAnsi="Arial" w:cs="Arial"/>
                <w:color w:val="242424"/>
                <w:sz w:val="22"/>
                <w:szCs w:val="22"/>
              </w:rPr>
              <w:t xml:space="preserve"> (budesonide rectal foam) </w:t>
            </w:r>
          </w:p>
          <w:p w14:paraId="1AFF6FCC"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Vanos (fluocinonide 0.1% cream)</w:t>
            </w:r>
          </w:p>
          <w:p w14:paraId="5470A985"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Xerese</w:t>
            </w:r>
            <w:proofErr w:type="spellEnd"/>
            <w:r w:rsidRPr="0459364C">
              <w:rPr>
                <w:rFonts w:ascii="Arial" w:eastAsia="Arial" w:hAnsi="Arial" w:cs="Arial"/>
                <w:color w:val="242424"/>
                <w:sz w:val="22"/>
                <w:szCs w:val="22"/>
              </w:rPr>
              <w:t xml:space="preserve"> (acyclovir/hydrocortisone</w:t>
            </w:r>
            <w:r>
              <w:rPr>
                <w:rFonts w:ascii="Arial" w:eastAsia="Arial" w:hAnsi="Arial" w:cs="Arial"/>
                <w:color w:val="242424"/>
                <w:sz w:val="22"/>
                <w:szCs w:val="22"/>
              </w:rPr>
              <w:t>)</w:t>
            </w:r>
          </w:p>
          <w:p w14:paraId="012426F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 xml:space="preserve">Ziana (clindamycin/tretinoin) </w:t>
            </w:r>
          </w:p>
          <w:p w14:paraId="62F693EF"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 xml:space="preserve">Zovirax (acyclovir cream, ointment) </w:t>
            </w:r>
          </w:p>
          <w:p w14:paraId="2896345C"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Zyclara</w:t>
            </w:r>
            <w:proofErr w:type="spellEnd"/>
            <w:r w:rsidRPr="0459364C">
              <w:rPr>
                <w:rFonts w:ascii="Arial" w:eastAsia="Arial" w:hAnsi="Arial" w:cs="Arial"/>
                <w:color w:val="242424"/>
                <w:sz w:val="22"/>
                <w:szCs w:val="22"/>
              </w:rPr>
              <w:t xml:space="preserve"> (imiquimod 2.5%, 3.75% cream)</w:t>
            </w:r>
          </w:p>
        </w:tc>
        <w:tc>
          <w:tcPr>
            <w:tcW w:w="4050" w:type="dxa"/>
          </w:tcPr>
          <w:p w14:paraId="5D73AD6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Cardizem (diltiazem)</w:t>
            </w:r>
          </w:p>
          <w:p w14:paraId="39CF45F8"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Colazal</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balsalazide</w:t>
            </w:r>
            <w:proofErr w:type="spellEnd"/>
            <w:r w:rsidRPr="0459364C">
              <w:rPr>
                <w:rFonts w:ascii="Arial" w:eastAsia="Arial" w:hAnsi="Arial" w:cs="Arial"/>
                <w:color w:val="242424"/>
                <w:sz w:val="22"/>
                <w:szCs w:val="22"/>
              </w:rPr>
              <w:t>)</w:t>
            </w:r>
          </w:p>
          <w:p w14:paraId="5FBC0BDD"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Cuprimine</w:t>
            </w:r>
            <w:proofErr w:type="spellEnd"/>
            <w:r w:rsidRPr="0459364C">
              <w:rPr>
                <w:rFonts w:ascii="Arial" w:eastAsia="Arial" w:hAnsi="Arial" w:cs="Arial"/>
                <w:color w:val="242424"/>
                <w:sz w:val="22"/>
                <w:szCs w:val="22"/>
              </w:rPr>
              <w:t xml:space="preserve"> (penicillamine capsule)</w:t>
            </w:r>
          </w:p>
          <w:p w14:paraId="4C201625"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Cycloset</w:t>
            </w:r>
            <w:proofErr w:type="spellEnd"/>
            <w:r w:rsidRPr="0459364C">
              <w:rPr>
                <w:rFonts w:ascii="Arial" w:eastAsia="Arial" w:hAnsi="Arial" w:cs="Arial"/>
                <w:color w:val="242424"/>
                <w:sz w:val="22"/>
                <w:szCs w:val="22"/>
              </w:rPr>
              <w:t xml:space="preserve"> (bromocriptine 0.8 mg tablet)</w:t>
            </w:r>
          </w:p>
          <w:p w14:paraId="05FE62C3"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Demser</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metyrosine</w:t>
            </w:r>
            <w:proofErr w:type="spellEnd"/>
            <w:r w:rsidRPr="0459364C">
              <w:rPr>
                <w:rFonts w:ascii="Arial" w:eastAsia="Arial" w:hAnsi="Arial" w:cs="Arial"/>
                <w:color w:val="242424"/>
                <w:sz w:val="22"/>
                <w:szCs w:val="22"/>
              </w:rPr>
              <w:t>)</w:t>
            </w:r>
          </w:p>
          <w:p w14:paraId="0B1F73BD"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Diuril</w:t>
            </w:r>
            <w:proofErr w:type="spellEnd"/>
            <w:r w:rsidRPr="0459364C">
              <w:rPr>
                <w:rFonts w:ascii="Arial" w:eastAsia="Arial" w:hAnsi="Arial" w:cs="Arial"/>
                <w:color w:val="242424"/>
                <w:sz w:val="22"/>
                <w:szCs w:val="22"/>
              </w:rPr>
              <w:t xml:space="preserve"> (chlorothiazide suspension)</w:t>
            </w:r>
          </w:p>
          <w:p w14:paraId="50A7C32B"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Edecrin</w:t>
            </w:r>
            <w:proofErr w:type="spellEnd"/>
            <w:r w:rsidRPr="0459364C">
              <w:rPr>
                <w:rFonts w:ascii="Arial" w:eastAsia="Arial" w:hAnsi="Arial" w:cs="Arial"/>
                <w:color w:val="242424"/>
                <w:sz w:val="22"/>
                <w:szCs w:val="22"/>
              </w:rPr>
              <w:t xml:space="preserve"> (ethacrynic acid tablet) </w:t>
            </w:r>
          </w:p>
          <w:p w14:paraId="4EF73A96"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Isordil</w:t>
            </w:r>
            <w:proofErr w:type="spellEnd"/>
            <w:r w:rsidRPr="0459364C">
              <w:rPr>
                <w:rFonts w:ascii="Arial" w:eastAsia="Arial" w:hAnsi="Arial" w:cs="Arial"/>
                <w:color w:val="242424"/>
                <w:sz w:val="22"/>
                <w:szCs w:val="22"/>
              </w:rPr>
              <w:t xml:space="preserve"> (isosorbide dinitrate tablet)</w:t>
            </w:r>
          </w:p>
          <w:p w14:paraId="7D8F70E5"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sz w:val="22"/>
                <w:szCs w:val="22"/>
              </w:rPr>
            </w:pPr>
            <w:proofErr w:type="spellStart"/>
            <w:r w:rsidRPr="0459364C">
              <w:rPr>
                <w:rFonts w:ascii="Arial" w:eastAsia="Arial" w:hAnsi="Arial" w:cs="Arial"/>
                <w:color w:val="242424"/>
                <w:sz w:val="22"/>
                <w:szCs w:val="22"/>
              </w:rPr>
              <w:t>Librax</w:t>
            </w:r>
            <w:proofErr w:type="spellEnd"/>
            <w:r w:rsidRPr="0459364C">
              <w:rPr>
                <w:rFonts w:ascii="Arial" w:eastAsia="Arial" w:hAnsi="Arial" w:cs="Arial"/>
                <w:color w:val="242424"/>
                <w:sz w:val="22"/>
                <w:szCs w:val="22"/>
              </w:rPr>
              <w:t xml:space="preserve"> (chlordiazepoxide/</w:t>
            </w:r>
            <w:proofErr w:type="spellStart"/>
            <w:r w:rsidRPr="0459364C">
              <w:rPr>
                <w:rFonts w:ascii="Arial" w:eastAsia="Arial" w:hAnsi="Arial" w:cs="Arial"/>
                <w:color w:val="242424"/>
                <w:sz w:val="22"/>
                <w:szCs w:val="22"/>
              </w:rPr>
              <w:t>clidinium</w:t>
            </w:r>
            <w:proofErr w:type="spellEnd"/>
            <w:r w:rsidRPr="0459364C">
              <w:rPr>
                <w:rFonts w:ascii="Arial" w:eastAsia="Arial" w:hAnsi="Arial" w:cs="Arial"/>
                <w:color w:val="242424"/>
                <w:sz w:val="22"/>
                <w:szCs w:val="22"/>
              </w:rPr>
              <w:t>)</w:t>
            </w:r>
          </w:p>
          <w:p w14:paraId="02EAEA52"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Lodosyn</w:t>
            </w:r>
            <w:proofErr w:type="spellEnd"/>
            <w:r w:rsidRPr="0459364C">
              <w:rPr>
                <w:rFonts w:ascii="Arial" w:eastAsia="Arial" w:hAnsi="Arial" w:cs="Arial"/>
                <w:color w:val="242424"/>
                <w:sz w:val="22"/>
                <w:szCs w:val="22"/>
              </w:rPr>
              <w:t xml:space="preserve"> (carbidopa)</w:t>
            </w:r>
          </w:p>
          <w:p w14:paraId="092BF946"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Mestinon</w:t>
            </w:r>
            <w:proofErr w:type="spellEnd"/>
            <w:r w:rsidRPr="0459364C">
              <w:rPr>
                <w:rFonts w:ascii="Arial" w:eastAsia="Arial" w:hAnsi="Arial" w:cs="Arial"/>
                <w:color w:val="242424"/>
                <w:sz w:val="22"/>
                <w:szCs w:val="22"/>
              </w:rPr>
              <w:t xml:space="preserve"> (pyridostigmine bromide tablet, ER tablet, solution) </w:t>
            </w:r>
          </w:p>
          <w:p w14:paraId="7706AFB8"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Moviprep</w:t>
            </w:r>
            <w:proofErr w:type="spellEnd"/>
            <w:r w:rsidRPr="0459364C">
              <w:rPr>
                <w:rFonts w:ascii="Arial" w:eastAsia="Arial" w:hAnsi="Arial" w:cs="Arial"/>
                <w:color w:val="242424"/>
                <w:sz w:val="22"/>
                <w:szCs w:val="22"/>
              </w:rPr>
              <w:t xml:space="preserve"> (polyethylene glycol-electrolyte solution)</w:t>
            </w:r>
          </w:p>
          <w:p w14:paraId="56902D0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Mysoline</w:t>
            </w:r>
            <w:proofErr w:type="spellEnd"/>
            <w:r w:rsidRPr="0459364C">
              <w:rPr>
                <w:rFonts w:ascii="Arial" w:eastAsia="Arial" w:hAnsi="Arial" w:cs="Arial"/>
                <w:color w:val="242424"/>
                <w:sz w:val="22"/>
                <w:szCs w:val="22"/>
              </w:rPr>
              <w:t xml:space="preserve"> (primidone)</w:t>
            </w:r>
          </w:p>
          <w:p w14:paraId="741B6424"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Pepcid (famotidine tablet)</w:t>
            </w:r>
          </w:p>
          <w:p w14:paraId="59DD9EAE"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Plenvu</w:t>
            </w:r>
            <w:proofErr w:type="spellEnd"/>
            <w:r w:rsidRPr="0459364C">
              <w:rPr>
                <w:rFonts w:ascii="Arial" w:eastAsia="Arial" w:hAnsi="Arial" w:cs="Arial"/>
                <w:color w:val="242424"/>
                <w:sz w:val="22"/>
                <w:szCs w:val="22"/>
              </w:rPr>
              <w:t xml:space="preserve"> (polyethylene glycol-electrolyte solution)</w:t>
            </w:r>
          </w:p>
          <w:p w14:paraId="261D5EBE"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rPr>
            </w:pPr>
            <w:proofErr w:type="spellStart"/>
            <w:r w:rsidRPr="0459364C">
              <w:rPr>
                <w:rFonts w:ascii="Arial" w:eastAsia="Arial" w:hAnsi="Arial" w:cs="Arial"/>
                <w:color w:val="242424"/>
                <w:sz w:val="22"/>
                <w:szCs w:val="22"/>
              </w:rPr>
              <w:t>Relistor</w:t>
            </w:r>
            <w:proofErr w:type="spellEnd"/>
            <w:r w:rsidRPr="0459364C">
              <w:rPr>
                <w:rFonts w:ascii="Arial" w:eastAsia="Arial" w:hAnsi="Arial" w:cs="Arial"/>
                <w:color w:val="242424"/>
                <w:sz w:val="22"/>
                <w:szCs w:val="22"/>
              </w:rPr>
              <w:t xml:space="preserve"> (methylnaltrexone tablet)</w:t>
            </w:r>
          </w:p>
          <w:p w14:paraId="4FC85738"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Syprine</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trientine</w:t>
            </w:r>
            <w:proofErr w:type="spellEnd"/>
            <w:r w:rsidRPr="0459364C">
              <w:rPr>
                <w:rFonts w:ascii="Arial" w:eastAsia="Arial" w:hAnsi="Arial" w:cs="Arial"/>
                <w:color w:val="242424"/>
                <w:sz w:val="22"/>
                <w:szCs w:val="22"/>
              </w:rPr>
              <w:t xml:space="preserve"> 250 mg capsule)</w:t>
            </w:r>
          </w:p>
          <w:p w14:paraId="53C6E206"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Targretin (bexarotene)</w:t>
            </w:r>
          </w:p>
          <w:p w14:paraId="0FD9E27D"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Tasmar</w:t>
            </w:r>
            <w:proofErr w:type="spellEnd"/>
            <w:r w:rsidRPr="0459364C">
              <w:rPr>
                <w:rFonts w:ascii="Arial" w:eastAsia="Arial" w:hAnsi="Arial" w:cs="Arial"/>
                <w:color w:val="242424"/>
                <w:sz w:val="22"/>
                <w:szCs w:val="22"/>
              </w:rPr>
              <w:t xml:space="preserve"> (tolcapone) </w:t>
            </w:r>
          </w:p>
          <w:p w14:paraId="34D294E0"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Tiazac</w:t>
            </w:r>
            <w:proofErr w:type="spellEnd"/>
            <w:r w:rsidRPr="0459364C">
              <w:rPr>
                <w:rFonts w:ascii="Arial" w:eastAsia="Arial" w:hAnsi="Arial" w:cs="Arial"/>
                <w:color w:val="242424"/>
                <w:sz w:val="22"/>
                <w:szCs w:val="22"/>
              </w:rPr>
              <w:t xml:space="preserve"> ER (diltiazem)</w:t>
            </w:r>
          </w:p>
          <w:p w14:paraId="0DA62973"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Trulance</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plecanatide</w:t>
            </w:r>
            <w:proofErr w:type="spellEnd"/>
            <w:r w:rsidRPr="0459364C">
              <w:rPr>
                <w:rFonts w:ascii="Arial" w:eastAsia="Arial" w:hAnsi="Arial" w:cs="Arial"/>
                <w:color w:val="242424"/>
                <w:sz w:val="22"/>
                <w:szCs w:val="22"/>
              </w:rPr>
              <w:t xml:space="preserve">) </w:t>
            </w:r>
          </w:p>
          <w:p w14:paraId="3A90CC9C"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Uceris</w:t>
            </w:r>
            <w:proofErr w:type="spellEnd"/>
            <w:r w:rsidRPr="0459364C">
              <w:rPr>
                <w:rFonts w:ascii="Arial" w:eastAsia="Arial" w:hAnsi="Arial" w:cs="Arial"/>
                <w:color w:val="242424"/>
                <w:sz w:val="22"/>
                <w:szCs w:val="22"/>
              </w:rPr>
              <w:t xml:space="preserve"> (budesonide ER tablet</w:t>
            </w:r>
            <w:r>
              <w:rPr>
                <w:rFonts w:ascii="Arial" w:eastAsia="Arial" w:hAnsi="Arial" w:cs="Arial"/>
                <w:color w:val="242424"/>
                <w:sz w:val="22"/>
                <w:szCs w:val="22"/>
              </w:rPr>
              <w:t xml:space="preserve">) </w:t>
            </w:r>
          </w:p>
          <w:p w14:paraId="6006607A"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Vaseretic</w:t>
            </w:r>
            <w:proofErr w:type="spellEnd"/>
            <w:r w:rsidRPr="0459364C">
              <w:rPr>
                <w:rFonts w:ascii="Arial" w:eastAsia="Arial" w:hAnsi="Arial" w:cs="Arial"/>
                <w:color w:val="242424"/>
                <w:sz w:val="22"/>
                <w:szCs w:val="22"/>
              </w:rPr>
              <w:t xml:space="preserve"> (enalapril/hydrochlorothiazide)</w:t>
            </w:r>
          </w:p>
          <w:p w14:paraId="6FB0000F"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r w:rsidRPr="0459364C">
              <w:rPr>
                <w:rFonts w:ascii="Arial" w:eastAsia="Arial" w:hAnsi="Arial" w:cs="Arial"/>
                <w:color w:val="242424"/>
                <w:sz w:val="22"/>
                <w:szCs w:val="22"/>
              </w:rPr>
              <w:t>Vasotec (enalapril)</w:t>
            </w:r>
          </w:p>
          <w:p w14:paraId="4DFF3430"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rPr>
            </w:pPr>
            <w:r w:rsidRPr="0459364C">
              <w:rPr>
                <w:rFonts w:ascii="Arial" w:eastAsia="Arial" w:hAnsi="Arial" w:cs="Arial"/>
                <w:color w:val="242424"/>
                <w:sz w:val="22"/>
                <w:szCs w:val="22"/>
              </w:rPr>
              <w:t xml:space="preserve">Wellbutrin XL (bupropion hydrochloride ER 150 mg, 300 mg tablet) </w:t>
            </w:r>
          </w:p>
          <w:p w14:paraId="5281EF47"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sz w:val="22"/>
                <w:szCs w:val="22"/>
              </w:rPr>
            </w:pPr>
            <w:proofErr w:type="spellStart"/>
            <w:r w:rsidRPr="0459364C">
              <w:rPr>
                <w:rFonts w:ascii="Arial" w:eastAsia="Arial" w:hAnsi="Arial" w:cs="Arial"/>
                <w:color w:val="242424"/>
                <w:sz w:val="22"/>
                <w:szCs w:val="22"/>
              </w:rPr>
              <w:t>Xifaxan</w:t>
            </w:r>
            <w:proofErr w:type="spellEnd"/>
            <w:r w:rsidRPr="0459364C">
              <w:rPr>
                <w:rFonts w:ascii="Arial" w:eastAsia="Arial" w:hAnsi="Arial" w:cs="Arial"/>
                <w:color w:val="242424"/>
                <w:sz w:val="22"/>
                <w:szCs w:val="22"/>
              </w:rPr>
              <w:t xml:space="preserve"> (rifaximin 200 mg, 550 mg) </w:t>
            </w:r>
          </w:p>
          <w:p w14:paraId="5DC54877"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Zelapar</w:t>
            </w:r>
            <w:proofErr w:type="spellEnd"/>
            <w:r w:rsidRPr="0459364C">
              <w:rPr>
                <w:rFonts w:ascii="Arial" w:eastAsia="Arial" w:hAnsi="Arial" w:cs="Arial"/>
                <w:color w:val="242424"/>
                <w:sz w:val="22"/>
                <w:szCs w:val="22"/>
              </w:rPr>
              <w:t xml:space="preserve"> (selegiline </w:t>
            </w:r>
            <w:r>
              <w:rPr>
                <w:rFonts w:ascii="Arial" w:eastAsia="Arial" w:hAnsi="Arial" w:cs="Arial"/>
                <w:color w:val="242424"/>
                <w:sz w:val="22"/>
                <w:szCs w:val="22"/>
              </w:rPr>
              <w:t>ODT</w:t>
            </w:r>
            <w:r w:rsidRPr="0459364C">
              <w:rPr>
                <w:rFonts w:ascii="Arial" w:eastAsia="Arial" w:hAnsi="Arial" w:cs="Arial"/>
                <w:color w:val="242424"/>
                <w:sz w:val="22"/>
                <w:szCs w:val="22"/>
              </w:rPr>
              <w:t>)</w:t>
            </w:r>
          </w:p>
        </w:tc>
        <w:tc>
          <w:tcPr>
            <w:tcW w:w="2700" w:type="dxa"/>
          </w:tcPr>
          <w:p w14:paraId="54A09DBC"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b/>
                <w:bCs/>
                <w:color w:val="242424"/>
              </w:rPr>
            </w:pPr>
            <w:proofErr w:type="spellStart"/>
            <w:r w:rsidRPr="0459364C">
              <w:rPr>
                <w:rFonts w:ascii="Arial" w:eastAsia="Arial" w:hAnsi="Arial" w:cs="Arial"/>
                <w:color w:val="242424"/>
                <w:sz w:val="22"/>
                <w:szCs w:val="22"/>
              </w:rPr>
              <w:t>Siliq</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brodalumab</w:t>
            </w:r>
            <w:proofErr w:type="spellEnd"/>
            <w:r w:rsidRPr="0459364C">
              <w:rPr>
                <w:rFonts w:ascii="Arial" w:eastAsia="Arial" w:hAnsi="Arial" w:cs="Arial"/>
                <w:color w:val="242424"/>
                <w:sz w:val="22"/>
                <w:szCs w:val="22"/>
              </w:rPr>
              <w:t>)</w:t>
            </w:r>
          </w:p>
          <w:p w14:paraId="30D021B8" w14:textId="77777777" w:rsidR="007D4D9B" w:rsidRPr="003D615B" w:rsidRDefault="007D4D9B" w:rsidP="007D4D9B">
            <w:pPr>
              <w:pStyle w:val="ListParagraph"/>
              <w:numPr>
                <w:ilvl w:val="0"/>
                <w:numId w:val="27"/>
              </w:numPr>
              <w:shd w:val="clear" w:color="auto" w:fill="FFFFFF" w:themeFill="background1"/>
              <w:ind w:left="270" w:hanging="270"/>
              <w:rPr>
                <w:rFonts w:ascii="Arial" w:eastAsia="Arial" w:hAnsi="Arial" w:cs="Arial"/>
                <w:color w:val="242424"/>
                <w:sz w:val="22"/>
                <w:szCs w:val="22"/>
              </w:rPr>
            </w:pPr>
            <w:proofErr w:type="spellStart"/>
            <w:r w:rsidRPr="0459364C">
              <w:rPr>
                <w:rFonts w:ascii="Arial" w:eastAsia="Arial" w:hAnsi="Arial" w:cs="Arial"/>
                <w:color w:val="242424"/>
                <w:sz w:val="22"/>
                <w:szCs w:val="22"/>
              </w:rPr>
              <w:t>Visudyne</w:t>
            </w:r>
            <w:proofErr w:type="spellEnd"/>
            <w:r w:rsidRPr="0459364C">
              <w:rPr>
                <w:rFonts w:ascii="Arial" w:eastAsia="Arial" w:hAnsi="Arial" w:cs="Arial"/>
                <w:color w:val="242424"/>
                <w:sz w:val="22"/>
                <w:szCs w:val="22"/>
              </w:rPr>
              <w:t xml:space="preserve"> (verteporfin)</w:t>
            </w:r>
          </w:p>
          <w:p w14:paraId="3BAA6351" w14:textId="77777777" w:rsidR="007D4D9B" w:rsidRDefault="007D4D9B" w:rsidP="007D4D9B">
            <w:pPr>
              <w:pStyle w:val="ListParagraph"/>
              <w:numPr>
                <w:ilvl w:val="0"/>
                <w:numId w:val="27"/>
              </w:numPr>
              <w:shd w:val="clear" w:color="auto" w:fill="FFFFFF" w:themeFill="background1"/>
              <w:ind w:left="270" w:hanging="270"/>
              <w:rPr>
                <w:rFonts w:ascii="Arial" w:eastAsia="Arial" w:hAnsi="Arial" w:cs="Arial"/>
                <w:color w:val="242424"/>
              </w:rPr>
            </w:pPr>
            <w:proofErr w:type="spellStart"/>
            <w:r w:rsidRPr="0459364C">
              <w:rPr>
                <w:rFonts w:ascii="Arial" w:eastAsia="Arial" w:hAnsi="Arial" w:cs="Arial"/>
                <w:color w:val="242424"/>
                <w:sz w:val="22"/>
                <w:szCs w:val="22"/>
              </w:rPr>
              <w:t>Zegalogue</w:t>
            </w:r>
            <w:proofErr w:type="spellEnd"/>
            <w:r w:rsidRPr="0459364C">
              <w:rPr>
                <w:rFonts w:ascii="Arial" w:eastAsia="Arial" w:hAnsi="Arial" w:cs="Arial"/>
                <w:color w:val="242424"/>
                <w:sz w:val="22"/>
                <w:szCs w:val="22"/>
              </w:rPr>
              <w:t xml:space="preserve"> (</w:t>
            </w:r>
            <w:proofErr w:type="spellStart"/>
            <w:r w:rsidRPr="0459364C">
              <w:rPr>
                <w:rFonts w:ascii="Arial" w:eastAsia="Arial" w:hAnsi="Arial" w:cs="Arial"/>
                <w:color w:val="242424"/>
                <w:sz w:val="22"/>
                <w:szCs w:val="22"/>
              </w:rPr>
              <w:t>dasiglucagon</w:t>
            </w:r>
            <w:proofErr w:type="spellEnd"/>
            <w:r w:rsidRPr="0459364C">
              <w:rPr>
                <w:rFonts w:ascii="Arial" w:eastAsia="Arial" w:hAnsi="Arial" w:cs="Arial"/>
                <w:color w:val="242424"/>
                <w:sz w:val="22"/>
                <w:szCs w:val="22"/>
              </w:rPr>
              <w:t>)</w:t>
            </w:r>
          </w:p>
          <w:p w14:paraId="12B0DB3E" w14:textId="77777777" w:rsidR="007D4D9B" w:rsidRDefault="007D4D9B" w:rsidP="0006778B">
            <w:pPr>
              <w:pStyle w:val="ListParagraph"/>
              <w:shd w:val="clear" w:color="auto" w:fill="FFFFFF" w:themeFill="background1"/>
              <w:ind w:left="270" w:hanging="270"/>
              <w:rPr>
                <w:rFonts w:ascii="Arial" w:eastAsia="Arial" w:hAnsi="Arial" w:cs="Arial"/>
                <w:color w:val="242424"/>
                <w:sz w:val="22"/>
                <w:szCs w:val="22"/>
              </w:rPr>
            </w:pPr>
          </w:p>
          <w:p w14:paraId="25D79192" w14:textId="77777777" w:rsidR="007D4D9B" w:rsidRDefault="007D4D9B" w:rsidP="0006778B">
            <w:pPr>
              <w:pStyle w:val="ListParagraph"/>
              <w:rPr>
                <w:rFonts w:ascii="Arial" w:eastAsia="Arial" w:hAnsi="Arial" w:cs="Arial"/>
                <w:color w:val="242424"/>
                <w:sz w:val="22"/>
                <w:szCs w:val="22"/>
              </w:rPr>
            </w:pPr>
          </w:p>
        </w:tc>
      </w:tr>
    </w:tbl>
    <w:p w14:paraId="28F27D35" w14:textId="77777777" w:rsidR="007D4D9B" w:rsidRPr="00102C29" w:rsidRDefault="007D4D9B" w:rsidP="007D4D9B">
      <w:pPr>
        <w:rPr>
          <w:rFonts w:ascii="Arial" w:hAnsi="Arial" w:cs="Arial"/>
          <w:sz w:val="22"/>
          <w:szCs w:val="22"/>
        </w:rPr>
      </w:pPr>
      <w:r w:rsidRPr="00102C29">
        <w:rPr>
          <w:rFonts w:ascii="Arial" w:hAnsi="Arial" w:cs="Arial"/>
          <w:sz w:val="22"/>
          <w:szCs w:val="22"/>
        </w:rPr>
        <w:t xml:space="preserve">ER=extended release, ODT=orally disintegrating tablet  </w:t>
      </w:r>
    </w:p>
    <w:p w14:paraId="79BA18F7" w14:textId="77777777" w:rsidR="007D4D9B" w:rsidRDefault="007D4D9B" w:rsidP="007D4D9B"/>
    <w:sectPr w:rsidR="007D4D9B" w:rsidSect="006978CC">
      <w:headerReference w:type="default" r:id="rId14"/>
      <w:footerReference w:type="default" r:id="rId15"/>
      <w:type w:val="continuous"/>
      <w:pgSz w:w="12240" w:h="15840" w:code="1"/>
      <w:pgMar w:top="360" w:right="907" w:bottom="72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2D22" w14:textId="77777777" w:rsidR="00F20F64" w:rsidRDefault="00F20F64" w:rsidP="00492602">
      <w:r>
        <w:separator/>
      </w:r>
    </w:p>
  </w:endnote>
  <w:endnote w:type="continuationSeparator" w:id="0">
    <w:p w14:paraId="78A93BD0" w14:textId="77777777" w:rsidR="00F20F64" w:rsidRDefault="00F20F64"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559C" w14:textId="08492344" w:rsidR="006D37D2" w:rsidRPr="006D37D2" w:rsidRDefault="006D37D2" w:rsidP="006D37D2">
    <w:pPr>
      <w:pStyle w:val="Footer"/>
    </w:pPr>
    <w:r w:rsidRPr="006D37D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F191" w14:textId="77777777" w:rsidR="006D37D2" w:rsidRDefault="006D37D2" w:rsidP="006D37D2">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57AF0D95" w14:textId="77777777" w:rsidR="006D37D2" w:rsidRPr="00FE5811" w:rsidRDefault="006D37D2" w:rsidP="006D37D2">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52A1" w14:textId="77777777" w:rsidR="00F20F64" w:rsidRDefault="00F20F64" w:rsidP="00492602">
      <w:r>
        <w:separator/>
      </w:r>
    </w:p>
  </w:footnote>
  <w:footnote w:type="continuationSeparator" w:id="0">
    <w:p w14:paraId="53A0DD6C" w14:textId="77777777" w:rsidR="00F20F64" w:rsidRDefault="00F20F64"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0D47" w14:textId="6FCA025B" w:rsidR="007A0EA5" w:rsidRDefault="007A0EA5" w:rsidP="007A0EA5">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F41154" w:rsidRPr="002800FC">
      <w:rPr>
        <w:color w:val="auto"/>
        <w:sz w:val="18"/>
        <w:szCs w:val="18"/>
      </w:rPr>
      <w:t>255</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02F4C"/>
    <w:multiLevelType w:val="hybridMultilevel"/>
    <w:tmpl w:val="3B302AA8"/>
    <w:lvl w:ilvl="0" w:tplc="64DCC6A6">
      <w:start w:val="1"/>
      <w:numFmt w:val="bullet"/>
      <w:lvlText w:val=""/>
      <w:lvlJc w:val="left"/>
      <w:pPr>
        <w:ind w:left="720" w:hanging="360"/>
      </w:pPr>
      <w:rPr>
        <w:rFonts w:ascii="Symbol" w:hAnsi="Symbol" w:hint="default"/>
        <w:sz w:val="22"/>
      </w:rPr>
    </w:lvl>
    <w:lvl w:ilvl="1" w:tplc="4F0268FA">
      <w:start w:val="1"/>
      <w:numFmt w:val="bullet"/>
      <w:lvlText w:val="o"/>
      <w:lvlJc w:val="left"/>
      <w:pPr>
        <w:ind w:left="1440" w:hanging="360"/>
      </w:pPr>
      <w:rPr>
        <w:rFonts w:ascii="Courier New" w:hAnsi="Courier New" w:hint="default"/>
      </w:rPr>
    </w:lvl>
    <w:lvl w:ilvl="2" w:tplc="BC7C8D08">
      <w:start w:val="1"/>
      <w:numFmt w:val="bullet"/>
      <w:lvlText w:val=""/>
      <w:lvlJc w:val="left"/>
      <w:pPr>
        <w:ind w:left="2160" w:hanging="360"/>
      </w:pPr>
      <w:rPr>
        <w:rFonts w:ascii="Wingdings" w:hAnsi="Wingdings" w:hint="default"/>
      </w:rPr>
    </w:lvl>
    <w:lvl w:ilvl="3" w:tplc="CF906A52">
      <w:start w:val="1"/>
      <w:numFmt w:val="bullet"/>
      <w:lvlText w:val=""/>
      <w:lvlJc w:val="left"/>
      <w:pPr>
        <w:ind w:left="2880" w:hanging="360"/>
      </w:pPr>
      <w:rPr>
        <w:rFonts w:ascii="Symbol" w:hAnsi="Symbol" w:hint="default"/>
      </w:rPr>
    </w:lvl>
    <w:lvl w:ilvl="4" w:tplc="6C14BC1C">
      <w:start w:val="1"/>
      <w:numFmt w:val="bullet"/>
      <w:lvlText w:val="o"/>
      <w:lvlJc w:val="left"/>
      <w:pPr>
        <w:ind w:left="3600" w:hanging="360"/>
      </w:pPr>
      <w:rPr>
        <w:rFonts w:ascii="Courier New" w:hAnsi="Courier New" w:hint="default"/>
      </w:rPr>
    </w:lvl>
    <w:lvl w:ilvl="5" w:tplc="23C0D038">
      <w:start w:val="1"/>
      <w:numFmt w:val="bullet"/>
      <w:lvlText w:val=""/>
      <w:lvlJc w:val="left"/>
      <w:pPr>
        <w:ind w:left="4320" w:hanging="360"/>
      </w:pPr>
      <w:rPr>
        <w:rFonts w:ascii="Wingdings" w:hAnsi="Wingdings" w:hint="default"/>
      </w:rPr>
    </w:lvl>
    <w:lvl w:ilvl="6" w:tplc="AEC67782">
      <w:start w:val="1"/>
      <w:numFmt w:val="bullet"/>
      <w:lvlText w:val=""/>
      <w:lvlJc w:val="left"/>
      <w:pPr>
        <w:ind w:left="5040" w:hanging="360"/>
      </w:pPr>
      <w:rPr>
        <w:rFonts w:ascii="Symbol" w:hAnsi="Symbol" w:hint="default"/>
      </w:rPr>
    </w:lvl>
    <w:lvl w:ilvl="7" w:tplc="508C5B66">
      <w:start w:val="1"/>
      <w:numFmt w:val="bullet"/>
      <w:lvlText w:val="o"/>
      <w:lvlJc w:val="left"/>
      <w:pPr>
        <w:ind w:left="5760" w:hanging="360"/>
      </w:pPr>
      <w:rPr>
        <w:rFonts w:ascii="Courier New" w:hAnsi="Courier New" w:hint="default"/>
      </w:rPr>
    </w:lvl>
    <w:lvl w:ilvl="8" w:tplc="B0B0E18C">
      <w:start w:val="1"/>
      <w:numFmt w:val="bullet"/>
      <w:lvlText w:val=""/>
      <w:lvlJc w:val="left"/>
      <w:pPr>
        <w:ind w:left="6480" w:hanging="360"/>
      </w:pPr>
      <w:rPr>
        <w:rFonts w:ascii="Wingdings" w:hAnsi="Wingdings" w:hint="default"/>
      </w:r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8D3D8C"/>
    <w:multiLevelType w:val="hybridMultilevel"/>
    <w:tmpl w:val="97D2E5FA"/>
    <w:lvl w:ilvl="0" w:tplc="404C26C2">
      <w:start w:val="1"/>
      <w:numFmt w:val="bullet"/>
      <w:lvlText w:val=""/>
      <w:lvlJc w:val="left"/>
      <w:pPr>
        <w:ind w:left="720" w:hanging="360"/>
      </w:pPr>
      <w:rPr>
        <w:rFonts w:ascii="Symbol" w:hAnsi="Symbol" w:hint="default"/>
      </w:rPr>
    </w:lvl>
    <w:lvl w:ilvl="1" w:tplc="4834610C">
      <w:start w:val="1"/>
      <w:numFmt w:val="bullet"/>
      <w:lvlText w:val="o"/>
      <w:lvlJc w:val="left"/>
      <w:pPr>
        <w:ind w:left="1440" w:hanging="360"/>
      </w:pPr>
      <w:rPr>
        <w:rFonts w:ascii="Courier New" w:hAnsi="Courier New" w:hint="default"/>
      </w:rPr>
    </w:lvl>
    <w:lvl w:ilvl="2" w:tplc="6256DE72">
      <w:start w:val="1"/>
      <w:numFmt w:val="bullet"/>
      <w:lvlText w:val=""/>
      <w:lvlJc w:val="left"/>
      <w:pPr>
        <w:ind w:left="2160" w:hanging="360"/>
      </w:pPr>
      <w:rPr>
        <w:rFonts w:ascii="Wingdings" w:hAnsi="Wingdings" w:hint="default"/>
      </w:rPr>
    </w:lvl>
    <w:lvl w:ilvl="3" w:tplc="4BAA29D4">
      <w:start w:val="1"/>
      <w:numFmt w:val="bullet"/>
      <w:lvlText w:val=""/>
      <w:lvlJc w:val="left"/>
      <w:pPr>
        <w:ind w:left="2880" w:hanging="360"/>
      </w:pPr>
      <w:rPr>
        <w:rFonts w:ascii="Symbol" w:hAnsi="Symbol" w:hint="default"/>
      </w:rPr>
    </w:lvl>
    <w:lvl w:ilvl="4" w:tplc="387C6176">
      <w:start w:val="1"/>
      <w:numFmt w:val="bullet"/>
      <w:lvlText w:val="o"/>
      <w:lvlJc w:val="left"/>
      <w:pPr>
        <w:ind w:left="3600" w:hanging="360"/>
      </w:pPr>
      <w:rPr>
        <w:rFonts w:ascii="Courier New" w:hAnsi="Courier New" w:hint="default"/>
      </w:rPr>
    </w:lvl>
    <w:lvl w:ilvl="5" w:tplc="7696D538">
      <w:start w:val="1"/>
      <w:numFmt w:val="bullet"/>
      <w:lvlText w:val=""/>
      <w:lvlJc w:val="left"/>
      <w:pPr>
        <w:ind w:left="4320" w:hanging="360"/>
      </w:pPr>
      <w:rPr>
        <w:rFonts w:ascii="Wingdings" w:hAnsi="Wingdings" w:hint="default"/>
      </w:rPr>
    </w:lvl>
    <w:lvl w:ilvl="6" w:tplc="5330E618">
      <w:start w:val="1"/>
      <w:numFmt w:val="bullet"/>
      <w:lvlText w:val=""/>
      <w:lvlJc w:val="left"/>
      <w:pPr>
        <w:ind w:left="5040" w:hanging="360"/>
      </w:pPr>
      <w:rPr>
        <w:rFonts w:ascii="Symbol" w:hAnsi="Symbol" w:hint="default"/>
      </w:rPr>
    </w:lvl>
    <w:lvl w:ilvl="7" w:tplc="B258467E">
      <w:start w:val="1"/>
      <w:numFmt w:val="bullet"/>
      <w:lvlText w:val="o"/>
      <w:lvlJc w:val="left"/>
      <w:pPr>
        <w:ind w:left="5760" w:hanging="360"/>
      </w:pPr>
      <w:rPr>
        <w:rFonts w:ascii="Courier New" w:hAnsi="Courier New" w:hint="default"/>
      </w:rPr>
    </w:lvl>
    <w:lvl w:ilvl="8" w:tplc="C2B2A682">
      <w:start w:val="1"/>
      <w:numFmt w:val="bullet"/>
      <w:lvlText w:val=""/>
      <w:lvlJc w:val="left"/>
      <w:pPr>
        <w:ind w:left="6480" w:hanging="360"/>
      </w:pPr>
      <w:rPr>
        <w:rFonts w:ascii="Wingdings" w:hAnsi="Wingdings" w:hint="default"/>
      </w:rPr>
    </w:lvl>
  </w:abstractNum>
  <w:abstractNum w:abstractNumId="14"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0"/>
  </w:num>
  <w:num w:numId="2" w16cid:durableId="678387703">
    <w:abstractNumId w:val="16"/>
  </w:num>
  <w:num w:numId="3" w16cid:durableId="171258805">
    <w:abstractNumId w:val="20"/>
  </w:num>
  <w:num w:numId="4" w16cid:durableId="933971704">
    <w:abstractNumId w:val="7"/>
  </w:num>
  <w:num w:numId="5" w16cid:durableId="1146894553">
    <w:abstractNumId w:val="9"/>
  </w:num>
  <w:num w:numId="6" w16cid:durableId="1099835229">
    <w:abstractNumId w:val="15"/>
  </w:num>
  <w:num w:numId="7" w16cid:durableId="1091773746">
    <w:abstractNumId w:val="21"/>
  </w:num>
  <w:num w:numId="8" w16cid:durableId="775977178">
    <w:abstractNumId w:val="2"/>
  </w:num>
  <w:num w:numId="9" w16cid:durableId="1192911353">
    <w:abstractNumId w:val="0"/>
  </w:num>
  <w:num w:numId="10" w16cid:durableId="1998994280">
    <w:abstractNumId w:val="18"/>
  </w:num>
  <w:num w:numId="11" w16cid:durableId="7752956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0"/>
  </w:num>
  <w:num w:numId="14" w16cid:durableId="12777144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5"/>
  </w:num>
  <w:num w:numId="16" w16cid:durableId="1632830456">
    <w:abstractNumId w:val="17"/>
  </w:num>
  <w:num w:numId="17" w16cid:durableId="1271858877">
    <w:abstractNumId w:val="1"/>
  </w:num>
  <w:num w:numId="18" w16cid:durableId="128569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3"/>
  </w:num>
  <w:num w:numId="21" w16cid:durableId="749011242">
    <w:abstractNumId w:val="8"/>
  </w:num>
  <w:num w:numId="22" w16cid:durableId="2135520725">
    <w:abstractNumId w:val="22"/>
  </w:num>
  <w:num w:numId="23" w16cid:durableId="1269894124">
    <w:abstractNumId w:val="23"/>
  </w:num>
  <w:num w:numId="24" w16cid:durableId="1534229008">
    <w:abstractNumId w:val="14"/>
  </w:num>
  <w:num w:numId="25" w16cid:durableId="480999597">
    <w:abstractNumId w:val="19"/>
  </w:num>
  <w:num w:numId="26" w16cid:durableId="591281527">
    <w:abstractNumId w:val="13"/>
  </w:num>
  <w:num w:numId="27" w16cid:durableId="1839615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56C91"/>
    <w:rsid w:val="00061F50"/>
    <w:rsid w:val="000658A5"/>
    <w:rsid w:val="000713D3"/>
    <w:rsid w:val="00074014"/>
    <w:rsid w:val="000741E0"/>
    <w:rsid w:val="00074716"/>
    <w:rsid w:val="00081E8E"/>
    <w:rsid w:val="000A622F"/>
    <w:rsid w:val="000A6318"/>
    <w:rsid w:val="000C4F6A"/>
    <w:rsid w:val="000D1502"/>
    <w:rsid w:val="000D23B3"/>
    <w:rsid w:val="00102EDF"/>
    <w:rsid w:val="00123D58"/>
    <w:rsid w:val="0012682D"/>
    <w:rsid w:val="001378CB"/>
    <w:rsid w:val="00137D3D"/>
    <w:rsid w:val="00140D08"/>
    <w:rsid w:val="00147437"/>
    <w:rsid w:val="00157A49"/>
    <w:rsid w:val="00171445"/>
    <w:rsid w:val="001721D8"/>
    <w:rsid w:val="0018357E"/>
    <w:rsid w:val="001864A9"/>
    <w:rsid w:val="001A125B"/>
    <w:rsid w:val="001C1481"/>
    <w:rsid w:val="001E779F"/>
    <w:rsid w:val="0021214A"/>
    <w:rsid w:val="00212477"/>
    <w:rsid w:val="00212622"/>
    <w:rsid w:val="002275AE"/>
    <w:rsid w:val="002509E9"/>
    <w:rsid w:val="00267FBD"/>
    <w:rsid w:val="00274F3E"/>
    <w:rsid w:val="00276F3A"/>
    <w:rsid w:val="002800FC"/>
    <w:rsid w:val="00286CBE"/>
    <w:rsid w:val="00291397"/>
    <w:rsid w:val="00293740"/>
    <w:rsid w:val="002C7C67"/>
    <w:rsid w:val="002D390F"/>
    <w:rsid w:val="002D738C"/>
    <w:rsid w:val="002E2F9E"/>
    <w:rsid w:val="002F459B"/>
    <w:rsid w:val="003152DA"/>
    <w:rsid w:val="003240F1"/>
    <w:rsid w:val="0033053B"/>
    <w:rsid w:val="00336339"/>
    <w:rsid w:val="00350D36"/>
    <w:rsid w:val="00351497"/>
    <w:rsid w:val="003533AD"/>
    <w:rsid w:val="00355255"/>
    <w:rsid w:val="00360067"/>
    <w:rsid w:val="00361733"/>
    <w:rsid w:val="0036343A"/>
    <w:rsid w:val="00372195"/>
    <w:rsid w:val="0037373E"/>
    <w:rsid w:val="00375713"/>
    <w:rsid w:val="00382054"/>
    <w:rsid w:val="003911FC"/>
    <w:rsid w:val="003B6839"/>
    <w:rsid w:val="003C45A1"/>
    <w:rsid w:val="003D3B27"/>
    <w:rsid w:val="003F533B"/>
    <w:rsid w:val="0040393B"/>
    <w:rsid w:val="00430209"/>
    <w:rsid w:val="004370BD"/>
    <w:rsid w:val="00447A5F"/>
    <w:rsid w:val="004555D9"/>
    <w:rsid w:val="00456B5A"/>
    <w:rsid w:val="00457528"/>
    <w:rsid w:val="004664D3"/>
    <w:rsid w:val="00482431"/>
    <w:rsid w:val="00492602"/>
    <w:rsid w:val="0049423D"/>
    <w:rsid w:val="00494D38"/>
    <w:rsid w:val="004A3BAA"/>
    <w:rsid w:val="004A7395"/>
    <w:rsid w:val="004C1DAD"/>
    <w:rsid w:val="004D1BC7"/>
    <w:rsid w:val="004D20D7"/>
    <w:rsid w:val="004D79B2"/>
    <w:rsid w:val="004E1D6E"/>
    <w:rsid w:val="004F5506"/>
    <w:rsid w:val="004F5612"/>
    <w:rsid w:val="00500280"/>
    <w:rsid w:val="005052D9"/>
    <w:rsid w:val="00516394"/>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978CC"/>
    <w:rsid w:val="006A7D28"/>
    <w:rsid w:val="006D37D2"/>
    <w:rsid w:val="006D3B5F"/>
    <w:rsid w:val="006E0C20"/>
    <w:rsid w:val="006E22A3"/>
    <w:rsid w:val="006F35F9"/>
    <w:rsid w:val="007319D7"/>
    <w:rsid w:val="00731FAF"/>
    <w:rsid w:val="007426BF"/>
    <w:rsid w:val="00760FDF"/>
    <w:rsid w:val="007757E7"/>
    <w:rsid w:val="00781D3B"/>
    <w:rsid w:val="007A038A"/>
    <w:rsid w:val="007A0EA5"/>
    <w:rsid w:val="007A41F5"/>
    <w:rsid w:val="007B2F2D"/>
    <w:rsid w:val="007B4429"/>
    <w:rsid w:val="007B7425"/>
    <w:rsid w:val="007D4D9B"/>
    <w:rsid w:val="007F5417"/>
    <w:rsid w:val="00804116"/>
    <w:rsid w:val="00812480"/>
    <w:rsid w:val="00816C8D"/>
    <w:rsid w:val="00816CE2"/>
    <w:rsid w:val="00821937"/>
    <w:rsid w:val="008270C7"/>
    <w:rsid w:val="008340D0"/>
    <w:rsid w:val="008403CA"/>
    <w:rsid w:val="008474A5"/>
    <w:rsid w:val="0085395A"/>
    <w:rsid w:val="00853F8E"/>
    <w:rsid w:val="0086142C"/>
    <w:rsid w:val="00870F52"/>
    <w:rsid w:val="00872E7F"/>
    <w:rsid w:val="00880FA9"/>
    <w:rsid w:val="008930F1"/>
    <w:rsid w:val="00893F45"/>
    <w:rsid w:val="008960DE"/>
    <w:rsid w:val="008B63D6"/>
    <w:rsid w:val="008C5414"/>
    <w:rsid w:val="008C66D8"/>
    <w:rsid w:val="008E4B33"/>
    <w:rsid w:val="008F0130"/>
    <w:rsid w:val="008F2E4C"/>
    <w:rsid w:val="00905C46"/>
    <w:rsid w:val="00906EEC"/>
    <w:rsid w:val="009166DF"/>
    <w:rsid w:val="009204C7"/>
    <w:rsid w:val="00922030"/>
    <w:rsid w:val="0092291B"/>
    <w:rsid w:val="009365C7"/>
    <w:rsid w:val="00937424"/>
    <w:rsid w:val="0094076D"/>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11371"/>
    <w:rsid w:val="00A120E1"/>
    <w:rsid w:val="00A31FAA"/>
    <w:rsid w:val="00A343A9"/>
    <w:rsid w:val="00A5239C"/>
    <w:rsid w:val="00A571F6"/>
    <w:rsid w:val="00A650DC"/>
    <w:rsid w:val="00A6764A"/>
    <w:rsid w:val="00A834EE"/>
    <w:rsid w:val="00A84255"/>
    <w:rsid w:val="00AC1AC7"/>
    <w:rsid w:val="00AD18B8"/>
    <w:rsid w:val="00AD33D5"/>
    <w:rsid w:val="00AE21FC"/>
    <w:rsid w:val="00AF55AE"/>
    <w:rsid w:val="00B01BAA"/>
    <w:rsid w:val="00B07BD7"/>
    <w:rsid w:val="00B10600"/>
    <w:rsid w:val="00B13AA5"/>
    <w:rsid w:val="00B3099B"/>
    <w:rsid w:val="00B30EFF"/>
    <w:rsid w:val="00B40A71"/>
    <w:rsid w:val="00B503C7"/>
    <w:rsid w:val="00B54AB5"/>
    <w:rsid w:val="00B645C9"/>
    <w:rsid w:val="00B86F04"/>
    <w:rsid w:val="00B92C96"/>
    <w:rsid w:val="00B94D08"/>
    <w:rsid w:val="00BA64D7"/>
    <w:rsid w:val="00BA68F0"/>
    <w:rsid w:val="00BD08CA"/>
    <w:rsid w:val="00BF0DF4"/>
    <w:rsid w:val="00C00CF2"/>
    <w:rsid w:val="00C15672"/>
    <w:rsid w:val="00C21680"/>
    <w:rsid w:val="00C31421"/>
    <w:rsid w:val="00C33753"/>
    <w:rsid w:val="00C35B94"/>
    <w:rsid w:val="00C559C9"/>
    <w:rsid w:val="00C56D54"/>
    <w:rsid w:val="00C82FA4"/>
    <w:rsid w:val="00CA0669"/>
    <w:rsid w:val="00CA1E7C"/>
    <w:rsid w:val="00CB0030"/>
    <w:rsid w:val="00CB7521"/>
    <w:rsid w:val="00CC57AC"/>
    <w:rsid w:val="00CC776C"/>
    <w:rsid w:val="00CD381C"/>
    <w:rsid w:val="00CD6D68"/>
    <w:rsid w:val="00CF2057"/>
    <w:rsid w:val="00CF2C06"/>
    <w:rsid w:val="00D02A3C"/>
    <w:rsid w:val="00D030A1"/>
    <w:rsid w:val="00D0584B"/>
    <w:rsid w:val="00D2682D"/>
    <w:rsid w:val="00D2695E"/>
    <w:rsid w:val="00D450C8"/>
    <w:rsid w:val="00D521FA"/>
    <w:rsid w:val="00D66801"/>
    <w:rsid w:val="00D779F2"/>
    <w:rsid w:val="00D81121"/>
    <w:rsid w:val="00D939D0"/>
    <w:rsid w:val="00DA6A55"/>
    <w:rsid w:val="00DB423E"/>
    <w:rsid w:val="00DE7B5C"/>
    <w:rsid w:val="00E06F7D"/>
    <w:rsid w:val="00E24139"/>
    <w:rsid w:val="00E3487C"/>
    <w:rsid w:val="00E3616D"/>
    <w:rsid w:val="00E50862"/>
    <w:rsid w:val="00E60ABB"/>
    <w:rsid w:val="00E62D91"/>
    <w:rsid w:val="00E67611"/>
    <w:rsid w:val="00E67713"/>
    <w:rsid w:val="00E72DFF"/>
    <w:rsid w:val="00E82CBB"/>
    <w:rsid w:val="00E92E47"/>
    <w:rsid w:val="00E9576D"/>
    <w:rsid w:val="00EB166A"/>
    <w:rsid w:val="00EC08AC"/>
    <w:rsid w:val="00EC1948"/>
    <w:rsid w:val="00ED4639"/>
    <w:rsid w:val="00EE54D2"/>
    <w:rsid w:val="00EF7C8A"/>
    <w:rsid w:val="00F0681D"/>
    <w:rsid w:val="00F20F64"/>
    <w:rsid w:val="00F2514F"/>
    <w:rsid w:val="00F25E7F"/>
    <w:rsid w:val="00F274DE"/>
    <w:rsid w:val="00F320B5"/>
    <w:rsid w:val="00F41154"/>
    <w:rsid w:val="00F6038A"/>
    <w:rsid w:val="00F643E6"/>
    <w:rsid w:val="00F76D69"/>
    <w:rsid w:val="00F9012C"/>
    <w:rsid w:val="00F9097E"/>
    <w:rsid w:val="00F93C6C"/>
    <w:rsid w:val="00FA5147"/>
    <w:rsid w:val="00FB0C11"/>
    <w:rsid w:val="00FB5301"/>
    <w:rsid w:val="00FD4894"/>
    <w:rsid w:val="00FE5811"/>
    <w:rsid w:val="00FE5FC5"/>
    <w:rsid w:val="00FE6B9E"/>
    <w:rsid w:val="00FF40A0"/>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81D"/>
    <w:rPr>
      <w:sz w:val="24"/>
      <w:szCs w:val="24"/>
    </w:rPr>
  </w:style>
  <w:style w:type="paragraph" w:styleId="Heading1">
    <w:name w:val="heading 1"/>
    <w:basedOn w:val="Normal"/>
    <w:next w:val="Normal"/>
    <w:link w:val="Heading1Char"/>
    <w:qFormat/>
    <w:rsid w:val="004370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2291B"/>
    <w:pPr>
      <w:keepNext/>
      <w:keepLines/>
      <w:spacing w:before="160" w:after="120" w:line="276" w:lineRule="auto"/>
      <w:outlineLvl w:val="1"/>
    </w:pPr>
    <w:rPr>
      <w:rFonts w:ascii="Arial Black" w:eastAsiaTheme="majorEastAsia" w:hAnsi="Arial Black" w:cstheme="majorBid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4370BD"/>
    <w:rPr>
      <w:rFonts w:asciiTheme="majorHAnsi" w:eastAsiaTheme="majorEastAsia" w:hAnsiTheme="majorHAnsi" w:cstheme="majorBidi"/>
      <w:color w:val="365F91" w:themeColor="accent1" w:themeShade="BF"/>
      <w:sz w:val="32"/>
      <w:szCs w:val="32"/>
    </w:rPr>
  </w:style>
  <w:style w:type="paragraph" w:styleId="Title">
    <w:name w:val="Title"/>
    <w:basedOn w:val="Heading1"/>
    <w:next w:val="Normal"/>
    <w:link w:val="TitleChar"/>
    <w:qFormat/>
    <w:rsid w:val="00CD381C"/>
    <w:pPr>
      <w:keepNext w:val="0"/>
      <w:keepLines w:val="0"/>
      <w:autoSpaceDE w:val="0"/>
      <w:autoSpaceDN w:val="0"/>
      <w:adjustRightInd w:val="0"/>
      <w:spacing w:before="0" w:after="80" w:line="288" w:lineRule="auto"/>
      <w:textAlignment w:val="baseline"/>
    </w:pPr>
    <w:rPr>
      <w:rFonts w:ascii="Arial Black" w:eastAsia="Times New Roman" w:hAnsi="Arial Black" w:cs="Arial"/>
      <w:b/>
      <w:bCs/>
      <w:color w:val="auto"/>
      <w:sz w:val="28"/>
      <w:szCs w:val="28"/>
    </w:rPr>
  </w:style>
  <w:style w:type="character" w:customStyle="1" w:styleId="TitleChar">
    <w:name w:val="Title Char"/>
    <w:basedOn w:val="DefaultParagraphFont"/>
    <w:link w:val="Title"/>
    <w:rsid w:val="00CD381C"/>
    <w:rPr>
      <w:rFonts w:ascii="Arial Black" w:hAnsi="Arial Black" w:cs="Arial"/>
      <w:b/>
      <w:bCs/>
      <w:sz w:val="28"/>
      <w:szCs w:val="28"/>
    </w:rPr>
  </w:style>
  <w:style w:type="character" w:customStyle="1" w:styleId="Heading2Char">
    <w:name w:val="Heading 2 Char"/>
    <w:basedOn w:val="DefaultParagraphFont"/>
    <w:link w:val="Heading2"/>
    <w:rsid w:val="0092291B"/>
    <w:rPr>
      <w:rFonts w:ascii="Arial Black" w:eastAsiaTheme="majorEastAsia" w:hAnsi="Arial Black" w:cstheme="majorBidi"/>
      <w:sz w:val="22"/>
      <w:szCs w:val="26"/>
    </w:rPr>
  </w:style>
  <w:style w:type="character" w:styleId="UnresolvedMention">
    <w:name w:val="Unresolved Mention"/>
    <w:basedOn w:val="DefaultParagraphFont"/>
    <w:uiPriority w:val="99"/>
    <w:semiHidden/>
    <w:unhideWhenUsed/>
    <w:rsid w:val="000D23B3"/>
    <w:rPr>
      <w:color w:val="605E5C"/>
      <w:shd w:val="clear" w:color="auto" w:fill="E1DFDD"/>
    </w:rPr>
  </w:style>
  <w:style w:type="paragraph" w:styleId="Revision">
    <w:name w:val="Revision"/>
    <w:hidden/>
    <w:uiPriority w:val="99"/>
    <w:semiHidden/>
    <w:rsid w:val="00D030A1"/>
    <w:rPr>
      <w:sz w:val="24"/>
      <w:szCs w:val="24"/>
    </w:rPr>
  </w:style>
  <w:style w:type="character" w:styleId="CommentReference">
    <w:name w:val="annotation reference"/>
    <w:basedOn w:val="DefaultParagraphFont"/>
    <w:semiHidden/>
    <w:unhideWhenUsed/>
    <w:rsid w:val="00AF55AE"/>
    <w:rPr>
      <w:sz w:val="16"/>
      <w:szCs w:val="16"/>
    </w:rPr>
  </w:style>
  <w:style w:type="paragraph" w:styleId="CommentText">
    <w:name w:val="annotation text"/>
    <w:basedOn w:val="Normal"/>
    <w:link w:val="CommentTextChar"/>
    <w:unhideWhenUsed/>
    <w:rsid w:val="00AF55AE"/>
    <w:rPr>
      <w:sz w:val="20"/>
      <w:szCs w:val="20"/>
    </w:rPr>
  </w:style>
  <w:style w:type="character" w:customStyle="1" w:styleId="CommentTextChar">
    <w:name w:val="Comment Text Char"/>
    <w:basedOn w:val="DefaultParagraphFont"/>
    <w:link w:val="CommentText"/>
    <w:rsid w:val="00AF55AE"/>
  </w:style>
  <w:style w:type="paragraph" w:styleId="CommentSubject">
    <w:name w:val="annotation subject"/>
    <w:basedOn w:val="CommentText"/>
    <w:next w:val="CommentText"/>
    <w:link w:val="CommentSubjectChar"/>
    <w:semiHidden/>
    <w:unhideWhenUsed/>
    <w:rsid w:val="00AF55AE"/>
    <w:rPr>
      <w:b/>
      <w:bCs/>
    </w:rPr>
  </w:style>
  <w:style w:type="character" w:customStyle="1" w:styleId="CommentSubjectChar">
    <w:name w:val="Comment Subject Char"/>
    <w:basedOn w:val="CommentTextChar"/>
    <w:link w:val="CommentSubject"/>
    <w:semiHidden/>
    <w:rsid w:val="00AF5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hdl.pharmacy.services.conduent.com/MH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uschhealthpa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dl.pharmacy.services.conduent.com/MHD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2025-09-16T15:18:00Z</dcterms:created>
  <dcterms:modified xsi:type="dcterms:W3CDTF">2025-09-16T16:13:00Z</dcterms:modified>
</cp:coreProperties>
</file>