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D226" w14:textId="5B3F363F" w:rsidR="00AC6D20" w:rsidRDefault="00AC6D20" w:rsidP="00AC6D20">
      <w:pPr>
        <w:pStyle w:val="Noparagraphstyle"/>
        <w:tabs>
          <w:tab w:val="left" w:pos="4350"/>
        </w:tabs>
        <w:rPr>
          <w:rFonts w:ascii="Arial Narrow" w:hAnsi="Arial Narrow"/>
          <w:b/>
          <w:sz w:val="20"/>
          <w:szCs w:val="20"/>
        </w:rPr>
      </w:pPr>
    </w:p>
    <w:p w14:paraId="25AC92D3" w14:textId="2B6DA2F1" w:rsidR="00074716" w:rsidRDefault="000A622F" w:rsidP="00AC6D20">
      <w:pPr>
        <w:pStyle w:val="Noparagraphstyle"/>
        <w:tabs>
          <w:tab w:val="left" w:pos="4350"/>
        </w:tabs>
        <w:rPr>
          <w:rFonts w:ascii="Arial Narrow" w:hAnsi="Arial Narrow"/>
          <w:b/>
          <w:color w:val="FF0000"/>
          <w:sz w:val="20"/>
          <w:szCs w:val="20"/>
        </w:rPr>
      </w:pPr>
      <w:r>
        <w:rPr>
          <w:rFonts w:ascii="Arial" w:hAnsi="Arial" w:cs="Arial"/>
          <w:noProof/>
          <w:sz w:val="21"/>
          <w:szCs w:val="21"/>
        </w:rPr>
        <w:drawing>
          <wp:anchor distT="0" distB="0" distL="114300" distR="114300" simplePos="0" relativeHeight="251658240" behindDoc="1" locked="0" layoutInCell="1" allowOverlap="1" wp14:anchorId="4ED2292F" wp14:editId="5CF61FA2">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Pr>
          <w:rFonts w:ascii="Arial Narrow" w:hAnsi="Arial Narrow"/>
          <w:b/>
          <w:sz w:val="20"/>
          <w:szCs w:val="20"/>
        </w:rPr>
        <w:t xml:space="preserve">Number </w:t>
      </w:r>
      <w:r w:rsidR="008C4065" w:rsidRPr="00642C1D">
        <w:rPr>
          <w:rFonts w:ascii="Arial Narrow" w:hAnsi="Arial Narrow"/>
          <w:b/>
          <w:color w:val="auto"/>
          <w:sz w:val="20"/>
          <w:szCs w:val="20"/>
        </w:rPr>
        <w:t>26</w:t>
      </w:r>
      <w:r w:rsidR="005E2B2C" w:rsidRPr="00642C1D">
        <w:rPr>
          <w:rFonts w:ascii="Arial Narrow" w:hAnsi="Arial Narrow"/>
          <w:b/>
          <w:color w:val="auto"/>
          <w:sz w:val="20"/>
          <w:szCs w:val="20"/>
        </w:rPr>
        <w:t>3</w:t>
      </w:r>
      <w:r w:rsidR="0018394E" w:rsidRPr="00642C1D">
        <w:rPr>
          <w:rFonts w:ascii="Arial Narrow" w:hAnsi="Arial Narrow"/>
          <w:b/>
          <w:color w:val="auto"/>
          <w:sz w:val="20"/>
          <w:szCs w:val="20"/>
        </w:rPr>
        <w:t xml:space="preserve">, </w:t>
      </w:r>
      <w:r w:rsidR="008C4065" w:rsidRPr="00642C1D">
        <w:rPr>
          <w:rFonts w:ascii="Arial Narrow" w:hAnsi="Arial Narrow"/>
          <w:b/>
          <w:color w:val="auto"/>
          <w:sz w:val="20"/>
          <w:szCs w:val="20"/>
        </w:rPr>
        <w:t xml:space="preserve">November </w:t>
      </w:r>
      <w:r w:rsidR="005E2B2C" w:rsidRPr="00642C1D">
        <w:rPr>
          <w:rFonts w:ascii="Arial Narrow" w:hAnsi="Arial Narrow"/>
          <w:b/>
          <w:color w:val="auto"/>
          <w:sz w:val="20"/>
          <w:szCs w:val="20"/>
        </w:rPr>
        <w:t>20</w:t>
      </w:r>
      <w:r w:rsidR="0018394E" w:rsidRPr="00642C1D">
        <w:rPr>
          <w:rFonts w:ascii="Arial Narrow" w:hAnsi="Arial Narrow"/>
          <w:b/>
          <w:color w:val="auto"/>
          <w:sz w:val="20"/>
          <w:szCs w:val="20"/>
        </w:rPr>
        <w:t>, 2025</w:t>
      </w:r>
      <w:r w:rsidR="00AC6D20">
        <w:rPr>
          <w:rFonts w:ascii="Arial Narrow" w:hAnsi="Arial Narrow"/>
          <w:b/>
          <w:color w:val="auto"/>
          <w:sz w:val="20"/>
          <w:szCs w:val="20"/>
        </w:rPr>
        <w:tab/>
      </w:r>
    </w:p>
    <w:p w14:paraId="32BF3DE7" w14:textId="77777777" w:rsidR="00074716" w:rsidRDefault="00074716" w:rsidP="00C559C9">
      <w:pPr>
        <w:pStyle w:val="Noparagraphstyle"/>
        <w:rPr>
          <w:rFonts w:ascii="Arial Narrow" w:hAnsi="Arial Narrow"/>
          <w:b/>
          <w:color w:val="FF0000"/>
          <w:sz w:val="20"/>
          <w:szCs w:val="20"/>
        </w:rPr>
      </w:pPr>
    </w:p>
    <w:p w14:paraId="0858B47B" w14:textId="77777777" w:rsidR="00074716" w:rsidRDefault="00074716" w:rsidP="00C559C9">
      <w:pPr>
        <w:pStyle w:val="Noparagraphstyle"/>
        <w:rPr>
          <w:rFonts w:ascii="Arial Narrow" w:hAnsi="Arial Narrow"/>
          <w:b/>
          <w:color w:val="FF0000"/>
          <w:sz w:val="20"/>
          <w:szCs w:val="20"/>
        </w:rPr>
      </w:pPr>
    </w:p>
    <w:p w14:paraId="6A5C6B8C" w14:textId="77777777" w:rsidR="00074716" w:rsidRDefault="00074716" w:rsidP="00C559C9">
      <w:pPr>
        <w:pStyle w:val="Noparagraphstyle"/>
        <w:rPr>
          <w:rFonts w:ascii="Arial Narrow" w:hAnsi="Arial Narrow"/>
          <w:b/>
          <w:color w:val="FF0000"/>
          <w:sz w:val="20"/>
          <w:szCs w:val="20"/>
        </w:rPr>
      </w:pPr>
    </w:p>
    <w:p w14:paraId="1301F774" w14:textId="77777777" w:rsidR="00074716" w:rsidRDefault="00074716" w:rsidP="00C559C9">
      <w:pPr>
        <w:pStyle w:val="Noparagraphstyle"/>
        <w:rPr>
          <w:rFonts w:ascii="Arial Narrow" w:hAnsi="Arial Narrow"/>
          <w:b/>
          <w:color w:val="FF0000"/>
          <w:sz w:val="20"/>
          <w:szCs w:val="20"/>
        </w:rPr>
      </w:pPr>
    </w:p>
    <w:p w14:paraId="187FE7C2" w14:textId="77777777" w:rsidR="00074716" w:rsidRDefault="00074716" w:rsidP="00C559C9">
      <w:pPr>
        <w:pStyle w:val="Noparagraphstyle"/>
        <w:rPr>
          <w:rFonts w:ascii="Arial Narrow" w:hAnsi="Arial Narrow"/>
          <w:b/>
          <w:color w:val="FF0000"/>
          <w:sz w:val="20"/>
          <w:szCs w:val="20"/>
        </w:rPr>
      </w:pPr>
    </w:p>
    <w:p w14:paraId="317BFC54" w14:textId="77777777" w:rsidR="00074716" w:rsidRDefault="00074716" w:rsidP="00C559C9">
      <w:pPr>
        <w:pStyle w:val="Noparagraphstyle"/>
        <w:rPr>
          <w:rFonts w:ascii="Arial Narrow" w:hAnsi="Arial Narrow"/>
          <w:b/>
          <w:color w:val="FF0000"/>
          <w:sz w:val="20"/>
          <w:szCs w:val="20"/>
        </w:rPr>
      </w:pPr>
    </w:p>
    <w:p w14:paraId="1FCA92D7" w14:textId="77777777" w:rsidR="00074716" w:rsidRDefault="00074716" w:rsidP="00C559C9">
      <w:pPr>
        <w:pStyle w:val="Noparagraphstyle"/>
        <w:rPr>
          <w:rFonts w:ascii="Arial Narrow" w:hAnsi="Arial Narrow"/>
          <w:b/>
          <w:color w:val="FF0000"/>
          <w:sz w:val="20"/>
          <w:szCs w:val="20"/>
        </w:rPr>
      </w:pPr>
    </w:p>
    <w:p w14:paraId="175B24BC" w14:textId="77777777" w:rsidR="00074716" w:rsidRDefault="00074716" w:rsidP="00C559C9">
      <w:pPr>
        <w:pStyle w:val="Noparagraphstyle"/>
        <w:rPr>
          <w:rFonts w:ascii="Arial Narrow" w:hAnsi="Arial Narrow"/>
          <w:b/>
          <w:color w:val="FF0000"/>
          <w:sz w:val="20"/>
          <w:szCs w:val="20"/>
        </w:rPr>
      </w:pPr>
    </w:p>
    <w:p w14:paraId="07CD72C2" w14:textId="77777777" w:rsidR="00074716" w:rsidRDefault="00074716" w:rsidP="00C559C9">
      <w:pPr>
        <w:pStyle w:val="Noparagraphstyle"/>
        <w:rPr>
          <w:rFonts w:ascii="Arial Narrow" w:hAnsi="Arial Narrow"/>
          <w:b/>
          <w:color w:val="FF0000"/>
          <w:sz w:val="20"/>
          <w:szCs w:val="20"/>
        </w:rPr>
      </w:pPr>
    </w:p>
    <w:p w14:paraId="0905EA74" w14:textId="77777777" w:rsidR="00074716" w:rsidRDefault="00074716" w:rsidP="00C559C9">
      <w:pPr>
        <w:pStyle w:val="Noparagraphstyle"/>
        <w:rPr>
          <w:rFonts w:ascii="Arial Narrow" w:hAnsi="Arial Narrow"/>
          <w:b/>
          <w:color w:val="FF0000"/>
          <w:sz w:val="20"/>
          <w:szCs w:val="20"/>
        </w:rPr>
      </w:pPr>
    </w:p>
    <w:p w14:paraId="7568DC23" w14:textId="77777777" w:rsidR="00074716" w:rsidRDefault="00074716" w:rsidP="00C559C9">
      <w:pPr>
        <w:pStyle w:val="Noparagraphstyle"/>
        <w:rPr>
          <w:rFonts w:ascii="Arial Narrow" w:hAnsi="Arial Narrow"/>
          <w:b/>
          <w:color w:val="FF0000"/>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AC6D20">
          <w:footerReference w:type="default" r:id="rId9"/>
          <w:footerReference w:type="first" r:id="rId10"/>
          <w:pgSz w:w="12240" w:h="15840" w:code="1"/>
          <w:pgMar w:top="360" w:right="907" w:bottom="446" w:left="907" w:header="432" w:footer="288" w:gutter="0"/>
          <w:cols w:space="720"/>
          <w:docGrid w:linePitch="360"/>
        </w:sectPr>
      </w:pPr>
    </w:p>
    <w:p w14:paraId="7DA91BA1" w14:textId="787956B4" w:rsidR="00CD6D68" w:rsidRPr="00B05470" w:rsidRDefault="00617C29" w:rsidP="00C72B6F">
      <w:pPr>
        <w:pStyle w:val="Heading1"/>
        <w:spacing w:after="120"/>
        <w:rPr>
          <w:szCs w:val="28"/>
        </w:rPr>
      </w:pPr>
      <w:r>
        <w:rPr>
          <w:szCs w:val="28"/>
        </w:rPr>
        <w:t xml:space="preserve">Pharmacy </w:t>
      </w:r>
      <w:r w:rsidR="00501843">
        <w:rPr>
          <w:szCs w:val="28"/>
        </w:rPr>
        <w:t>Claims Processing Update</w:t>
      </w:r>
      <w:r w:rsidR="00DC67A7">
        <w:rPr>
          <w:szCs w:val="28"/>
        </w:rPr>
        <w:t xml:space="preserve"> and Reminders</w:t>
      </w:r>
    </w:p>
    <w:p w14:paraId="1B17E5FD" w14:textId="479B965B" w:rsidR="00617C29" w:rsidRPr="009A6FCD" w:rsidRDefault="00617C29" w:rsidP="006437CF">
      <w:pPr>
        <w:pStyle w:val="Default"/>
        <w:spacing w:after="120" w:line="276" w:lineRule="auto"/>
        <w:rPr>
          <w:rFonts w:ascii="Arial" w:hAnsi="Arial" w:cs="Arial"/>
          <w:b/>
          <w:bCs/>
          <w:color w:val="auto"/>
          <w:sz w:val="22"/>
          <w:szCs w:val="22"/>
        </w:rPr>
      </w:pPr>
      <w:r w:rsidRPr="009A6FCD">
        <w:rPr>
          <w:rFonts w:ascii="Arial" w:hAnsi="Arial" w:cs="Arial"/>
          <w:b/>
          <w:bCs/>
          <w:color w:val="auto"/>
          <w:sz w:val="22"/>
          <w:szCs w:val="22"/>
        </w:rPr>
        <w:t xml:space="preserve">Medication Synchronization </w:t>
      </w:r>
    </w:p>
    <w:p w14:paraId="11FA8D68" w14:textId="43F5F875" w:rsidR="004D76FD" w:rsidRDefault="000C1975" w:rsidP="006437CF">
      <w:pPr>
        <w:pStyle w:val="Default"/>
        <w:spacing w:after="120" w:line="276" w:lineRule="auto"/>
        <w:rPr>
          <w:rFonts w:ascii="Arial" w:hAnsi="Arial" w:cs="Arial"/>
          <w:color w:val="auto"/>
          <w:sz w:val="22"/>
          <w:szCs w:val="22"/>
        </w:rPr>
      </w:pPr>
      <w:r>
        <w:rPr>
          <w:rFonts w:ascii="Arial" w:hAnsi="Arial" w:cs="Arial"/>
          <w:color w:val="auto"/>
          <w:sz w:val="22"/>
          <w:szCs w:val="22"/>
        </w:rPr>
        <w:t>MassHealth</w:t>
      </w:r>
      <w:r w:rsidR="00824077" w:rsidRPr="00824077">
        <w:rPr>
          <w:rFonts w:ascii="Arial" w:hAnsi="Arial" w:cs="Arial"/>
          <w:color w:val="auto"/>
          <w:sz w:val="22"/>
          <w:szCs w:val="22"/>
        </w:rPr>
        <w:t xml:space="preserve"> allows for the synchronization of multiple prescriptions</w:t>
      </w:r>
      <w:r w:rsidR="00DD0382">
        <w:rPr>
          <w:rFonts w:ascii="Arial" w:hAnsi="Arial" w:cs="Arial"/>
          <w:color w:val="auto"/>
          <w:sz w:val="22"/>
          <w:szCs w:val="22"/>
        </w:rPr>
        <w:t xml:space="preserve"> so that members</w:t>
      </w:r>
      <w:r w:rsidR="00824077" w:rsidRPr="00824077">
        <w:rPr>
          <w:rFonts w:ascii="Arial" w:hAnsi="Arial" w:cs="Arial"/>
          <w:color w:val="auto"/>
          <w:sz w:val="22"/>
          <w:szCs w:val="22"/>
        </w:rPr>
        <w:t xml:space="preserve"> </w:t>
      </w:r>
      <w:r w:rsidR="00DD0382">
        <w:rPr>
          <w:rFonts w:ascii="Arial" w:hAnsi="Arial" w:cs="Arial"/>
          <w:color w:val="auto"/>
          <w:sz w:val="22"/>
          <w:szCs w:val="22"/>
        </w:rPr>
        <w:t>may</w:t>
      </w:r>
      <w:r w:rsidR="00824077" w:rsidRPr="00824077">
        <w:rPr>
          <w:rFonts w:ascii="Arial" w:hAnsi="Arial" w:cs="Arial"/>
          <w:color w:val="auto"/>
          <w:sz w:val="22"/>
          <w:szCs w:val="22"/>
        </w:rPr>
        <w:t xml:space="preserve"> pick up their medications on </w:t>
      </w:r>
      <w:r w:rsidR="002B7DAC">
        <w:rPr>
          <w:rFonts w:ascii="Arial" w:hAnsi="Arial" w:cs="Arial"/>
          <w:color w:val="auto"/>
          <w:sz w:val="22"/>
          <w:szCs w:val="22"/>
        </w:rPr>
        <w:t>the same refill date</w:t>
      </w:r>
      <w:r w:rsidR="00824077" w:rsidRPr="00824077">
        <w:rPr>
          <w:rFonts w:ascii="Arial" w:hAnsi="Arial" w:cs="Arial"/>
          <w:color w:val="auto"/>
          <w:sz w:val="22"/>
          <w:szCs w:val="22"/>
        </w:rPr>
        <w:t xml:space="preserve">. </w:t>
      </w:r>
      <w:r w:rsidR="00AA1FBE" w:rsidRPr="00AA1FBE">
        <w:rPr>
          <w:rFonts w:ascii="Arial" w:hAnsi="Arial" w:cs="Arial"/>
          <w:color w:val="auto"/>
          <w:sz w:val="22"/>
          <w:szCs w:val="22"/>
        </w:rPr>
        <w:t xml:space="preserve">To facilitate this process, </w:t>
      </w:r>
      <w:r w:rsidR="00AA1FBE">
        <w:rPr>
          <w:rFonts w:ascii="Arial" w:hAnsi="Arial" w:cs="Arial"/>
          <w:color w:val="auto"/>
          <w:sz w:val="22"/>
          <w:szCs w:val="22"/>
        </w:rPr>
        <w:t xml:space="preserve">the MassHealth Pharmacy Online Processing System (POPS) now </w:t>
      </w:r>
      <w:r w:rsidR="00D4139B">
        <w:rPr>
          <w:rFonts w:ascii="Arial" w:hAnsi="Arial" w:cs="Arial"/>
          <w:color w:val="auto"/>
          <w:sz w:val="22"/>
          <w:szCs w:val="22"/>
        </w:rPr>
        <w:t>allows</w:t>
      </w:r>
      <w:r w:rsidR="00AA1FBE">
        <w:rPr>
          <w:rFonts w:ascii="Arial" w:hAnsi="Arial" w:cs="Arial"/>
          <w:color w:val="auto"/>
          <w:sz w:val="22"/>
          <w:szCs w:val="22"/>
        </w:rPr>
        <w:t xml:space="preserve"> the use of</w:t>
      </w:r>
      <w:r w:rsidR="00AA1FBE" w:rsidRPr="00AA1FBE">
        <w:rPr>
          <w:rFonts w:ascii="Arial" w:hAnsi="Arial" w:cs="Arial"/>
          <w:color w:val="auto"/>
          <w:sz w:val="22"/>
          <w:szCs w:val="22"/>
        </w:rPr>
        <w:t xml:space="preserve"> value "61" (Synchronization Fill) in </w:t>
      </w:r>
      <w:r w:rsidR="00394001">
        <w:rPr>
          <w:rFonts w:ascii="Arial" w:hAnsi="Arial" w:cs="Arial"/>
          <w:color w:val="auto"/>
          <w:sz w:val="22"/>
          <w:szCs w:val="22"/>
        </w:rPr>
        <w:t xml:space="preserve">the </w:t>
      </w:r>
      <w:r w:rsidR="00AA1FBE" w:rsidRPr="00AA1FBE">
        <w:rPr>
          <w:rFonts w:ascii="Arial" w:hAnsi="Arial" w:cs="Arial"/>
          <w:color w:val="auto"/>
          <w:sz w:val="22"/>
          <w:szCs w:val="22"/>
        </w:rPr>
        <w:t>Submission Clarification Code</w:t>
      </w:r>
      <w:r w:rsidR="00394001">
        <w:rPr>
          <w:rFonts w:ascii="Arial" w:hAnsi="Arial" w:cs="Arial"/>
          <w:color w:val="auto"/>
          <w:sz w:val="22"/>
          <w:szCs w:val="22"/>
        </w:rPr>
        <w:t xml:space="preserve"> field (</w:t>
      </w:r>
      <w:r w:rsidR="00394001" w:rsidRPr="00AA1FBE">
        <w:rPr>
          <w:rFonts w:ascii="Arial" w:hAnsi="Arial" w:cs="Arial"/>
          <w:color w:val="auto"/>
          <w:sz w:val="22"/>
          <w:szCs w:val="22"/>
        </w:rPr>
        <w:t>NCPDP field 420-DK</w:t>
      </w:r>
      <w:r w:rsidR="00394001">
        <w:rPr>
          <w:rFonts w:ascii="Arial" w:hAnsi="Arial" w:cs="Arial"/>
          <w:color w:val="auto"/>
          <w:sz w:val="22"/>
          <w:szCs w:val="22"/>
        </w:rPr>
        <w:t>)</w:t>
      </w:r>
      <w:r w:rsidR="003F3CAF">
        <w:rPr>
          <w:rFonts w:ascii="Arial" w:hAnsi="Arial" w:cs="Arial"/>
          <w:color w:val="auto"/>
          <w:sz w:val="22"/>
          <w:szCs w:val="22"/>
        </w:rPr>
        <w:t xml:space="preserve"> </w:t>
      </w:r>
      <w:r w:rsidR="003F3CAF" w:rsidRPr="003F3CAF">
        <w:rPr>
          <w:rFonts w:ascii="Arial" w:hAnsi="Arial" w:cs="Arial"/>
          <w:color w:val="auto"/>
          <w:sz w:val="22"/>
          <w:szCs w:val="22"/>
        </w:rPr>
        <w:t>when processing claims for maintenance medications and noncontrolled substances</w:t>
      </w:r>
      <w:r w:rsidR="003F3CAF">
        <w:rPr>
          <w:rFonts w:ascii="Arial" w:hAnsi="Arial" w:cs="Arial"/>
          <w:color w:val="auto"/>
          <w:sz w:val="22"/>
          <w:szCs w:val="22"/>
        </w:rPr>
        <w:t>.</w:t>
      </w:r>
      <w:r w:rsidR="00AB3B6D">
        <w:rPr>
          <w:rFonts w:ascii="Arial" w:hAnsi="Arial" w:cs="Arial"/>
          <w:color w:val="auto"/>
          <w:sz w:val="22"/>
          <w:szCs w:val="22"/>
        </w:rPr>
        <w:t xml:space="preserve"> </w:t>
      </w:r>
    </w:p>
    <w:p w14:paraId="29454646" w14:textId="55CD9DB9" w:rsidR="005A664D" w:rsidRDefault="004D76FD" w:rsidP="005A664D">
      <w:pPr>
        <w:pStyle w:val="Default"/>
        <w:spacing w:after="120"/>
        <w:rPr>
          <w:rFonts w:ascii="Arial" w:hAnsi="Arial" w:cs="Arial"/>
          <w:color w:val="auto"/>
          <w:sz w:val="22"/>
          <w:szCs w:val="22"/>
        </w:rPr>
      </w:pPr>
      <w:r>
        <w:rPr>
          <w:rFonts w:ascii="Arial" w:hAnsi="Arial" w:cs="Arial"/>
          <w:color w:val="auto"/>
          <w:sz w:val="22"/>
          <w:szCs w:val="22"/>
        </w:rPr>
        <w:t xml:space="preserve">MassHealth members are eligible for </w:t>
      </w:r>
      <w:r w:rsidR="00EE05C0">
        <w:rPr>
          <w:rFonts w:ascii="Arial" w:hAnsi="Arial" w:cs="Arial"/>
          <w:color w:val="auto"/>
          <w:sz w:val="22"/>
          <w:szCs w:val="22"/>
        </w:rPr>
        <w:t>one</w:t>
      </w:r>
      <w:r>
        <w:rPr>
          <w:rFonts w:ascii="Arial" w:hAnsi="Arial" w:cs="Arial"/>
          <w:color w:val="auto"/>
          <w:sz w:val="22"/>
          <w:szCs w:val="22"/>
        </w:rPr>
        <w:t xml:space="preserve"> </w:t>
      </w:r>
      <w:r w:rsidR="00D20594">
        <w:rPr>
          <w:rFonts w:ascii="Arial" w:hAnsi="Arial" w:cs="Arial"/>
          <w:color w:val="auto"/>
          <w:sz w:val="22"/>
          <w:szCs w:val="22"/>
        </w:rPr>
        <w:t>synchronization</w:t>
      </w:r>
      <w:r>
        <w:rPr>
          <w:rFonts w:ascii="Arial" w:hAnsi="Arial" w:cs="Arial"/>
          <w:color w:val="auto"/>
          <w:sz w:val="22"/>
          <w:szCs w:val="22"/>
        </w:rPr>
        <w:t xml:space="preserve"> </w:t>
      </w:r>
      <w:r w:rsidR="00EE05C0">
        <w:rPr>
          <w:rFonts w:ascii="Arial" w:hAnsi="Arial" w:cs="Arial"/>
          <w:color w:val="auto"/>
          <w:sz w:val="22"/>
          <w:szCs w:val="22"/>
        </w:rPr>
        <w:t xml:space="preserve">override </w:t>
      </w:r>
      <w:r w:rsidR="00700D63">
        <w:rPr>
          <w:rFonts w:ascii="Arial" w:hAnsi="Arial" w:cs="Arial"/>
          <w:color w:val="auto"/>
          <w:sz w:val="22"/>
          <w:szCs w:val="22"/>
        </w:rPr>
        <w:t>per</w:t>
      </w:r>
      <w:r>
        <w:rPr>
          <w:rFonts w:ascii="Arial" w:hAnsi="Arial" w:cs="Arial"/>
          <w:color w:val="auto"/>
          <w:sz w:val="22"/>
          <w:szCs w:val="22"/>
        </w:rPr>
        <w:t xml:space="preserve"> maintenance medication </w:t>
      </w:r>
      <w:r w:rsidR="00D20594">
        <w:rPr>
          <w:rFonts w:ascii="Arial" w:hAnsi="Arial" w:cs="Arial"/>
          <w:color w:val="auto"/>
          <w:sz w:val="22"/>
          <w:szCs w:val="22"/>
        </w:rPr>
        <w:t xml:space="preserve">within a </w:t>
      </w:r>
      <w:r w:rsidR="00545087">
        <w:rPr>
          <w:rFonts w:ascii="Arial" w:hAnsi="Arial" w:cs="Arial"/>
          <w:color w:val="auto"/>
          <w:sz w:val="22"/>
          <w:szCs w:val="22"/>
        </w:rPr>
        <w:t>one-year</w:t>
      </w:r>
      <w:r w:rsidR="00D20594">
        <w:rPr>
          <w:rFonts w:ascii="Arial" w:hAnsi="Arial" w:cs="Arial"/>
          <w:color w:val="auto"/>
          <w:sz w:val="22"/>
          <w:szCs w:val="22"/>
        </w:rPr>
        <w:t xml:space="preserve"> timeframe</w:t>
      </w:r>
      <w:r>
        <w:rPr>
          <w:rFonts w:ascii="Arial" w:hAnsi="Arial" w:cs="Arial"/>
          <w:color w:val="auto"/>
          <w:sz w:val="22"/>
          <w:szCs w:val="22"/>
        </w:rPr>
        <w:t>.</w:t>
      </w:r>
      <w:r w:rsidR="000C0AFE">
        <w:rPr>
          <w:rFonts w:ascii="Arial" w:hAnsi="Arial" w:cs="Arial"/>
          <w:color w:val="auto"/>
          <w:sz w:val="22"/>
          <w:szCs w:val="22"/>
        </w:rPr>
        <w:t xml:space="preserve"> </w:t>
      </w:r>
      <w:r w:rsidR="005A664D">
        <w:rPr>
          <w:rFonts w:ascii="Arial" w:hAnsi="Arial" w:cs="Arial"/>
          <w:color w:val="auto"/>
          <w:sz w:val="22"/>
          <w:szCs w:val="22"/>
        </w:rPr>
        <w:t xml:space="preserve">Pharmacy providers should work with practitioners and patients </w:t>
      </w:r>
      <w:r w:rsidR="005A664D" w:rsidRPr="00051CE8">
        <w:rPr>
          <w:rFonts w:ascii="Arial" w:hAnsi="Arial" w:cs="Arial"/>
          <w:color w:val="auto"/>
          <w:sz w:val="22"/>
          <w:szCs w:val="22"/>
        </w:rPr>
        <w:t>when determining a synchronization date to limit excess supplies of medication</w:t>
      </w:r>
      <w:r w:rsidR="005A664D">
        <w:rPr>
          <w:rFonts w:ascii="Arial" w:hAnsi="Arial" w:cs="Arial"/>
          <w:color w:val="auto"/>
          <w:sz w:val="22"/>
          <w:szCs w:val="22"/>
        </w:rPr>
        <w:t>.</w:t>
      </w:r>
    </w:p>
    <w:p w14:paraId="48F2C317" w14:textId="6A087852" w:rsidR="004D76FD" w:rsidRDefault="00633D88" w:rsidP="009B0421">
      <w:pPr>
        <w:pStyle w:val="Default"/>
        <w:spacing w:after="120"/>
        <w:rPr>
          <w:rFonts w:ascii="Arial" w:hAnsi="Arial" w:cs="Arial"/>
          <w:color w:val="auto"/>
          <w:sz w:val="22"/>
          <w:szCs w:val="22"/>
        </w:rPr>
      </w:pPr>
      <w:r>
        <w:rPr>
          <w:rFonts w:ascii="Arial" w:hAnsi="Arial" w:cs="Arial"/>
          <w:color w:val="auto"/>
          <w:sz w:val="22"/>
          <w:szCs w:val="22"/>
        </w:rPr>
        <w:t xml:space="preserve">If the member has exceeded the allowed synchronization fill limit for the </w:t>
      </w:r>
      <w:r w:rsidR="00545087">
        <w:rPr>
          <w:rFonts w:ascii="Arial" w:hAnsi="Arial" w:cs="Arial"/>
          <w:color w:val="auto"/>
          <w:sz w:val="22"/>
          <w:szCs w:val="22"/>
        </w:rPr>
        <w:t>in-process</w:t>
      </w:r>
      <w:r>
        <w:rPr>
          <w:rFonts w:ascii="Arial" w:hAnsi="Arial" w:cs="Arial"/>
          <w:color w:val="auto"/>
          <w:sz w:val="22"/>
          <w:szCs w:val="22"/>
        </w:rPr>
        <w:t xml:space="preserve"> medication, pharmacies will see a </w:t>
      </w:r>
      <w:r w:rsidR="005D0E14">
        <w:rPr>
          <w:rFonts w:ascii="Arial" w:hAnsi="Arial" w:cs="Arial"/>
          <w:color w:val="auto"/>
          <w:sz w:val="22"/>
          <w:szCs w:val="22"/>
        </w:rPr>
        <w:t>detailed rejection message</w:t>
      </w:r>
      <w:r w:rsidR="004336DA">
        <w:rPr>
          <w:rFonts w:ascii="Arial" w:hAnsi="Arial" w:cs="Arial"/>
          <w:color w:val="auto"/>
          <w:sz w:val="22"/>
          <w:szCs w:val="22"/>
        </w:rPr>
        <w:t xml:space="preserve"> instructing them that the medication synchronization override is not available</w:t>
      </w:r>
      <w:r w:rsidR="005D0E14">
        <w:rPr>
          <w:rFonts w:ascii="Arial" w:hAnsi="Arial" w:cs="Arial"/>
          <w:color w:val="auto"/>
          <w:sz w:val="22"/>
          <w:szCs w:val="22"/>
        </w:rPr>
        <w:t>.</w:t>
      </w:r>
      <w:r w:rsidR="00AE3B73">
        <w:rPr>
          <w:rFonts w:ascii="Arial" w:hAnsi="Arial" w:cs="Arial"/>
          <w:color w:val="auto"/>
          <w:sz w:val="22"/>
          <w:szCs w:val="22"/>
        </w:rPr>
        <w:t xml:space="preserve"> </w:t>
      </w:r>
      <w:r w:rsidR="004272CE">
        <w:rPr>
          <w:rFonts w:ascii="Arial" w:hAnsi="Arial" w:cs="Arial"/>
          <w:color w:val="auto"/>
          <w:sz w:val="22"/>
          <w:szCs w:val="22"/>
        </w:rPr>
        <w:t xml:space="preserve">If </w:t>
      </w:r>
      <w:r w:rsidR="00CE0A5D">
        <w:rPr>
          <w:rFonts w:ascii="Arial" w:hAnsi="Arial" w:cs="Arial"/>
          <w:color w:val="auto"/>
          <w:sz w:val="22"/>
          <w:szCs w:val="22"/>
        </w:rPr>
        <w:t xml:space="preserve">an </w:t>
      </w:r>
      <w:r w:rsidR="00C95B4B">
        <w:rPr>
          <w:rFonts w:ascii="Arial" w:hAnsi="Arial" w:cs="Arial"/>
          <w:color w:val="auto"/>
          <w:sz w:val="22"/>
          <w:szCs w:val="22"/>
        </w:rPr>
        <w:t>additional medication synchronization is clinically necessary,</w:t>
      </w:r>
      <w:r w:rsidR="004272CE">
        <w:rPr>
          <w:rFonts w:ascii="Arial" w:hAnsi="Arial" w:cs="Arial"/>
          <w:color w:val="auto"/>
          <w:sz w:val="22"/>
          <w:szCs w:val="22"/>
        </w:rPr>
        <w:t xml:space="preserve"> p</w:t>
      </w:r>
      <w:r w:rsidR="00AE3B73">
        <w:rPr>
          <w:rFonts w:ascii="Arial" w:hAnsi="Arial" w:cs="Arial"/>
          <w:color w:val="auto"/>
          <w:sz w:val="22"/>
          <w:szCs w:val="22"/>
        </w:rPr>
        <w:t xml:space="preserve">harmacies may contact the MassHealth Drug Utilization Review </w:t>
      </w:r>
      <w:r w:rsidR="002E39A5">
        <w:rPr>
          <w:rFonts w:ascii="Arial" w:hAnsi="Arial" w:cs="Arial"/>
          <w:color w:val="auto"/>
          <w:sz w:val="22"/>
          <w:szCs w:val="22"/>
        </w:rPr>
        <w:t xml:space="preserve">Program </w:t>
      </w:r>
      <w:r w:rsidR="005A664D">
        <w:rPr>
          <w:rFonts w:ascii="Arial" w:hAnsi="Arial" w:cs="Arial"/>
          <w:color w:val="auto"/>
          <w:sz w:val="22"/>
          <w:szCs w:val="22"/>
        </w:rPr>
        <w:t xml:space="preserve">at </w:t>
      </w:r>
      <w:r w:rsidR="005A664D" w:rsidRPr="002E39A5">
        <w:rPr>
          <w:rFonts w:ascii="Arial" w:hAnsi="Arial" w:cs="Arial"/>
          <w:color w:val="auto"/>
          <w:sz w:val="22"/>
          <w:szCs w:val="22"/>
        </w:rPr>
        <w:t>(</w:t>
      </w:r>
      <w:r w:rsidR="002E39A5" w:rsidRPr="002E39A5">
        <w:rPr>
          <w:rFonts w:ascii="Arial" w:hAnsi="Arial" w:cs="Arial"/>
          <w:color w:val="auto"/>
          <w:sz w:val="22"/>
          <w:szCs w:val="22"/>
        </w:rPr>
        <w:t>800) 745-731</w:t>
      </w:r>
      <w:r w:rsidR="005A664D">
        <w:rPr>
          <w:rFonts w:ascii="Arial" w:hAnsi="Arial" w:cs="Arial"/>
          <w:color w:val="auto"/>
          <w:sz w:val="22"/>
          <w:szCs w:val="22"/>
        </w:rPr>
        <w:t xml:space="preserve">8 </w:t>
      </w:r>
      <w:r w:rsidR="00AE3B73">
        <w:rPr>
          <w:rFonts w:ascii="Arial" w:hAnsi="Arial" w:cs="Arial"/>
          <w:color w:val="auto"/>
          <w:sz w:val="22"/>
          <w:szCs w:val="22"/>
        </w:rPr>
        <w:t xml:space="preserve">for </w:t>
      </w:r>
      <w:r w:rsidR="00C95B4B">
        <w:rPr>
          <w:rFonts w:ascii="Arial" w:hAnsi="Arial" w:cs="Arial"/>
          <w:color w:val="auto"/>
          <w:sz w:val="22"/>
          <w:szCs w:val="22"/>
        </w:rPr>
        <w:t>authorization</w:t>
      </w:r>
      <w:r w:rsidR="004272CE">
        <w:rPr>
          <w:rFonts w:ascii="Arial" w:hAnsi="Arial" w:cs="Arial"/>
          <w:color w:val="auto"/>
          <w:sz w:val="22"/>
          <w:szCs w:val="22"/>
        </w:rPr>
        <w:t>.</w:t>
      </w:r>
    </w:p>
    <w:p w14:paraId="321FC30A" w14:textId="231C161B" w:rsidR="004D72F6" w:rsidRDefault="002B7DAC" w:rsidP="00546BD5">
      <w:pPr>
        <w:pStyle w:val="Default"/>
        <w:spacing w:after="120" w:line="276" w:lineRule="auto"/>
        <w:rPr>
          <w:rFonts w:ascii="Arial" w:hAnsi="Arial" w:cs="Arial"/>
          <w:color w:val="auto"/>
          <w:sz w:val="22"/>
          <w:szCs w:val="22"/>
        </w:rPr>
      </w:pPr>
      <w:r w:rsidRPr="002B7DAC">
        <w:rPr>
          <w:rFonts w:ascii="Arial" w:hAnsi="Arial" w:cs="Arial"/>
          <w:color w:val="auto"/>
          <w:sz w:val="22"/>
          <w:szCs w:val="22"/>
        </w:rPr>
        <w:t xml:space="preserve">Pharmacy providers </w:t>
      </w:r>
      <w:r>
        <w:rPr>
          <w:rFonts w:ascii="Arial" w:hAnsi="Arial" w:cs="Arial"/>
          <w:color w:val="auto"/>
          <w:sz w:val="22"/>
          <w:szCs w:val="22"/>
        </w:rPr>
        <w:t>are</w:t>
      </w:r>
      <w:r w:rsidRPr="002B7DAC">
        <w:rPr>
          <w:rFonts w:ascii="Arial" w:hAnsi="Arial" w:cs="Arial"/>
          <w:color w:val="auto"/>
          <w:sz w:val="22"/>
          <w:szCs w:val="22"/>
        </w:rPr>
        <w:t xml:space="preserve"> advised that the use of </w:t>
      </w:r>
      <w:r w:rsidR="005E2B2C">
        <w:rPr>
          <w:rFonts w:ascii="Arial" w:hAnsi="Arial" w:cs="Arial"/>
          <w:color w:val="auto"/>
          <w:sz w:val="22"/>
          <w:szCs w:val="22"/>
        </w:rPr>
        <w:t>S</w:t>
      </w:r>
      <w:r w:rsidR="00C27DF5">
        <w:rPr>
          <w:rFonts w:ascii="Arial" w:hAnsi="Arial" w:cs="Arial"/>
          <w:color w:val="auto"/>
          <w:sz w:val="22"/>
          <w:szCs w:val="22"/>
        </w:rPr>
        <w:t xml:space="preserve">ubmission </w:t>
      </w:r>
      <w:r w:rsidR="005E2B2C">
        <w:rPr>
          <w:rFonts w:ascii="Arial" w:hAnsi="Arial" w:cs="Arial"/>
          <w:color w:val="auto"/>
          <w:sz w:val="22"/>
          <w:szCs w:val="22"/>
        </w:rPr>
        <w:t>C</w:t>
      </w:r>
      <w:r w:rsidR="00C27DF5">
        <w:rPr>
          <w:rFonts w:ascii="Arial" w:hAnsi="Arial" w:cs="Arial"/>
          <w:color w:val="auto"/>
          <w:sz w:val="22"/>
          <w:szCs w:val="22"/>
        </w:rPr>
        <w:t xml:space="preserve">larification </w:t>
      </w:r>
      <w:r w:rsidR="005E2B2C">
        <w:rPr>
          <w:rFonts w:ascii="Arial" w:hAnsi="Arial" w:cs="Arial"/>
          <w:color w:val="auto"/>
          <w:sz w:val="22"/>
          <w:szCs w:val="22"/>
        </w:rPr>
        <w:t>Code</w:t>
      </w:r>
      <w:r w:rsidR="009B0421">
        <w:rPr>
          <w:rFonts w:ascii="Arial" w:hAnsi="Arial" w:cs="Arial"/>
          <w:color w:val="auto"/>
          <w:sz w:val="22"/>
          <w:szCs w:val="22"/>
        </w:rPr>
        <w:t xml:space="preserve"> </w:t>
      </w:r>
      <w:r w:rsidR="00C27DF5">
        <w:rPr>
          <w:rFonts w:ascii="Arial" w:hAnsi="Arial" w:cs="Arial"/>
          <w:color w:val="auto"/>
          <w:sz w:val="22"/>
          <w:szCs w:val="22"/>
        </w:rPr>
        <w:t>61</w:t>
      </w:r>
      <w:r w:rsidR="00E450CF">
        <w:rPr>
          <w:rFonts w:ascii="Arial" w:hAnsi="Arial" w:cs="Arial"/>
          <w:color w:val="auto"/>
          <w:sz w:val="22"/>
          <w:szCs w:val="22"/>
        </w:rPr>
        <w:t>will be closely monitored and may be</w:t>
      </w:r>
      <w:r w:rsidRPr="002B7DAC">
        <w:rPr>
          <w:rFonts w:ascii="Arial" w:hAnsi="Arial" w:cs="Arial"/>
          <w:color w:val="auto"/>
          <w:sz w:val="22"/>
          <w:szCs w:val="22"/>
        </w:rPr>
        <w:t xml:space="preserve"> subject to audit</w:t>
      </w:r>
      <w:r w:rsidR="009B0421">
        <w:rPr>
          <w:rFonts w:ascii="Arial" w:hAnsi="Arial" w:cs="Arial"/>
          <w:color w:val="auto"/>
          <w:sz w:val="22"/>
          <w:szCs w:val="22"/>
        </w:rPr>
        <w:t>.</w:t>
      </w:r>
    </w:p>
    <w:p w14:paraId="6DFC7568" w14:textId="05B0509E" w:rsidR="009A6FCD" w:rsidRPr="009A6FCD" w:rsidRDefault="009A6FCD" w:rsidP="009A6FCD">
      <w:pPr>
        <w:pStyle w:val="Default"/>
        <w:spacing w:after="120"/>
        <w:rPr>
          <w:rFonts w:ascii="Arial" w:hAnsi="Arial" w:cs="Arial"/>
          <w:b/>
          <w:bCs/>
          <w:color w:val="auto"/>
          <w:sz w:val="22"/>
          <w:szCs w:val="22"/>
        </w:rPr>
      </w:pPr>
      <w:r w:rsidRPr="009A6FCD">
        <w:rPr>
          <w:rFonts w:ascii="Arial" w:hAnsi="Arial" w:cs="Arial"/>
          <w:b/>
          <w:bCs/>
          <w:color w:val="auto"/>
          <w:sz w:val="22"/>
          <w:szCs w:val="22"/>
        </w:rPr>
        <w:t>Automatic Refills</w:t>
      </w:r>
      <w:r w:rsidR="00F96611">
        <w:rPr>
          <w:rFonts w:ascii="Arial" w:hAnsi="Arial" w:cs="Arial"/>
          <w:b/>
          <w:bCs/>
          <w:color w:val="auto"/>
          <w:sz w:val="22"/>
          <w:szCs w:val="22"/>
        </w:rPr>
        <w:t xml:space="preserve"> are Not </w:t>
      </w:r>
      <w:r w:rsidR="00CE0A5D">
        <w:rPr>
          <w:rFonts w:ascii="Arial" w:hAnsi="Arial" w:cs="Arial"/>
          <w:b/>
          <w:bCs/>
          <w:color w:val="auto"/>
          <w:sz w:val="22"/>
          <w:szCs w:val="22"/>
        </w:rPr>
        <w:t xml:space="preserve">Allowed </w:t>
      </w:r>
      <w:r w:rsidR="00F96611">
        <w:rPr>
          <w:rFonts w:ascii="Arial" w:hAnsi="Arial" w:cs="Arial"/>
          <w:b/>
          <w:bCs/>
          <w:color w:val="auto"/>
          <w:sz w:val="22"/>
          <w:szCs w:val="22"/>
        </w:rPr>
        <w:t>for MassHealth Members</w:t>
      </w:r>
    </w:p>
    <w:p w14:paraId="09310946" w14:textId="6F9C86B7" w:rsidR="009A6FCD" w:rsidRPr="009A6FCD" w:rsidRDefault="009A6FCD" w:rsidP="009A6FCD">
      <w:pPr>
        <w:pStyle w:val="Default"/>
        <w:spacing w:after="120"/>
        <w:rPr>
          <w:rFonts w:ascii="Arial" w:hAnsi="Arial" w:cs="Arial"/>
          <w:color w:val="auto"/>
          <w:sz w:val="22"/>
          <w:szCs w:val="22"/>
        </w:rPr>
      </w:pPr>
      <w:r w:rsidRPr="009A6FCD">
        <w:rPr>
          <w:rFonts w:ascii="Arial" w:hAnsi="Arial" w:cs="Arial"/>
          <w:color w:val="auto"/>
          <w:sz w:val="22"/>
          <w:szCs w:val="22"/>
        </w:rPr>
        <w:t xml:space="preserve">Pharmacies are reminded that prescriptions for a MassHealth member cannot be refilled automatically without a specific request being made for that refill. MassHealth pharmacy regulations at 130 CMR 406.411(C)(6) state </w:t>
      </w:r>
      <w:r w:rsidR="00CE0A5D">
        <w:rPr>
          <w:rFonts w:ascii="Arial" w:hAnsi="Arial" w:cs="Arial"/>
          <w:color w:val="auto"/>
          <w:sz w:val="22"/>
          <w:szCs w:val="22"/>
        </w:rPr>
        <w:t>the following.</w:t>
      </w:r>
    </w:p>
    <w:p w14:paraId="63474D7C" w14:textId="6D9FF623" w:rsidR="000A1AEA" w:rsidRDefault="009A6FCD" w:rsidP="00546BD5">
      <w:pPr>
        <w:pStyle w:val="Default"/>
        <w:spacing w:after="120"/>
        <w:ind w:left="720"/>
        <w:rPr>
          <w:rFonts w:ascii="Arial" w:hAnsi="Arial" w:cs="Arial"/>
          <w:color w:val="auto"/>
          <w:sz w:val="22"/>
          <w:szCs w:val="22"/>
        </w:rPr>
      </w:pPr>
      <w:r w:rsidRPr="009A6FCD">
        <w:rPr>
          <w:rFonts w:ascii="Arial" w:hAnsi="Arial" w:cs="Arial"/>
          <w:color w:val="auto"/>
          <w:sz w:val="22"/>
          <w:szCs w:val="22"/>
        </w:rPr>
        <w:t>The MassHealth agency does not pay for any refill without an explicit request from a member or caregiver for each filling event. The possession by a provider of a prescription with remaining refills authorized does not in itself constitute a request to refill the prescription.</w:t>
      </w:r>
    </w:p>
    <w:p w14:paraId="2FA19ECF" w14:textId="0E3943A1" w:rsidR="00A922B0" w:rsidRPr="00A922B0" w:rsidRDefault="00A922B0" w:rsidP="00A922B0">
      <w:pPr>
        <w:pStyle w:val="Default"/>
        <w:spacing w:after="120"/>
        <w:rPr>
          <w:rFonts w:ascii="Arial" w:hAnsi="Arial" w:cs="Arial"/>
          <w:b/>
          <w:bCs/>
          <w:color w:val="auto"/>
          <w:sz w:val="22"/>
          <w:szCs w:val="22"/>
        </w:rPr>
      </w:pPr>
      <w:r w:rsidRPr="00A922B0">
        <w:rPr>
          <w:rFonts w:ascii="Arial" w:hAnsi="Arial" w:cs="Arial"/>
          <w:b/>
          <w:bCs/>
          <w:color w:val="auto"/>
          <w:sz w:val="22"/>
          <w:szCs w:val="22"/>
        </w:rPr>
        <w:t xml:space="preserve">Secondary Payment </w:t>
      </w:r>
      <w:r w:rsidR="00F7554F">
        <w:rPr>
          <w:rFonts w:ascii="Arial" w:hAnsi="Arial" w:cs="Arial"/>
          <w:b/>
          <w:bCs/>
          <w:color w:val="auto"/>
          <w:sz w:val="22"/>
          <w:szCs w:val="22"/>
        </w:rPr>
        <w:t xml:space="preserve">Claims </w:t>
      </w:r>
      <w:r w:rsidRPr="00A922B0">
        <w:rPr>
          <w:rFonts w:ascii="Arial" w:hAnsi="Arial" w:cs="Arial"/>
          <w:b/>
          <w:bCs/>
          <w:color w:val="auto"/>
          <w:sz w:val="22"/>
          <w:szCs w:val="22"/>
        </w:rPr>
        <w:t xml:space="preserve">for </w:t>
      </w:r>
      <w:r w:rsidR="00CE0A5D">
        <w:rPr>
          <w:rFonts w:ascii="Arial" w:hAnsi="Arial" w:cs="Arial"/>
          <w:b/>
          <w:bCs/>
          <w:color w:val="auto"/>
          <w:sz w:val="22"/>
          <w:szCs w:val="22"/>
        </w:rPr>
        <w:t xml:space="preserve">Items Covered by </w:t>
      </w:r>
      <w:r w:rsidRPr="00A922B0">
        <w:rPr>
          <w:rFonts w:ascii="Arial" w:hAnsi="Arial" w:cs="Arial"/>
          <w:b/>
          <w:bCs/>
          <w:color w:val="auto"/>
          <w:sz w:val="22"/>
          <w:szCs w:val="22"/>
        </w:rPr>
        <w:t>Medicare Part B</w:t>
      </w:r>
    </w:p>
    <w:p w14:paraId="46F5A07A" w14:textId="03AE05B6" w:rsidR="00A922B0" w:rsidRPr="00C72B6F" w:rsidRDefault="00A922B0" w:rsidP="00A922B0">
      <w:pPr>
        <w:pStyle w:val="Default"/>
        <w:spacing w:after="120"/>
        <w:rPr>
          <w:rFonts w:ascii="Arial" w:hAnsi="Arial" w:cs="Arial"/>
          <w:color w:val="auto"/>
          <w:sz w:val="22"/>
          <w:szCs w:val="22"/>
        </w:rPr>
      </w:pPr>
      <w:r w:rsidRPr="00A922B0">
        <w:rPr>
          <w:rFonts w:ascii="Arial" w:hAnsi="Arial" w:cs="Arial"/>
          <w:color w:val="auto"/>
          <w:sz w:val="22"/>
          <w:szCs w:val="22"/>
        </w:rPr>
        <w:t>MassHealth reminds pharmacy providers that claims for any Medicare</w:t>
      </w:r>
      <w:r w:rsidR="0049774B">
        <w:rPr>
          <w:rFonts w:ascii="Arial" w:hAnsi="Arial" w:cs="Arial"/>
          <w:color w:val="auto"/>
          <w:sz w:val="22"/>
          <w:szCs w:val="22"/>
        </w:rPr>
        <w:t xml:space="preserve"> </w:t>
      </w:r>
      <w:r w:rsidR="0049774B" w:rsidRPr="00700159">
        <w:rPr>
          <w:rFonts w:ascii="Arial" w:hAnsi="Arial" w:cs="Arial"/>
          <w:color w:val="auto"/>
          <w:sz w:val="22"/>
          <w:szCs w:val="22"/>
        </w:rPr>
        <w:t>B</w:t>
      </w:r>
      <w:r w:rsidR="0049774B">
        <w:rPr>
          <w:rFonts w:ascii="Arial" w:hAnsi="Arial" w:cs="Arial"/>
          <w:color w:val="auto"/>
          <w:sz w:val="22"/>
          <w:szCs w:val="22"/>
        </w:rPr>
        <w:t>-</w:t>
      </w:r>
      <w:r w:rsidRPr="00A922B0">
        <w:rPr>
          <w:rFonts w:ascii="Arial" w:hAnsi="Arial" w:cs="Arial"/>
          <w:color w:val="auto"/>
          <w:sz w:val="22"/>
          <w:szCs w:val="22"/>
        </w:rPr>
        <w:t>covered drug, durable medical equipment, or supply that is payable through the Pharmacy Online Processing System (POPS), must be submitted for secondary payment from MassHealth through POPS in the same manner for Medicare-eligible members as for members with any other primary insurance. A pharmacy should never assume a claim for any item paid through POPS will be paid as a crossover claim.</w:t>
      </w:r>
    </w:p>
    <w:sectPr w:rsidR="00A922B0" w:rsidRPr="00C72B6F" w:rsidSect="00AC6D20">
      <w:headerReference w:type="default" r:id="rId11"/>
      <w:footerReference w:type="default" r:id="rId12"/>
      <w:type w:val="continuous"/>
      <w:pgSz w:w="12240" w:h="15840" w:code="1"/>
      <w:pgMar w:top="720" w:right="907" w:bottom="720" w:left="907" w:header="144"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A477" w14:textId="77777777" w:rsidR="00177D4A" w:rsidRDefault="00177D4A" w:rsidP="00492602">
      <w:r>
        <w:separator/>
      </w:r>
    </w:p>
  </w:endnote>
  <w:endnote w:type="continuationSeparator" w:id="0">
    <w:p w14:paraId="70006B5C" w14:textId="77777777" w:rsidR="00177D4A" w:rsidRDefault="00177D4A"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F587" w14:textId="77777777" w:rsidR="008C4065" w:rsidRDefault="008C4065" w:rsidP="008C4065">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Pr>
        <w:rFonts w:cs="Arial"/>
        <w:iCs/>
        <w:sz w:val="18"/>
        <w:szCs w:val="18"/>
      </w:rPr>
      <w:t>Please direct any</w:t>
    </w:r>
    <w:r w:rsidRPr="002D3600">
      <w:rPr>
        <w:rFonts w:cs="Arial"/>
        <w:iCs/>
        <w:sz w:val="18"/>
        <w:szCs w:val="18"/>
      </w:rPr>
      <w:t xml:space="preserve"> questions or comments</w:t>
    </w:r>
    <w:r>
      <w:rPr>
        <w:rFonts w:cs="Arial"/>
        <w:iCs/>
        <w:sz w:val="18"/>
        <w:szCs w:val="18"/>
      </w:rPr>
      <w:t xml:space="preserve"> (or </w:t>
    </w:r>
    <w:r w:rsidRPr="002D3600">
      <w:rPr>
        <w:rFonts w:cs="Arial"/>
        <w:iCs/>
        <w:sz w:val="18"/>
        <w:szCs w:val="18"/>
      </w:rPr>
      <w:t>to be removed from this fax distribution</w:t>
    </w:r>
    <w:r>
      <w:rPr>
        <w:rFonts w:cs="Arial"/>
        <w:iCs/>
        <w:sz w:val="18"/>
        <w:szCs w:val="18"/>
      </w:rPr>
      <w:t>)</w:t>
    </w:r>
    <w:r w:rsidRPr="002D3600">
      <w:rPr>
        <w:rFonts w:cs="Arial"/>
        <w:iCs/>
        <w:sz w:val="18"/>
        <w:szCs w:val="18"/>
      </w:rPr>
      <w:t xml:space="preserve"> </w:t>
    </w:r>
    <w:r>
      <w:rPr>
        <w:rFonts w:cs="Arial"/>
        <w:iCs/>
        <w:sz w:val="18"/>
        <w:szCs w:val="18"/>
      </w:rPr>
      <w:t>to</w:t>
    </w:r>
  </w:p>
  <w:p w14:paraId="67841B28" w14:textId="2B707626" w:rsidR="00507649" w:rsidRDefault="008C4065" w:rsidP="008C4065">
    <w:pPr>
      <w:tabs>
        <w:tab w:val="left" w:pos="-90"/>
      </w:tabs>
      <w:autoSpaceDE w:val="0"/>
      <w:autoSpaceDN w:val="0"/>
      <w:adjustRightInd w:val="0"/>
      <w:jc w:val="center"/>
      <w:textAlignment w:val="baseline"/>
    </w:pPr>
    <w:hyperlink r:id="rId1" w:history="1">
      <w:r w:rsidRPr="00386AF8">
        <w:rPr>
          <w:rStyle w:val="Hyperlink"/>
          <w:rFonts w:cs="Arial"/>
          <w:iCs/>
          <w:sz w:val="18"/>
          <w:szCs w:val="18"/>
        </w:rPr>
        <w:t>PharmFactsMA@Conduent.com</w:t>
      </w:r>
    </w:hyperlink>
    <w:r>
      <w:rPr>
        <w:rFonts w:cs="Arial"/>
        <w:iCs/>
        <w:sz w:val="18"/>
        <w:szCs w:val="18"/>
      </w:rPr>
      <w:t xml:space="preserve">. </w:t>
    </w:r>
    <w:r w:rsidR="00507649">
      <w:tab/>
    </w:r>
    <w:r w:rsidR="00507649">
      <w:tab/>
    </w:r>
  </w:p>
  <w:p w14:paraId="17A1F560" w14:textId="5212BF59" w:rsidR="00C77CC8" w:rsidRDefault="00C77CC8" w:rsidP="00507649">
    <w:pPr>
      <w:pStyle w:val="Footer"/>
      <w:tabs>
        <w:tab w:val="clear" w:pos="4680"/>
        <w:tab w:val="clear" w:pos="9360"/>
        <w:tab w:val="left" w:pos="19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BDA" w14:textId="77777777" w:rsidR="004B5DBE" w:rsidRPr="00F61D85" w:rsidRDefault="004B5DBE" w:rsidP="008C3C39">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F61D85">
      <w:rPr>
        <w:rFonts w:cs="Arial"/>
        <w:iCs/>
        <w:sz w:val="18"/>
        <w:szCs w:val="18"/>
      </w:rPr>
      <w:t>Please direct any questions or comments (or to be removed from this fax distribution) to</w:t>
    </w:r>
  </w:p>
  <w:p w14:paraId="0CE75DF8" w14:textId="77777777" w:rsidR="004B5DBE" w:rsidRDefault="004B5DBE" w:rsidP="008C3C39">
    <w:pPr>
      <w:pBdr>
        <w:top w:val="single" w:sz="18" w:space="1" w:color="auto"/>
      </w:pBdr>
      <w:tabs>
        <w:tab w:val="left" w:pos="-90"/>
        <w:tab w:val="left" w:pos="530"/>
        <w:tab w:val="center" w:pos="5400"/>
      </w:tabs>
      <w:autoSpaceDE w:val="0"/>
      <w:autoSpaceDN w:val="0"/>
      <w:adjustRightInd w:val="0"/>
      <w:spacing w:line="240" w:lineRule="auto"/>
      <w:jc w:val="center"/>
      <w:textAlignment w:val="baseline"/>
    </w:pPr>
    <w:hyperlink r:id="rId1" w:history="1">
      <w:r w:rsidRPr="00865BB3">
        <w:rPr>
          <w:rStyle w:val="Hyperlink"/>
          <w:rFonts w:cs="Arial"/>
          <w:iCs/>
          <w:sz w:val="18"/>
          <w:szCs w:val="18"/>
        </w:rPr>
        <w:t>PharmFactsMA@Conduent.com</w:t>
      </w:r>
    </w:hyperlink>
    <w:r>
      <w:rPr>
        <w:rFonts w:cs="Arial"/>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8706" w14:textId="77777777" w:rsidR="00177D4A" w:rsidRDefault="00177D4A" w:rsidP="00492602">
      <w:r>
        <w:separator/>
      </w:r>
    </w:p>
  </w:footnote>
  <w:footnote w:type="continuationSeparator" w:id="0">
    <w:p w14:paraId="2B1A75D9" w14:textId="77777777" w:rsidR="00177D4A" w:rsidRDefault="00177D4A"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91CF" w14:textId="0081B46E" w:rsidR="004B5DBE" w:rsidRPr="00C77CC8" w:rsidRDefault="004B5DBE" w:rsidP="00C77CC8">
    <w:pPr>
      <w:pStyle w:val="Default"/>
      <w:pBdr>
        <w:bottom w:val="single" w:sz="18" w:space="1" w:color="auto"/>
      </w:pBdr>
      <w:tabs>
        <w:tab w:val="right" w:pos="10440"/>
      </w:tabs>
      <w:spacing w:before="480" w:after="240"/>
      <w:rPr>
        <w:color w:val="FF0000"/>
        <w:sz w:val="18"/>
        <w:szCs w:val="18"/>
      </w:rPr>
    </w:pPr>
    <w:r w:rsidRPr="00AD18B8">
      <w:rPr>
        <w:sz w:val="18"/>
        <w:szCs w:val="18"/>
      </w:rPr>
      <w:t>P</w:t>
    </w:r>
    <w:r>
      <w:rPr>
        <w:sz w:val="18"/>
        <w:szCs w:val="18"/>
      </w:rPr>
      <w:t xml:space="preserve">harmacy Facts, </w:t>
    </w:r>
    <w:r w:rsidRPr="009437DF">
      <w:rPr>
        <w:color w:val="auto"/>
        <w:sz w:val="18"/>
        <w:szCs w:val="18"/>
      </w:rPr>
      <w:t xml:space="preserve">Number </w:t>
    </w:r>
    <w:r w:rsidR="00437923" w:rsidRPr="009437DF">
      <w:rPr>
        <w:color w:val="auto"/>
        <w:sz w:val="18"/>
        <w:szCs w:val="18"/>
      </w:rPr>
      <w:t>2</w:t>
    </w:r>
    <w:r w:rsidR="00437923">
      <w:rPr>
        <w:color w:val="auto"/>
        <w:sz w:val="18"/>
        <w:szCs w:val="18"/>
      </w:rPr>
      <w:t>6X</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05A10C"/>
    <w:multiLevelType w:val="hybridMultilevel"/>
    <w:tmpl w:val="A7BA2340"/>
    <w:lvl w:ilvl="0" w:tplc="9C1C8E96">
      <w:start w:val="1"/>
      <w:numFmt w:val="bullet"/>
      <w:lvlText w:val="·"/>
      <w:lvlJc w:val="left"/>
      <w:pPr>
        <w:ind w:left="720" w:hanging="360"/>
      </w:pPr>
      <w:rPr>
        <w:rFonts w:ascii="Symbol" w:hAnsi="Symbol" w:hint="default"/>
      </w:rPr>
    </w:lvl>
    <w:lvl w:ilvl="1" w:tplc="AEE4E07E">
      <w:start w:val="1"/>
      <w:numFmt w:val="bullet"/>
      <w:lvlText w:val="o"/>
      <w:lvlJc w:val="left"/>
      <w:pPr>
        <w:ind w:left="1440" w:hanging="360"/>
      </w:pPr>
      <w:rPr>
        <w:rFonts w:ascii="Courier New" w:hAnsi="Courier New" w:hint="default"/>
      </w:rPr>
    </w:lvl>
    <w:lvl w:ilvl="2" w:tplc="BE7C51D6">
      <w:start w:val="1"/>
      <w:numFmt w:val="bullet"/>
      <w:lvlText w:val=""/>
      <w:lvlJc w:val="left"/>
      <w:pPr>
        <w:ind w:left="2160" w:hanging="360"/>
      </w:pPr>
      <w:rPr>
        <w:rFonts w:ascii="Wingdings" w:hAnsi="Wingdings" w:hint="default"/>
      </w:rPr>
    </w:lvl>
    <w:lvl w:ilvl="3" w:tplc="FB9C465A">
      <w:start w:val="1"/>
      <w:numFmt w:val="bullet"/>
      <w:lvlText w:val=""/>
      <w:lvlJc w:val="left"/>
      <w:pPr>
        <w:ind w:left="2880" w:hanging="360"/>
      </w:pPr>
      <w:rPr>
        <w:rFonts w:ascii="Symbol" w:hAnsi="Symbol" w:hint="default"/>
      </w:rPr>
    </w:lvl>
    <w:lvl w:ilvl="4" w:tplc="4970E50E">
      <w:start w:val="1"/>
      <w:numFmt w:val="bullet"/>
      <w:lvlText w:val="o"/>
      <w:lvlJc w:val="left"/>
      <w:pPr>
        <w:ind w:left="3600" w:hanging="360"/>
      </w:pPr>
      <w:rPr>
        <w:rFonts w:ascii="Courier New" w:hAnsi="Courier New" w:hint="default"/>
      </w:rPr>
    </w:lvl>
    <w:lvl w:ilvl="5" w:tplc="E3B09B8E">
      <w:start w:val="1"/>
      <w:numFmt w:val="bullet"/>
      <w:lvlText w:val=""/>
      <w:lvlJc w:val="left"/>
      <w:pPr>
        <w:ind w:left="4320" w:hanging="360"/>
      </w:pPr>
      <w:rPr>
        <w:rFonts w:ascii="Wingdings" w:hAnsi="Wingdings" w:hint="default"/>
      </w:rPr>
    </w:lvl>
    <w:lvl w:ilvl="6" w:tplc="369E9E28">
      <w:start w:val="1"/>
      <w:numFmt w:val="bullet"/>
      <w:lvlText w:val=""/>
      <w:lvlJc w:val="left"/>
      <w:pPr>
        <w:ind w:left="5040" w:hanging="360"/>
      </w:pPr>
      <w:rPr>
        <w:rFonts w:ascii="Symbol" w:hAnsi="Symbol" w:hint="default"/>
      </w:rPr>
    </w:lvl>
    <w:lvl w:ilvl="7" w:tplc="09B22ABA">
      <w:start w:val="1"/>
      <w:numFmt w:val="bullet"/>
      <w:lvlText w:val="o"/>
      <w:lvlJc w:val="left"/>
      <w:pPr>
        <w:ind w:left="5760" w:hanging="360"/>
      </w:pPr>
      <w:rPr>
        <w:rFonts w:ascii="Courier New" w:hAnsi="Courier New" w:hint="default"/>
      </w:rPr>
    </w:lvl>
    <w:lvl w:ilvl="8" w:tplc="94CCC2B8">
      <w:start w:val="1"/>
      <w:numFmt w:val="bullet"/>
      <w:lvlText w:val=""/>
      <w:lvlJc w:val="left"/>
      <w:pPr>
        <w:ind w:left="6480" w:hanging="360"/>
      </w:pPr>
      <w:rPr>
        <w:rFonts w:ascii="Wingdings" w:hAnsi="Wingdings" w:hint="default"/>
      </w:rPr>
    </w:lvl>
  </w:abstractNum>
  <w:abstractNum w:abstractNumId="10"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5B4485"/>
    <w:multiLevelType w:val="hybridMultilevel"/>
    <w:tmpl w:val="A60CCDB0"/>
    <w:lvl w:ilvl="0" w:tplc="D5CA45A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0"/>
  </w:num>
  <w:num w:numId="2" w16cid:durableId="678387703">
    <w:abstractNumId w:val="15"/>
  </w:num>
  <w:num w:numId="3" w16cid:durableId="171258805">
    <w:abstractNumId w:val="19"/>
  </w:num>
  <w:num w:numId="4" w16cid:durableId="933971704">
    <w:abstractNumId w:val="6"/>
  </w:num>
  <w:num w:numId="5" w16cid:durableId="1146894553">
    <w:abstractNumId w:val="8"/>
  </w:num>
  <w:num w:numId="6" w16cid:durableId="1099835229">
    <w:abstractNumId w:val="14"/>
  </w:num>
  <w:num w:numId="7" w16cid:durableId="1091773746">
    <w:abstractNumId w:val="20"/>
  </w:num>
  <w:num w:numId="8" w16cid:durableId="775977178">
    <w:abstractNumId w:val="2"/>
  </w:num>
  <w:num w:numId="9" w16cid:durableId="1192911353">
    <w:abstractNumId w:val="0"/>
  </w:num>
  <w:num w:numId="10" w16cid:durableId="1998994280">
    <w:abstractNumId w:val="17"/>
  </w:num>
  <w:num w:numId="11" w16cid:durableId="7752956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4"/>
  </w:num>
  <w:num w:numId="13" w16cid:durableId="489909912">
    <w:abstractNumId w:val="19"/>
  </w:num>
  <w:num w:numId="14" w16cid:durableId="12777144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4"/>
  </w:num>
  <w:num w:numId="16" w16cid:durableId="1632830456">
    <w:abstractNumId w:val="16"/>
  </w:num>
  <w:num w:numId="17" w16cid:durableId="1271858877">
    <w:abstractNumId w:val="1"/>
  </w:num>
  <w:num w:numId="18" w16cid:durableId="1285695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5"/>
  </w:num>
  <w:num w:numId="20" w16cid:durableId="155609916">
    <w:abstractNumId w:val="3"/>
  </w:num>
  <w:num w:numId="21" w16cid:durableId="749011242">
    <w:abstractNumId w:val="7"/>
  </w:num>
  <w:num w:numId="22" w16cid:durableId="2135520725">
    <w:abstractNumId w:val="21"/>
  </w:num>
  <w:num w:numId="23" w16cid:durableId="1269894124">
    <w:abstractNumId w:val="23"/>
  </w:num>
  <w:num w:numId="24" w16cid:durableId="1534229008">
    <w:abstractNumId w:val="13"/>
  </w:num>
  <w:num w:numId="25" w16cid:durableId="480999597">
    <w:abstractNumId w:val="18"/>
  </w:num>
  <w:num w:numId="26" w16cid:durableId="1484080441">
    <w:abstractNumId w:val="6"/>
    <w:lvlOverride w:ilvl="0">
      <w:startOverride w:val="1"/>
    </w:lvlOverride>
  </w:num>
  <w:num w:numId="27" w16cid:durableId="339738625">
    <w:abstractNumId w:val="6"/>
  </w:num>
  <w:num w:numId="28" w16cid:durableId="1663393987">
    <w:abstractNumId w:val="9"/>
  </w:num>
  <w:num w:numId="29" w16cid:durableId="18952674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13217"/>
    <w:rsid w:val="00016F80"/>
    <w:rsid w:val="0002450C"/>
    <w:rsid w:val="00051CE8"/>
    <w:rsid w:val="00054839"/>
    <w:rsid w:val="00061F50"/>
    <w:rsid w:val="000625BB"/>
    <w:rsid w:val="000658A5"/>
    <w:rsid w:val="000713D3"/>
    <w:rsid w:val="00074014"/>
    <w:rsid w:val="00074716"/>
    <w:rsid w:val="00081E8E"/>
    <w:rsid w:val="00095A18"/>
    <w:rsid w:val="000A1AEA"/>
    <w:rsid w:val="000A622F"/>
    <w:rsid w:val="000A6318"/>
    <w:rsid w:val="000C0AFE"/>
    <w:rsid w:val="000C1975"/>
    <w:rsid w:val="000C5BC1"/>
    <w:rsid w:val="000D1502"/>
    <w:rsid w:val="00102EDF"/>
    <w:rsid w:val="00123D58"/>
    <w:rsid w:val="00124EAA"/>
    <w:rsid w:val="0012682D"/>
    <w:rsid w:val="001378CB"/>
    <w:rsid w:val="00137D3D"/>
    <w:rsid w:val="00140D08"/>
    <w:rsid w:val="00147437"/>
    <w:rsid w:val="00157A49"/>
    <w:rsid w:val="00171445"/>
    <w:rsid w:val="001721D8"/>
    <w:rsid w:val="00177D4A"/>
    <w:rsid w:val="0018357E"/>
    <w:rsid w:val="0018394E"/>
    <w:rsid w:val="001864A9"/>
    <w:rsid w:val="001A125B"/>
    <w:rsid w:val="001C1481"/>
    <w:rsid w:val="001D51E2"/>
    <w:rsid w:val="001D5C04"/>
    <w:rsid w:val="001E779F"/>
    <w:rsid w:val="001F6F0B"/>
    <w:rsid w:val="002023C0"/>
    <w:rsid w:val="0021214A"/>
    <w:rsid w:val="00212477"/>
    <w:rsid w:val="00212622"/>
    <w:rsid w:val="002275AE"/>
    <w:rsid w:val="002509E9"/>
    <w:rsid w:val="00267FBD"/>
    <w:rsid w:val="00274F3E"/>
    <w:rsid w:val="00276F3A"/>
    <w:rsid w:val="00286CBE"/>
    <w:rsid w:val="00291397"/>
    <w:rsid w:val="002B7DAC"/>
    <w:rsid w:val="002C7C67"/>
    <w:rsid w:val="002D390F"/>
    <w:rsid w:val="002D738C"/>
    <w:rsid w:val="002E2F9E"/>
    <w:rsid w:val="002E39A5"/>
    <w:rsid w:val="002F459B"/>
    <w:rsid w:val="00303625"/>
    <w:rsid w:val="003152DA"/>
    <w:rsid w:val="003240F1"/>
    <w:rsid w:val="0032743C"/>
    <w:rsid w:val="0033053B"/>
    <w:rsid w:val="00351497"/>
    <w:rsid w:val="00360067"/>
    <w:rsid w:val="00361733"/>
    <w:rsid w:val="0036343A"/>
    <w:rsid w:val="00372195"/>
    <w:rsid w:val="0037373E"/>
    <w:rsid w:val="00374460"/>
    <w:rsid w:val="00375713"/>
    <w:rsid w:val="00382054"/>
    <w:rsid w:val="003911FC"/>
    <w:rsid w:val="00394001"/>
    <w:rsid w:val="003B6839"/>
    <w:rsid w:val="003B6C40"/>
    <w:rsid w:val="003C1824"/>
    <w:rsid w:val="003C45A1"/>
    <w:rsid w:val="003C5F81"/>
    <w:rsid w:val="003D3B27"/>
    <w:rsid w:val="003E67ED"/>
    <w:rsid w:val="003F3CAF"/>
    <w:rsid w:val="003F533B"/>
    <w:rsid w:val="004233B0"/>
    <w:rsid w:val="004272CE"/>
    <w:rsid w:val="004336DA"/>
    <w:rsid w:val="00437923"/>
    <w:rsid w:val="00447A5F"/>
    <w:rsid w:val="004555D9"/>
    <w:rsid w:val="00456B5A"/>
    <w:rsid w:val="00457528"/>
    <w:rsid w:val="00457BE6"/>
    <w:rsid w:val="004664D3"/>
    <w:rsid w:val="00492602"/>
    <w:rsid w:val="0049423D"/>
    <w:rsid w:val="00494D38"/>
    <w:rsid w:val="0049774B"/>
    <w:rsid w:val="004A3BAA"/>
    <w:rsid w:val="004A7395"/>
    <w:rsid w:val="004B5DBE"/>
    <w:rsid w:val="004C1DAD"/>
    <w:rsid w:val="004C6D5B"/>
    <w:rsid w:val="004D1BC7"/>
    <w:rsid w:val="004D20D7"/>
    <w:rsid w:val="004D72F6"/>
    <w:rsid w:val="004D76FD"/>
    <w:rsid w:val="004D79B2"/>
    <w:rsid w:val="004F5506"/>
    <w:rsid w:val="004F5612"/>
    <w:rsid w:val="004F5C12"/>
    <w:rsid w:val="00501843"/>
    <w:rsid w:val="005052D9"/>
    <w:rsid w:val="00507649"/>
    <w:rsid w:val="00513936"/>
    <w:rsid w:val="00516394"/>
    <w:rsid w:val="0052118E"/>
    <w:rsid w:val="00523B38"/>
    <w:rsid w:val="00527F95"/>
    <w:rsid w:val="005314A6"/>
    <w:rsid w:val="00545087"/>
    <w:rsid w:val="00546BD5"/>
    <w:rsid w:val="005502E1"/>
    <w:rsid w:val="0055514F"/>
    <w:rsid w:val="0056481B"/>
    <w:rsid w:val="0057156C"/>
    <w:rsid w:val="00571898"/>
    <w:rsid w:val="00574ECE"/>
    <w:rsid w:val="00574F07"/>
    <w:rsid w:val="0057528C"/>
    <w:rsid w:val="00581E50"/>
    <w:rsid w:val="005835F0"/>
    <w:rsid w:val="005842A0"/>
    <w:rsid w:val="005958DD"/>
    <w:rsid w:val="005A172E"/>
    <w:rsid w:val="005A57BA"/>
    <w:rsid w:val="005A664D"/>
    <w:rsid w:val="005B15B3"/>
    <w:rsid w:val="005B3BA1"/>
    <w:rsid w:val="005B679E"/>
    <w:rsid w:val="005D0E14"/>
    <w:rsid w:val="005D19B6"/>
    <w:rsid w:val="005D723D"/>
    <w:rsid w:val="005D7B60"/>
    <w:rsid w:val="005E0D8F"/>
    <w:rsid w:val="005E2B2C"/>
    <w:rsid w:val="005E3688"/>
    <w:rsid w:val="005F2371"/>
    <w:rsid w:val="00606C9B"/>
    <w:rsid w:val="00613998"/>
    <w:rsid w:val="00617C29"/>
    <w:rsid w:val="00623469"/>
    <w:rsid w:val="006248A7"/>
    <w:rsid w:val="00625D81"/>
    <w:rsid w:val="00633D88"/>
    <w:rsid w:val="00634C49"/>
    <w:rsid w:val="00637A67"/>
    <w:rsid w:val="00642C1D"/>
    <w:rsid w:val="006437CF"/>
    <w:rsid w:val="00644AAF"/>
    <w:rsid w:val="00650095"/>
    <w:rsid w:val="00651CA7"/>
    <w:rsid w:val="00656A01"/>
    <w:rsid w:val="00657D21"/>
    <w:rsid w:val="006615EC"/>
    <w:rsid w:val="006657C6"/>
    <w:rsid w:val="00673F96"/>
    <w:rsid w:val="00674418"/>
    <w:rsid w:val="00674428"/>
    <w:rsid w:val="006753A6"/>
    <w:rsid w:val="00686C26"/>
    <w:rsid w:val="00690023"/>
    <w:rsid w:val="00696F48"/>
    <w:rsid w:val="0069772F"/>
    <w:rsid w:val="006A1AD3"/>
    <w:rsid w:val="006A2C5A"/>
    <w:rsid w:val="006A767B"/>
    <w:rsid w:val="006A7D28"/>
    <w:rsid w:val="006D3B5F"/>
    <w:rsid w:val="006E0C20"/>
    <w:rsid w:val="006E22A3"/>
    <w:rsid w:val="006F35F9"/>
    <w:rsid w:val="006F3CD4"/>
    <w:rsid w:val="00700159"/>
    <w:rsid w:val="00700D63"/>
    <w:rsid w:val="007319D7"/>
    <w:rsid w:val="00731FAF"/>
    <w:rsid w:val="007426BF"/>
    <w:rsid w:val="00760FDF"/>
    <w:rsid w:val="00763358"/>
    <w:rsid w:val="00766DF2"/>
    <w:rsid w:val="007757E7"/>
    <w:rsid w:val="00781D3B"/>
    <w:rsid w:val="007A038A"/>
    <w:rsid w:val="007A41F5"/>
    <w:rsid w:val="007B1BC2"/>
    <w:rsid w:val="007B2F2D"/>
    <w:rsid w:val="007B33B4"/>
    <w:rsid w:val="007B4429"/>
    <w:rsid w:val="007B7425"/>
    <w:rsid w:val="007F5417"/>
    <w:rsid w:val="00804116"/>
    <w:rsid w:val="00812480"/>
    <w:rsid w:val="00816C8D"/>
    <w:rsid w:val="00816CE2"/>
    <w:rsid w:val="00821937"/>
    <w:rsid w:val="00824077"/>
    <w:rsid w:val="008248F9"/>
    <w:rsid w:val="008340D0"/>
    <w:rsid w:val="008403CA"/>
    <w:rsid w:val="008474A5"/>
    <w:rsid w:val="0085395A"/>
    <w:rsid w:val="00853F8E"/>
    <w:rsid w:val="0086142C"/>
    <w:rsid w:val="00870F52"/>
    <w:rsid w:val="008712BF"/>
    <w:rsid w:val="00872E7F"/>
    <w:rsid w:val="00880FA9"/>
    <w:rsid w:val="008930F1"/>
    <w:rsid w:val="00893F45"/>
    <w:rsid w:val="00897B92"/>
    <w:rsid w:val="008A2BEC"/>
    <w:rsid w:val="008C1341"/>
    <w:rsid w:val="008C3C39"/>
    <w:rsid w:val="008C4065"/>
    <w:rsid w:val="008C5414"/>
    <w:rsid w:val="008C66D8"/>
    <w:rsid w:val="008E4B33"/>
    <w:rsid w:val="008E54AA"/>
    <w:rsid w:val="008F0130"/>
    <w:rsid w:val="008F2E4C"/>
    <w:rsid w:val="00905C46"/>
    <w:rsid w:val="00906EEC"/>
    <w:rsid w:val="009166DF"/>
    <w:rsid w:val="009204C7"/>
    <w:rsid w:val="00922030"/>
    <w:rsid w:val="009259FE"/>
    <w:rsid w:val="00932FD3"/>
    <w:rsid w:val="009365C7"/>
    <w:rsid w:val="00937424"/>
    <w:rsid w:val="0094076D"/>
    <w:rsid w:val="00941258"/>
    <w:rsid w:val="00942245"/>
    <w:rsid w:val="00956812"/>
    <w:rsid w:val="0095770E"/>
    <w:rsid w:val="009725E5"/>
    <w:rsid w:val="00974CFD"/>
    <w:rsid w:val="00981567"/>
    <w:rsid w:val="009A6FCD"/>
    <w:rsid w:val="009B0421"/>
    <w:rsid w:val="009C0B43"/>
    <w:rsid w:val="009C3981"/>
    <w:rsid w:val="009D1341"/>
    <w:rsid w:val="009D6D73"/>
    <w:rsid w:val="009D79C6"/>
    <w:rsid w:val="009F0440"/>
    <w:rsid w:val="009F0526"/>
    <w:rsid w:val="009F1995"/>
    <w:rsid w:val="00A0045E"/>
    <w:rsid w:val="00A01DE3"/>
    <w:rsid w:val="00A06542"/>
    <w:rsid w:val="00A11371"/>
    <w:rsid w:val="00A11FDB"/>
    <w:rsid w:val="00A120E1"/>
    <w:rsid w:val="00A2577C"/>
    <w:rsid w:val="00A31FAA"/>
    <w:rsid w:val="00A343A9"/>
    <w:rsid w:val="00A5239C"/>
    <w:rsid w:val="00A571F6"/>
    <w:rsid w:val="00A647EC"/>
    <w:rsid w:val="00A650DC"/>
    <w:rsid w:val="00A6764A"/>
    <w:rsid w:val="00A84255"/>
    <w:rsid w:val="00A853D9"/>
    <w:rsid w:val="00A85D49"/>
    <w:rsid w:val="00A922B0"/>
    <w:rsid w:val="00AA1FBE"/>
    <w:rsid w:val="00AB3B6D"/>
    <w:rsid w:val="00AC1AC7"/>
    <w:rsid w:val="00AC6D20"/>
    <w:rsid w:val="00AD18B8"/>
    <w:rsid w:val="00AD33D5"/>
    <w:rsid w:val="00AD6DC1"/>
    <w:rsid w:val="00AE21FC"/>
    <w:rsid w:val="00AE231A"/>
    <w:rsid w:val="00AE3B73"/>
    <w:rsid w:val="00AE7C63"/>
    <w:rsid w:val="00B01BAA"/>
    <w:rsid w:val="00B01CDF"/>
    <w:rsid w:val="00B01DE8"/>
    <w:rsid w:val="00B03EAA"/>
    <w:rsid w:val="00B05470"/>
    <w:rsid w:val="00B07BD7"/>
    <w:rsid w:val="00B10600"/>
    <w:rsid w:val="00B13AA5"/>
    <w:rsid w:val="00B3099B"/>
    <w:rsid w:val="00B40A71"/>
    <w:rsid w:val="00B45236"/>
    <w:rsid w:val="00B503C7"/>
    <w:rsid w:val="00B54AB5"/>
    <w:rsid w:val="00B645C9"/>
    <w:rsid w:val="00B7370E"/>
    <w:rsid w:val="00B838CB"/>
    <w:rsid w:val="00B86F04"/>
    <w:rsid w:val="00B92C96"/>
    <w:rsid w:val="00BA64D7"/>
    <w:rsid w:val="00BA68F0"/>
    <w:rsid w:val="00BC0898"/>
    <w:rsid w:val="00BC0F57"/>
    <w:rsid w:val="00BD08CA"/>
    <w:rsid w:val="00BE0808"/>
    <w:rsid w:val="00BE6BF1"/>
    <w:rsid w:val="00BF0DF4"/>
    <w:rsid w:val="00C00CF2"/>
    <w:rsid w:val="00C12B23"/>
    <w:rsid w:val="00C1449D"/>
    <w:rsid w:val="00C15672"/>
    <w:rsid w:val="00C21680"/>
    <w:rsid w:val="00C24EF5"/>
    <w:rsid w:val="00C27DF5"/>
    <w:rsid w:val="00C304E6"/>
    <w:rsid w:val="00C31421"/>
    <w:rsid w:val="00C33753"/>
    <w:rsid w:val="00C34328"/>
    <w:rsid w:val="00C35B94"/>
    <w:rsid w:val="00C537D4"/>
    <w:rsid w:val="00C559C9"/>
    <w:rsid w:val="00C642F5"/>
    <w:rsid w:val="00C72B6F"/>
    <w:rsid w:val="00C77CC8"/>
    <w:rsid w:val="00C82FA4"/>
    <w:rsid w:val="00C95B4B"/>
    <w:rsid w:val="00CA0669"/>
    <w:rsid w:val="00CA1E7C"/>
    <w:rsid w:val="00CB0030"/>
    <w:rsid w:val="00CB7521"/>
    <w:rsid w:val="00CC57AC"/>
    <w:rsid w:val="00CC776C"/>
    <w:rsid w:val="00CD6D68"/>
    <w:rsid w:val="00CE0A5D"/>
    <w:rsid w:val="00CF2057"/>
    <w:rsid w:val="00D0584B"/>
    <w:rsid w:val="00D20594"/>
    <w:rsid w:val="00D21159"/>
    <w:rsid w:val="00D2695E"/>
    <w:rsid w:val="00D35592"/>
    <w:rsid w:val="00D4139B"/>
    <w:rsid w:val="00D450C8"/>
    <w:rsid w:val="00D521FA"/>
    <w:rsid w:val="00D5443D"/>
    <w:rsid w:val="00D66801"/>
    <w:rsid w:val="00D779F2"/>
    <w:rsid w:val="00D81121"/>
    <w:rsid w:val="00D939D0"/>
    <w:rsid w:val="00DA6A55"/>
    <w:rsid w:val="00DB423E"/>
    <w:rsid w:val="00DC17B5"/>
    <w:rsid w:val="00DC67A7"/>
    <w:rsid w:val="00DD0382"/>
    <w:rsid w:val="00DF19D9"/>
    <w:rsid w:val="00DF5373"/>
    <w:rsid w:val="00DF73DB"/>
    <w:rsid w:val="00E06F7D"/>
    <w:rsid w:val="00E139FE"/>
    <w:rsid w:val="00E24139"/>
    <w:rsid w:val="00E3616D"/>
    <w:rsid w:val="00E450CF"/>
    <w:rsid w:val="00E50862"/>
    <w:rsid w:val="00E60ABB"/>
    <w:rsid w:val="00E62D91"/>
    <w:rsid w:val="00E67611"/>
    <w:rsid w:val="00E67713"/>
    <w:rsid w:val="00E72DFF"/>
    <w:rsid w:val="00E92E47"/>
    <w:rsid w:val="00E9576D"/>
    <w:rsid w:val="00EA0039"/>
    <w:rsid w:val="00EA100D"/>
    <w:rsid w:val="00EC08AC"/>
    <w:rsid w:val="00EC1948"/>
    <w:rsid w:val="00ED4639"/>
    <w:rsid w:val="00EE05C0"/>
    <w:rsid w:val="00EE54D2"/>
    <w:rsid w:val="00EF7C8A"/>
    <w:rsid w:val="00F2514F"/>
    <w:rsid w:val="00F25E7F"/>
    <w:rsid w:val="00F274DE"/>
    <w:rsid w:val="00F41F02"/>
    <w:rsid w:val="00F6038A"/>
    <w:rsid w:val="00F61D85"/>
    <w:rsid w:val="00F643E6"/>
    <w:rsid w:val="00F65DD4"/>
    <w:rsid w:val="00F66AD7"/>
    <w:rsid w:val="00F7554F"/>
    <w:rsid w:val="00F76D69"/>
    <w:rsid w:val="00F9012C"/>
    <w:rsid w:val="00F9097E"/>
    <w:rsid w:val="00F93C6C"/>
    <w:rsid w:val="00F96611"/>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0FB5DB16-213F-49C5-A742-2019D1C2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character" w:styleId="UnresolvedMention">
    <w:name w:val="Unresolved Mention"/>
    <w:basedOn w:val="DefaultParagraphFont"/>
    <w:uiPriority w:val="99"/>
    <w:semiHidden/>
    <w:unhideWhenUsed/>
    <w:rsid w:val="00BC0898"/>
    <w:rPr>
      <w:color w:val="605E5C"/>
      <w:shd w:val="clear" w:color="auto" w:fill="E1DFDD"/>
    </w:rPr>
  </w:style>
  <w:style w:type="character" w:styleId="FollowedHyperlink">
    <w:name w:val="FollowedHyperlink"/>
    <w:basedOn w:val="DefaultParagraphFont"/>
    <w:semiHidden/>
    <w:unhideWhenUsed/>
    <w:rsid w:val="0018394E"/>
    <w:rPr>
      <w:color w:val="800080" w:themeColor="followedHyperlink"/>
      <w:u w:val="single"/>
    </w:rPr>
  </w:style>
  <w:style w:type="paragraph" w:styleId="Revision">
    <w:name w:val="Revision"/>
    <w:hidden/>
    <w:uiPriority w:val="99"/>
    <w:semiHidden/>
    <w:rsid w:val="001D51E2"/>
    <w:rPr>
      <w:rFonts w:ascii="Arial" w:hAnsi="Arial"/>
      <w:sz w:val="22"/>
      <w:szCs w:val="24"/>
    </w:rPr>
  </w:style>
  <w:style w:type="character" w:styleId="CommentReference">
    <w:name w:val="annotation reference"/>
    <w:basedOn w:val="DefaultParagraphFont"/>
    <w:semiHidden/>
    <w:unhideWhenUsed/>
    <w:rsid w:val="001D51E2"/>
    <w:rPr>
      <w:sz w:val="16"/>
      <w:szCs w:val="16"/>
    </w:rPr>
  </w:style>
  <w:style w:type="paragraph" w:styleId="CommentText">
    <w:name w:val="annotation text"/>
    <w:basedOn w:val="Normal"/>
    <w:link w:val="CommentTextChar"/>
    <w:unhideWhenUsed/>
    <w:rsid w:val="001D51E2"/>
    <w:pPr>
      <w:spacing w:line="240" w:lineRule="auto"/>
    </w:pPr>
    <w:rPr>
      <w:sz w:val="20"/>
      <w:szCs w:val="20"/>
    </w:rPr>
  </w:style>
  <w:style w:type="character" w:customStyle="1" w:styleId="CommentTextChar">
    <w:name w:val="Comment Text Char"/>
    <w:basedOn w:val="DefaultParagraphFont"/>
    <w:link w:val="CommentText"/>
    <w:rsid w:val="001D51E2"/>
    <w:rPr>
      <w:rFonts w:ascii="Arial" w:hAnsi="Arial"/>
    </w:rPr>
  </w:style>
  <w:style w:type="paragraph" w:styleId="CommentSubject">
    <w:name w:val="annotation subject"/>
    <w:basedOn w:val="CommentText"/>
    <w:next w:val="CommentText"/>
    <w:link w:val="CommentSubjectChar"/>
    <w:semiHidden/>
    <w:unhideWhenUsed/>
    <w:rsid w:val="001D51E2"/>
    <w:rPr>
      <w:b/>
      <w:bCs/>
    </w:rPr>
  </w:style>
  <w:style w:type="character" w:customStyle="1" w:styleId="CommentSubjectChar">
    <w:name w:val="Comment Subject Char"/>
    <w:basedOn w:val="CommentTextChar"/>
    <w:link w:val="CommentSubject"/>
    <w:semiHidden/>
    <w:rsid w:val="001D51E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Facts 263_2025-11-20</dc:title>
  <dc:creator>Bettencourt, Ryan (EHS)</dc:creator>
  <cp:lastModifiedBy>Kovach, Karen E (EHS)</cp:lastModifiedBy>
  <cp:revision>3</cp:revision>
  <dcterms:created xsi:type="dcterms:W3CDTF">2025-11-20T13:22:00Z</dcterms:created>
  <dcterms:modified xsi:type="dcterms:W3CDTF">2025-11-20T13:26:00Z</dcterms:modified>
</cp:coreProperties>
</file>