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F4E2" w14:textId="6B941B94" w:rsidR="00E158AF" w:rsidRDefault="009641A3" w:rsidP="009641A3">
      <w:pPr>
        <w:pStyle w:val="BodyText"/>
        <w:spacing w:after="120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E74F80" wp14:editId="5A86490E">
                <wp:simplePos x="0" y="0"/>
                <wp:positionH relativeFrom="column">
                  <wp:posOffset>-9525</wp:posOffset>
                </wp:positionH>
                <wp:positionV relativeFrom="paragraph">
                  <wp:posOffset>-231775</wp:posOffset>
                </wp:positionV>
                <wp:extent cx="6829425" cy="415925"/>
                <wp:effectExtent l="0" t="0" r="0" b="3175"/>
                <wp:wrapNone/>
                <wp:docPr id="1240968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41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015C8" w14:textId="72857AFC" w:rsidR="008C331F" w:rsidRPr="008C331F" w:rsidRDefault="008C331F" w:rsidP="00C97A02">
                            <w:pPr>
                              <w:tabs>
                                <w:tab w:val="left" w:pos="2520"/>
                                <w:tab w:val="left" w:pos="3690"/>
                              </w:tabs>
                              <w:spacing w:line="360" w:lineRule="auto"/>
                              <w:ind w:left="2880" w:hanging="2790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C331F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Editor: Ryan Bettencourt </w:t>
                            </w:r>
                            <w:r w:rsidRPr="008C331F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ab/>
                              <w:t>Contributors:</w:t>
                            </w:r>
                            <w:r w:rsidR="007755C2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ab/>
                            </w:r>
                            <w:r w:rsidRPr="008C331F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Eliza Anderson, Sarah Dube, Rena Cui, Aimee Evers, Breeyn Green, Neha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C331F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Kashalikar,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ab/>
                            </w:r>
                            <w:r w:rsidRPr="008C331F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Kim Lenz, Mckenzie McVeigh, Katelyn Meyer, Jennifer O</w:t>
                            </w:r>
                            <w:r w:rsidR="00023CA5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’</w:t>
                            </w:r>
                            <w:r w:rsidRPr="008C331F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Keefe, Kyle Semmel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E74F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-18.25pt;width:537.75pt;height:32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" filled="f" stroked="f">
                <v:textbox>
                  <w:txbxContent>
                    <w:p w14:paraId="3D5015C8" w14:textId="72857AFC" w:rsidR="008C331F" w:rsidRPr="008C331F" w:rsidRDefault="008C331F" w:rsidP="00C97A02">
                      <w:pPr>
                        <w:tabs>
                          <w:tab w:val="left" w:pos="2520"/>
                          <w:tab w:val="left" w:pos="3690"/>
                        </w:tabs>
                        <w:spacing w:line="360" w:lineRule="auto"/>
                        <w:ind w:left="2880" w:hanging="2790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8C331F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Editor: Ryan Bettencourt </w:t>
                      </w:r>
                      <w:r w:rsidRPr="008C331F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ab/>
                        <w:t>Contributors:</w:t>
                      </w:r>
                      <w:r w:rsidR="007755C2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ab/>
                      </w:r>
                      <w:r w:rsidRPr="008C331F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Eliza Anderson, Sarah Dube, Rena Cui, Aimee Evers, Breeyn Green, Neha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Pr="008C331F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Kashalikar,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ab/>
                      </w:r>
                      <w:r w:rsidRPr="008C331F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Kim Lenz, Mckenzie McVeigh, Katelyn Meyer, Jennifer O</w:t>
                      </w:r>
                      <w:r w:rsidR="00023CA5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’</w:t>
                      </w:r>
                      <w:r w:rsidRPr="008C331F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Keefe, Kyle Semmel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8"/>
        </w:rPr>
        <w:drawing>
          <wp:anchor distT="0" distB="0" distL="114300" distR="114300" simplePos="0" relativeHeight="251682304" behindDoc="1" locked="0" layoutInCell="1" allowOverlap="1" wp14:anchorId="20FBC602" wp14:editId="0A1B1AC9">
            <wp:simplePos x="0" y="0"/>
            <wp:positionH relativeFrom="column">
              <wp:posOffset>-8890</wp:posOffset>
            </wp:positionH>
            <wp:positionV relativeFrom="paragraph">
              <wp:posOffset>-1733550</wp:posOffset>
            </wp:positionV>
            <wp:extent cx="6829425" cy="1901825"/>
            <wp:effectExtent l="0" t="0" r="9525" b="3175"/>
            <wp:wrapNone/>
            <wp:docPr id="860030456" name="Image 4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100812" name="Image 4" descr="Text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190182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DCBA83B" wp14:editId="080DD0F0">
                <wp:simplePos x="0" y="0"/>
                <wp:positionH relativeFrom="column">
                  <wp:posOffset>-5080</wp:posOffset>
                </wp:positionH>
                <wp:positionV relativeFrom="paragraph">
                  <wp:posOffset>-1629410</wp:posOffset>
                </wp:positionV>
                <wp:extent cx="1305560" cy="145415"/>
                <wp:effectExtent l="0" t="0" r="8890" b="6985"/>
                <wp:wrapNone/>
                <wp:docPr id="1908041858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5560" cy="145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20FB3B1E" w14:textId="77777777" w:rsidR="00E158AF" w:rsidRDefault="00961A85">
                            <w:pPr>
                              <w:spacing w:line="228" w:lineRule="exact"/>
                              <w:rPr>
                                <w:rFonts w:asci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rFonts w:ascii="Arial Narrow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275,</w:t>
                            </w:r>
                            <w:r>
                              <w:rPr>
                                <w:rFonts w:ascii="Arial Narrow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 Narrow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z w:val="20"/>
                              </w:rPr>
                              <w:t>12,</w:t>
                            </w:r>
                            <w:r>
                              <w:rPr>
                                <w:rFonts w:ascii="Arial Narrow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BA83B" id="Textbox 5" o:spid="_x0000_s1027" type="#_x0000_t202" style="position:absolute;margin-left:-.4pt;margin-top:-128.3pt;width:102.8pt;height:11.4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" fillcolor="white [3212]" stroked="f">
                <v:textbox inset="0,0,0,0">
                  <w:txbxContent>
                    <w:p w14:paraId="20FB3B1E" w14:textId="77777777" w:rsidR="00E158AF" w:rsidRDefault="00961A85">
                      <w:pPr>
                        <w:spacing w:line="228" w:lineRule="exact"/>
                        <w:rPr>
                          <w:rFonts w:ascii="Arial Narrow"/>
                          <w:b/>
                          <w:sz w:val="20"/>
                        </w:rPr>
                      </w:pPr>
                      <w:r>
                        <w:rPr>
                          <w:rFonts w:ascii="Arial Narrow"/>
                          <w:b/>
                          <w:sz w:val="20"/>
                        </w:rPr>
                        <w:t>Number</w:t>
                      </w:r>
                      <w:r>
                        <w:rPr>
                          <w:rFonts w:ascii="Arial Narrow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20"/>
                        </w:rPr>
                        <w:t>275,</w:t>
                      </w:r>
                      <w:r>
                        <w:rPr>
                          <w:rFonts w:ascii="Arial Narrow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20"/>
                        </w:rPr>
                        <w:t>May</w:t>
                      </w:r>
                      <w:r>
                        <w:rPr>
                          <w:rFonts w:ascii="Arial Narrow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20"/>
                        </w:rPr>
                        <w:t>12,</w:t>
                      </w:r>
                      <w:r>
                        <w:rPr>
                          <w:rFonts w:ascii="Arial Narrow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pacing w:val="-4"/>
                          <w:sz w:val="20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</w:p>
    <w:p w14:paraId="522F56C5" w14:textId="62481D88" w:rsidR="00E158AF" w:rsidRDefault="00961A85">
      <w:pPr>
        <w:pStyle w:val="Heading1"/>
        <w:spacing w:line="276" w:lineRule="auto"/>
        <w:rPr>
          <w:b w:val="0"/>
        </w:rPr>
      </w:pPr>
      <w:r>
        <w:rPr>
          <w:b w:val="0"/>
        </w:rPr>
        <w:t>Upcoming</w:t>
      </w:r>
      <w:r>
        <w:rPr>
          <w:b w:val="0"/>
          <w:spacing w:val="-6"/>
        </w:rPr>
        <w:t xml:space="preserve"> </w:t>
      </w:r>
      <w:r>
        <w:rPr>
          <w:b w:val="0"/>
        </w:rPr>
        <w:t>Changes</w:t>
      </w:r>
      <w:r>
        <w:rPr>
          <w:b w:val="0"/>
          <w:spacing w:val="-1"/>
        </w:rPr>
        <w:t xml:space="preserve"> </w:t>
      </w:r>
      <w:r>
        <w:rPr>
          <w:b w:val="0"/>
        </w:rPr>
        <w:t>to</w:t>
      </w:r>
      <w:r>
        <w:rPr>
          <w:b w:val="0"/>
          <w:spacing w:val="-3"/>
        </w:rPr>
        <w:t xml:space="preserve"> </w:t>
      </w:r>
      <w:r>
        <w:rPr>
          <w:b w:val="0"/>
        </w:rPr>
        <w:t>MassHealth</w:t>
      </w:r>
      <w:r>
        <w:rPr>
          <w:b w:val="0"/>
          <w:spacing w:val="-3"/>
        </w:rPr>
        <w:t xml:space="preserve"> </w:t>
      </w:r>
      <w:r>
        <w:rPr>
          <w:b w:val="0"/>
        </w:rPr>
        <w:t>and</w:t>
      </w:r>
      <w:r>
        <w:rPr>
          <w:b w:val="0"/>
          <w:spacing w:val="-6"/>
        </w:rPr>
        <w:t xml:space="preserve"> </w:t>
      </w:r>
      <w:r>
        <w:rPr>
          <w:b w:val="0"/>
        </w:rPr>
        <w:t>Health</w:t>
      </w:r>
      <w:r>
        <w:rPr>
          <w:b w:val="0"/>
          <w:spacing w:val="-6"/>
        </w:rPr>
        <w:t xml:space="preserve"> </w:t>
      </w:r>
      <w:r>
        <w:rPr>
          <w:b w:val="0"/>
        </w:rPr>
        <w:t>Safety</w:t>
      </w:r>
      <w:r>
        <w:rPr>
          <w:b w:val="0"/>
          <w:spacing w:val="-5"/>
        </w:rPr>
        <w:t xml:space="preserve"> </w:t>
      </w:r>
      <w:r>
        <w:rPr>
          <w:b w:val="0"/>
        </w:rPr>
        <w:t>Net</w:t>
      </w:r>
      <w:r>
        <w:rPr>
          <w:b w:val="0"/>
          <w:spacing w:val="-6"/>
        </w:rPr>
        <w:t xml:space="preserve"> </w:t>
      </w:r>
      <w:r>
        <w:rPr>
          <w:b w:val="0"/>
        </w:rPr>
        <w:t>(HSN) Management of NPH Insulin Effective July 1, 2026</w:t>
      </w:r>
    </w:p>
    <w:p w14:paraId="7D20A725" w14:textId="57D7F620" w:rsidR="00E158AF" w:rsidRDefault="00961A85">
      <w:pPr>
        <w:pStyle w:val="BodyText"/>
        <w:spacing w:before="120" w:line="276" w:lineRule="auto"/>
        <w:ind w:left="187"/>
      </w:pPr>
      <w:r>
        <w:t>MassHealth currently covers Novolin</w:t>
      </w:r>
      <w:r>
        <w:rPr>
          <w:vertAlign w:val="superscript"/>
        </w:rPr>
        <w:t>®</w:t>
      </w:r>
      <w:r>
        <w:t xml:space="preserve"> N (insulin NPH) without prior authorization (PA) and Humulin</w:t>
      </w:r>
      <w:r>
        <w:rPr>
          <w:vertAlign w:val="superscript"/>
        </w:rPr>
        <w:t>®</w:t>
      </w:r>
      <w:r>
        <w:t xml:space="preserve"> N (insulin</w:t>
      </w:r>
      <w:r>
        <w:rPr>
          <w:spacing w:val="-2"/>
        </w:rPr>
        <w:t xml:space="preserve"> </w:t>
      </w:r>
      <w:r>
        <w:t>NPH)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PA.</w:t>
      </w:r>
      <w:r>
        <w:rPr>
          <w:spacing w:val="-1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2026,</w:t>
      </w:r>
      <w:r>
        <w:rPr>
          <w:spacing w:val="-3"/>
        </w:rPr>
        <w:t xml:space="preserve"> </w:t>
      </w:r>
      <w:r>
        <w:t>MassHealth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PA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Novolin</w:t>
      </w:r>
      <w:r>
        <w:rPr>
          <w:vertAlign w:val="superscript"/>
        </w:rPr>
        <w:t>®</w:t>
      </w:r>
      <w:r>
        <w:rPr>
          <w:spacing w:val="-1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(insulin</w:t>
      </w:r>
      <w:r>
        <w:rPr>
          <w:spacing w:val="-2"/>
        </w:rPr>
        <w:t xml:space="preserve"> </w:t>
      </w:r>
      <w:r>
        <w:t>NPH)</w:t>
      </w:r>
      <w:r>
        <w:rPr>
          <w:spacing w:val="-1"/>
        </w:rPr>
        <w:t xml:space="preserve"> </w:t>
      </w:r>
      <w:r>
        <w:t>and remove PA from Humulin</w:t>
      </w:r>
      <w:r>
        <w:rPr>
          <w:vertAlign w:val="superscript"/>
        </w:rPr>
        <w:t>®</w:t>
      </w:r>
      <w:r>
        <w:t xml:space="preserve"> N (insulin NPH). Additionally, Humulin</w:t>
      </w:r>
      <w:r>
        <w:rPr>
          <w:vertAlign w:val="superscript"/>
        </w:rPr>
        <w:t>®</w:t>
      </w:r>
      <w:r>
        <w:t xml:space="preserve"> N (insulin NPH) will be added to the MassHealth Brand Preferred Over Generic List (BOGL).</w:t>
      </w:r>
    </w:p>
    <w:p w14:paraId="68B91FA3" w14:textId="77777777" w:rsidR="00E158AF" w:rsidRDefault="00961A85">
      <w:pPr>
        <w:pStyle w:val="Heading2"/>
        <w:rPr>
          <w:b w:val="0"/>
        </w:rPr>
      </w:pPr>
      <w:r>
        <w:rPr>
          <w:b w:val="0"/>
        </w:rPr>
        <w:t>Effective</w:t>
      </w:r>
      <w:r>
        <w:rPr>
          <w:b w:val="0"/>
          <w:spacing w:val="-6"/>
        </w:rPr>
        <w:t xml:space="preserve"> </w:t>
      </w:r>
      <w:r>
        <w:rPr>
          <w:b w:val="0"/>
        </w:rPr>
        <w:t>July</w:t>
      </w:r>
      <w:r>
        <w:rPr>
          <w:b w:val="0"/>
          <w:spacing w:val="-6"/>
        </w:rPr>
        <w:t xml:space="preserve"> </w:t>
      </w:r>
      <w:r>
        <w:rPr>
          <w:b w:val="0"/>
        </w:rPr>
        <w:t>1,</w:t>
      </w:r>
      <w:r>
        <w:rPr>
          <w:b w:val="0"/>
          <w:spacing w:val="-4"/>
        </w:rPr>
        <w:t xml:space="preserve"> </w:t>
      </w:r>
      <w:r>
        <w:rPr>
          <w:b w:val="0"/>
        </w:rPr>
        <w:t>2026</w:t>
      </w:r>
      <w:r>
        <w:rPr>
          <w:b w:val="0"/>
          <w:spacing w:val="-1"/>
        </w:rPr>
        <w:t xml:space="preserve"> </w:t>
      </w:r>
      <w:r>
        <w:rPr>
          <w:b w:val="0"/>
        </w:rPr>
        <w:t>–</w:t>
      </w:r>
      <w:r>
        <w:rPr>
          <w:b w:val="0"/>
          <w:spacing w:val="-2"/>
        </w:rPr>
        <w:t xml:space="preserve"> </w:t>
      </w:r>
      <w:r>
        <w:rPr>
          <w:b w:val="0"/>
        </w:rPr>
        <w:t>Changes</w:t>
      </w:r>
      <w:r>
        <w:rPr>
          <w:b w:val="0"/>
          <w:spacing w:val="-3"/>
        </w:rPr>
        <w:t xml:space="preserve"> </w:t>
      </w:r>
      <w:r>
        <w:rPr>
          <w:b w:val="0"/>
        </w:rPr>
        <w:t>to</w:t>
      </w:r>
      <w:r>
        <w:rPr>
          <w:b w:val="0"/>
          <w:spacing w:val="-6"/>
        </w:rPr>
        <w:t xml:space="preserve"> </w:t>
      </w:r>
      <w:r>
        <w:rPr>
          <w:b w:val="0"/>
        </w:rPr>
        <w:t>MassHealth</w:t>
      </w:r>
      <w:r>
        <w:rPr>
          <w:b w:val="0"/>
          <w:spacing w:val="-4"/>
        </w:rPr>
        <w:t xml:space="preserve"> </w:t>
      </w:r>
      <w:r>
        <w:rPr>
          <w:b w:val="0"/>
          <w:spacing w:val="-2"/>
        </w:rPr>
        <w:t>Management</w:t>
      </w:r>
    </w:p>
    <w:p w14:paraId="20FFB152" w14:textId="77777777" w:rsidR="00E158AF" w:rsidRDefault="00961A85">
      <w:pPr>
        <w:pStyle w:val="ListParagraph"/>
        <w:numPr>
          <w:ilvl w:val="0"/>
          <w:numId w:val="1"/>
        </w:numPr>
        <w:tabs>
          <w:tab w:val="left" w:pos="907"/>
        </w:tabs>
        <w:spacing w:before="165"/>
      </w:pPr>
      <w:r>
        <w:t>Novolin</w:t>
      </w:r>
      <w:r>
        <w:rPr>
          <w:vertAlign w:val="superscript"/>
        </w:rPr>
        <w:t>®</w:t>
      </w:r>
      <w:r>
        <w:rPr>
          <w:spacing w:val="-6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(insulin</w:t>
      </w:r>
      <w:r>
        <w:rPr>
          <w:spacing w:val="-6"/>
        </w:rPr>
        <w:t xml:space="preserve"> </w:t>
      </w:r>
      <w:r>
        <w:t>NPH)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rPr>
          <w:spacing w:val="-5"/>
        </w:rPr>
        <w:t>PA</w:t>
      </w:r>
    </w:p>
    <w:p w14:paraId="0C4248FF" w14:textId="77777777" w:rsidR="00E158AF" w:rsidRDefault="00961A85">
      <w:pPr>
        <w:pStyle w:val="ListParagraph"/>
        <w:numPr>
          <w:ilvl w:val="0"/>
          <w:numId w:val="1"/>
        </w:numPr>
        <w:tabs>
          <w:tab w:val="left" w:pos="907"/>
        </w:tabs>
      </w:pPr>
      <w:r>
        <w:t>Humulin</w:t>
      </w:r>
      <w:r>
        <w:rPr>
          <w:vertAlign w:val="superscript"/>
        </w:rPr>
        <w:t>®</w:t>
      </w:r>
      <w:r>
        <w:rPr>
          <w:spacing w:val="-5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(insulin</w:t>
      </w:r>
      <w:r>
        <w:rPr>
          <w:spacing w:val="-5"/>
        </w:rPr>
        <w:t xml:space="preserve"> </w:t>
      </w:r>
      <w:r>
        <w:t>NPH)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longer</w:t>
      </w:r>
      <w:r>
        <w:rPr>
          <w:spacing w:val="-6"/>
        </w:rPr>
        <w:t xml:space="preserve"> </w:t>
      </w:r>
      <w:r>
        <w:t>require</w:t>
      </w:r>
      <w:r>
        <w:rPr>
          <w:spacing w:val="-8"/>
        </w:rPr>
        <w:t xml:space="preserve"> </w:t>
      </w:r>
      <w:r>
        <w:rPr>
          <w:spacing w:val="-5"/>
        </w:rPr>
        <w:t>PA</w:t>
      </w:r>
    </w:p>
    <w:p w14:paraId="65F70692" w14:textId="77777777" w:rsidR="00E158AF" w:rsidRDefault="00E158AF">
      <w:pPr>
        <w:pStyle w:val="BodyText"/>
        <w:spacing w:before="73"/>
      </w:pPr>
    </w:p>
    <w:p w14:paraId="50C4081F" w14:textId="77777777" w:rsidR="00E158AF" w:rsidRDefault="00961A85">
      <w:pPr>
        <w:pStyle w:val="BodyText"/>
        <w:spacing w:before="1" w:line="276" w:lineRule="auto"/>
        <w:ind w:left="187" w:right="130"/>
      </w:pPr>
      <w:r>
        <w:t>Novolin</w:t>
      </w:r>
      <w:r>
        <w:rPr>
          <w:vertAlign w:val="superscript"/>
        </w:rPr>
        <w:t>®</w:t>
      </w:r>
      <w:r>
        <w:t xml:space="preserve"> N (insulin NPH) and Humulin</w:t>
      </w:r>
      <w:r>
        <w:rPr>
          <w:vertAlign w:val="superscript"/>
        </w:rPr>
        <w:t>®</w:t>
      </w:r>
      <w:r>
        <w:t xml:space="preserve"> N (insulin NPH) contain the same active medication and are identical in dosing and administration frequency; however, they are not considered interchangeable at the pharmacy level. As a result of this change, MassHealth patients prescribed Novolin</w:t>
      </w:r>
      <w:r>
        <w:rPr>
          <w:vertAlign w:val="superscript"/>
        </w:rPr>
        <w:t>®</w:t>
      </w:r>
      <w:r>
        <w:t xml:space="preserve"> N (insulin NPH) will need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prescription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Humulin</w:t>
      </w:r>
      <w:r>
        <w:rPr>
          <w:vertAlign w:val="superscript"/>
        </w:rPr>
        <w:t>®</w:t>
      </w:r>
      <w:r>
        <w:rPr>
          <w:spacing w:val="-1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(insulin</w:t>
      </w:r>
      <w:r>
        <w:rPr>
          <w:spacing w:val="-2"/>
        </w:rPr>
        <w:t xml:space="preserve"> </w:t>
      </w:r>
      <w:r>
        <w:t>NPH), or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continued</w:t>
      </w:r>
      <w:r>
        <w:rPr>
          <w:spacing w:val="-2"/>
        </w:rPr>
        <w:t xml:space="preserve"> </w:t>
      </w:r>
      <w:r>
        <w:t>use of Novolin</w:t>
      </w:r>
      <w:r>
        <w:rPr>
          <w:vertAlign w:val="superscript"/>
        </w:rPr>
        <w:t>®</w:t>
      </w:r>
      <w:r>
        <w:t xml:space="preserve"> N (insulin NPH). For those that require Novolin</w:t>
      </w:r>
      <w:r>
        <w:rPr>
          <w:vertAlign w:val="superscript"/>
        </w:rPr>
        <w:t>®</w:t>
      </w:r>
      <w:r>
        <w:rPr>
          <w:spacing w:val="-19"/>
        </w:rPr>
        <w:t xml:space="preserve"> </w:t>
      </w:r>
      <w:r>
        <w:t>N (insulin NPH), prior authorizations must document an appropriate diagno</w:t>
      </w:r>
      <w:r>
        <w:t>sis and an inadequate response, adverse reaction, or contraindication to Humulin</w:t>
      </w:r>
      <w:r>
        <w:rPr>
          <w:vertAlign w:val="superscript"/>
        </w:rPr>
        <w:t>®</w:t>
      </w:r>
      <w:r>
        <w:t xml:space="preserve"> N (insulin NPH).</w:t>
      </w:r>
    </w:p>
    <w:p w14:paraId="0B787B7C" w14:textId="77777777" w:rsidR="00E158AF" w:rsidRDefault="00961A85">
      <w:pPr>
        <w:pStyle w:val="Heading2"/>
        <w:rPr>
          <w:b w:val="0"/>
        </w:rPr>
      </w:pPr>
      <w:r>
        <w:rPr>
          <w:b w:val="0"/>
        </w:rPr>
        <w:t>Effective</w:t>
      </w:r>
      <w:r>
        <w:rPr>
          <w:b w:val="0"/>
          <w:spacing w:val="-6"/>
        </w:rPr>
        <w:t xml:space="preserve"> </w:t>
      </w:r>
      <w:r>
        <w:rPr>
          <w:b w:val="0"/>
        </w:rPr>
        <w:t>July</w:t>
      </w:r>
      <w:r>
        <w:rPr>
          <w:b w:val="0"/>
          <w:spacing w:val="-5"/>
        </w:rPr>
        <w:t xml:space="preserve"> </w:t>
      </w:r>
      <w:r>
        <w:rPr>
          <w:b w:val="0"/>
        </w:rPr>
        <w:t>1,</w:t>
      </w:r>
      <w:r>
        <w:rPr>
          <w:b w:val="0"/>
          <w:spacing w:val="-4"/>
        </w:rPr>
        <w:t xml:space="preserve"> </w:t>
      </w:r>
      <w:r>
        <w:rPr>
          <w:b w:val="0"/>
        </w:rPr>
        <w:t>2026</w:t>
      </w:r>
      <w:r>
        <w:rPr>
          <w:b w:val="0"/>
          <w:spacing w:val="-1"/>
        </w:rPr>
        <w:t xml:space="preserve"> </w:t>
      </w:r>
      <w:r>
        <w:rPr>
          <w:b w:val="0"/>
        </w:rPr>
        <w:t>–</w:t>
      </w:r>
      <w:r>
        <w:rPr>
          <w:b w:val="0"/>
          <w:spacing w:val="-1"/>
        </w:rPr>
        <w:t xml:space="preserve"> </w:t>
      </w:r>
      <w:r>
        <w:rPr>
          <w:b w:val="0"/>
        </w:rPr>
        <w:t>Changes</w:t>
      </w:r>
      <w:r>
        <w:rPr>
          <w:b w:val="0"/>
          <w:spacing w:val="-3"/>
        </w:rPr>
        <w:t xml:space="preserve"> </w:t>
      </w:r>
      <w:r>
        <w:rPr>
          <w:b w:val="0"/>
        </w:rPr>
        <w:t>to</w:t>
      </w:r>
      <w:r>
        <w:rPr>
          <w:b w:val="0"/>
          <w:spacing w:val="-5"/>
        </w:rPr>
        <w:t xml:space="preserve"> </w:t>
      </w:r>
      <w:r>
        <w:rPr>
          <w:b w:val="0"/>
        </w:rPr>
        <w:t>HSN</w:t>
      </w:r>
      <w:r>
        <w:rPr>
          <w:b w:val="0"/>
          <w:spacing w:val="-3"/>
        </w:rPr>
        <w:t xml:space="preserve"> </w:t>
      </w:r>
      <w:r>
        <w:rPr>
          <w:b w:val="0"/>
          <w:spacing w:val="-2"/>
        </w:rPr>
        <w:t>Management</w:t>
      </w:r>
    </w:p>
    <w:p w14:paraId="2825FEF1" w14:textId="77777777" w:rsidR="00E158AF" w:rsidRDefault="00961A85">
      <w:pPr>
        <w:spacing w:before="165" w:line="276" w:lineRule="auto"/>
        <w:ind w:left="187"/>
      </w:pPr>
      <w:r>
        <w:t>Humulin</w:t>
      </w:r>
      <w:r>
        <w:rPr>
          <w:vertAlign w:val="superscript"/>
        </w:rPr>
        <w:t>®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(insulin</w:t>
      </w:r>
      <w:r>
        <w:rPr>
          <w:spacing w:val="-2"/>
        </w:rPr>
        <w:t xml:space="preserve"> </w:t>
      </w:r>
      <w:r>
        <w:t>NPH)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MassHealth</w:t>
      </w:r>
      <w:r>
        <w:rPr>
          <w:spacing w:val="-2"/>
        </w:rPr>
        <w:t xml:space="preserve"> </w:t>
      </w:r>
      <w:r>
        <w:t>Brand</w:t>
      </w:r>
      <w:r>
        <w:rPr>
          <w:spacing w:val="-4"/>
        </w:rPr>
        <w:t xml:space="preserve"> </w:t>
      </w:r>
      <w:r>
        <w:t>Preferred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Generic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(BOGL). As</w:t>
      </w:r>
      <w:r>
        <w:rPr>
          <w:spacing w:val="-1"/>
        </w:rPr>
        <w:t xml:space="preserve"> </w:t>
      </w:r>
      <w:r>
        <w:t xml:space="preserve">a result, </w:t>
      </w:r>
      <w:r>
        <w:rPr>
          <w:b/>
        </w:rPr>
        <w:t>Humulin</w:t>
      </w:r>
      <w:r>
        <w:rPr>
          <w:b/>
          <w:vertAlign w:val="superscript"/>
        </w:rPr>
        <w:t>®</w:t>
      </w:r>
      <w:r>
        <w:rPr>
          <w:b/>
        </w:rPr>
        <w:t xml:space="preserve"> N (insulin NPH) will be available without PA for HSN patients</w:t>
      </w:r>
      <w:r>
        <w:t>.</w:t>
      </w:r>
    </w:p>
    <w:p w14:paraId="54B2348C" w14:textId="77777777" w:rsidR="00E158AF" w:rsidRDefault="00E158AF">
      <w:pPr>
        <w:pStyle w:val="BodyText"/>
        <w:spacing w:before="38"/>
      </w:pPr>
    </w:p>
    <w:p w14:paraId="5396C642" w14:textId="77777777" w:rsidR="00E158AF" w:rsidRDefault="00961A85">
      <w:pPr>
        <w:pStyle w:val="BodyText"/>
        <w:spacing w:before="1" w:line="276" w:lineRule="auto"/>
        <w:ind w:left="187"/>
      </w:pPr>
      <w:r>
        <w:t>The</w:t>
      </w:r>
      <w:r>
        <w:rPr>
          <w:spacing w:val="-3"/>
        </w:rPr>
        <w:t xml:space="preserve"> </w:t>
      </w:r>
      <w:r>
        <w:t>MassHealth</w:t>
      </w:r>
      <w:r>
        <w:rPr>
          <w:spacing w:val="-3"/>
        </w:rPr>
        <w:t xml:space="preserve"> </w:t>
      </w:r>
      <w:r>
        <w:t>Drug</w:t>
      </w:r>
      <w:r>
        <w:rPr>
          <w:spacing w:val="-5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MassHealth</w:t>
      </w:r>
      <w:r>
        <w:rPr>
          <w:spacing w:val="-7"/>
        </w:rPr>
        <w:t xml:space="preserve"> </w:t>
      </w:r>
      <w:r>
        <w:t>Pharmacy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 xml:space="preserve">at </w:t>
      </w:r>
      <w:hyperlink r:id="rId8">
        <w:r w:rsidR="00E158AF">
          <w:rPr>
            <w:color w:val="0000FF"/>
            <w:spacing w:val="-2"/>
            <w:u w:val="single" w:color="0000FF"/>
          </w:rPr>
          <w:t>www.mass.gov/masshealth/pharmacy</w:t>
        </w:r>
      </w:hyperlink>
      <w:r>
        <w:rPr>
          <w:spacing w:val="-2"/>
        </w:rPr>
        <w:t>.</w:t>
      </w:r>
    </w:p>
    <w:sectPr w:rsidR="00E158AF" w:rsidSect="009641A3">
      <w:footerReference w:type="default" r:id="rId9"/>
      <w:type w:val="continuous"/>
      <w:pgSz w:w="12240" w:h="15840"/>
      <w:pgMar w:top="3150" w:right="720" w:bottom="960" w:left="720" w:header="0" w:footer="7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13F69" w14:textId="77777777" w:rsidR="002E3C9A" w:rsidRDefault="002E3C9A">
      <w:r>
        <w:separator/>
      </w:r>
    </w:p>
  </w:endnote>
  <w:endnote w:type="continuationSeparator" w:id="0">
    <w:p w14:paraId="2DDDE4AF" w14:textId="77777777" w:rsidR="002E3C9A" w:rsidRDefault="002E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7AD2" w14:textId="77777777" w:rsidR="00E158AF" w:rsidRDefault="00961A8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D92D237" wp14:editId="24974C8B">
              <wp:simplePos x="0" y="0"/>
              <wp:positionH relativeFrom="page">
                <wp:posOffset>557783</wp:posOffset>
              </wp:positionH>
              <wp:positionV relativeFrom="page">
                <wp:posOffset>9390583</wp:posOffset>
              </wp:positionV>
              <wp:extent cx="6658609" cy="279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58609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58609" h="27940">
                            <a:moveTo>
                              <a:pt x="6658102" y="0"/>
                            </a:move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6658102" y="27432"/>
                            </a:lnTo>
                            <a:lnTo>
                              <a:pt x="665810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D11D1F" id="Graphic 1" o:spid="_x0000_s1026" style="position:absolute;margin-left:43.9pt;margin-top:739.4pt;width:524.3pt;height:2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58609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" path="m6658102,l,,,27432r6658102,l665810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B602BB0" wp14:editId="1378EBD0">
              <wp:simplePos x="0" y="0"/>
              <wp:positionH relativeFrom="page">
                <wp:posOffset>1857501</wp:posOffset>
              </wp:positionH>
              <wp:positionV relativeFrom="page">
                <wp:posOffset>9422332</wp:posOffset>
              </wp:positionV>
              <wp:extent cx="4059554" cy="285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9554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2B09E3" w14:textId="77777777" w:rsidR="00E158AF" w:rsidRDefault="00961A85">
                          <w:pPr>
                            <w:spacing w:before="12"/>
                            <w:ind w:left="1991" w:right="18" w:hanging="1971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Please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direct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any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questions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comments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(or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be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removed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from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distribution)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to </w:t>
                          </w:r>
                          <w:hyperlink r:id="rId1">
                            <w:r w:rsidR="00E158AF"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PharmFactsMA@Conduent.com</w:t>
                            </w:r>
                            <w:r w:rsidR="00E158AF"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.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02BB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46.25pt;margin-top:741.9pt;width:319.65pt;height:22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" filled="f" stroked="f">
              <v:textbox inset="0,0,0,0">
                <w:txbxContent>
                  <w:p w14:paraId="5D2B09E3" w14:textId="77777777" w:rsidR="00E158AF" w:rsidRDefault="00961A85">
                    <w:pPr>
                      <w:spacing w:before="12"/>
                      <w:ind w:left="1991" w:right="18" w:hanging="1971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Please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direct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any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questions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or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comments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(or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to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be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removed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from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this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distribution)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 xml:space="preserve">to </w:t>
                    </w:r>
                    <w:hyperlink r:id="rId2">
                      <w:r w:rsidR="00E158AF"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PharmFactsMA@Conduent.com</w:t>
                      </w:r>
                      <w:r w:rsidR="00E158AF">
                        <w:rPr>
                          <w:rFonts w:ascii="Times New Roman"/>
                          <w:spacing w:val="-2"/>
                          <w:sz w:val="18"/>
                        </w:rPr>
                        <w:t>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AE38" w14:textId="77777777" w:rsidR="002E3C9A" w:rsidRDefault="002E3C9A">
      <w:r>
        <w:separator/>
      </w:r>
    </w:p>
  </w:footnote>
  <w:footnote w:type="continuationSeparator" w:id="0">
    <w:p w14:paraId="3C81CDD3" w14:textId="77777777" w:rsidR="002E3C9A" w:rsidRDefault="002E3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E0D11"/>
    <w:multiLevelType w:val="hybridMultilevel"/>
    <w:tmpl w:val="F0EE5F36"/>
    <w:lvl w:ilvl="0" w:tplc="171E3158">
      <w:numFmt w:val="bullet"/>
      <w:lvlText w:val=""/>
      <w:lvlJc w:val="left"/>
      <w:pPr>
        <w:ind w:left="9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369886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plc="E77AB51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D466F374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4" w:tplc="3C645964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5" w:tplc="C2DC08E0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BBF435B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2C0ADD32">
      <w:numFmt w:val="bullet"/>
      <w:lvlText w:val="•"/>
      <w:lvlJc w:val="left"/>
      <w:pPr>
        <w:ind w:left="7830" w:hanging="360"/>
      </w:pPr>
      <w:rPr>
        <w:rFonts w:hint="default"/>
        <w:lang w:val="en-US" w:eastAsia="en-US" w:bidi="ar-SA"/>
      </w:rPr>
    </w:lvl>
    <w:lvl w:ilvl="8" w:tplc="5E6E0EEC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</w:abstractNum>
  <w:num w:numId="1" w16cid:durableId="22977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AF"/>
    <w:rsid w:val="00022E48"/>
    <w:rsid w:val="00023CA5"/>
    <w:rsid w:val="00124F2D"/>
    <w:rsid w:val="002E3C9A"/>
    <w:rsid w:val="002F202E"/>
    <w:rsid w:val="003071CE"/>
    <w:rsid w:val="003F6636"/>
    <w:rsid w:val="00603B6D"/>
    <w:rsid w:val="00692413"/>
    <w:rsid w:val="007755C2"/>
    <w:rsid w:val="007D6D7C"/>
    <w:rsid w:val="008C331F"/>
    <w:rsid w:val="00961A85"/>
    <w:rsid w:val="009641A3"/>
    <w:rsid w:val="00B42A85"/>
    <w:rsid w:val="00C42BCE"/>
    <w:rsid w:val="00C97A02"/>
    <w:rsid w:val="00D43CD0"/>
    <w:rsid w:val="00E158AF"/>
    <w:rsid w:val="00F9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0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87"/>
      <w:outlineLvl w:val="0"/>
    </w:pPr>
    <w:rPr>
      <w:rFonts w:ascii="Arial Black" w:eastAsia="Arial Black" w:hAnsi="Arial Black" w:cs="Arial Black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62"/>
      <w:ind w:left="187"/>
      <w:outlineLvl w:val="1"/>
    </w:pPr>
    <w:rPr>
      <w:rFonts w:ascii="Arial Black" w:eastAsia="Arial Black" w:hAnsi="Arial Black" w:cs="Arial Blac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7"/>
      <w:ind w:left="907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64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masshealth/pharma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harmFactsMA@Conduent.com" TargetMode="External"/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2026-05-12T18:43:00Z</dcterms:created>
  <dcterms:modified xsi:type="dcterms:W3CDTF">2026-05-12T18:43:00Z</dcterms:modified>
</cp:coreProperties>
</file>