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45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>The Commonwealth of Massachusetts</w:t>
      </w:r>
    </w:p>
    <w:p w:rsidR="00070F45" w:rsidRDefault="00070F45" w:rsidP="00070F45">
      <w:pPr>
        <w:pStyle w:val="ExecOffice"/>
        <w:framePr w:w="6926" w:wrap="notBeside" w:vAnchor="page" w:x="2334" w:y="181"/>
      </w:pPr>
      <w:r>
        <w:t>Executive Office of Health and Human Services</w:t>
      </w:r>
    </w:p>
    <w:p w:rsidR="00070F45" w:rsidRDefault="00070F45" w:rsidP="00070F45">
      <w:pPr>
        <w:pStyle w:val="ExecOffice"/>
        <w:framePr w:w="6926" w:wrap="notBeside" w:vAnchor="page" w:x="2334" w:y="181"/>
      </w:pPr>
      <w:r>
        <w:t>Department of Public Health</w:t>
      </w:r>
    </w:p>
    <w:p w:rsidR="00070F45" w:rsidRDefault="00070F45" w:rsidP="00070F45">
      <w:pPr>
        <w:pStyle w:val="ExecOffice"/>
        <w:framePr w:w="6926" w:wrap="notBeside" w:vAnchor="page" w:x="2334" w:y="181"/>
      </w:pPr>
      <w:r>
        <w:t>Bureau of Health Professions Licensure</w:t>
      </w:r>
    </w:p>
    <w:p w:rsidR="00070F45" w:rsidRDefault="00070F45" w:rsidP="00070F45">
      <w:pPr>
        <w:pStyle w:val="ExecOffice"/>
        <w:framePr w:w="6926" w:wrap="notBeside" w:vAnchor="page" w:x="2334" w:y="181"/>
      </w:pPr>
      <w:r>
        <w:t>239 Causeway Street, Suite 500, Boston, MA 02114</w:t>
      </w:r>
      <w:r w:rsidRPr="009B2EA1">
        <w:t xml:space="preserve"> </w:t>
      </w:r>
    </w:p>
    <w:p w:rsidR="00070F45" w:rsidRDefault="00070F45" w:rsidP="00070F45">
      <w:pPr>
        <w:pStyle w:val="ExecOffice"/>
        <w:framePr w:w="6926" w:wrap="notBeside" w:vAnchor="page" w:x="2334" w:y="181"/>
      </w:pPr>
    </w:p>
    <w:p w:rsidR="00070F45" w:rsidRPr="00714203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617-973-0800</w:t>
      </w:r>
    </w:p>
    <w:p w:rsidR="00070F45" w:rsidRPr="00714203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  <w:r w:rsidRPr="00714203">
        <w:rPr>
          <w:rFonts w:ascii="Arial" w:hAnsi="Arial" w:cs="Arial"/>
          <w:sz w:val="18"/>
          <w:szCs w:val="18"/>
          <w:lang w:val="fr-FR"/>
        </w:rPr>
        <w:t>TTY : 617-973-0988</w:t>
      </w:r>
    </w:p>
    <w:p w:rsidR="00070F45" w:rsidRPr="00714203" w:rsidRDefault="00070F45" w:rsidP="00070F45">
      <w:pPr>
        <w:framePr w:w="6926" w:hSpace="187" w:wrap="notBeside" w:vAnchor="page" w:hAnchor="page" w:x="2334" w:y="181"/>
        <w:jc w:val="center"/>
        <w:rPr>
          <w:rFonts w:ascii="Arial" w:hAnsi="Arial" w:cs="Arial"/>
          <w:sz w:val="18"/>
          <w:szCs w:val="18"/>
          <w:lang w:val="fr-FR"/>
        </w:rPr>
      </w:pPr>
      <w:hyperlink r:id="rId9" w:history="1">
        <w:r w:rsidRPr="00714203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:rsidR="00714203" w:rsidRDefault="00714203" w:rsidP="001C7E9B">
      <w:pPr>
        <w:pStyle w:val="ExecOffice"/>
        <w:framePr w:w="6926" w:wrap="notBeside" w:vAnchor="page" w:x="2334" w:y="181"/>
      </w:pPr>
    </w:p>
    <w:p w:rsidR="00BA4055" w:rsidRDefault="00A00B62" w:rsidP="00714203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A1" w:rsidRPr="00B903A9" w:rsidRDefault="00A706EB" w:rsidP="00C437A1">
      <w:pPr>
        <w:ind w:left="1440" w:firstLine="720"/>
        <w:rPr>
          <w:rFonts w:ascii="Arial" w:hAnsi="Arial" w:cs="Arial"/>
          <w:b/>
          <w:sz w:val="28"/>
          <w:szCs w:val="28"/>
        </w:rPr>
      </w:pPr>
      <w:r w:rsidRPr="00B903A9">
        <w:rPr>
          <w:b/>
          <w:sz w:val="28"/>
          <w:szCs w:val="28"/>
        </w:rPr>
        <w:t xml:space="preserve"> </w:t>
      </w:r>
      <w:r w:rsidR="0002678F" w:rsidRPr="00B903A9">
        <w:rPr>
          <w:rFonts w:ascii="Arial" w:hAnsi="Arial" w:cs="Arial"/>
          <w:b/>
          <w:sz w:val="28"/>
          <w:szCs w:val="28"/>
        </w:rPr>
        <w:t>Board of Registration in Pharmacy</w:t>
      </w:r>
    </w:p>
    <w:p w:rsidR="00B52AD1" w:rsidRPr="00B903A9" w:rsidRDefault="00493B78" w:rsidP="00493B78">
      <w:pPr>
        <w:ind w:left="1440" w:firstLine="720"/>
        <w:rPr>
          <w:rFonts w:ascii="Arial" w:hAnsi="Arial" w:cs="Arial"/>
          <w:b/>
          <w:sz w:val="32"/>
          <w:szCs w:val="32"/>
        </w:rPr>
      </w:pPr>
      <w:r w:rsidRPr="00B903A9">
        <w:rPr>
          <w:rFonts w:ascii="Arial" w:hAnsi="Arial" w:cs="Arial"/>
          <w:b/>
          <w:sz w:val="32"/>
          <w:szCs w:val="32"/>
        </w:rPr>
        <w:t xml:space="preserve">      </w:t>
      </w:r>
    </w:p>
    <w:p w:rsidR="002D0215" w:rsidRPr="00B903A9" w:rsidRDefault="00B903A9" w:rsidP="00B52AD1">
      <w:pPr>
        <w:jc w:val="center"/>
        <w:rPr>
          <w:rFonts w:ascii="Arial" w:hAnsi="Arial" w:cs="Arial"/>
          <w:b/>
          <w:szCs w:val="24"/>
        </w:rPr>
      </w:pPr>
      <w:r w:rsidRPr="00B903A9">
        <w:rPr>
          <w:rFonts w:ascii="Arial" w:hAnsi="Arial" w:cs="Arial"/>
          <w:b/>
          <w:szCs w:val="24"/>
        </w:rPr>
        <w:t xml:space="preserve">Advisory: </w:t>
      </w:r>
      <w:r w:rsidR="00FA3DD3" w:rsidRPr="00B903A9">
        <w:rPr>
          <w:rFonts w:ascii="Arial" w:hAnsi="Arial" w:cs="Arial"/>
          <w:b/>
          <w:szCs w:val="24"/>
        </w:rPr>
        <w:t>Pharmacy Response to</w:t>
      </w:r>
      <w:r w:rsidR="00B52AD1" w:rsidRPr="00B903A9">
        <w:rPr>
          <w:rFonts w:ascii="Arial" w:hAnsi="Arial" w:cs="Arial"/>
          <w:b/>
          <w:szCs w:val="24"/>
        </w:rPr>
        <w:t xml:space="preserve"> </w:t>
      </w:r>
      <w:r w:rsidR="00815C61" w:rsidRPr="00B903A9">
        <w:rPr>
          <w:rFonts w:ascii="Arial" w:hAnsi="Arial" w:cs="Arial"/>
          <w:b/>
          <w:szCs w:val="24"/>
        </w:rPr>
        <w:t xml:space="preserve">Failed </w:t>
      </w:r>
      <w:r w:rsidR="00493B78" w:rsidRPr="00B903A9">
        <w:rPr>
          <w:rFonts w:ascii="Arial" w:hAnsi="Arial" w:cs="Arial"/>
          <w:b/>
          <w:szCs w:val="24"/>
        </w:rPr>
        <w:t>HEPA F</w:t>
      </w:r>
      <w:r w:rsidR="00CD4072" w:rsidRPr="00B903A9">
        <w:rPr>
          <w:rFonts w:ascii="Arial" w:hAnsi="Arial" w:cs="Arial"/>
          <w:b/>
          <w:szCs w:val="24"/>
        </w:rPr>
        <w:t>ilter</w:t>
      </w:r>
      <w:r w:rsidR="00815C61" w:rsidRPr="00B903A9">
        <w:rPr>
          <w:rFonts w:ascii="Arial" w:hAnsi="Arial" w:cs="Arial"/>
          <w:b/>
          <w:szCs w:val="24"/>
        </w:rPr>
        <w:t xml:space="preserve">s in </w:t>
      </w:r>
    </w:p>
    <w:p w:rsidR="0002678F" w:rsidRPr="00B903A9" w:rsidRDefault="00815C61" w:rsidP="000932A1">
      <w:pPr>
        <w:jc w:val="center"/>
        <w:rPr>
          <w:rFonts w:ascii="Arial" w:hAnsi="Arial" w:cs="Arial"/>
          <w:b/>
          <w:szCs w:val="24"/>
          <w:u w:val="single"/>
        </w:rPr>
      </w:pPr>
      <w:r w:rsidRPr="00B903A9">
        <w:rPr>
          <w:rFonts w:ascii="Arial" w:hAnsi="Arial" w:cs="Arial"/>
          <w:b/>
          <w:szCs w:val="24"/>
        </w:rPr>
        <w:t>ISO-Classified Environments</w:t>
      </w:r>
    </w:p>
    <w:p w:rsidR="000932A1" w:rsidRPr="00B903A9" w:rsidRDefault="000932A1" w:rsidP="000932A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932A1" w:rsidRPr="00B903A9" w:rsidRDefault="000932A1" w:rsidP="00B903A9">
      <w:pPr>
        <w:numPr>
          <w:ilvl w:val="0"/>
          <w:numId w:val="5"/>
        </w:numPr>
        <w:jc w:val="both"/>
        <w:rPr>
          <w:rFonts w:ascii="Arial" w:hAnsi="Arial" w:cs="Arial"/>
          <w:b/>
          <w:szCs w:val="28"/>
        </w:rPr>
      </w:pPr>
      <w:r w:rsidRPr="00B903A9">
        <w:rPr>
          <w:rFonts w:ascii="Arial" w:hAnsi="Arial" w:cs="Arial"/>
          <w:b/>
          <w:bCs/>
          <w:szCs w:val="24"/>
        </w:rPr>
        <w:t>Required Board Notification: Disclosure of Failed Certification</w:t>
      </w:r>
    </w:p>
    <w:p w:rsidR="000932A1" w:rsidRPr="00B903A9" w:rsidRDefault="000932A1" w:rsidP="00B903A9">
      <w:pPr>
        <w:pStyle w:val="ListParagraph"/>
        <w:jc w:val="both"/>
        <w:rPr>
          <w:rFonts w:ascii="Arial" w:hAnsi="Arial" w:cs="Arial"/>
          <w:b/>
          <w:szCs w:val="28"/>
        </w:rPr>
      </w:pPr>
    </w:p>
    <w:p w:rsidR="00032484" w:rsidRPr="00B903A9" w:rsidRDefault="00032484" w:rsidP="00B903A9">
      <w:pPr>
        <w:ind w:left="720"/>
        <w:jc w:val="both"/>
        <w:rPr>
          <w:rFonts w:ascii="Arial" w:hAnsi="Arial" w:cs="Arial"/>
        </w:rPr>
      </w:pPr>
      <w:r w:rsidRPr="00B903A9">
        <w:rPr>
          <w:rFonts w:ascii="Arial" w:hAnsi="Arial" w:cs="Arial"/>
        </w:rPr>
        <w:t>E</w:t>
      </w:r>
      <w:r w:rsidR="000932A1" w:rsidRPr="00B903A9">
        <w:rPr>
          <w:rFonts w:ascii="Arial" w:hAnsi="Arial" w:cs="Arial"/>
          <w:szCs w:val="24"/>
        </w:rPr>
        <w:t xml:space="preserve">very pharmacy licensed pursuant to M.G.L. c. 112, § 39 shall report the failure of certification of </w:t>
      </w:r>
      <w:r w:rsidR="000932A1" w:rsidRPr="00B903A9">
        <w:rPr>
          <w:rFonts w:ascii="Arial" w:hAnsi="Arial" w:cs="Arial"/>
          <w:b/>
        </w:rPr>
        <w:t>primary and / or secondary engineering controls in any sterile compounding or institutional sterile compounding pharmacy licensed by the Board</w:t>
      </w:r>
      <w:r w:rsidR="000932A1" w:rsidRPr="00B903A9">
        <w:rPr>
          <w:rFonts w:ascii="Arial" w:hAnsi="Arial" w:cs="Arial"/>
        </w:rPr>
        <w:t>, as applicable.</w:t>
      </w:r>
      <w:r w:rsidRPr="00B903A9">
        <w:rPr>
          <w:rFonts w:ascii="Arial" w:hAnsi="Arial" w:cs="Arial"/>
        </w:rPr>
        <w:t xml:space="preserve"> Reporting forms are located here:</w:t>
      </w:r>
    </w:p>
    <w:p w:rsidR="00032484" w:rsidRPr="00B903A9" w:rsidRDefault="00032484" w:rsidP="00B903A9">
      <w:pPr>
        <w:ind w:left="720"/>
        <w:jc w:val="both"/>
        <w:rPr>
          <w:rFonts w:ascii="Arial" w:hAnsi="Arial" w:cs="Arial"/>
        </w:rPr>
      </w:pPr>
      <w:hyperlink r:id="rId11" w:history="1">
        <w:r w:rsidRPr="00B903A9">
          <w:rPr>
            <w:rStyle w:val="Hyperlink"/>
            <w:rFonts w:ascii="Arial" w:hAnsi="Arial" w:cs="Arial"/>
          </w:rPr>
          <w:t>https://www.mass.gov/lists/reporting-forms-for-the-board-of-registration-in-pharmacy</w:t>
        </w:r>
      </w:hyperlink>
    </w:p>
    <w:p w:rsidR="000932A1" w:rsidRPr="00B903A9" w:rsidRDefault="000932A1" w:rsidP="00B903A9">
      <w:pPr>
        <w:ind w:left="720"/>
        <w:jc w:val="both"/>
        <w:rPr>
          <w:rFonts w:ascii="Arial" w:hAnsi="Arial" w:cs="Arial"/>
          <w:b/>
          <w:sz w:val="28"/>
          <w:szCs w:val="28"/>
        </w:rPr>
      </w:pPr>
    </w:p>
    <w:p w:rsidR="008510EF" w:rsidRPr="00B903A9" w:rsidRDefault="008510EF" w:rsidP="00B903A9">
      <w:pPr>
        <w:numPr>
          <w:ilvl w:val="0"/>
          <w:numId w:val="5"/>
        </w:numPr>
        <w:jc w:val="both"/>
        <w:rPr>
          <w:rFonts w:ascii="Arial" w:hAnsi="Arial" w:cs="Arial"/>
          <w:b/>
          <w:szCs w:val="28"/>
        </w:rPr>
      </w:pPr>
      <w:r w:rsidRPr="00B903A9">
        <w:rPr>
          <w:rFonts w:ascii="Arial" w:hAnsi="Arial" w:cs="Arial"/>
          <w:b/>
        </w:rPr>
        <w:t xml:space="preserve">General </w:t>
      </w:r>
    </w:p>
    <w:p w:rsidR="008510EF" w:rsidRPr="00B903A9" w:rsidRDefault="008510EF" w:rsidP="00B903A9">
      <w:pPr>
        <w:ind w:left="720"/>
        <w:jc w:val="both"/>
        <w:rPr>
          <w:rFonts w:ascii="Arial" w:hAnsi="Arial" w:cs="Arial"/>
        </w:rPr>
      </w:pPr>
    </w:p>
    <w:p w:rsidR="004D067D" w:rsidRPr="00B903A9" w:rsidRDefault="00304D7B" w:rsidP="00B903A9">
      <w:pPr>
        <w:ind w:left="720"/>
        <w:jc w:val="both"/>
        <w:rPr>
          <w:rFonts w:ascii="Arial" w:hAnsi="Arial" w:cs="Arial"/>
        </w:rPr>
      </w:pPr>
      <w:r w:rsidRPr="00B903A9">
        <w:rPr>
          <w:rFonts w:ascii="Arial" w:hAnsi="Arial" w:cs="Arial"/>
        </w:rPr>
        <w:t xml:space="preserve">Based on recommendations from the Advisory Committee to the Board of Registration </w:t>
      </w:r>
      <w:r w:rsidR="00FD55CA" w:rsidRPr="00B903A9">
        <w:rPr>
          <w:rFonts w:ascii="Arial" w:hAnsi="Arial" w:cs="Arial"/>
        </w:rPr>
        <w:t>in Pharmacy</w:t>
      </w:r>
      <w:r w:rsidRPr="00B903A9">
        <w:rPr>
          <w:rFonts w:ascii="Arial" w:hAnsi="Arial" w:cs="Arial"/>
        </w:rPr>
        <w:t>, guidance has been developed regarding proper response and remediation of HEPA filter failures</w:t>
      </w:r>
      <w:r w:rsidR="00E05FCE" w:rsidRPr="00B903A9">
        <w:rPr>
          <w:rFonts w:ascii="Arial" w:hAnsi="Arial" w:cs="Arial"/>
        </w:rPr>
        <w:t xml:space="preserve"> in ISO classified environments</w:t>
      </w:r>
      <w:r w:rsidRPr="00B903A9">
        <w:rPr>
          <w:rFonts w:ascii="Arial" w:hAnsi="Arial" w:cs="Arial"/>
        </w:rPr>
        <w:t>.</w:t>
      </w:r>
    </w:p>
    <w:p w:rsidR="00875D83" w:rsidRPr="00B903A9" w:rsidRDefault="00875D83" w:rsidP="00B903A9">
      <w:pPr>
        <w:ind w:left="720"/>
        <w:jc w:val="both"/>
        <w:rPr>
          <w:rFonts w:ascii="Arial" w:hAnsi="Arial" w:cs="Arial"/>
          <w:b/>
          <w:szCs w:val="28"/>
        </w:rPr>
      </w:pPr>
    </w:p>
    <w:p w:rsidR="00E05FCE" w:rsidRPr="0039324F" w:rsidRDefault="00E05FCE" w:rsidP="00B903A9">
      <w:pPr>
        <w:ind w:left="720"/>
        <w:jc w:val="both"/>
        <w:rPr>
          <w:rFonts w:ascii="Arial" w:hAnsi="Arial" w:cs="Arial"/>
          <w:szCs w:val="24"/>
        </w:rPr>
      </w:pPr>
      <w:r w:rsidRPr="00B903A9">
        <w:rPr>
          <w:rFonts w:ascii="Arial" w:hAnsi="Arial" w:cs="Arial"/>
          <w:szCs w:val="28"/>
        </w:rPr>
        <w:t xml:space="preserve">A failed HEPA (High Efficiency Particulate Air) filter is defined as a filter that has </w:t>
      </w:r>
      <w:r w:rsidRPr="0039324F">
        <w:rPr>
          <w:rFonts w:ascii="Arial" w:hAnsi="Arial" w:cs="Arial"/>
          <w:szCs w:val="24"/>
        </w:rPr>
        <w:t xml:space="preserve">failed a </w:t>
      </w:r>
      <w:r w:rsidR="00A46360" w:rsidRPr="0039324F">
        <w:rPr>
          <w:rFonts w:ascii="Arial" w:hAnsi="Arial" w:cs="Arial"/>
          <w:szCs w:val="24"/>
        </w:rPr>
        <w:t>required</w:t>
      </w:r>
      <w:r w:rsidRPr="0039324F">
        <w:rPr>
          <w:rFonts w:ascii="Arial" w:hAnsi="Arial" w:cs="Arial"/>
          <w:szCs w:val="24"/>
        </w:rPr>
        <w:t xml:space="preserve"> </w:t>
      </w:r>
      <w:r w:rsidR="00A46360" w:rsidRPr="0039324F">
        <w:rPr>
          <w:rFonts w:ascii="Arial" w:hAnsi="Arial" w:cs="Arial"/>
          <w:szCs w:val="24"/>
        </w:rPr>
        <w:t xml:space="preserve">certification </w:t>
      </w:r>
      <w:r w:rsidRPr="0039324F">
        <w:rPr>
          <w:rFonts w:ascii="Arial" w:hAnsi="Arial" w:cs="Arial"/>
          <w:szCs w:val="24"/>
        </w:rPr>
        <w:t>performance test (such as a filter integrity test) or demonstrates other adverse conditions</w:t>
      </w:r>
      <w:r w:rsidR="00F205F1" w:rsidRPr="0039324F">
        <w:rPr>
          <w:rFonts w:ascii="Arial" w:hAnsi="Arial" w:cs="Arial"/>
          <w:szCs w:val="24"/>
        </w:rPr>
        <w:t xml:space="preserve"> (such as the presence of </w:t>
      </w:r>
      <w:r w:rsidR="00A706EB" w:rsidRPr="0039324F">
        <w:rPr>
          <w:rFonts w:ascii="Arial" w:hAnsi="Arial" w:cs="Arial"/>
          <w:szCs w:val="24"/>
        </w:rPr>
        <w:t>visible</w:t>
      </w:r>
      <w:r w:rsidR="00F205F1" w:rsidRPr="0039324F">
        <w:rPr>
          <w:rFonts w:ascii="Arial" w:hAnsi="Arial" w:cs="Arial"/>
          <w:szCs w:val="24"/>
        </w:rPr>
        <w:t xml:space="preserve"> contamination)</w:t>
      </w:r>
      <w:r w:rsidRPr="0039324F">
        <w:rPr>
          <w:rFonts w:ascii="Arial" w:hAnsi="Arial" w:cs="Arial"/>
          <w:szCs w:val="24"/>
        </w:rPr>
        <w:t xml:space="preserve"> that may negatively impact the state of control of a sterile compounding facility.</w:t>
      </w:r>
    </w:p>
    <w:p w:rsidR="00FD55CA" w:rsidRPr="0039324F" w:rsidRDefault="00FD55CA" w:rsidP="00B903A9">
      <w:pPr>
        <w:ind w:left="720"/>
        <w:jc w:val="both"/>
        <w:rPr>
          <w:rFonts w:ascii="Arial" w:hAnsi="Arial" w:cs="Arial"/>
          <w:szCs w:val="24"/>
        </w:rPr>
      </w:pPr>
    </w:p>
    <w:p w:rsidR="00F205F1" w:rsidRPr="0039324F" w:rsidRDefault="00B0149F" w:rsidP="00B903A9">
      <w:pPr>
        <w:ind w:left="720"/>
        <w:jc w:val="both"/>
        <w:rPr>
          <w:rFonts w:ascii="Arial" w:hAnsi="Arial" w:cs="Arial"/>
          <w:szCs w:val="24"/>
        </w:rPr>
      </w:pPr>
      <w:r w:rsidRPr="0039324F">
        <w:rPr>
          <w:rFonts w:ascii="Arial" w:hAnsi="Arial" w:cs="Arial"/>
          <w:szCs w:val="24"/>
        </w:rPr>
        <w:t>The</w:t>
      </w:r>
      <w:r w:rsidR="00F205F1" w:rsidRPr="0039324F">
        <w:rPr>
          <w:rFonts w:ascii="Arial" w:hAnsi="Arial" w:cs="Arial"/>
          <w:szCs w:val="24"/>
        </w:rPr>
        <w:t xml:space="preserve"> pharmacy should </w:t>
      </w:r>
      <w:r w:rsidR="00A46360" w:rsidRPr="0039324F">
        <w:rPr>
          <w:rFonts w:ascii="Arial" w:hAnsi="Arial" w:cs="Arial"/>
          <w:szCs w:val="24"/>
        </w:rPr>
        <w:t xml:space="preserve">work with a qualified vendor in </w:t>
      </w:r>
      <w:r w:rsidR="00F205F1" w:rsidRPr="0039324F">
        <w:rPr>
          <w:rFonts w:ascii="Arial" w:hAnsi="Arial" w:cs="Arial"/>
          <w:szCs w:val="24"/>
        </w:rPr>
        <w:t>develop</w:t>
      </w:r>
      <w:r w:rsidR="00A46360" w:rsidRPr="0039324F">
        <w:rPr>
          <w:rFonts w:ascii="Arial" w:hAnsi="Arial" w:cs="Arial"/>
          <w:szCs w:val="24"/>
        </w:rPr>
        <w:t>ing</w:t>
      </w:r>
      <w:r w:rsidR="00F205F1" w:rsidRPr="0039324F">
        <w:rPr>
          <w:rFonts w:ascii="Arial" w:hAnsi="Arial" w:cs="Arial"/>
          <w:szCs w:val="24"/>
        </w:rPr>
        <w:t xml:space="preserve"> a</w:t>
      </w:r>
      <w:r w:rsidR="00A46360" w:rsidRPr="0039324F">
        <w:rPr>
          <w:rFonts w:ascii="Arial" w:hAnsi="Arial" w:cs="Arial"/>
          <w:szCs w:val="24"/>
        </w:rPr>
        <w:t xml:space="preserve"> </w:t>
      </w:r>
      <w:r w:rsidR="00F205F1" w:rsidRPr="0039324F">
        <w:rPr>
          <w:rFonts w:ascii="Arial" w:hAnsi="Arial" w:cs="Arial"/>
          <w:szCs w:val="24"/>
        </w:rPr>
        <w:t>maintenance and replacement plan for HEPA filters and pre-filters</w:t>
      </w:r>
      <w:r w:rsidR="00A46360" w:rsidRPr="0039324F">
        <w:rPr>
          <w:rFonts w:ascii="Arial" w:hAnsi="Arial" w:cs="Arial"/>
          <w:szCs w:val="24"/>
        </w:rPr>
        <w:t>.</w:t>
      </w:r>
    </w:p>
    <w:p w:rsidR="00FD55CA" w:rsidRPr="0039324F" w:rsidRDefault="00FD55CA" w:rsidP="00B903A9">
      <w:pPr>
        <w:ind w:left="720"/>
        <w:jc w:val="both"/>
        <w:rPr>
          <w:rFonts w:ascii="Arial" w:hAnsi="Arial" w:cs="Arial"/>
          <w:b/>
          <w:szCs w:val="24"/>
        </w:rPr>
      </w:pPr>
    </w:p>
    <w:p w:rsidR="00A46360" w:rsidRPr="0039324F" w:rsidRDefault="00A46360" w:rsidP="00B903A9">
      <w:pPr>
        <w:ind w:left="720"/>
        <w:jc w:val="both"/>
        <w:rPr>
          <w:rFonts w:ascii="Arial" w:hAnsi="Arial" w:cs="Arial"/>
          <w:szCs w:val="24"/>
        </w:rPr>
      </w:pPr>
      <w:r w:rsidRPr="0039324F">
        <w:rPr>
          <w:rFonts w:ascii="Arial" w:hAnsi="Arial" w:cs="Arial"/>
          <w:szCs w:val="24"/>
        </w:rPr>
        <w:t>Compounding personnel should visually inspect the external portion of PEC filters at least daily for signs of filth, residue, or other contamination and</w:t>
      </w:r>
      <w:r w:rsidR="00A706EB" w:rsidRPr="0039324F">
        <w:rPr>
          <w:rFonts w:ascii="Arial" w:hAnsi="Arial" w:cs="Arial"/>
          <w:szCs w:val="24"/>
        </w:rPr>
        <w:t>,</w:t>
      </w:r>
      <w:r w:rsidRPr="0039324F">
        <w:rPr>
          <w:rFonts w:ascii="Arial" w:hAnsi="Arial" w:cs="Arial"/>
          <w:szCs w:val="24"/>
        </w:rPr>
        <w:t xml:space="preserve"> if present, contact a qualified vendor for an </w:t>
      </w:r>
      <w:r w:rsidR="00A706EB" w:rsidRPr="0039324F">
        <w:rPr>
          <w:rFonts w:ascii="Arial" w:hAnsi="Arial" w:cs="Arial"/>
          <w:szCs w:val="24"/>
        </w:rPr>
        <w:t>evaluation</w:t>
      </w:r>
      <w:r w:rsidRPr="0039324F">
        <w:rPr>
          <w:rFonts w:ascii="Arial" w:hAnsi="Arial" w:cs="Arial"/>
          <w:szCs w:val="24"/>
        </w:rPr>
        <w:t>.</w:t>
      </w:r>
    </w:p>
    <w:p w:rsidR="00B52AD1" w:rsidRPr="00B903A9" w:rsidRDefault="00B52AD1" w:rsidP="00B903A9">
      <w:pPr>
        <w:ind w:left="1080"/>
        <w:jc w:val="both"/>
        <w:rPr>
          <w:rFonts w:ascii="Arial" w:hAnsi="Arial" w:cs="Arial"/>
          <w:b/>
          <w:bCs/>
          <w:szCs w:val="24"/>
        </w:rPr>
      </w:pPr>
    </w:p>
    <w:p w:rsidR="004D067D" w:rsidRPr="00B903A9" w:rsidRDefault="004D067D" w:rsidP="00B903A9">
      <w:pPr>
        <w:numPr>
          <w:ilvl w:val="0"/>
          <w:numId w:val="5"/>
        </w:numPr>
        <w:jc w:val="both"/>
        <w:rPr>
          <w:rFonts w:ascii="Arial" w:hAnsi="Arial" w:cs="Arial"/>
          <w:b/>
          <w:bCs/>
          <w:szCs w:val="24"/>
        </w:rPr>
      </w:pPr>
      <w:r w:rsidRPr="00B903A9">
        <w:rPr>
          <w:rFonts w:ascii="Arial" w:hAnsi="Arial" w:cs="Arial"/>
          <w:b/>
          <w:bCs/>
          <w:szCs w:val="24"/>
        </w:rPr>
        <w:t>Ph</w:t>
      </w:r>
      <w:r w:rsidR="0039324F">
        <w:rPr>
          <w:rFonts w:ascii="Arial" w:hAnsi="Arial" w:cs="Arial"/>
          <w:b/>
          <w:bCs/>
          <w:szCs w:val="24"/>
        </w:rPr>
        <w:t>armacy Response to Failed HEPA F</w:t>
      </w:r>
      <w:r w:rsidRPr="00B903A9">
        <w:rPr>
          <w:rFonts w:ascii="Arial" w:hAnsi="Arial" w:cs="Arial"/>
          <w:b/>
          <w:bCs/>
          <w:szCs w:val="24"/>
        </w:rPr>
        <w:t>ilter(s)</w:t>
      </w:r>
    </w:p>
    <w:p w:rsidR="00FA3DD3" w:rsidRPr="00B903A9" w:rsidRDefault="00FA3DD3" w:rsidP="00B903A9">
      <w:pPr>
        <w:jc w:val="both"/>
        <w:rPr>
          <w:rFonts w:ascii="Arial" w:hAnsi="Arial" w:cs="Arial"/>
          <w:b/>
          <w:bCs/>
          <w:szCs w:val="24"/>
        </w:rPr>
      </w:pPr>
    </w:p>
    <w:p w:rsidR="00815C61" w:rsidRPr="00B903A9" w:rsidRDefault="00815C61" w:rsidP="00B903A9">
      <w:pPr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B903A9">
        <w:rPr>
          <w:rFonts w:ascii="Arial" w:hAnsi="Arial" w:cs="Arial"/>
          <w:szCs w:val="24"/>
        </w:rPr>
        <w:t>Remediation Steps</w:t>
      </w:r>
    </w:p>
    <w:p w:rsidR="00444955" w:rsidRPr="00B903A9" w:rsidRDefault="00B0149F" w:rsidP="00B903A9">
      <w:pPr>
        <w:ind w:left="1080"/>
        <w:jc w:val="both"/>
        <w:rPr>
          <w:rFonts w:ascii="Arial" w:hAnsi="Arial" w:cs="Arial"/>
          <w:szCs w:val="24"/>
        </w:rPr>
      </w:pPr>
      <w:r w:rsidRPr="00B903A9">
        <w:rPr>
          <w:rFonts w:ascii="Arial" w:hAnsi="Arial" w:cs="Arial"/>
          <w:szCs w:val="24"/>
        </w:rPr>
        <w:t>The</w:t>
      </w:r>
      <w:r w:rsidR="00815C61" w:rsidRPr="00B903A9">
        <w:rPr>
          <w:rFonts w:ascii="Arial" w:hAnsi="Arial" w:cs="Arial"/>
          <w:szCs w:val="24"/>
        </w:rPr>
        <w:t xml:space="preserve"> pharmacy shall immediately remediate a failed HEPA filter by:</w:t>
      </w:r>
    </w:p>
    <w:p w:rsidR="00815C61" w:rsidRPr="00B903A9" w:rsidRDefault="00815C61" w:rsidP="00B903A9">
      <w:pPr>
        <w:ind w:left="1080" w:firstLine="360"/>
        <w:jc w:val="both"/>
        <w:rPr>
          <w:rFonts w:ascii="Arial" w:hAnsi="Arial" w:cs="Arial"/>
          <w:b/>
          <w:szCs w:val="24"/>
        </w:rPr>
      </w:pPr>
      <w:proofErr w:type="gramStart"/>
      <w:r w:rsidRPr="00B903A9">
        <w:rPr>
          <w:rFonts w:ascii="Arial" w:hAnsi="Arial" w:cs="Arial"/>
          <w:szCs w:val="24"/>
        </w:rPr>
        <w:t>i</w:t>
      </w:r>
      <w:proofErr w:type="gramEnd"/>
      <w:r w:rsidRPr="00B903A9">
        <w:rPr>
          <w:rFonts w:ascii="Arial" w:hAnsi="Arial" w:cs="Arial"/>
          <w:szCs w:val="24"/>
        </w:rPr>
        <w:t xml:space="preserve">.   </w:t>
      </w:r>
      <w:r w:rsidR="00444955" w:rsidRPr="00B903A9">
        <w:rPr>
          <w:rFonts w:ascii="Arial" w:hAnsi="Arial" w:cs="Arial"/>
          <w:szCs w:val="24"/>
        </w:rPr>
        <w:tab/>
      </w:r>
      <w:r w:rsidRPr="00B903A9">
        <w:rPr>
          <w:rFonts w:ascii="Arial" w:hAnsi="Arial" w:cs="Arial"/>
          <w:szCs w:val="24"/>
        </w:rPr>
        <w:t>properly repairi</w:t>
      </w:r>
      <w:r w:rsidR="00186FA5">
        <w:rPr>
          <w:rFonts w:ascii="Arial" w:hAnsi="Arial" w:cs="Arial"/>
          <w:szCs w:val="24"/>
        </w:rPr>
        <w:t>ng or replacing the HEPA filter;</w:t>
      </w:r>
      <w:r w:rsidRPr="00B903A9">
        <w:rPr>
          <w:rFonts w:ascii="Arial" w:hAnsi="Arial" w:cs="Arial"/>
          <w:szCs w:val="24"/>
        </w:rPr>
        <w:t xml:space="preserve"> </w:t>
      </w:r>
    </w:p>
    <w:p w:rsidR="00815C61" w:rsidRPr="00B903A9" w:rsidRDefault="00815C61" w:rsidP="00B903A9">
      <w:pPr>
        <w:ind w:left="1080" w:firstLine="360"/>
        <w:jc w:val="both"/>
        <w:rPr>
          <w:rFonts w:ascii="Arial" w:hAnsi="Arial" w:cs="Arial"/>
          <w:b/>
          <w:szCs w:val="24"/>
        </w:rPr>
      </w:pPr>
      <w:r w:rsidRPr="00B903A9">
        <w:rPr>
          <w:rFonts w:ascii="Arial" w:hAnsi="Arial" w:cs="Arial"/>
          <w:szCs w:val="24"/>
        </w:rPr>
        <w:t xml:space="preserve">ii.  </w:t>
      </w:r>
      <w:r w:rsidR="00444955" w:rsidRPr="00B903A9">
        <w:rPr>
          <w:rFonts w:ascii="Arial" w:hAnsi="Arial" w:cs="Arial"/>
          <w:szCs w:val="24"/>
        </w:rPr>
        <w:tab/>
      </w:r>
      <w:proofErr w:type="gramStart"/>
      <w:r w:rsidRPr="00B903A9">
        <w:rPr>
          <w:rFonts w:ascii="Arial" w:hAnsi="Arial" w:cs="Arial"/>
          <w:szCs w:val="24"/>
        </w:rPr>
        <w:t>recertifying</w:t>
      </w:r>
      <w:proofErr w:type="gramEnd"/>
      <w:r w:rsidRPr="00B903A9">
        <w:rPr>
          <w:rFonts w:ascii="Arial" w:hAnsi="Arial" w:cs="Arial"/>
          <w:szCs w:val="24"/>
        </w:rPr>
        <w:t xml:space="preserve"> the affected ISO classified area</w:t>
      </w:r>
      <w:r w:rsidR="00186FA5">
        <w:rPr>
          <w:rFonts w:ascii="Arial" w:hAnsi="Arial" w:cs="Arial"/>
          <w:szCs w:val="24"/>
        </w:rPr>
        <w:t>; and</w:t>
      </w:r>
    </w:p>
    <w:p w:rsidR="00815C61" w:rsidRPr="00B903A9" w:rsidRDefault="002D0215" w:rsidP="00B903A9">
      <w:pPr>
        <w:ind w:left="2160" w:hanging="720"/>
        <w:jc w:val="both"/>
        <w:rPr>
          <w:rFonts w:ascii="Arial" w:hAnsi="Arial" w:cs="Arial"/>
          <w:szCs w:val="24"/>
        </w:rPr>
      </w:pPr>
      <w:r w:rsidRPr="00B903A9">
        <w:rPr>
          <w:rFonts w:ascii="Arial" w:hAnsi="Arial" w:cs="Arial"/>
          <w:szCs w:val="24"/>
        </w:rPr>
        <w:lastRenderedPageBreak/>
        <w:t xml:space="preserve">iii. </w:t>
      </w:r>
      <w:r w:rsidR="00444955" w:rsidRPr="00B903A9">
        <w:rPr>
          <w:rFonts w:ascii="Arial" w:hAnsi="Arial" w:cs="Arial"/>
          <w:szCs w:val="24"/>
        </w:rPr>
        <w:tab/>
      </w:r>
      <w:proofErr w:type="gramStart"/>
      <w:r w:rsidR="00815C61" w:rsidRPr="00B903A9">
        <w:rPr>
          <w:rFonts w:ascii="Arial" w:hAnsi="Arial" w:cs="Arial"/>
          <w:szCs w:val="24"/>
        </w:rPr>
        <w:t>performing</w:t>
      </w:r>
      <w:proofErr w:type="gramEnd"/>
      <w:r w:rsidR="00815C61" w:rsidRPr="00B903A9">
        <w:rPr>
          <w:rFonts w:ascii="Arial" w:hAnsi="Arial" w:cs="Arial"/>
          <w:szCs w:val="24"/>
        </w:rPr>
        <w:t xml:space="preserve"> environmental monitoring (</w:t>
      </w:r>
      <w:r w:rsidR="000D754D" w:rsidRPr="00B903A9">
        <w:rPr>
          <w:rFonts w:ascii="Arial" w:hAnsi="Arial" w:cs="Arial"/>
          <w:szCs w:val="24"/>
        </w:rPr>
        <w:t xml:space="preserve">non-viable air, viable </w:t>
      </w:r>
      <w:r w:rsidR="00815C61" w:rsidRPr="00B903A9">
        <w:rPr>
          <w:rFonts w:ascii="Arial" w:hAnsi="Arial" w:cs="Arial"/>
          <w:szCs w:val="24"/>
        </w:rPr>
        <w:t>air and</w:t>
      </w:r>
      <w:r w:rsidR="00FB31B9" w:rsidRPr="00B903A9">
        <w:rPr>
          <w:rFonts w:ascii="Arial" w:hAnsi="Arial" w:cs="Arial"/>
          <w:szCs w:val="24"/>
        </w:rPr>
        <w:t xml:space="preserve"> surface, bacterial and fungal) in</w:t>
      </w:r>
      <w:r w:rsidR="00815C61" w:rsidRPr="00B903A9">
        <w:rPr>
          <w:rFonts w:ascii="Arial" w:hAnsi="Arial" w:cs="Arial"/>
          <w:szCs w:val="24"/>
        </w:rPr>
        <w:t xml:space="preserve"> </w:t>
      </w:r>
      <w:r w:rsidR="00A706EB" w:rsidRPr="00B903A9">
        <w:rPr>
          <w:rFonts w:ascii="Arial" w:hAnsi="Arial" w:cs="Arial"/>
          <w:b/>
          <w:szCs w:val="24"/>
          <w:u w:val="single"/>
        </w:rPr>
        <w:t>at least</w:t>
      </w:r>
      <w:r w:rsidR="00970362" w:rsidRPr="00B903A9">
        <w:rPr>
          <w:rFonts w:ascii="Arial" w:hAnsi="Arial" w:cs="Arial"/>
          <w:szCs w:val="24"/>
        </w:rPr>
        <w:t xml:space="preserve"> the affected </w:t>
      </w:r>
      <w:r w:rsidR="004A6CD7" w:rsidRPr="00B903A9">
        <w:rPr>
          <w:rFonts w:ascii="Arial" w:hAnsi="Arial" w:cs="Arial"/>
          <w:szCs w:val="24"/>
        </w:rPr>
        <w:t xml:space="preserve">ISO </w:t>
      </w:r>
      <w:r w:rsidR="00970362" w:rsidRPr="00B903A9">
        <w:rPr>
          <w:rFonts w:ascii="Arial" w:hAnsi="Arial" w:cs="Arial"/>
          <w:szCs w:val="24"/>
        </w:rPr>
        <w:t xml:space="preserve">classified area </w:t>
      </w:r>
      <w:r w:rsidR="00815C61" w:rsidRPr="00B903A9">
        <w:rPr>
          <w:rFonts w:ascii="Arial" w:hAnsi="Arial" w:cs="Arial"/>
          <w:szCs w:val="24"/>
        </w:rPr>
        <w:t>according to the environmental monitoring sampling map.</w:t>
      </w:r>
      <w:r w:rsidR="00970362" w:rsidRPr="00B903A9">
        <w:rPr>
          <w:rFonts w:ascii="Arial" w:hAnsi="Arial" w:cs="Arial"/>
          <w:szCs w:val="24"/>
        </w:rPr>
        <w:t xml:space="preserve"> </w:t>
      </w:r>
      <w:r w:rsidR="00B0149F" w:rsidRPr="00B903A9">
        <w:rPr>
          <w:rFonts w:ascii="Arial" w:hAnsi="Arial" w:cs="Arial"/>
          <w:szCs w:val="24"/>
        </w:rPr>
        <w:t>The</w:t>
      </w:r>
      <w:r w:rsidR="00970362" w:rsidRPr="00B903A9">
        <w:rPr>
          <w:rFonts w:ascii="Arial" w:hAnsi="Arial" w:cs="Arial"/>
          <w:szCs w:val="24"/>
        </w:rPr>
        <w:t xml:space="preserve"> pharmacy should justify and document its rationale for the scope</w:t>
      </w:r>
      <w:r w:rsidR="00671060" w:rsidRPr="00B903A9">
        <w:rPr>
          <w:rFonts w:ascii="Arial" w:hAnsi="Arial" w:cs="Arial"/>
          <w:szCs w:val="24"/>
        </w:rPr>
        <w:t xml:space="preserve"> and frequency</w:t>
      </w:r>
      <w:r w:rsidR="00970362" w:rsidRPr="00B903A9">
        <w:rPr>
          <w:rFonts w:ascii="Arial" w:hAnsi="Arial" w:cs="Arial"/>
          <w:szCs w:val="24"/>
        </w:rPr>
        <w:t xml:space="preserve"> of environmental monitoring </w:t>
      </w:r>
      <w:r w:rsidR="00F75482">
        <w:rPr>
          <w:rFonts w:ascii="Arial" w:hAnsi="Arial" w:cs="Arial"/>
          <w:szCs w:val="24"/>
        </w:rPr>
        <w:t>(</w:t>
      </w:r>
      <w:r w:rsidR="00186FA5">
        <w:rPr>
          <w:rFonts w:ascii="Arial" w:hAnsi="Arial" w:cs="Arial"/>
          <w:szCs w:val="24"/>
        </w:rPr>
        <w:t>“</w:t>
      </w:r>
      <w:r w:rsidR="00F75482">
        <w:rPr>
          <w:rFonts w:ascii="Arial" w:hAnsi="Arial" w:cs="Arial"/>
          <w:szCs w:val="24"/>
        </w:rPr>
        <w:t>EM</w:t>
      </w:r>
      <w:r w:rsidR="00186FA5">
        <w:rPr>
          <w:rFonts w:ascii="Arial" w:hAnsi="Arial" w:cs="Arial"/>
          <w:szCs w:val="24"/>
        </w:rPr>
        <w:t>”</w:t>
      </w:r>
      <w:r w:rsidR="00F75482">
        <w:rPr>
          <w:rFonts w:ascii="Arial" w:hAnsi="Arial" w:cs="Arial"/>
          <w:szCs w:val="24"/>
        </w:rPr>
        <w:t xml:space="preserve">) </w:t>
      </w:r>
      <w:r w:rsidR="00970362" w:rsidRPr="00B903A9">
        <w:rPr>
          <w:rFonts w:ascii="Arial" w:hAnsi="Arial" w:cs="Arial"/>
          <w:szCs w:val="24"/>
        </w:rPr>
        <w:t>conducted based on its risk assessment</w:t>
      </w:r>
      <w:r w:rsidR="008320F6" w:rsidRPr="00B903A9">
        <w:rPr>
          <w:rFonts w:ascii="Arial" w:hAnsi="Arial" w:cs="Arial"/>
          <w:szCs w:val="24"/>
        </w:rPr>
        <w:t>.</w:t>
      </w:r>
      <w:r w:rsidR="00500E8A" w:rsidRPr="00B903A9">
        <w:rPr>
          <w:rFonts w:ascii="Arial" w:hAnsi="Arial" w:cs="Arial"/>
          <w:szCs w:val="24"/>
        </w:rPr>
        <w:t xml:space="preserve"> It is recommended that a qualified microbiologist, infection control </w:t>
      </w:r>
      <w:r w:rsidR="00A706EB" w:rsidRPr="00B903A9">
        <w:rPr>
          <w:rFonts w:ascii="Arial" w:hAnsi="Arial" w:cs="Arial"/>
          <w:szCs w:val="24"/>
        </w:rPr>
        <w:t>professional</w:t>
      </w:r>
      <w:r w:rsidR="000932A1" w:rsidRPr="00B903A9">
        <w:rPr>
          <w:rFonts w:ascii="Arial" w:hAnsi="Arial" w:cs="Arial"/>
          <w:szCs w:val="24"/>
        </w:rPr>
        <w:t xml:space="preserve">, </w:t>
      </w:r>
      <w:r w:rsidR="00500E8A" w:rsidRPr="00B903A9">
        <w:rPr>
          <w:rFonts w:ascii="Arial" w:hAnsi="Arial" w:cs="Arial"/>
          <w:szCs w:val="24"/>
        </w:rPr>
        <w:t>industrial hygienist</w:t>
      </w:r>
      <w:r w:rsidR="000932A1" w:rsidRPr="00B903A9">
        <w:rPr>
          <w:rFonts w:ascii="Arial" w:hAnsi="Arial" w:cs="Arial"/>
          <w:szCs w:val="24"/>
        </w:rPr>
        <w:t xml:space="preserve">, or other qualified professional </w:t>
      </w:r>
      <w:r w:rsidR="00500E8A" w:rsidRPr="00B903A9">
        <w:rPr>
          <w:rFonts w:ascii="Arial" w:hAnsi="Arial" w:cs="Arial"/>
          <w:szCs w:val="24"/>
        </w:rPr>
        <w:t>be consulted.</w:t>
      </w:r>
    </w:p>
    <w:p w:rsidR="00815C61" w:rsidRPr="00B903A9" w:rsidRDefault="00815C61" w:rsidP="00B903A9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Cs w:val="28"/>
        </w:rPr>
      </w:pPr>
    </w:p>
    <w:p w:rsidR="00923A14" w:rsidRPr="00B903A9" w:rsidRDefault="00FA3DD3" w:rsidP="00B903A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  <w:r w:rsidRPr="00B903A9">
        <w:rPr>
          <w:rFonts w:ascii="Arial" w:hAnsi="Arial" w:cs="Arial"/>
          <w:szCs w:val="28"/>
        </w:rPr>
        <w:t xml:space="preserve">Pharmacies should perform a risk assessment of compounded products based on the location and scope of </w:t>
      </w:r>
      <w:r w:rsidR="00A706EB" w:rsidRPr="00B903A9">
        <w:rPr>
          <w:rFonts w:ascii="Arial" w:hAnsi="Arial" w:cs="Arial"/>
          <w:szCs w:val="28"/>
        </w:rPr>
        <w:t xml:space="preserve">the </w:t>
      </w:r>
      <w:r w:rsidRPr="00B903A9">
        <w:rPr>
          <w:rFonts w:ascii="Arial" w:hAnsi="Arial" w:cs="Arial"/>
          <w:szCs w:val="28"/>
        </w:rPr>
        <w:t>failed HEPA filter(s) and take appropriate action.</w:t>
      </w:r>
    </w:p>
    <w:p w:rsidR="00923A14" w:rsidRPr="00B903A9" w:rsidRDefault="00923A14" w:rsidP="00B903A9">
      <w:pPr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39324F" w:rsidRDefault="002671AD" w:rsidP="00B903A9">
      <w:pPr>
        <w:ind w:left="1080"/>
        <w:jc w:val="both"/>
        <w:rPr>
          <w:rFonts w:ascii="Arial" w:hAnsi="Arial" w:cs="Arial"/>
          <w:szCs w:val="24"/>
        </w:rPr>
      </w:pPr>
      <w:r w:rsidRPr="00B903A9">
        <w:rPr>
          <w:rFonts w:ascii="Arial" w:hAnsi="Arial" w:cs="Arial"/>
          <w:szCs w:val="24"/>
        </w:rPr>
        <w:t>In accordance with</w:t>
      </w:r>
      <w:r w:rsidR="00F75482">
        <w:rPr>
          <w:rFonts w:ascii="Arial" w:hAnsi="Arial" w:cs="Arial"/>
          <w:szCs w:val="24"/>
        </w:rPr>
        <w:t xml:space="preserve"> the</w:t>
      </w:r>
      <w:r w:rsidRPr="00B903A9">
        <w:rPr>
          <w:rFonts w:ascii="Arial" w:hAnsi="Arial" w:cs="Arial"/>
          <w:szCs w:val="24"/>
        </w:rPr>
        <w:t xml:space="preserve"> “</w:t>
      </w:r>
      <w:r w:rsidRPr="00B903A9">
        <w:rPr>
          <w:rFonts w:ascii="Arial" w:hAnsi="Arial" w:cs="Arial"/>
          <w:i/>
          <w:szCs w:val="24"/>
        </w:rPr>
        <w:t>Advisory on Pharmacy Requirement to Maintain a Defective Drug Log</w:t>
      </w:r>
      <w:r w:rsidRPr="00B903A9">
        <w:rPr>
          <w:rFonts w:ascii="Arial" w:hAnsi="Arial" w:cs="Arial"/>
          <w:szCs w:val="24"/>
        </w:rPr>
        <w:t>”</w:t>
      </w:r>
      <w:r w:rsidR="00444955" w:rsidRPr="00B903A9">
        <w:rPr>
          <w:rFonts w:ascii="Arial" w:hAnsi="Arial" w:cs="Arial"/>
          <w:szCs w:val="24"/>
        </w:rPr>
        <w:t>,</w:t>
      </w:r>
      <w:r w:rsidRPr="00B903A9">
        <w:rPr>
          <w:rFonts w:ascii="Arial" w:hAnsi="Arial" w:cs="Arial"/>
          <w:szCs w:val="24"/>
        </w:rPr>
        <w:t xml:space="preserve"> </w:t>
      </w:r>
      <w:r w:rsidR="00B0149F" w:rsidRPr="00B903A9">
        <w:rPr>
          <w:rFonts w:ascii="Arial" w:hAnsi="Arial" w:cs="Arial"/>
          <w:szCs w:val="24"/>
        </w:rPr>
        <w:t>the</w:t>
      </w:r>
      <w:r w:rsidRPr="00B903A9">
        <w:rPr>
          <w:rFonts w:ascii="Arial" w:hAnsi="Arial" w:cs="Arial"/>
          <w:szCs w:val="24"/>
        </w:rPr>
        <w:t xml:space="preserve"> pharmacy shall recall a compounded drug preparation</w:t>
      </w:r>
      <w:r w:rsidR="00BC56B6" w:rsidRPr="00B903A9">
        <w:rPr>
          <w:rStyle w:val="FootnoteReference"/>
          <w:rFonts w:ascii="Arial" w:hAnsi="Arial" w:cs="Arial"/>
          <w:szCs w:val="24"/>
        </w:rPr>
        <w:footnoteReference w:id="1"/>
      </w:r>
      <w:r w:rsidRPr="00B903A9">
        <w:rPr>
          <w:rFonts w:ascii="Arial" w:hAnsi="Arial" w:cs="Arial"/>
          <w:szCs w:val="24"/>
        </w:rPr>
        <w:t xml:space="preserve"> if it knows</w:t>
      </w:r>
      <w:r w:rsidR="00A706EB" w:rsidRPr="00B903A9">
        <w:rPr>
          <w:rFonts w:ascii="Arial" w:hAnsi="Arial" w:cs="Arial"/>
          <w:szCs w:val="24"/>
        </w:rPr>
        <w:t>,</w:t>
      </w:r>
      <w:r w:rsidRPr="00B903A9">
        <w:rPr>
          <w:rFonts w:ascii="Arial" w:hAnsi="Arial" w:cs="Arial"/>
          <w:szCs w:val="24"/>
        </w:rPr>
        <w:t xml:space="preserve"> or should have reason to know</w:t>
      </w:r>
      <w:r w:rsidR="00A706EB" w:rsidRPr="00B903A9">
        <w:rPr>
          <w:rFonts w:ascii="Arial" w:hAnsi="Arial" w:cs="Arial"/>
          <w:szCs w:val="24"/>
        </w:rPr>
        <w:t>,</w:t>
      </w:r>
      <w:r w:rsidRPr="00B903A9">
        <w:rPr>
          <w:rFonts w:ascii="Arial" w:hAnsi="Arial" w:cs="Arial"/>
          <w:szCs w:val="24"/>
        </w:rPr>
        <w:t xml:space="preserve"> that a compounded drug preparation is</w:t>
      </w:r>
      <w:r w:rsidR="00A706EB" w:rsidRPr="00B903A9">
        <w:rPr>
          <w:rFonts w:ascii="Arial" w:hAnsi="Arial" w:cs="Arial"/>
          <w:szCs w:val="24"/>
        </w:rPr>
        <w:t>,</w:t>
      </w:r>
      <w:r w:rsidRPr="00B903A9">
        <w:rPr>
          <w:rFonts w:ascii="Arial" w:hAnsi="Arial" w:cs="Arial"/>
          <w:szCs w:val="24"/>
        </w:rPr>
        <w:t xml:space="preserve"> or may be defective in any way.</w:t>
      </w:r>
    </w:p>
    <w:p w:rsidR="00B5457B" w:rsidRPr="00B903A9" w:rsidRDefault="00875D83" w:rsidP="00B903A9">
      <w:pPr>
        <w:ind w:left="1080"/>
        <w:jc w:val="both"/>
        <w:rPr>
          <w:rFonts w:ascii="Arial" w:hAnsi="Arial" w:cs="Arial"/>
          <w:szCs w:val="24"/>
        </w:rPr>
      </w:pPr>
      <w:hyperlink r:id="rId12" w:history="1">
        <w:r w:rsidRPr="00B903A9">
          <w:rPr>
            <w:rStyle w:val="Hyperlink"/>
            <w:rFonts w:ascii="Arial" w:hAnsi="Arial" w:cs="Arial"/>
            <w:szCs w:val="24"/>
          </w:rPr>
          <w:t>http://www.mass.gov/eohhs/docs/dph/quality/boards/pharmacy/advisories/defective-drug-prep-log.pdf</w:t>
        </w:r>
      </w:hyperlink>
    </w:p>
    <w:p w:rsidR="00875D83" w:rsidRPr="00B903A9" w:rsidRDefault="00875D83" w:rsidP="00B903A9">
      <w:pPr>
        <w:ind w:left="720"/>
        <w:jc w:val="both"/>
        <w:rPr>
          <w:rFonts w:ascii="Arial" w:hAnsi="Arial" w:cs="Arial"/>
          <w:b/>
          <w:bCs/>
          <w:szCs w:val="24"/>
        </w:rPr>
      </w:pPr>
    </w:p>
    <w:p w:rsidR="007573CD" w:rsidRPr="00B903A9" w:rsidRDefault="004D067D" w:rsidP="0039324F">
      <w:pPr>
        <w:numPr>
          <w:ilvl w:val="0"/>
          <w:numId w:val="21"/>
        </w:numPr>
        <w:rPr>
          <w:rFonts w:ascii="Arial" w:hAnsi="Arial" w:cs="Arial"/>
          <w:b/>
          <w:bCs/>
          <w:szCs w:val="24"/>
        </w:rPr>
      </w:pPr>
      <w:r w:rsidRPr="00B903A9">
        <w:rPr>
          <w:rFonts w:ascii="Arial" w:hAnsi="Arial" w:cs="Arial"/>
          <w:b/>
          <w:bCs/>
          <w:szCs w:val="24"/>
        </w:rPr>
        <w:t xml:space="preserve">Recommended Conditions for Sterile Compounding Following </w:t>
      </w:r>
      <w:r w:rsidR="0039324F">
        <w:rPr>
          <w:rFonts w:ascii="Arial" w:hAnsi="Arial" w:cs="Arial"/>
          <w:b/>
          <w:bCs/>
          <w:szCs w:val="24"/>
        </w:rPr>
        <w:t>I</w:t>
      </w:r>
      <w:r w:rsidRPr="00B903A9">
        <w:rPr>
          <w:rFonts w:ascii="Arial" w:hAnsi="Arial" w:cs="Arial"/>
          <w:b/>
          <w:bCs/>
          <w:szCs w:val="24"/>
        </w:rPr>
        <w:t>dentification of Failed HEPA Filters in ISO Classified Spaces</w:t>
      </w:r>
    </w:p>
    <w:p w:rsidR="005132A0" w:rsidRPr="00B903A9" w:rsidRDefault="005132A0" w:rsidP="00B903A9">
      <w:pPr>
        <w:ind w:left="720"/>
        <w:jc w:val="both"/>
        <w:rPr>
          <w:rFonts w:ascii="Arial" w:hAnsi="Arial" w:cs="Arial"/>
          <w:szCs w:val="24"/>
        </w:rPr>
      </w:pPr>
    </w:p>
    <w:p w:rsidR="00BC03C1" w:rsidRPr="00B903A9" w:rsidRDefault="00BC03C1" w:rsidP="00B903A9">
      <w:pPr>
        <w:ind w:left="720"/>
        <w:jc w:val="both"/>
        <w:rPr>
          <w:rFonts w:ascii="Arial" w:hAnsi="Arial" w:cs="Arial"/>
          <w:szCs w:val="24"/>
        </w:rPr>
      </w:pPr>
      <w:r w:rsidRPr="00B903A9">
        <w:rPr>
          <w:rFonts w:ascii="Arial" w:hAnsi="Arial" w:cs="Arial"/>
          <w:szCs w:val="24"/>
        </w:rPr>
        <w:t xml:space="preserve">After initiation of remediation steps and </w:t>
      </w:r>
      <w:r w:rsidR="00A2639C" w:rsidRPr="00B903A9">
        <w:rPr>
          <w:rFonts w:ascii="Arial" w:hAnsi="Arial" w:cs="Arial"/>
          <w:szCs w:val="24"/>
        </w:rPr>
        <w:t xml:space="preserve">conducting a </w:t>
      </w:r>
      <w:r w:rsidRPr="00B903A9">
        <w:rPr>
          <w:rFonts w:ascii="Arial" w:hAnsi="Arial" w:cs="Arial"/>
          <w:szCs w:val="24"/>
        </w:rPr>
        <w:t>risk assessment</w:t>
      </w:r>
      <w:r w:rsidR="00A2639C" w:rsidRPr="00B903A9">
        <w:rPr>
          <w:rFonts w:ascii="Arial" w:hAnsi="Arial" w:cs="Arial"/>
          <w:szCs w:val="24"/>
        </w:rPr>
        <w:t xml:space="preserve">, </w:t>
      </w:r>
      <w:r w:rsidR="00B0149F" w:rsidRPr="00B903A9">
        <w:rPr>
          <w:rFonts w:ascii="Arial" w:hAnsi="Arial" w:cs="Arial"/>
          <w:szCs w:val="24"/>
        </w:rPr>
        <w:t>the</w:t>
      </w:r>
      <w:r w:rsidRPr="00B903A9">
        <w:rPr>
          <w:rFonts w:ascii="Arial" w:hAnsi="Arial" w:cs="Arial"/>
          <w:szCs w:val="24"/>
        </w:rPr>
        <w:t xml:space="preserve"> pharmacy may resume sterile compounding activities</w:t>
      </w:r>
      <w:r w:rsidR="000037BF" w:rsidRPr="00B903A9">
        <w:rPr>
          <w:rFonts w:ascii="Arial" w:hAnsi="Arial" w:cs="Arial"/>
          <w:szCs w:val="24"/>
        </w:rPr>
        <w:t>, depending on the location of the failed HEPA filter(s),</w:t>
      </w:r>
      <w:r w:rsidR="002D40A5" w:rsidRPr="00B903A9">
        <w:rPr>
          <w:rFonts w:ascii="Arial" w:hAnsi="Arial" w:cs="Arial"/>
          <w:szCs w:val="24"/>
        </w:rPr>
        <w:t xml:space="preserve"> according to the conditions below.</w:t>
      </w:r>
    </w:p>
    <w:p w:rsidR="00531C7E" w:rsidRPr="00B903A9" w:rsidRDefault="00531C7E" w:rsidP="00B903A9">
      <w:pPr>
        <w:ind w:left="720"/>
        <w:jc w:val="both"/>
        <w:rPr>
          <w:rFonts w:ascii="Arial" w:hAnsi="Arial" w:cs="Arial"/>
          <w:szCs w:val="24"/>
        </w:rPr>
      </w:pPr>
    </w:p>
    <w:p w:rsidR="002D40A5" w:rsidRPr="00B903A9" w:rsidRDefault="00B0149F" w:rsidP="00B903A9">
      <w:pPr>
        <w:ind w:left="720"/>
        <w:jc w:val="both"/>
        <w:rPr>
          <w:rFonts w:ascii="Arial" w:hAnsi="Arial" w:cs="Arial"/>
          <w:bCs/>
          <w:szCs w:val="24"/>
        </w:rPr>
      </w:pPr>
      <w:r w:rsidRPr="00B903A9">
        <w:rPr>
          <w:rFonts w:ascii="Arial" w:hAnsi="Arial" w:cs="Arial"/>
          <w:bCs/>
          <w:szCs w:val="24"/>
        </w:rPr>
        <w:t>The</w:t>
      </w:r>
      <w:r w:rsidR="00531C7E" w:rsidRPr="00B903A9">
        <w:rPr>
          <w:rFonts w:ascii="Arial" w:hAnsi="Arial" w:cs="Arial"/>
          <w:bCs/>
          <w:szCs w:val="24"/>
        </w:rPr>
        <w:t xml:space="preserve"> pharmacy should not batch CSPs prepared under these conditions until failed HEPA filter(s) are properly remediated.</w:t>
      </w:r>
    </w:p>
    <w:p w:rsidR="00875D83" w:rsidRPr="00B903A9" w:rsidRDefault="00875D83" w:rsidP="00B903A9">
      <w:pPr>
        <w:ind w:left="720"/>
        <w:jc w:val="both"/>
        <w:rPr>
          <w:rFonts w:ascii="Arial" w:hAnsi="Arial" w:cs="Arial"/>
          <w:szCs w:val="24"/>
        </w:rPr>
      </w:pPr>
    </w:p>
    <w:p w:rsidR="00C530DA" w:rsidRPr="00B903A9" w:rsidRDefault="00BB1029" w:rsidP="00B903A9">
      <w:pPr>
        <w:ind w:left="720"/>
        <w:jc w:val="both"/>
        <w:rPr>
          <w:rFonts w:ascii="Arial" w:hAnsi="Arial" w:cs="Arial"/>
          <w:b/>
          <w:bCs/>
          <w:szCs w:val="24"/>
        </w:rPr>
      </w:pPr>
      <w:r w:rsidRPr="00B903A9">
        <w:rPr>
          <w:rFonts w:ascii="Arial" w:hAnsi="Arial" w:cs="Arial"/>
          <w:b/>
          <w:bCs/>
          <w:szCs w:val="24"/>
        </w:rPr>
        <w:t xml:space="preserve">In the event </w:t>
      </w:r>
      <w:r w:rsidR="00B0149F" w:rsidRPr="00B903A9">
        <w:rPr>
          <w:rFonts w:ascii="Arial" w:hAnsi="Arial" w:cs="Arial"/>
          <w:b/>
          <w:bCs/>
          <w:szCs w:val="24"/>
        </w:rPr>
        <w:t>the</w:t>
      </w:r>
      <w:r w:rsidR="00F751B3" w:rsidRPr="00B903A9">
        <w:rPr>
          <w:rFonts w:ascii="Arial" w:hAnsi="Arial" w:cs="Arial"/>
          <w:b/>
          <w:bCs/>
          <w:szCs w:val="24"/>
        </w:rPr>
        <w:t xml:space="preserve"> </w:t>
      </w:r>
      <w:r w:rsidRPr="00B903A9">
        <w:rPr>
          <w:rFonts w:ascii="Arial" w:hAnsi="Arial" w:cs="Arial"/>
          <w:b/>
          <w:bCs/>
          <w:szCs w:val="24"/>
        </w:rPr>
        <w:t xml:space="preserve">pharmacy </w:t>
      </w:r>
      <w:r w:rsidR="005E1A6E" w:rsidRPr="00B903A9">
        <w:rPr>
          <w:rFonts w:ascii="Arial" w:hAnsi="Arial" w:cs="Arial"/>
          <w:b/>
          <w:bCs/>
          <w:szCs w:val="24"/>
        </w:rPr>
        <w:t>suspends</w:t>
      </w:r>
      <w:r w:rsidRPr="00B903A9">
        <w:rPr>
          <w:rFonts w:ascii="Arial" w:hAnsi="Arial" w:cs="Arial"/>
          <w:b/>
          <w:bCs/>
          <w:szCs w:val="24"/>
        </w:rPr>
        <w:t xml:space="preserve"> compound</w:t>
      </w:r>
      <w:r w:rsidR="005E1A6E" w:rsidRPr="00B903A9">
        <w:rPr>
          <w:rFonts w:ascii="Arial" w:hAnsi="Arial" w:cs="Arial"/>
          <w:b/>
          <w:bCs/>
          <w:szCs w:val="24"/>
        </w:rPr>
        <w:t>ing</w:t>
      </w:r>
      <w:r w:rsidR="00FB31B9" w:rsidRPr="00B903A9">
        <w:rPr>
          <w:rFonts w:ascii="Arial" w:hAnsi="Arial" w:cs="Arial"/>
          <w:b/>
          <w:bCs/>
          <w:szCs w:val="24"/>
        </w:rPr>
        <w:t xml:space="preserve"> activities</w:t>
      </w:r>
      <w:r w:rsidRPr="00B903A9">
        <w:rPr>
          <w:rFonts w:ascii="Arial" w:hAnsi="Arial" w:cs="Arial"/>
          <w:b/>
          <w:bCs/>
          <w:szCs w:val="24"/>
        </w:rPr>
        <w:t xml:space="preserve">, </w:t>
      </w:r>
      <w:r w:rsidR="002D40A5" w:rsidRPr="00B903A9">
        <w:rPr>
          <w:rFonts w:ascii="Arial" w:hAnsi="Arial" w:cs="Arial"/>
          <w:b/>
          <w:bCs/>
          <w:szCs w:val="24"/>
        </w:rPr>
        <w:t xml:space="preserve">their continuity of care plan </w:t>
      </w:r>
      <w:r w:rsidR="00875D83" w:rsidRPr="00B903A9">
        <w:rPr>
          <w:rFonts w:ascii="Arial" w:hAnsi="Arial" w:cs="Arial"/>
          <w:b/>
          <w:bCs/>
          <w:szCs w:val="24"/>
        </w:rPr>
        <w:t xml:space="preserve">must be implemented </w:t>
      </w:r>
      <w:r w:rsidR="00FB31B9" w:rsidRPr="00B903A9">
        <w:rPr>
          <w:rFonts w:ascii="Arial" w:hAnsi="Arial" w:cs="Arial"/>
          <w:b/>
          <w:bCs/>
          <w:szCs w:val="24"/>
        </w:rPr>
        <w:t>to ensure patient</w:t>
      </w:r>
      <w:r w:rsidR="002D40A5" w:rsidRPr="00B903A9">
        <w:rPr>
          <w:rFonts w:ascii="Arial" w:hAnsi="Arial" w:cs="Arial"/>
          <w:b/>
          <w:bCs/>
          <w:szCs w:val="24"/>
        </w:rPr>
        <w:t xml:space="preserve"> needs are met</w:t>
      </w:r>
      <w:r w:rsidR="00215B0B" w:rsidRPr="00B903A9">
        <w:rPr>
          <w:rFonts w:ascii="Arial" w:hAnsi="Arial" w:cs="Arial"/>
          <w:b/>
          <w:bCs/>
          <w:szCs w:val="24"/>
        </w:rPr>
        <w:t xml:space="preserve"> until remediation has been</w:t>
      </w:r>
      <w:r w:rsidR="00A94B31" w:rsidRPr="00B903A9">
        <w:rPr>
          <w:rFonts w:ascii="Arial" w:hAnsi="Arial" w:cs="Arial"/>
          <w:b/>
          <w:bCs/>
          <w:szCs w:val="24"/>
        </w:rPr>
        <w:t xml:space="preserve"> complete</w:t>
      </w:r>
      <w:r w:rsidR="00215B0B" w:rsidRPr="00B903A9">
        <w:rPr>
          <w:rFonts w:ascii="Arial" w:hAnsi="Arial" w:cs="Arial"/>
          <w:b/>
          <w:bCs/>
          <w:szCs w:val="24"/>
        </w:rPr>
        <w:t>d</w:t>
      </w:r>
      <w:r w:rsidR="00A94B31" w:rsidRPr="00B903A9">
        <w:rPr>
          <w:rFonts w:ascii="Arial" w:hAnsi="Arial" w:cs="Arial"/>
          <w:b/>
          <w:bCs/>
          <w:szCs w:val="24"/>
        </w:rPr>
        <w:t>.</w:t>
      </w:r>
    </w:p>
    <w:p w:rsidR="002D40A5" w:rsidRPr="00B903A9" w:rsidRDefault="002D40A5" w:rsidP="00B903A9">
      <w:pPr>
        <w:ind w:left="2880"/>
        <w:jc w:val="both"/>
        <w:rPr>
          <w:rFonts w:ascii="Arial" w:hAnsi="Arial" w:cs="Arial"/>
          <w:b/>
          <w:bCs/>
          <w:szCs w:val="24"/>
        </w:rPr>
      </w:pPr>
    </w:p>
    <w:p w:rsidR="007573CD" w:rsidRPr="00B903A9" w:rsidRDefault="00C72BE8" w:rsidP="00B903A9">
      <w:pPr>
        <w:ind w:firstLine="720"/>
        <w:jc w:val="both"/>
        <w:rPr>
          <w:rFonts w:ascii="Arial" w:hAnsi="Arial" w:cs="Arial"/>
          <w:b/>
          <w:bCs/>
        </w:rPr>
      </w:pPr>
      <w:r w:rsidRPr="00B903A9">
        <w:rPr>
          <w:rFonts w:ascii="Arial" w:hAnsi="Arial" w:cs="Arial"/>
          <w:b/>
          <w:bCs/>
        </w:rPr>
        <w:t xml:space="preserve">A. </w:t>
      </w:r>
      <w:r w:rsidR="00FF23AB" w:rsidRPr="00B903A9">
        <w:rPr>
          <w:rFonts w:ascii="Arial" w:hAnsi="Arial" w:cs="Arial"/>
          <w:b/>
          <w:bCs/>
        </w:rPr>
        <w:t>ISO-5 P</w:t>
      </w:r>
      <w:r w:rsidR="007573CD" w:rsidRPr="00B903A9">
        <w:rPr>
          <w:rFonts w:ascii="Arial" w:hAnsi="Arial" w:cs="Arial"/>
          <w:b/>
          <w:bCs/>
        </w:rPr>
        <w:t>rimary Engineering Control (</w:t>
      </w:r>
      <w:r w:rsidR="00186FA5">
        <w:rPr>
          <w:rFonts w:ascii="Arial" w:hAnsi="Arial" w:cs="Arial"/>
          <w:b/>
          <w:bCs/>
        </w:rPr>
        <w:t>“</w:t>
      </w:r>
      <w:r w:rsidR="007573CD" w:rsidRPr="00B903A9">
        <w:rPr>
          <w:rFonts w:ascii="Arial" w:hAnsi="Arial" w:cs="Arial"/>
          <w:b/>
          <w:bCs/>
        </w:rPr>
        <w:t>PEC</w:t>
      </w:r>
      <w:r w:rsidR="00186FA5">
        <w:rPr>
          <w:rFonts w:ascii="Arial" w:hAnsi="Arial" w:cs="Arial"/>
          <w:b/>
          <w:bCs/>
        </w:rPr>
        <w:t>”</w:t>
      </w:r>
      <w:r w:rsidR="007573CD" w:rsidRPr="00B903A9">
        <w:rPr>
          <w:rFonts w:ascii="Arial" w:hAnsi="Arial" w:cs="Arial"/>
          <w:b/>
          <w:bCs/>
        </w:rPr>
        <w:t>):</w:t>
      </w:r>
    </w:p>
    <w:p w:rsidR="007573CD" w:rsidRPr="00B903A9" w:rsidRDefault="00B0149F" w:rsidP="00B903A9">
      <w:pPr>
        <w:ind w:left="1440"/>
        <w:jc w:val="both"/>
        <w:rPr>
          <w:rFonts w:ascii="Arial" w:hAnsi="Arial" w:cs="Arial"/>
          <w:szCs w:val="24"/>
        </w:rPr>
      </w:pPr>
      <w:r w:rsidRPr="00B903A9">
        <w:rPr>
          <w:rFonts w:ascii="Arial" w:hAnsi="Arial" w:cs="Arial"/>
          <w:bCs/>
        </w:rPr>
        <w:t xml:space="preserve">The </w:t>
      </w:r>
      <w:r w:rsidR="007573CD" w:rsidRPr="00B903A9">
        <w:rPr>
          <w:rFonts w:ascii="Arial" w:hAnsi="Arial" w:cs="Arial"/>
          <w:bCs/>
        </w:rPr>
        <w:t xml:space="preserve">pharmacy </w:t>
      </w:r>
      <w:r w:rsidR="00FB31B9" w:rsidRPr="00B903A9">
        <w:rPr>
          <w:rFonts w:ascii="Arial" w:hAnsi="Arial" w:cs="Arial"/>
          <w:bCs/>
        </w:rPr>
        <w:t>shall shut off and discontinue use of</w:t>
      </w:r>
      <w:r w:rsidRPr="00B903A9">
        <w:rPr>
          <w:rFonts w:ascii="Arial" w:hAnsi="Arial" w:cs="Arial"/>
          <w:bCs/>
        </w:rPr>
        <w:t xml:space="preserve"> </w:t>
      </w:r>
      <w:r w:rsidR="007573CD" w:rsidRPr="00B903A9">
        <w:rPr>
          <w:rFonts w:ascii="Arial" w:hAnsi="Arial" w:cs="Arial"/>
          <w:bCs/>
        </w:rPr>
        <w:t>the affected PEC</w:t>
      </w:r>
      <w:r w:rsidR="00AD13F6" w:rsidRPr="00B903A9">
        <w:rPr>
          <w:rFonts w:ascii="Arial" w:hAnsi="Arial" w:cs="Arial"/>
          <w:bCs/>
        </w:rPr>
        <w:t xml:space="preserve"> </w:t>
      </w:r>
      <w:r w:rsidR="007573CD" w:rsidRPr="00B903A9">
        <w:rPr>
          <w:rFonts w:ascii="Arial" w:hAnsi="Arial" w:cs="Arial"/>
          <w:bCs/>
        </w:rPr>
        <w:t xml:space="preserve">until </w:t>
      </w:r>
      <w:r w:rsidR="00815C61" w:rsidRPr="00B903A9">
        <w:rPr>
          <w:rFonts w:ascii="Arial" w:hAnsi="Arial" w:cs="Arial"/>
          <w:bCs/>
        </w:rPr>
        <w:t xml:space="preserve">the failed HEPA filter is </w:t>
      </w:r>
      <w:r w:rsidR="007573CD" w:rsidRPr="00B903A9">
        <w:rPr>
          <w:rFonts w:ascii="Arial" w:hAnsi="Arial" w:cs="Arial"/>
          <w:bCs/>
        </w:rPr>
        <w:t xml:space="preserve">remediated. </w:t>
      </w:r>
      <w:r w:rsidR="007573CD" w:rsidRPr="00B903A9">
        <w:rPr>
          <w:rFonts w:ascii="Arial" w:hAnsi="Arial" w:cs="Arial"/>
          <w:szCs w:val="24"/>
        </w:rPr>
        <w:t>If the pharmacy’s design is an ISO Class 7 buffer room with multiple ISO Class 5 PECs, the pharmacy may continue to compound in the unaffected PEC(s)</w:t>
      </w:r>
      <w:r w:rsidR="005E1A6E" w:rsidRPr="00B903A9">
        <w:rPr>
          <w:rFonts w:ascii="Arial" w:hAnsi="Arial" w:cs="Arial"/>
          <w:szCs w:val="24"/>
        </w:rPr>
        <w:t xml:space="preserve"> provided that the buffer room is able to maintain the required minimum air changes per hour (</w:t>
      </w:r>
      <w:r w:rsidR="00186FA5">
        <w:rPr>
          <w:rFonts w:ascii="Arial" w:hAnsi="Arial" w:cs="Arial"/>
          <w:szCs w:val="24"/>
        </w:rPr>
        <w:t>“</w:t>
      </w:r>
      <w:r w:rsidR="005E1A6E" w:rsidRPr="00B903A9">
        <w:rPr>
          <w:rFonts w:ascii="Arial" w:hAnsi="Arial" w:cs="Arial"/>
          <w:szCs w:val="24"/>
        </w:rPr>
        <w:t>ACPH</w:t>
      </w:r>
      <w:r w:rsidR="00186FA5">
        <w:rPr>
          <w:rFonts w:ascii="Arial" w:hAnsi="Arial" w:cs="Arial"/>
          <w:szCs w:val="24"/>
        </w:rPr>
        <w:t>”</w:t>
      </w:r>
      <w:r w:rsidR="005E1A6E" w:rsidRPr="00B903A9">
        <w:rPr>
          <w:rFonts w:ascii="Arial" w:hAnsi="Arial" w:cs="Arial"/>
          <w:szCs w:val="24"/>
        </w:rPr>
        <w:t xml:space="preserve">) with the </w:t>
      </w:r>
      <w:r w:rsidR="00025C42" w:rsidRPr="00B903A9">
        <w:rPr>
          <w:rFonts w:ascii="Arial" w:hAnsi="Arial" w:cs="Arial"/>
          <w:szCs w:val="24"/>
        </w:rPr>
        <w:t xml:space="preserve">affected </w:t>
      </w:r>
      <w:r w:rsidR="005E1A6E" w:rsidRPr="00B903A9">
        <w:rPr>
          <w:rFonts w:ascii="Arial" w:hAnsi="Arial" w:cs="Arial"/>
          <w:szCs w:val="24"/>
        </w:rPr>
        <w:t xml:space="preserve">PEC </w:t>
      </w:r>
      <w:r w:rsidR="00025C42" w:rsidRPr="00B903A9">
        <w:rPr>
          <w:rFonts w:ascii="Arial" w:hAnsi="Arial" w:cs="Arial"/>
          <w:szCs w:val="24"/>
        </w:rPr>
        <w:t>removed from</w:t>
      </w:r>
      <w:r w:rsidR="005E1A6E" w:rsidRPr="00B903A9">
        <w:rPr>
          <w:rFonts w:ascii="Arial" w:hAnsi="Arial" w:cs="Arial"/>
          <w:szCs w:val="24"/>
        </w:rPr>
        <w:t xml:space="preserve"> service.</w:t>
      </w:r>
      <w:r w:rsidR="007573CD" w:rsidRPr="00B903A9">
        <w:rPr>
          <w:rFonts w:ascii="Arial" w:hAnsi="Arial" w:cs="Arial"/>
          <w:szCs w:val="24"/>
        </w:rPr>
        <w:t xml:space="preserve"> </w:t>
      </w:r>
    </w:p>
    <w:p w:rsidR="00FF23AB" w:rsidRPr="00B903A9" w:rsidRDefault="00C72BE8" w:rsidP="00B903A9">
      <w:pPr>
        <w:spacing w:line="276" w:lineRule="auto"/>
        <w:ind w:left="720"/>
        <w:jc w:val="both"/>
        <w:rPr>
          <w:rFonts w:ascii="Arial" w:hAnsi="Arial" w:cs="Arial"/>
          <w:b/>
          <w:bCs/>
        </w:rPr>
      </w:pPr>
      <w:r w:rsidRPr="00B903A9">
        <w:rPr>
          <w:rFonts w:ascii="Arial" w:hAnsi="Arial" w:cs="Arial"/>
          <w:b/>
          <w:bCs/>
        </w:rPr>
        <w:lastRenderedPageBreak/>
        <w:t xml:space="preserve">B. </w:t>
      </w:r>
      <w:r w:rsidR="00EA3D70" w:rsidRPr="00B903A9">
        <w:rPr>
          <w:rFonts w:ascii="Arial" w:hAnsi="Arial" w:cs="Arial"/>
          <w:b/>
          <w:bCs/>
        </w:rPr>
        <w:t>Other ISO Classified Spaces</w:t>
      </w:r>
      <w:r w:rsidR="001C41A9" w:rsidRPr="00B903A9">
        <w:rPr>
          <w:rFonts w:ascii="Arial" w:hAnsi="Arial" w:cs="Arial"/>
          <w:b/>
          <w:bCs/>
        </w:rPr>
        <w:t xml:space="preserve"> (</w:t>
      </w:r>
      <w:r w:rsidR="001C41A9" w:rsidRPr="00B903A9">
        <w:rPr>
          <w:rFonts w:ascii="Arial" w:hAnsi="Arial" w:cs="Arial"/>
          <w:b/>
          <w:szCs w:val="24"/>
        </w:rPr>
        <w:t>ISO-7 Non-Hazardous Drug Buffer Room, ISO-7 Ante Room, ISO-8 Ante Room, or Other ISO-8 Classified Space)</w:t>
      </w:r>
      <w:r w:rsidR="00FF5A80" w:rsidRPr="00B903A9">
        <w:rPr>
          <w:rFonts w:ascii="Arial" w:hAnsi="Arial" w:cs="Arial"/>
          <w:b/>
          <w:bCs/>
        </w:rPr>
        <w:t>:</w:t>
      </w:r>
    </w:p>
    <w:p w:rsidR="00BB1029" w:rsidRPr="00B903A9" w:rsidRDefault="00B0149F" w:rsidP="00B903A9">
      <w:pPr>
        <w:pStyle w:val="CommentText"/>
        <w:ind w:left="1440"/>
        <w:jc w:val="both"/>
        <w:rPr>
          <w:rFonts w:ascii="Arial" w:hAnsi="Arial" w:cs="Arial"/>
          <w:bCs/>
          <w:sz w:val="24"/>
          <w:szCs w:val="24"/>
        </w:rPr>
      </w:pPr>
      <w:r w:rsidRPr="00B903A9">
        <w:rPr>
          <w:rFonts w:ascii="Arial" w:hAnsi="Arial" w:cs="Arial"/>
          <w:bCs/>
          <w:sz w:val="24"/>
          <w:szCs w:val="24"/>
        </w:rPr>
        <w:t>The</w:t>
      </w:r>
      <w:r w:rsidR="00F751B3" w:rsidRPr="00B903A9">
        <w:rPr>
          <w:rFonts w:ascii="Arial" w:hAnsi="Arial" w:cs="Arial"/>
          <w:bCs/>
          <w:sz w:val="24"/>
          <w:szCs w:val="24"/>
        </w:rPr>
        <w:t xml:space="preserve"> pharmacy should limit the beyond use dates (</w:t>
      </w:r>
      <w:r w:rsidR="00186FA5">
        <w:rPr>
          <w:rFonts w:ascii="Arial" w:hAnsi="Arial" w:cs="Arial"/>
          <w:bCs/>
          <w:sz w:val="24"/>
          <w:szCs w:val="24"/>
        </w:rPr>
        <w:t>“</w:t>
      </w:r>
      <w:r w:rsidR="00F751B3" w:rsidRPr="00B903A9">
        <w:rPr>
          <w:rFonts w:ascii="Arial" w:hAnsi="Arial" w:cs="Arial"/>
          <w:bCs/>
          <w:sz w:val="24"/>
          <w:szCs w:val="24"/>
        </w:rPr>
        <w:t>BUDs</w:t>
      </w:r>
      <w:r w:rsidR="00186FA5">
        <w:rPr>
          <w:rFonts w:ascii="Arial" w:hAnsi="Arial" w:cs="Arial"/>
          <w:bCs/>
          <w:sz w:val="24"/>
          <w:szCs w:val="24"/>
        </w:rPr>
        <w:t>”</w:t>
      </w:r>
      <w:r w:rsidR="00F751B3" w:rsidRPr="00B903A9">
        <w:rPr>
          <w:rFonts w:ascii="Arial" w:hAnsi="Arial" w:cs="Arial"/>
          <w:bCs/>
          <w:sz w:val="24"/>
          <w:szCs w:val="24"/>
        </w:rPr>
        <w:t xml:space="preserve">) </w:t>
      </w:r>
      <w:r w:rsidR="00F751B3" w:rsidRPr="00B903A9">
        <w:rPr>
          <w:rFonts w:ascii="Arial" w:hAnsi="Arial" w:cs="Arial"/>
          <w:sz w:val="24"/>
          <w:szCs w:val="24"/>
        </w:rPr>
        <w:t>for compounded sterile preparations (</w:t>
      </w:r>
      <w:r w:rsidR="00186FA5">
        <w:rPr>
          <w:rFonts w:ascii="Arial" w:hAnsi="Arial" w:cs="Arial"/>
          <w:sz w:val="24"/>
          <w:szCs w:val="24"/>
        </w:rPr>
        <w:t>“</w:t>
      </w:r>
      <w:r w:rsidR="00F751B3" w:rsidRPr="00B903A9">
        <w:rPr>
          <w:rFonts w:ascii="Arial" w:hAnsi="Arial" w:cs="Arial"/>
          <w:sz w:val="24"/>
          <w:szCs w:val="24"/>
        </w:rPr>
        <w:t>CSPs</w:t>
      </w:r>
      <w:r w:rsidR="00186FA5">
        <w:rPr>
          <w:rFonts w:ascii="Arial" w:hAnsi="Arial" w:cs="Arial"/>
          <w:sz w:val="24"/>
          <w:szCs w:val="24"/>
        </w:rPr>
        <w:t>”</w:t>
      </w:r>
      <w:r w:rsidR="00F751B3" w:rsidRPr="00B903A9">
        <w:rPr>
          <w:rFonts w:ascii="Arial" w:hAnsi="Arial" w:cs="Arial"/>
          <w:sz w:val="24"/>
          <w:szCs w:val="24"/>
        </w:rPr>
        <w:t xml:space="preserve">) to 12 hours or less until </w:t>
      </w:r>
      <w:r w:rsidR="00F751B3" w:rsidRPr="00B903A9">
        <w:rPr>
          <w:rFonts w:ascii="Arial" w:hAnsi="Arial" w:cs="Arial"/>
          <w:bCs/>
          <w:sz w:val="24"/>
          <w:szCs w:val="24"/>
        </w:rPr>
        <w:t>the failed HEPA filter(s) are remediated</w:t>
      </w:r>
      <w:r w:rsidR="00F751B3" w:rsidRPr="00B903A9">
        <w:rPr>
          <w:rFonts w:ascii="Arial" w:hAnsi="Arial" w:cs="Arial"/>
          <w:sz w:val="24"/>
          <w:szCs w:val="24"/>
        </w:rPr>
        <w:t xml:space="preserve"> and the repeat </w:t>
      </w:r>
      <w:r w:rsidR="00F75482">
        <w:rPr>
          <w:rFonts w:ascii="Arial" w:hAnsi="Arial" w:cs="Arial"/>
          <w:sz w:val="24"/>
          <w:szCs w:val="24"/>
        </w:rPr>
        <w:t>EM</w:t>
      </w:r>
      <w:r w:rsidR="00F751B3" w:rsidRPr="00B903A9">
        <w:rPr>
          <w:rFonts w:ascii="Arial" w:hAnsi="Arial" w:cs="Arial"/>
          <w:sz w:val="24"/>
          <w:szCs w:val="24"/>
        </w:rPr>
        <w:t xml:space="preserve"> demonstrate</w:t>
      </w:r>
      <w:r w:rsidR="00F75482">
        <w:rPr>
          <w:rFonts w:ascii="Arial" w:hAnsi="Arial" w:cs="Arial"/>
          <w:sz w:val="24"/>
          <w:szCs w:val="24"/>
        </w:rPr>
        <w:t>s</w:t>
      </w:r>
      <w:r w:rsidR="00F751B3" w:rsidRPr="00B903A9">
        <w:rPr>
          <w:rFonts w:ascii="Arial" w:hAnsi="Arial" w:cs="Arial"/>
          <w:sz w:val="24"/>
          <w:szCs w:val="24"/>
        </w:rPr>
        <w:t xml:space="preserve"> results within acceptable levels. </w:t>
      </w:r>
      <w:r w:rsidR="00F751B3" w:rsidRPr="00B903A9">
        <w:rPr>
          <w:rFonts w:ascii="Arial" w:hAnsi="Arial" w:cs="Arial"/>
          <w:bCs/>
          <w:sz w:val="24"/>
          <w:szCs w:val="24"/>
        </w:rPr>
        <w:t xml:space="preserve"> </w:t>
      </w:r>
    </w:p>
    <w:p w:rsidR="00E54F69" w:rsidRPr="00B903A9" w:rsidRDefault="00E54F69" w:rsidP="00B903A9">
      <w:pPr>
        <w:pStyle w:val="CommentText"/>
        <w:ind w:left="1440"/>
        <w:jc w:val="both"/>
        <w:rPr>
          <w:rFonts w:ascii="Arial" w:hAnsi="Arial" w:cs="Arial"/>
          <w:bCs/>
          <w:sz w:val="24"/>
          <w:szCs w:val="24"/>
        </w:rPr>
      </w:pPr>
    </w:p>
    <w:p w:rsidR="004C7079" w:rsidRPr="00B903A9" w:rsidRDefault="00E54F69" w:rsidP="00B903A9">
      <w:pPr>
        <w:pStyle w:val="CommentText"/>
        <w:ind w:left="1440"/>
        <w:jc w:val="both"/>
        <w:rPr>
          <w:rFonts w:ascii="Arial" w:hAnsi="Arial" w:cs="Arial"/>
          <w:b/>
          <w:bCs/>
        </w:rPr>
      </w:pPr>
      <w:r w:rsidRPr="00B903A9">
        <w:rPr>
          <w:rFonts w:ascii="Arial" w:hAnsi="Arial" w:cs="Arial"/>
          <w:bCs/>
          <w:sz w:val="24"/>
          <w:szCs w:val="24"/>
        </w:rPr>
        <w:t xml:space="preserve">If </w:t>
      </w:r>
      <w:r w:rsidR="001C41A9" w:rsidRPr="00B903A9">
        <w:rPr>
          <w:rFonts w:ascii="Arial" w:hAnsi="Arial" w:cs="Arial"/>
          <w:bCs/>
          <w:sz w:val="24"/>
          <w:szCs w:val="24"/>
        </w:rPr>
        <w:t>an</w:t>
      </w:r>
      <w:r w:rsidRPr="00B903A9">
        <w:rPr>
          <w:rFonts w:ascii="Arial" w:hAnsi="Arial" w:cs="Arial"/>
          <w:bCs/>
          <w:sz w:val="24"/>
          <w:szCs w:val="24"/>
        </w:rPr>
        <w:t xml:space="preserve"> ISO-8 classified space does not immediately precede an ISO-7 non-hazardous buffer room (e.g., air lock, prep room, etc.), limit the BUDs to no more than 24 hours room temperature or 72 hours refrigerated</w:t>
      </w:r>
      <w:r w:rsidR="001C41A9" w:rsidRPr="00B903A9">
        <w:rPr>
          <w:rFonts w:ascii="Arial" w:hAnsi="Arial" w:cs="Arial"/>
          <w:bCs/>
          <w:sz w:val="24"/>
          <w:szCs w:val="24"/>
        </w:rPr>
        <w:t xml:space="preserve"> </w:t>
      </w:r>
      <w:r w:rsidR="001C41A9" w:rsidRPr="00B903A9">
        <w:rPr>
          <w:rFonts w:ascii="Arial" w:hAnsi="Arial" w:cs="Arial"/>
          <w:sz w:val="24"/>
          <w:szCs w:val="24"/>
        </w:rPr>
        <w:t xml:space="preserve">until </w:t>
      </w:r>
      <w:r w:rsidR="001C41A9" w:rsidRPr="00B903A9">
        <w:rPr>
          <w:rFonts w:ascii="Arial" w:hAnsi="Arial" w:cs="Arial"/>
          <w:bCs/>
          <w:sz w:val="24"/>
          <w:szCs w:val="24"/>
        </w:rPr>
        <w:t>the failed HEPA filter(s) are remediated</w:t>
      </w:r>
      <w:r w:rsidR="001C41A9" w:rsidRPr="00B903A9">
        <w:rPr>
          <w:rFonts w:ascii="Arial" w:hAnsi="Arial" w:cs="Arial"/>
          <w:sz w:val="24"/>
          <w:szCs w:val="24"/>
        </w:rPr>
        <w:t xml:space="preserve"> and the repeat </w:t>
      </w:r>
      <w:r w:rsidR="00F75482">
        <w:rPr>
          <w:rFonts w:ascii="Arial" w:hAnsi="Arial" w:cs="Arial"/>
          <w:sz w:val="24"/>
          <w:szCs w:val="24"/>
        </w:rPr>
        <w:t>EM</w:t>
      </w:r>
      <w:r w:rsidR="001C41A9" w:rsidRPr="00B903A9">
        <w:rPr>
          <w:rFonts w:ascii="Arial" w:hAnsi="Arial" w:cs="Arial"/>
          <w:sz w:val="24"/>
          <w:szCs w:val="24"/>
        </w:rPr>
        <w:t xml:space="preserve"> demonstrate</w:t>
      </w:r>
      <w:r w:rsidR="00F75482">
        <w:rPr>
          <w:rFonts w:ascii="Arial" w:hAnsi="Arial" w:cs="Arial"/>
          <w:sz w:val="24"/>
          <w:szCs w:val="24"/>
        </w:rPr>
        <w:t>s</w:t>
      </w:r>
      <w:r w:rsidR="001C41A9" w:rsidRPr="00B903A9">
        <w:rPr>
          <w:rFonts w:ascii="Arial" w:hAnsi="Arial" w:cs="Arial"/>
          <w:sz w:val="24"/>
          <w:szCs w:val="24"/>
        </w:rPr>
        <w:t xml:space="preserve"> results within acceptable levels</w:t>
      </w:r>
      <w:r w:rsidRPr="00B903A9">
        <w:rPr>
          <w:rFonts w:ascii="Arial" w:hAnsi="Arial" w:cs="Arial"/>
          <w:bCs/>
          <w:sz w:val="24"/>
          <w:szCs w:val="24"/>
        </w:rPr>
        <w:t>.</w:t>
      </w:r>
    </w:p>
    <w:p w:rsidR="00875D83" w:rsidRPr="00B903A9" w:rsidRDefault="00875D83" w:rsidP="00B903A9">
      <w:pPr>
        <w:ind w:left="2160"/>
        <w:jc w:val="both"/>
        <w:rPr>
          <w:rFonts w:ascii="Arial" w:hAnsi="Arial" w:cs="Arial"/>
          <w:bCs/>
        </w:rPr>
      </w:pPr>
    </w:p>
    <w:p w:rsidR="00402B6B" w:rsidRPr="00B903A9" w:rsidRDefault="00C62C03" w:rsidP="00B903A9">
      <w:pPr>
        <w:ind w:left="720"/>
        <w:jc w:val="both"/>
        <w:rPr>
          <w:rFonts w:ascii="Arial" w:hAnsi="Arial" w:cs="Arial"/>
          <w:b/>
          <w:bCs/>
        </w:rPr>
      </w:pPr>
      <w:r w:rsidRPr="00F75482">
        <w:rPr>
          <w:rFonts w:ascii="Arial" w:hAnsi="Arial" w:cs="Arial"/>
          <w:b/>
          <w:bCs/>
        </w:rPr>
        <w:t>C</w:t>
      </w:r>
      <w:r w:rsidR="00402B6B" w:rsidRPr="00F75482">
        <w:rPr>
          <w:rFonts w:ascii="Arial" w:hAnsi="Arial" w:cs="Arial"/>
          <w:b/>
          <w:bCs/>
        </w:rPr>
        <w:t>. HEPA</w:t>
      </w:r>
      <w:r w:rsidR="00402B6B" w:rsidRPr="00B903A9">
        <w:rPr>
          <w:rFonts w:ascii="Arial" w:hAnsi="Arial" w:cs="Arial"/>
          <w:b/>
          <w:bCs/>
        </w:rPr>
        <w:t xml:space="preserve"> </w:t>
      </w:r>
      <w:r w:rsidR="00531C7E" w:rsidRPr="00B903A9">
        <w:rPr>
          <w:rFonts w:ascii="Arial" w:hAnsi="Arial" w:cs="Arial"/>
          <w:b/>
          <w:bCs/>
        </w:rPr>
        <w:t>F</w:t>
      </w:r>
      <w:r w:rsidR="00402B6B" w:rsidRPr="00B903A9">
        <w:rPr>
          <w:rFonts w:ascii="Arial" w:hAnsi="Arial" w:cs="Arial"/>
          <w:b/>
          <w:bCs/>
        </w:rPr>
        <w:t xml:space="preserve">iltered </w:t>
      </w:r>
      <w:r w:rsidR="00531C7E" w:rsidRPr="00B903A9">
        <w:rPr>
          <w:rFonts w:ascii="Arial" w:hAnsi="Arial" w:cs="Arial"/>
          <w:b/>
          <w:bCs/>
        </w:rPr>
        <w:t>P</w:t>
      </w:r>
      <w:r w:rsidR="00402B6B" w:rsidRPr="00B903A9">
        <w:rPr>
          <w:rFonts w:ascii="Arial" w:hAnsi="Arial" w:cs="Arial"/>
          <w:b/>
          <w:bCs/>
        </w:rPr>
        <w:t>a</w:t>
      </w:r>
      <w:r w:rsidR="00D13FE9" w:rsidRPr="00B903A9">
        <w:rPr>
          <w:rFonts w:ascii="Arial" w:hAnsi="Arial" w:cs="Arial"/>
          <w:b/>
          <w:bCs/>
        </w:rPr>
        <w:t>ss-T</w:t>
      </w:r>
      <w:r w:rsidR="00402B6B" w:rsidRPr="00B903A9">
        <w:rPr>
          <w:rFonts w:ascii="Arial" w:hAnsi="Arial" w:cs="Arial"/>
          <w:b/>
          <w:bCs/>
        </w:rPr>
        <w:t>hroughs</w:t>
      </w:r>
      <w:r w:rsidR="00531C7E" w:rsidRPr="00B903A9">
        <w:rPr>
          <w:rFonts w:ascii="Arial" w:hAnsi="Arial" w:cs="Arial"/>
          <w:b/>
          <w:bCs/>
        </w:rPr>
        <w:t>:</w:t>
      </w:r>
    </w:p>
    <w:p w:rsidR="00AF43D7" w:rsidRPr="00B903A9" w:rsidRDefault="00B0149F" w:rsidP="00B903A9">
      <w:pPr>
        <w:ind w:left="1440"/>
        <w:jc w:val="both"/>
        <w:rPr>
          <w:rFonts w:ascii="Arial" w:hAnsi="Arial" w:cs="Arial"/>
        </w:rPr>
      </w:pPr>
      <w:r w:rsidRPr="00B903A9">
        <w:rPr>
          <w:rFonts w:ascii="Arial" w:hAnsi="Arial" w:cs="Arial"/>
        </w:rPr>
        <w:t xml:space="preserve">A </w:t>
      </w:r>
      <w:r w:rsidR="00AF43D7" w:rsidRPr="00B903A9">
        <w:rPr>
          <w:rFonts w:ascii="Arial" w:hAnsi="Arial" w:cs="Arial"/>
        </w:rPr>
        <w:t>pharmacy with a failed HEPA filter in a pass</w:t>
      </w:r>
      <w:r w:rsidR="00D13FE9" w:rsidRPr="00B903A9">
        <w:rPr>
          <w:rFonts w:ascii="Arial" w:hAnsi="Arial" w:cs="Arial"/>
        </w:rPr>
        <w:t>-</w:t>
      </w:r>
      <w:r w:rsidR="00AF43D7" w:rsidRPr="00B903A9">
        <w:rPr>
          <w:rFonts w:ascii="Arial" w:hAnsi="Arial" w:cs="Arial"/>
        </w:rPr>
        <w:t>through should determine if continued utilization of the unit is appropriate based on a risk assessment accounting for factors such as its specific location, nature and volume of compounding conducted, and other operational factors.</w:t>
      </w:r>
    </w:p>
    <w:p w:rsidR="005154E7" w:rsidRPr="00B903A9" w:rsidRDefault="005154E7" w:rsidP="00B903A9">
      <w:pPr>
        <w:ind w:left="720"/>
        <w:jc w:val="both"/>
        <w:rPr>
          <w:rFonts w:ascii="Arial" w:hAnsi="Arial" w:cs="Arial"/>
          <w:bCs/>
        </w:rPr>
      </w:pPr>
    </w:p>
    <w:p w:rsidR="00500E8A" w:rsidRPr="00B903A9" w:rsidRDefault="00500E8A" w:rsidP="00B903A9">
      <w:pPr>
        <w:numPr>
          <w:ilvl w:val="0"/>
          <w:numId w:val="21"/>
        </w:numPr>
        <w:jc w:val="both"/>
        <w:rPr>
          <w:rFonts w:ascii="Arial" w:hAnsi="Arial" w:cs="Arial"/>
          <w:b/>
          <w:bCs/>
        </w:rPr>
      </w:pPr>
      <w:r w:rsidRPr="00B903A9">
        <w:rPr>
          <w:rFonts w:ascii="Arial" w:hAnsi="Arial" w:cs="Arial"/>
          <w:b/>
          <w:bCs/>
        </w:rPr>
        <w:t>Documentation</w:t>
      </w:r>
    </w:p>
    <w:p w:rsidR="00BA3BE8" w:rsidRPr="00B903A9" w:rsidRDefault="00BA3BE8" w:rsidP="00B903A9">
      <w:pPr>
        <w:jc w:val="both"/>
        <w:rPr>
          <w:rFonts w:ascii="Arial" w:hAnsi="Arial" w:cs="Arial"/>
          <w:b/>
          <w:bCs/>
        </w:rPr>
      </w:pPr>
    </w:p>
    <w:p w:rsidR="00BA3BE8" w:rsidRPr="00B903A9" w:rsidRDefault="00BA3BE8" w:rsidP="00B903A9">
      <w:pPr>
        <w:ind w:left="720"/>
        <w:jc w:val="both"/>
        <w:rPr>
          <w:rFonts w:ascii="Arial" w:hAnsi="Arial" w:cs="Arial"/>
          <w:bCs/>
        </w:rPr>
      </w:pPr>
      <w:r w:rsidRPr="00B903A9">
        <w:rPr>
          <w:rFonts w:ascii="Arial" w:hAnsi="Arial" w:cs="Arial"/>
          <w:bCs/>
        </w:rPr>
        <w:t>A</w:t>
      </w:r>
      <w:r w:rsidR="00500E8A" w:rsidRPr="00B903A9">
        <w:rPr>
          <w:rFonts w:ascii="Arial" w:hAnsi="Arial" w:cs="Arial"/>
          <w:bCs/>
        </w:rPr>
        <w:t xml:space="preserve">ll reports and documentation related to the failed HEPA filter(s), </w:t>
      </w:r>
      <w:r w:rsidRPr="00B903A9">
        <w:rPr>
          <w:rFonts w:ascii="Arial" w:hAnsi="Arial" w:cs="Arial"/>
          <w:bCs/>
        </w:rPr>
        <w:t xml:space="preserve">including </w:t>
      </w:r>
      <w:r w:rsidR="00500E8A" w:rsidRPr="00B903A9">
        <w:rPr>
          <w:rFonts w:ascii="Arial" w:hAnsi="Arial" w:cs="Arial"/>
          <w:bCs/>
        </w:rPr>
        <w:t>risk assessment and subsequent remediation activities</w:t>
      </w:r>
      <w:r w:rsidRPr="00B903A9">
        <w:rPr>
          <w:rFonts w:ascii="Arial" w:hAnsi="Arial" w:cs="Arial"/>
          <w:bCs/>
        </w:rPr>
        <w:t>, must be maintained in the pharmacy’s records and available for Board inspection.</w:t>
      </w:r>
    </w:p>
    <w:p w:rsidR="00500E8A" w:rsidRPr="00B903A9" w:rsidRDefault="00500E8A" w:rsidP="00B903A9">
      <w:pPr>
        <w:ind w:left="720"/>
        <w:jc w:val="both"/>
        <w:rPr>
          <w:rFonts w:ascii="Arial" w:hAnsi="Arial" w:cs="Arial"/>
          <w:bCs/>
        </w:rPr>
      </w:pPr>
    </w:p>
    <w:p w:rsidR="000932A1" w:rsidRPr="00B903A9" w:rsidRDefault="000932A1" w:rsidP="00B903A9">
      <w:pPr>
        <w:jc w:val="both"/>
        <w:rPr>
          <w:rFonts w:ascii="Arial" w:hAnsi="Arial" w:cs="Arial"/>
          <w:b/>
        </w:rPr>
      </w:pPr>
    </w:p>
    <w:p w:rsidR="00923A14" w:rsidRDefault="00923A14" w:rsidP="00B903A9">
      <w:pPr>
        <w:rPr>
          <w:rFonts w:ascii="Arial" w:hAnsi="Arial" w:cs="Arial"/>
          <w:b/>
        </w:rPr>
      </w:pPr>
      <w:r w:rsidRPr="00B903A9">
        <w:rPr>
          <w:rFonts w:ascii="Arial" w:hAnsi="Arial" w:cs="Arial"/>
          <w:b/>
        </w:rPr>
        <w:t>Please direct any questions to</w:t>
      </w:r>
      <w:r w:rsidRPr="00B903A9">
        <w:rPr>
          <w:rFonts w:ascii="Arial" w:hAnsi="Arial" w:cs="Arial"/>
        </w:rPr>
        <w:t xml:space="preserve">: </w:t>
      </w:r>
      <w:hyperlink r:id="rId13" w:history="1">
        <w:r w:rsidR="00B903A9" w:rsidRPr="006A0922">
          <w:rPr>
            <w:rStyle w:val="Hyperlink"/>
            <w:rFonts w:ascii="Arial" w:hAnsi="Arial" w:cs="Arial"/>
            <w:b/>
          </w:rPr>
          <w:t>Pharmacy.Admin@MassMail.State.MA.US</w:t>
        </w:r>
      </w:hyperlink>
    </w:p>
    <w:p w:rsidR="00B903A9" w:rsidRPr="00B903A9" w:rsidRDefault="00B903A9" w:rsidP="00B903A9">
      <w:pPr>
        <w:rPr>
          <w:rFonts w:ascii="Arial" w:hAnsi="Arial" w:cs="Arial"/>
        </w:rPr>
      </w:pPr>
    </w:p>
    <w:p w:rsidR="002E116C" w:rsidRPr="00B903A9" w:rsidRDefault="002E116C" w:rsidP="00B903A9">
      <w:pPr>
        <w:jc w:val="both"/>
        <w:rPr>
          <w:rFonts w:ascii="Arial" w:hAnsi="Arial" w:cs="Arial"/>
        </w:rPr>
      </w:pPr>
    </w:p>
    <w:p w:rsidR="00560112" w:rsidRPr="00B903A9" w:rsidRDefault="00560112" w:rsidP="00B903A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sectPr w:rsidR="00560112" w:rsidRPr="00B903A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C9" w:rsidRDefault="00995FC9" w:rsidP="0002678F">
      <w:r>
        <w:separator/>
      </w:r>
    </w:p>
  </w:endnote>
  <w:endnote w:type="continuationSeparator" w:id="0">
    <w:p w:rsidR="00995FC9" w:rsidRDefault="00995FC9" w:rsidP="0002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8F" w:rsidRPr="0039324F" w:rsidRDefault="0002678F">
    <w:pPr>
      <w:pStyle w:val="Footer"/>
      <w:rPr>
        <w:rFonts w:ascii="Arial" w:hAnsi="Arial" w:cs="Arial"/>
      </w:rPr>
    </w:pPr>
    <w:r w:rsidRPr="0039324F">
      <w:rPr>
        <w:rFonts w:ascii="Arial" w:hAnsi="Arial" w:cs="Arial"/>
      </w:rPr>
      <w:t xml:space="preserve">Adopted: </w:t>
    </w:r>
    <w:r w:rsidR="000932A1" w:rsidRPr="0039324F">
      <w:rPr>
        <w:rFonts w:ascii="Arial" w:hAnsi="Arial" w:cs="Arial"/>
      </w:rPr>
      <w:t>2</w:t>
    </w:r>
    <w:r w:rsidRPr="0039324F">
      <w:rPr>
        <w:rFonts w:ascii="Arial" w:hAnsi="Arial" w:cs="Arial"/>
      </w:rPr>
      <w:t>/</w:t>
    </w:r>
    <w:r w:rsidR="000932A1" w:rsidRPr="0039324F">
      <w:rPr>
        <w:rFonts w:ascii="Arial" w:hAnsi="Arial" w:cs="Arial"/>
      </w:rPr>
      <w:t>1</w:t>
    </w:r>
    <w:r w:rsidRPr="0039324F">
      <w:rPr>
        <w:rFonts w:ascii="Arial" w:hAnsi="Arial" w:cs="Arial"/>
      </w:rPr>
      <w:t>/</w:t>
    </w:r>
    <w:r w:rsidR="000932A1" w:rsidRPr="0039324F">
      <w:rPr>
        <w:rFonts w:ascii="Arial" w:hAnsi="Arial" w:cs="Arial"/>
      </w:rPr>
      <w:t>18</w:t>
    </w:r>
    <w:r w:rsidR="00186FA5">
      <w:rPr>
        <w:rFonts w:ascii="Arial" w:hAnsi="Arial" w:cs="Arial"/>
      </w:rPr>
      <w:t>; Revised: 7/31/20</w:t>
    </w:r>
    <w:r w:rsidRPr="0039324F">
      <w:rPr>
        <w:rFonts w:ascii="Arial" w:hAnsi="Arial" w:cs="Arial"/>
      </w:rPr>
      <w:tab/>
    </w:r>
    <w:r w:rsidRPr="0039324F">
      <w:rPr>
        <w:rFonts w:ascii="Arial" w:hAnsi="Arial" w:cs="Arial"/>
      </w:rPr>
      <w:tab/>
      <w:t xml:space="preserve">Page </w:t>
    </w:r>
    <w:r w:rsidRPr="0039324F">
      <w:rPr>
        <w:rFonts w:ascii="Arial" w:hAnsi="Arial" w:cs="Arial"/>
        <w:b/>
      </w:rPr>
      <w:fldChar w:fldCharType="begin"/>
    </w:r>
    <w:r w:rsidRPr="0039324F">
      <w:rPr>
        <w:rFonts w:ascii="Arial" w:hAnsi="Arial" w:cs="Arial"/>
        <w:b/>
      </w:rPr>
      <w:instrText xml:space="preserve"> PAGE  \* Arabic  \* MERGEFORMAT </w:instrText>
    </w:r>
    <w:r w:rsidRPr="0039324F">
      <w:rPr>
        <w:rFonts w:ascii="Arial" w:hAnsi="Arial" w:cs="Arial"/>
        <w:b/>
      </w:rPr>
      <w:fldChar w:fldCharType="separate"/>
    </w:r>
    <w:r w:rsidR="00A00B62">
      <w:rPr>
        <w:rFonts w:ascii="Arial" w:hAnsi="Arial" w:cs="Arial"/>
        <w:b/>
        <w:noProof/>
      </w:rPr>
      <w:t>1</w:t>
    </w:r>
    <w:r w:rsidRPr="0039324F">
      <w:rPr>
        <w:rFonts w:ascii="Arial" w:hAnsi="Arial" w:cs="Arial"/>
        <w:b/>
      </w:rPr>
      <w:fldChar w:fldCharType="end"/>
    </w:r>
    <w:r w:rsidRPr="0039324F">
      <w:rPr>
        <w:rFonts w:ascii="Arial" w:hAnsi="Arial" w:cs="Arial"/>
      </w:rPr>
      <w:t xml:space="preserve"> of </w:t>
    </w:r>
    <w:r w:rsidRPr="0039324F">
      <w:rPr>
        <w:rFonts w:ascii="Arial" w:hAnsi="Arial" w:cs="Arial"/>
        <w:b/>
      </w:rPr>
      <w:fldChar w:fldCharType="begin"/>
    </w:r>
    <w:r w:rsidRPr="0039324F">
      <w:rPr>
        <w:rFonts w:ascii="Arial" w:hAnsi="Arial" w:cs="Arial"/>
        <w:b/>
      </w:rPr>
      <w:instrText xml:space="preserve"> NUMPAGES  \* Arabic  \* MERGEFORMAT </w:instrText>
    </w:r>
    <w:r w:rsidRPr="0039324F">
      <w:rPr>
        <w:rFonts w:ascii="Arial" w:hAnsi="Arial" w:cs="Arial"/>
        <w:b/>
      </w:rPr>
      <w:fldChar w:fldCharType="separate"/>
    </w:r>
    <w:r w:rsidR="00A00B62">
      <w:rPr>
        <w:rFonts w:ascii="Arial" w:hAnsi="Arial" w:cs="Arial"/>
        <w:b/>
        <w:noProof/>
      </w:rPr>
      <w:t>3</w:t>
    </w:r>
    <w:r w:rsidRPr="0039324F">
      <w:rPr>
        <w:rFonts w:ascii="Arial" w:hAnsi="Arial" w:cs="Arial"/>
        <w:b/>
      </w:rPr>
      <w:fldChar w:fldCharType="end"/>
    </w:r>
    <w:r w:rsidRPr="0039324F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C9" w:rsidRDefault="00995FC9" w:rsidP="0002678F">
      <w:r>
        <w:separator/>
      </w:r>
    </w:p>
  </w:footnote>
  <w:footnote w:type="continuationSeparator" w:id="0">
    <w:p w:rsidR="00995FC9" w:rsidRDefault="00995FC9" w:rsidP="0002678F">
      <w:r>
        <w:continuationSeparator/>
      </w:r>
    </w:p>
  </w:footnote>
  <w:footnote w:id="1">
    <w:p w:rsidR="00BC56B6" w:rsidRDefault="00BC56B6">
      <w:pPr>
        <w:pStyle w:val="FootnoteText"/>
      </w:pPr>
      <w:r w:rsidRPr="0039324F">
        <w:rPr>
          <w:rStyle w:val="FootnoteReference"/>
          <w:rFonts w:ascii="Arial" w:hAnsi="Arial" w:cs="Arial"/>
        </w:rPr>
        <w:footnoteRef/>
      </w:r>
      <w:r w:rsidRPr="0039324F">
        <w:rPr>
          <w:rFonts w:ascii="Arial" w:hAnsi="Arial" w:cs="Arial"/>
        </w:rPr>
        <w:t xml:space="preserve"> </w:t>
      </w:r>
      <w:r w:rsidRPr="0039324F">
        <w:rPr>
          <w:rFonts w:ascii="Arial" w:hAnsi="Arial" w:cs="Arial"/>
          <w:szCs w:val="24"/>
        </w:rPr>
        <w:t>A defective drug preparation is defined as any out of specification result such as the potency, pyrogenicity, stability, improper composition, contamination, mislabeling, or sterility of a compounded sterile product (CSP) or the potency, purity, quality, mislabeling, or stability of a simple, moderate, or complex compounded non-sterile preparation (CNP).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C03" w:rsidRDefault="00C62C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18C"/>
    <w:multiLevelType w:val="hybridMultilevel"/>
    <w:tmpl w:val="0E4A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3712B"/>
    <w:multiLevelType w:val="hybridMultilevel"/>
    <w:tmpl w:val="8322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E4040"/>
    <w:multiLevelType w:val="hybridMultilevel"/>
    <w:tmpl w:val="E0246264"/>
    <w:lvl w:ilvl="0" w:tplc="ECC268E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AE413F"/>
    <w:multiLevelType w:val="hybridMultilevel"/>
    <w:tmpl w:val="08F2936C"/>
    <w:lvl w:ilvl="0" w:tplc="D6A28006">
      <w:start w:val="2"/>
      <w:numFmt w:val="lowerRoman"/>
      <w:lvlText w:val="%1.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19451ECC"/>
    <w:multiLevelType w:val="hybridMultilevel"/>
    <w:tmpl w:val="0CE2B846"/>
    <w:lvl w:ilvl="0" w:tplc="108640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31A"/>
    <w:multiLevelType w:val="hybridMultilevel"/>
    <w:tmpl w:val="4446C1E0"/>
    <w:lvl w:ilvl="0" w:tplc="87766294">
      <w:start w:val="10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B76ABC"/>
    <w:multiLevelType w:val="hybridMultilevel"/>
    <w:tmpl w:val="24B816CE"/>
    <w:lvl w:ilvl="0" w:tplc="7240821E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55862CC"/>
    <w:multiLevelType w:val="hybridMultilevel"/>
    <w:tmpl w:val="08309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42617"/>
    <w:multiLevelType w:val="hybridMultilevel"/>
    <w:tmpl w:val="D930C17C"/>
    <w:lvl w:ilvl="0" w:tplc="E2D00568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916E69"/>
    <w:multiLevelType w:val="hybridMultilevel"/>
    <w:tmpl w:val="B1C8D09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B23A4"/>
    <w:multiLevelType w:val="hybridMultilevel"/>
    <w:tmpl w:val="E8B62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7D09C1"/>
    <w:multiLevelType w:val="hybridMultilevel"/>
    <w:tmpl w:val="7CD20C5A"/>
    <w:lvl w:ilvl="0" w:tplc="5D8C37C8">
      <w:start w:val="2"/>
      <w:numFmt w:val="lowerRoman"/>
      <w:lvlText w:val="%1.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3F0F5CF0"/>
    <w:multiLevelType w:val="hybridMultilevel"/>
    <w:tmpl w:val="B7BAD2E4"/>
    <w:lvl w:ilvl="0" w:tplc="D28AA8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89203B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5A0E8A"/>
    <w:multiLevelType w:val="hybridMultilevel"/>
    <w:tmpl w:val="CBA87CAE"/>
    <w:lvl w:ilvl="0" w:tplc="8C181F2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0054F"/>
    <w:multiLevelType w:val="hybridMultilevel"/>
    <w:tmpl w:val="1B061E76"/>
    <w:lvl w:ilvl="0" w:tplc="D2161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A1010"/>
    <w:multiLevelType w:val="hybridMultilevel"/>
    <w:tmpl w:val="0EDA1E6E"/>
    <w:lvl w:ilvl="0" w:tplc="4C7A360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4F18B0"/>
    <w:multiLevelType w:val="hybridMultilevel"/>
    <w:tmpl w:val="7A6886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73694E"/>
    <w:multiLevelType w:val="hybridMultilevel"/>
    <w:tmpl w:val="7A4C3426"/>
    <w:lvl w:ilvl="0" w:tplc="E0E6743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68793E5B"/>
    <w:multiLevelType w:val="hybridMultilevel"/>
    <w:tmpl w:val="36F4850E"/>
    <w:lvl w:ilvl="0" w:tplc="2B6C27C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50317A"/>
    <w:multiLevelType w:val="hybridMultilevel"/>
    <w:tmpl w:val="D5580F1E"/>
    <w:lvl w:ilvl="0" w:tplc="549C483E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44D7FB6"/>
    <w:multiLevelType w:val="hybridMultilevel"/>
    <w:tmpl w:val="67848AA6"/>
    <w:lvl w:ilvl="0" w:tplc="8C181F2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0724E5"/>
    <w:multiLevelType w:val="hybridMultilevel"/>
    <w:tmpl w:val="2E724F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DFA27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12"/>
  </w:num>
  <w:num w:numId="6">
    <w:abstractNumId w:val="1"/>
  </w:num>
  <w:num w:numId="7">
    <w:abstractNumId w:val="0"/>
  </w:num>
  <w:num w:numId="8">
    <w:abstractNumId w:val="16"/>
  </w:num>
  <w:num w:numId="9">
    <w:abstractNumId w:val="22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8"/>
  </w:num>
  <w:num w:numId="12">
    <w:abstractNumId w:val="5"/>
  </w:num>
  <w:num w:numId="13">
    <w:abstractNumId w:val="2"/>
  </w:num>
  <w:num w:numId="14">
    <w:abstractNumId w:val="19"/>
  </w:num>
  <w:num w:numId="15">
    <w:abstractNumId w:val="3"/>
  </w:num>
  <w:num w:numId="16">
    <w:abstractNumId w:val="11"/>
  </w:num>
  <w:num w:numId="17">
    <w:abstractNumId w:val="15"/>
  </w:num>
  <w:num w:numId="18">
    <w:abstractNumId w:val="6"/>
  </w:num>
  <w:num w:numId="19">
    <w:abstractNumId w:val="21"/>
  </w:num>
  <w:num w:numId="20">
    <w:abstractNumId w:val="7"/>
  </w:num>
  <w:num w:numId="21">
    <w:abstractNumId w:val="20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59"/>
    <w:rsid w:val="000037BF"/>
    <w:rsid w:val="00025C42"/>
    <w:rsid w:val="0002678F"/>
    <w:rsid w:val="00032484"/>
    <w:rsid w:val="00032E1D"/>
    <w:rsid w:val="00042048"/>
    <w:rsid w:val="000537DA"/>
    <w:rsid w:val="00070F45"/>
    <w:rsid w:val="00071671"/>
    <w:rsid w:val="000932A1"/>
    <w:rsid w:val="000B4965"/>
    <w:rsid w:val="000C3D8B"/>
    <w:rsid w:val="000C5B1F"/>
    <w:rsid w:val="000D1AB7"/>
    <w:rsid w:val="000D754D"/>
    <w:rsid w:val="000D7A6F"/>
    <w:rsid w:val="000F315B"/>
    <w:rsid w:val="000F6E1A"/>
    <w:rsid w:val="000F76E5"/>
    <w:rsid w:val="00150836"/>
    <w:rsid w:val="0015268B"/>
    <w:rsid w:val="00170B4A"/>
    <w:rsid w:val="0017495E"/>
    <w:rsid w:val="0017574A"/>
    <w:rsid w:val="00177C77"/>
    <w:rsid w:val="00184240"/>
    <w:rsid w:val="00186FA5"/>
    <w:rsid w:val="00190F74"/>
    <w:rsid w:val="001A21E2"/>
    <w:rsid w:val="001C41A9"/>
    <w:rsid w:val="001C5037"/>
    <w:rsid w:val="001C7E9B"/>
    <w:rsid w:val="001E0059"/>
    <w:rsid w:val="001F463A"/>
    <w:rsid w:val="002032E7"/>
    <w:rsid w:val="00215B0B"/>
    <w:rsid w:val="0021686E"/>
    <w:rsid w:val="002247AC"/>
    <w:rsid w:val="00226370"/>
    <w:rsid w:val="002275F7"/>
    <w:rsid w:val="002301F2"/>
    <w:rsid w:val="00236406"/>
    <w:rsid w:val="00245E79"/>
    <w:rsid w:val="00257059"/>
    <w:rsid w:val="0026466B"/>
    <w:rsid w:val="0026535B"/>
    <w:rsid w:val="00265A00"/>
    <w:rsid w:val="002671AD"/>
    <w:rsid w:val="00267B57"/>
    <w:rsid w:val="00276957"/>
    <w:rsid w:val="00276DCC"/>
    <w:rsid w:val="00296109"/>
    <w:rsid w:val="002A04ED"/>
    <w:rsid w:val="002A0CB9"/>
    <w:rsid w:val="002A7E25"/>
    <w:rsid w:val="002C12A5"/>
    <w:rsid w:val="002D0215"/>
    <w:rsid w:val="002D40A5"/>
    <w:rsid w:val="002D60E8"/>
    <w:rsid w:val="002E116C"/>
    <w:rsid w:val="002E2149"/>
    <w:rsid w:val="002E2409"/>
    <w:rsid w:val="002F4948"/>
    <w:rsid w:val="00304D7B"/>
    <w:rsid w:val="00323E33"/>
    <w:rsid w:val="0034502F"/>
    <w:rsid w:val="003651DA"/>
    <w:rsid w:val="003741DB"/>
    <w:rsid w:val="003754CF"/>
    <w:rsid w:val="00376556"/>
    <w:rsid w:val="00377B8B"/>
    <w:rsid w:val="00385812"/>
    <w:rsid w:val="00392D0B"/>
    <w:rsid w:val="0039324F"/>
    <w:rsid w:val="003A7AFC"/>
    <w:rsid w:val="003B1EE6"/>
    <w:rsid w:val="003C60EF"/>
    <w:rsid w:val="003E52C1"/>
    <w:rsid w:val="003E5513"/>
    <w:rsid w:val="003F3D56"/>
    <w:rsid w:val="003F6E11"/>
    <w:rsid w:val="00402B6B"/>
    <w:rsid w:val="004030B3"/>
    <w:rsid w:val="00413566"/>
    <w:rsid w:val="004339A0"/>
    <w:rsid w:val="00444955"/>
    <w:rsid w:val="00446ED1"/>
    <w:rsid w:val="00453864"/>
    <w:rsid w:val="00453E35"/>
    <w:rsid w:val="004813AC"/>
    <w:rsid w:val="00493B78"/>
    <w:rsid w:val="00495A0D"/>
    <w:rsid w:val="004A6CD7"/>
    <w:rsid w:val="004B37A0"/>
    <w:rsid w:val="004C7079"/>
    <w:rsid w:val="004D067D"/>
    <w:rsid w:val="004D2DFB"/>
    <w:rsid w:val="004D6B39"/>
    <w:rsid w:val="004D7143"/>
    <w:rsid w:val="004F1048"/>
    <w:rsid w:val="004F565F"/>
    <w:rsid w:val="004F5FEB"/>
    <w:rsid w:val="00500E8A"/>
    <w:rsid w:val="00503632"/>
    <w:rsid w:val="00504816"/>
    <w:rsid w:val="005132A0"/>
    <w:rsid w:val="005154E7"/>
    <w:rsid w:val="00524AC9"/>
    <w:rsid w:val="00531C7E"/>
    <w:rsid w:val="00535E8C"/>
    <w:rsid w:val="00540E33"/>
    <w:rsid w:val="00542A13"/>
    <w:rsid w:val="005433BE"/>
    <w:rsid w:val="005448AA"/>
    <w:rsid w:val="0054669D"/>
    <w:rsid w:val="00555926"/>
    <w:rsid w:val="00560112"/>
    <w:rsid w:val="00571354"/>
    <w:rsid w:val="00572EDD"/>
    <w:rsid w:val="00587314"/>
    <w:rsid w:val="005909DA"/>
    <w:rsid w:val="005B524D"/>
    <w:rsid w:val="005D46F9"/>
    <w:rsid w:val="005E1A6E"/>
    <w:rsid w:val="005E53CB"/>
    <w:rsid w:val="005F416C"/>
    <w:rsid w:val="00613AA0"/>
    <w:rsid w:val="006314B4"/>
    <w:rsid w:val="00643546"/>
    <w:rsid w:val="006449B6"/>
    <w:rsid w:val="006611C0"/>
    <w:rsid w:val="00671060"/>
    <w:rsid w:val="006A7530"/>
    <w:rsid w:val="006C633F"/>
    <w:rsid w:val="006D06D9"/>
    <w:rsid w:val="006D39EA"/>
    <w:rsid w:val="006D6062"/>
    <w:rsid w:val="006D77A6"/>
    <w:rsid w:val="006F1EA1"/>
    <w:rsid w:val="00702109"/>
    <w:rsid w:val="00702648"/>
    <w:rsid w:val="00702956"/>
    <w:rsid w:val="00714203"/>
    <w:rsid w:val="00715A6D"/>
    <w:rsid w:val="00720296"/>
    <w:rsid w:val="0072610D"/>
    <w:rsid w:val="007531D6"/>
    <w:rsid w:val="00753E52"/>
    <w:rsid w:val="007573CD"/>
    <w:rsid w:val="007630DC"/>
    <w:rsid w:val="00776CC4"/>
    <w:rsid w:val="00777DA1"/>
    <w:rsid w:val="00797D75"/>
    <w:rsid w:val="007A51C7"/>
    <w:rsid w:val="007A6F76"/>
    <w:rsid w:val="007B2199"/>
    <w:rsid w:val="007B3F4B"/>
    <w:rsid w:val="007B7347"/>
    <w:rsid w:val="007D10F3"/>
    <w:rsid w:val="007E1678"/>
    <w:rsid w:val="007E38FF"/>
    <w:rsid w:val="007F568A"/>
    <w:rsid w:val="007F6E8A"/>
    <w:rsid w:val="00806C78"/>
    <w:rsid w:val="008154D0"/>
    <w:rsid w:val="00815C61"/>
    <w:rsid w:val="008320F6"/>
    <w:rsid w:val="008339E3"/>
    <w:rsid w:val="008347A9"/>
    <w:rsid w:val="008510EF"/>
    <w:rsid w:val="00865F91"/>
    <w:rsid w:val="00867B08"/>
    <w:rsid w:val="008713CD"/>
    <w:rsid w:val="00875D83"/>
    <w:rsid w:val="008971B1"/>
    <w:rsid w:val="008B37B9"/>
    <w:rsid w:val="008B61F0"/>
    <w:rsid w:val="008C2C47"/>
    <w:rsid w:val="008D2386"/>
    <w:rsid w:val="008D5BD1"/>
    <w:rsid w:val="008E2306"/>
    <w:rsid w:val="00900F04"/>
    <w:rsid w:val="009018EA"/>
    <w:rsid w:val="00923A14"/>
    <w:rsid w:val="00970362"/>
    <w:rsid w:val="009904C5"/>
    <w:rsid w:val="009908FF"/>
    <w:rsid w:val="00995505"/>
    <w:rsid w:val="00995FC9"/>
    <w:rsid w:val="009A36C0"/>
    <w:rsid w:val="009A7EFD"/>
    <w:rsid w:val="009B06CD"/>
    <w:rsid w:val="009C5C38"/>
    <w:rsid w:val="009F0F13"/>
    <w:rsid w:val="00A00B62"/>
    <w:rsid w:val="00A05A33"/>
    <w:rsid w:val="00A2639C"/>
    <w:rsid w:val="00A26EC1"/>
    <w:rsid w:val="00A37AFB"/>
    <w:rsid w:val="00A46360"/>
    <w:rsid w:val="00A51616"/>
    <w:rsid w:val="00A56A0D"/>
    <w:rsid w:val="00A65101"/>
    <w:rsid w:val="00A65FB1"/>
    <w:rsid w:val="00A706EB"/>
    <w:rsid w:val="00A94B31"/>
    <w:rsid w:val="00A9700F"/>
    <w:rsid w:val="00AA07D5"/>
    <w:rsid w:val="00AA68C8"/>
    <w:rsid w:val="00AB4F1F"/>
    <w:rsid w:val="00AD13F6"/>
    <w:rsid w:val="00AD14FA"/>
    <w:rsid w:val="00AE6429"/>
    <w:rsid w:val="00AF1D16"/>
    <w:rsid w:val="00AF43D7"/>
    <w:rsid w:val="00B0149F"/>
    <w:rsid w:val="00B0349C"/>
    <w:rsid w:val="00B0770D"/>
    <w:rsid w:val="00B403BF"/>
    <w:rsid w:val="00B52AD1"/>
    <w:rsid w:val="00B5457B"/>
    <w:rsid w:val="00B5615E"/>
    <w:rsid w:val="00B608D9"/>
    <w:rsid w:val="00B7487E"/>
    <w:rsid w:val="00B7564E"/>
    <w:rsid w:val="00B76796"/>
    <w:rsid w:val="00B77BDD"/>
    <w:rsid w:val="00B82BA5"/>
    <w:rsid w:val="00B903A9"/>
    <w:rsid w:val="00B935C2"/>
    <w:rsid w:val="00B9725B"/>
    <w:rsid w:val="00BA3BE8"/>
    <w:rsid w:val="00BA4055"/>
    <w:rsid w:val="00BA7FB6"/>
    <w:rsid w:val="00BB1029"/>
    <w:rsid w:val="00BC03C1"/>
    <w:rsid w:val="00BC25DF"/>
    <w:rsid w:val="00BC56B6"/>
    <w:rsid w:val="00BC7E33"/>
    <w:rsid w:val="00C20BFE"/>
    <w:rsid w:val="00C220B9"/>
    <w:rsid w:val="00C437A1"/>
    <w:rsid w:val="00C5244A"/>
    <w:rsid w:val="00C530DA"/>
    <w:rsid w:val="00C62C03"/>
    <w:rsid w:val="00C66CFB"/>
    <w:rsid w:val="00C72BE8"/>
    <w:rsid w:val="00C77A69"/>
    <w:rsid w:val="00C861EF"/>
    <w:rsid w:val="00CA107A"/>
    <w:rsid w:val="00CB0620"/>
    <w:rsid w:val="00CB4DF9"/>
    <w:rsid w:val="00CC1778"/>
    <w:rsid w:val="00CD105D"/>
    <w:rsid w:val="00CD1826"/>
    <w:rsid w:val="00CD4072"/>
    <w:rsid w:val="00CD665B"/>
    <w:rsid w:val="00CE1178"/>
    <w:rsid w:val="00CE575B"/>
    <w:rsid w:val="00CF3DE8"/>
    <w:rsid w:val="00D02631"/>
    <w:rsid w:val="00D0493F"/>
    <w:rsid w:val="00D13FE9"/>
    <w:rsid w:val="00D178CF"/>
    <w:rsid w:val="00D40622"/>
    <w:rsid w:val="00D56F91"/>
    <w:rsid w:val="00D85BF3"/>
    <w:rsid w:val="00D8671C"/>
    <w:rsid w:val="00DA2D46"/>
    <w:rsid w:val="00DA57C3"/>
    <w:rsid w:val="00DC3855"/>
    <w:rsid w:val="00DC7E52"/>
    <w:rsid w:val="00DD1ADD"/>
    <w:rsid w:val="00DD3D91"/>
    <w:rsid w:val="00DD44D0"/>
    <w:rsid w:val="00DE3736"/>
    <w:rsid w:val="00E05FCE"/>
    <w:rsid w:val="00E23B1D"/>
    <w:rsid w:val="00E2475C"/>
    <w:rsid w:val="00E266B3"/>
    <w:rsid w:val="00E274B8"/>
    <w:rsid w:val="00E54F69"/>
    <w:rsid w:val="00E72707"/>
    <w:rsid w:val="00E734CD"/>
    <w:rsid w:val="00E746BC"/>
    <w:rsid w:val="00E90E31"/>
    <w:rsid w:val="00EA3D70"/>
    <w:rsid w:val="00EB53BB"/>
    <w:rsid w:val="00EC3B44"/>
    <w:rsid w:val="00EC6A04"/>
    <w:rsid w:val="00ED1120"/>
    <w:rsid w:val="00ED48CA"/>
    <w:rsid w:val="00EF0955"/>
    <w:rsid w:val="00F00C0B"/>
    <w:rsid w:val="00F052D8"/>
    <w:rsid w:val="00F0586E"/>
    <w:rsid w:val="00F05B52"/>
    <w:rsid w:val="00F05CBC"/>
    <w:rsid w:val="00F12D59"/>
    <w:rsid w:val="00F1771A"/>
    <w:rsid w:val="00F205F1"/>
    <w:rsid w:val="00F36570"/>
    <w:rsid w:val="00F43932"/>
    <w:rsid w:val="00F60E00"/>
    <w:rsid w:val="00F719E4"/>
    <w:rsid w:val="00F72135"/>
    <w:rsid w:val="00F751B3"/>
    <w:rsid w:val="00F75482"/>
    <w:rsid w:val="00F86D48"/>
    <w:rsid w:val="00FA0B82"/>
    <w:rsid w:val="00FA3DD3"/>
    <w:rsid w:val="00FA4B5F"/>
    <w:rsid w:val="00FB0C90"/>
    <w:rsid w:val="00FB31B9"/>
    <w:rsid w:val="00FC0294"/>
    <w:rsid w:val="00FC6B42"/>
    <w:rsid w:val="00FD55CA"/>
    <w:rsid w:val="00FF0213"/>
    <w:rsid w:val="00FF23AB"/>
    <w:rsid w:val="00FF4FE0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6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466B"/>
  </w:style>
  <w:style w:type="paragraph" w:styleId="CommentSubject">
    <w:name w:val="annotation subject"/>
    <w:basedOn w:val="CommentText"/>
    <w:next w:val="CommentText"/>
    <w:link w:val="CommentSubjectChar"/>
    <w:rsid w:val="0026466B"/>
    <w:rPr>
      <w:b/>
      <w:bCs/>
    </w:rPr>
  </w:style>
  <w:style w:type="character" w:customStyle="1" w:styleId="CommentSubjectChar">
    <w:name w:val="Comment Subject Char"/>
    <w:link w:val="CommentSubject"/>
    <w:rsid w:val="0026466B"/>
    <w:rPr>
      <w:b/>
      <w:bCs/>
    </w:rPr>
  </w:style>
  <w:style w:type="paragraph" w:styleId="Header">
    <w:name w:val="header"/>
    <w:basedOn w:val="Normal"/>
    <w:link w:val="HeaderChar"/>
    <w:rsid w:val="00026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678F"/>
    <w:rPr>
      <w:sz w:val="24"/>
    </w:rPr>
  </w:style>
  <w:style w:type="paragraph" w:styleId="Footer">
    <w:name w:val="footer"/>
    <w:basedOn w:val="Normal"/>
    <w:link w:val="FooterChar"/>
    <w:rsid w:val="00026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678F"/>
    <w:rPr>
      <w:sz w:val="24"/>
    </w:rPr>
  </w:style>
  <w:style w:type="paragraph" w:styleId="ListParagraph">
    <w:name w:val="List Paragraph"/>
    <w:basedOn w:val="Normal"/>
    <w:uiPriority w:val="34"/>
    <w:qFormat/>
    <w:rsid w:val="00DD3D91"/>
    <w:pPr>
      <w:ind w:left="720"/>
      <w:contextualSpacing/>
    </w:pPr>
    <w:rPr>
      <w:rFonts w:eastAsia="Calibri"/>
      <w:szCs w:val="24"/>
    </w:rPr>
  </w:style>
  <w:style w:type="character" w:customStyle="1" w:styleId="UnresolvedMention">
    <w:name w:val="Unresolved Mention"/>
    <w:uiPriority w:val="99"/>
    <w:semiHidden/>
    <w:unhideWhenUsed/>
    <w:rsid w:val="008713CD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BC56B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C56B6"/>
  </w:style>
  <w:style w:type="character" w:styleId="FootnoteReference">
    <w:name w:val="footnote reference"/>
    <w:rsid w:val="00BC56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6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466B"/>
  </w:style>
  <w:style w:type="paragraph" w:styleId="CommentSubject">
    <w:name w:val="annotation subject"/>
    <w:basedOn w:val="CommentText"/>
    <w:next w:val="CommentText"/>
    <w:link w:val="CommentSubjectChar"/>
    <w:rsid w:val="0026466B"/>
    <w:rPr>
      <w:b/>
      <w:bCs/>
    </w:rPr>
  </w:style>
  <w:style w:type="character" w:customStyle="1" w:styleId="CommentSubjectChar">
    <w:name w:val="Comment Subject Char"/>
    <w:link w:val="CommentSubject"/>
    <w:rsid w:val="0026466B"/>
    <w:rPr>
      <w:b/>
      <w:bCs/>
    </w:rPr>
  </w:style>
  <w:style w:type="paragraph" w:styleId="Header">
    <w:name w:val="header"/>
    <w:basedOn w:val="Normal"/>
    <w:link w:val="HeaderChar"/>
    <w:rsid w:val="00026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678F"/>
    <w:rPr>
      <w:sz w:val="24"/>
    </w:rPr>
  </w:style>
  <w:style w:type="paragraph" w:styleId="Footer">
    <w:name w:val="footer"/>
    <w:basedOn w:val="Normal"/>
    <w:link w:val="FooterChar"/>
    <w:rsid w:val="00026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678F"/>
    <w:rPr>
      <w:sz w:val="24"/>
    </w:rPr>
  </w:style>
  <w:style w:type="paragraph" w:styleId="ListParagraph">
    <w:name w:val="List Paragraph"/>
    <w:basedOn w:val="Normal"/>
    <w:uiPriority w:val="34"/>
    <w:qFormat/>
    <w:rsid w:val="00DD3D91"/>
    <w:pPr>
      <w:ind w:left="720"/>
      <w:contextualSpacing/>
    </w:pPr>
    <w:rPr>
      <w:rFonts w:eastAsia="Calibri"/>
      <w:szCs w:val="24"/>
    </w:rPr>
  </w:style>
  <w:style w:type="character" w:customStyle="1" w:styleId="UnresolvedMention">
    <w:name w:val="Unresolved Mention"/>
    <w:uiPriority w:val="99"/>
    <w:semiHidden/>
    <w:unhideWhenUsed/>
    <w:rsid w:val="008713CD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BC56B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C56B6"/>
  </w:style>
  <w:style w:type="character" w:styleId="FootnoteReference">
    <w:name w:val="footnote reference"/>
    <w:rsid w:val="00BC56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harmacy.Admin@MassMail.State.MA.U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eohhs/docs/dph/quality/boards/pharmacy/advisories/defective-drug-prep-log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lists/reporting-forms-for-the-board-of-registration-in-pharmacy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mass.gov/dph/board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HPL%20Investigations\DPH%20Admin%20Staff\NEW%20letterhead\Pharmacy%20Letterhead%201-08-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CB7E0-8EFB-4501-9A49-546823B3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Pharmacy Letterhead 1-08-15</Template>
  <TotalTime>0</TotalTime>
  <Pages>3</Pages>
  <Words>772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5751</CharactersWithSpaces>
  <SharedDoc>false</SharedDoc>
  <HLinks>
    <vt:vector size="24" baseType="variant">
      <vt:variant>
        <vt:i4>4587556</vt:i4>
      </vt:variant>
      <vt:variant>
        <vt:i4>9</vt:i4>
      </vt:variant>
      <vt:variant>
        <vt:i4>0</vt:i4>
      </vt:variant>
      <vt:variant>
        <vt:i4>5</vt:i4>
      </vt:variant>
      <vt:variant>
        <vt:lpwstr>mailto:Pharmacy.Admin@MassMail.State.MA.US</vt:lpwstr>
      </vt:variant>
      <vt:variant>
        <vt:lpwstr/>
      </vt:variant>
      <vt:variant>
        <vt:i4>5373974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http://www.mass.gov/eohhs/docs/dph/quality/boards/pharmacy/advisories/defective-drug-prep-log.pdf</vt:lpwstr>
      </vt:variant>
      <vt:variant>
        <vt:lpwstr/>
      </vt:variant>
      <vt:variant>
        <vt:i4>4587538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https://www.mass.gov/lists/reporting-forms-for-the-board-of-registration-in-pharmacy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Westgate, Traci (DPH)</dc:creator>
  <cp:keywords/>
  <cp:lastModifiedBy>sysadmin</cp:lastModifiedBy>
  <cp:revision>2</cp:revision>
  <cp:lastPrinted>2017-10-19T19:45:00Z</cp:lastPrinted>
  <dcterms:created xsi:type="dcterms:W3CDTF">2020-08-03T16:56:00Z</dcterms:created>
  <dcterms:modified xsi:type="dcterms:W3CDTF">2020-08-03T16:56:00Z</dcterms:modified>
</cp:coreProperties>
</file>