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E4" w:rsidRDefault="00B634E4">
      <w:pPr>
        <w:rPr>
          <w:b/>
          <w:bCs/>
        </w:rPr>
      </w:pPr>
      <w:r>
        <w:rPr>
          <w:b/>
          <w:bCs/>
        </w:rPr>
        <w:t>Slide</w:t>
      </w:r>
      <w:r w:rsidR="00C92685">
        <w:rPr>
          <w:b/>
          <w:bCs/>
        </w:rPr>
        <w:t xml:space="preserve"> </w:t>
      </w:r>
      <w:r>
        <w:rPr>
          <w:b/>
          <w:bCs/>
        </w:rPr>
        <w:t xml:space="preserve">1: </w:t>
      </w:r>
      <w:r w:rsidR="00C92685">
        <w:rPr>
          <w:b/>
          <w:bCs/>
        </w:rPr>
        <w:t>Cover</w:t>
      </w:r>
    </w:p>
    <w:p w:rsidR="00B71E9A" w:rsidRDefault="00B634E4">
      <w:pPr>
        <w:rPr>
          <w:b/>
          <w:bCs/>
        </w:rPr>
      </w:pPr>
      <w:r>
        <w:rPr>
          <w:b/>
          <w:bCs/>
        </w:rPr>
        <w:t xml:space="preserve">A </w:t>
      </w:r>
      <w:r w:rsidRPr="00B634E4">
        <w:rPr>
          <w:b/>
          <w:bCs/>
        </w:rPr>
        <w:t>Pharmacy Stakeholder Webinar</w:t>
      </w:r>
      <w:r>
        <w:rPr>
          <w:b/>
          <w:bCs/>
        </w:rPr>
        <w:t xml:space="preserve"> </w:t>
      </w:r>
      <w:r w:rsidRPr="00B634E4">
        <w:rPr>
          <w:b/>
          <w:bCs/>
        </w:rPr>
        <w:t>Informational Update</w:t>
      </w:r>
      <w:r>
        <w:rPr>
          <w:b/>
          <w:bCs/>
        </w:rPr>
        <w:t xml:space="preserve"> was held on July 25, 2018.</w:t>
      </w:r>
    </w:p>
    <w:p w:rsidR="00B634E4" w:rsidRDefault="00B634E4">
      <w:pPr>
        <w:rPr>
          <w:b/>
          <w:bCs/>
        </w:rPr>
      </w:pPr>
      <w:r>
        <w:rPr>
          <w:b/>
          <w:bCs/>
        </w:rPr>
        <w:t>Slide 2:</w:t>
      </w:r>
      <w:r w:rsidR="00086320">
        <w:rPr>
          <w:b/>
          <w:bCs/>
        </w:rPr>
        <w:t xml:space="preserve"> Important Reminders</w:t>
      </w:r>
    </w:p>
    <w:p w:rsidR="00B634E4" w:rsidRDefault="00B634E4">
      <w:pPr>
        <w:rPr>
          <w:b/>
          <w:bCs/>
        </w:rPr>
      </w:pPr>
      <w:r>
        <w:rPr>
          <w:b/>
          <w:bCs/>
        </w:rPr>
        <w:t>Some friendly reminders:</w:t>
      </w:r>
    </w:p>
    <w:p w:rsidR="006A27E9" w:rsidRPr="00B634E4" w:rsidRDefault="00B634E4" w:rsidP="00B634E4">
      <w:pPr>
        <w:numPr>
          <w:ilvl w:val="0"/>
          <w:numId w:val="1"/>
        </w:numPr>
        <w:rPr>
          <w:b/>
          <w:bCs/>
        </w:rPr>
      </w:pPr>
      <w:r>
        <w:rPr>
          <w:b/>
          <w:bCs/>
        </w:rPr>
        <w:t xml:space="preserve">When dispensing a Schedule II –V  controlled substance </w:t>
      </w:r>
      <w:r w:rsidR="00141CB8" w:rsidRPr="00B634E4">
        <w:rPr>
          <w:b/>
          <w:bCs/>
        </w:rPr>
        <w:t xml:space="preserve">Customer ID </w:t>
      </w:r>
      <w:r>
        <w:rPr>
          <w:b/>
          <w:bCs/>
        </w:rPr>
        <w:t xml:space="preserve">must be shown </w:t>
      </w:r>
      <w:r w:rsidR="00141CB8" w:rsidRPr="00B634E4">
        <w:rPr>
          <w:b/>
          <w:bCs/>
        </w:rPr>
        <w:t>at pickup only</w:t>
      </w:r>
    </w:p>
    <w:p w:rsidR="006A27E9" w:rsidRPr="00B634E4" w:rsidRDefault="00141CB8" w:rsidP="00B634E4">
      <w:pPr>
        <w:numPr>
          <w:ilvl w:val="0"/>
          <w:numId w:val="1"/>
        </w:numPr>
        <w:rPr>
          <w:b/>
          <w:bCs/>
        </w:rPr>
      </w:pPr>
      <w:r w:rsidRPr="00B634E4">
        <w:rPr>
          <w:b/>
          <w:bCs/>
        </w:rPr>
        <w:t xml:space="preserve">Customer ID </w:t>
      </w:r>
      <w:r w:rsidR="00B634E4">
        <w:rPr>
          <w:b/>
          <w:bCs/>
        </w:rPr>
        <w:t xml:space="preserve">is also </w:t>
      </w:r>
      <w:r w:rsidRPr="00B634E4">
        <w:rPr>
          <w:b/>
          <w:bCs/>
        </w:rPr>
        <w:t>required to be submitted with Gabapentin record submissions beginning on August 1</w:t>
      </w:r>
      <w:r w:rsidRPr="00B634E4">
        <w:rPr>
          <w:b/>
          <w:bCs/>
          <w:vertAlign w:val="superscript"/>
        </w:rPr>
        <w:t>st</w:t>
      </w:r>
    </w:p>
    <w:p w:rsidR="006A27E9" w:rsidRDefault="00141CB8" w:rsidP="00B634E4">
      <w:pPr>
        <w:numPr>
          <w:ilvl w:val="0"/>
          <w:numId w:val="1"/>
        </w:numPr>
        <w:rPr>
          <w:b/>
          <w:bCs/>
        </w:rPr>
      </w:pPr>
      <w:r w:rsidRPr="00B634E4">
        <w:rPr>
          <w:b/>
          <w:bCs/>
        </w:rPr>
        <w:t>Social Security Numbers continue to be entered in the Customer ID field despite warnings that this is not a valid entry</w:t>
      </w:r>
    </w:p>
    <w:p w:rsidR="002E46F7" w:rsidRDefault="002E46F7" w:rsidP="002E46F7">
      <w:pPr>
        <w:rPr>
          <w:b/>
          <w:bCs/>
        </w:rPr>
      </w:pPr>
      <w:r>
        <w:rPr>
          <w:b/>
          <w:bCs/>
        </w:rPr>
        <w:t>Slide 3:</w:t>
      </w:r>
      <w:r w:rsidR="00086320">
        <w:rPr>
          <w:b/>
          <w:bCs/>
        </w:rPr>
        <w:t xml:space="preserve"> Pharmacists Registered in </w:t>
      </w:r>
      <w:proofErr w:type="spellStart"/>
      <w:r w:rsidR="00086320">
        <w:rPr>
          <w:b/>
          <w:bCs/>
        </w:rPr>
        <w:t>MassPAT</w:t>
      </w:r>
      <w:proofErr w:type="spellEnd"/>
    </w:p>
    <w:p w:rsidR="006A27E9" w:rsidRDefault="00141CB8" w:rsidP="004E7A89">
      <w:pPr>
        <w:rPr>
          <w:b/>
          <w:bCs/>
        </w:rPr>
      </w:pPr>
      <w:r w:rsidRPr="004E7A89">
        <w:rPr>
          <w:b/>
          <w:bCs/>
        </w:rPr>
        <w:t>Pharmacist Community registered in MassPAT</w:t>
      </w:r>
      <w:r w:rsidR="004E7A89">
        <w:rPr>
          <w:b/>
          <w:bCs/>
        </w:rPr>
        <w:t xml:space="preserve"> – a total of 5,841</w:t>
      </w:r>
    </w:p>
    <w:p w:rsidR="004E7A89" w:rsidRPr="004E7A89" w:rsidRDefault="004E7A89" w:rsidP="004E7A89">
      <w:pPr>
        <w:rPr>
          <w:b/>
          <w:bCs/>
        </w:rPr>
      </w:pPr>
      <w:r w:rsidRPr="004E7A89">
        <w:rPr>
          <w:b/>
          <w:bCs/>
          <w:noProof/>
        </w:rPr>
        <w:drawing>
          <wp:inline distT="0" distB="0" distL="0" distR="0" wp14:anchorId="38F66910" wp14:editId="60295EA8">
            <wp:extent cx="3935073" cy="2011680"/>
            <wp:effectExtent l="0" t="0" r="889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5073" cy="2011680"/>
                    </a:xfrm>
                    <a:prstGeom prst="rect">
                      <a:avLst/>
                    </a:prstGeom>
                    <a:noFill/>
                    <a:ln>
                      <a:noFill/>
                    </a:ln>
                    <a:effectLst/>
                    <a:extLst/>
                  </pic:spPr>
                </pic:pic>
              </a:graphicData>
            </a:graphic>
          </wp:inline>
        </w:drawing>
      </w:r>
    </w:p>
    <w:p w:rsidR="00B634E4" w:rsidRDefault="00B634E4">
      <w:pPr>
        <w:rPr>
          <w:b/>
          <w:bCs/>
        </w:rPr>
      </w:pPr>
    </w:p>
    <w:p w:rsidR="004E7A89" w:rsidRDefault="004E7A89">
      <w:pPr>
        <w:rPr>
          <w:b/>
          <w:bCs/>
        </w:rPr>
      </w:pPr>
    </w:p>
    <w:p w:rsidR="004E7A89" w:rsidRDefault="004E7A89">
      <w:pPr>
        <w:rPr>
          <w:b/>
          <w:bCs/>
        </w:rPr>
      </w:pPr>
    </w:p>
    <w:p w:rsidR="004E7A89" w:rsidRDefault="004E7A89">
      <w:pPr>
        <w:rPr>
          <w:b/>
          <w:bCs/>
        </w:rPr>
      </w:pPr>
    </w:p>
    <w:p w:rsidR="004E7A89" w:rsidRDefault="004E7A89">
      <w:pPr>
        <w:rPr>
          <w:b/>
          <w:bCs/>
        </w:rPr>
      </w:pPr>
    </w:p>
    <w:p w:rsidR="004E7A89" w:rsidRDefault="004E7A89">
      <w:pPr>
        <w:rPr>
          <w:b/>
          <w:bCs/>
        </w:rPr>
      </w:pPr>
    </w:p>
    <w:p w:rsidR="00D13983" w:rsidRDefault="00D13983">
      <w:pPr>
        <w:rPr>
          <w:b/>
          <w:bCs/>
        </w:rPr>
      </w:pPr>
    </w:p>
    <w:p w:rsidR="00E7400D" w:rsidRDefault="00E7400D">
      <w:pPr>
        <w:rPr>
          <w:b/>
          <w:bCs/>
        </w:rPr>
      </w:pPr>
    </w:p>
    <w:p w:rsidR="0064776E" w:rsidRDefault="002E46F7">
      <w:pPr>
        <w:rPr>
          <w:b/>
          <w:bCs/>
        </w:rPr>
      </w:pPr>
      <w:r>
        <w:rPr>
          <w:b/>
          <w:bCs/>
        </w:rPr>
        <w:lastRenderedPageBreak/>
        <w:t>Slide 4</w:t>
      </w:r>
      <w:r w:rsidR="0064776E">
        <w:rPr>
          <w:b/>
          <w:bCs/>
        </w:rPr>
        <w:t>:</w:t>
      </w:r>
      <w:r w:rsidR="005B1DB9">
        <w:rPr>
          <w:b/>
          <w:bCs/>
        </w:rPr>
        <w:t xml:space="preserve"> </w:t>
      </w:r>
      <w:proofErr w:type="spellStart"/>
      <w:r w:rsidR="005B1DB9">
        <w:rPr>
          <w:b/>
          <w:bCs/>
        </w:rPr>
        <w:t>MassPAT</w:t>
      </w:r>
      <w:proofErr w:type="spellEnd"/>
      <w:r w:rsidR="005B1DB9">
        <w:rPr>
          <w:b/>
          <w:bCs/>
        </w:rPr>
        <w:t xml:space="preserve"> Searches by Pharmacists</w:t>
      </w:r>
    </w:p>
    <w:p w:rsidR="006A27E9" w:rsidRDefault="00141CB8" w:rsidP="001045CD">
      <w:pPr>
        <w:rPr>
          <w:b/>
          <w:bCs/>
        </w:rPr>
      </w:pPr>
      <w:r w:rsidRPr="001045CD">
        <w:rPr>
          <w:b/>
          <w:bCs/>
        </w:rPr>
        <w:t>Pharmacist searches by Role title in CY2018</w:t>
      </w:r>
      <w:proofErr w:type="gramStart"/>
      <w:r w:rsidRPr="001045CD">
        <w:rPr>
          <w:b/>
          <w:bCs/>
        </w:rPr>
        <w:t>,Q1</w:t>
      </w:r>
      <w:proofErr w:type="gramEnd"/>
      <w:r w:rsidR="0039363D">
        <w:rPr>
          <w:b/>
          <w:bCs/>
        </w:rPr>
        <w:t xml:space="preserve"> – a total of 304,509 searches</w:t>
      </w:r>
    </w:p>
    <w:p w:rsidR="001045CD" w:rsidRDefault="001045CD" w:rsidP="001045CD">
      <w:pPr>
        <w:rPr>
          <w:b/>
          <w:bCs/>
        </w:rPr>
      </w:pPr>
      <w:r w:rsidRPr="001045CD">
        <w:rPr>
          <w:b/>
          <w:bCs/>
          <w:noProof/>
        </w:rPr>
        <w:drawing>
          <wp:inline distT="0" distB="0" distL="0" distR="0" wp14:anchorId="741B220F" wp14:editId="4FF689EA">
            <wp:extent cx="3498575" cy="2011680"/>
            <wp:effectExtent l="0" t="0" r="6985" b="762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8575" cy="2011680"/>
                    </a:xfrm>
                    <a:prstGeom prst="rect">
                      <a:avLst/>
                    </a:prstGeom>
                    <a:noFill/>
                    <a:ln>
                      <a:noFill/>
                    </a:ln>
                    <a:effectLst/>
                    <a:extLst/>
                  </pic:spPr>
                </pic:pic>
              </a:graphicData>
            </a:graphic>
          </wp:inline>
        </w:drawing>
      </w:r>
    </w:p>
    <w:p w:rsidR="00D25E61" w:rsidRDefault="00D25E61" w:rsidP="001045CD">
      <w:pPr>
        <w:rPr>
          <w:b/>
          <w:bCs/>
        </w:rPr>
      </w:pPr>
    </w:p>
    <w:p w:rsidR="00D25E61" w:rsidRDefault="00D25E61" w:rsidP="001045CD">
      <w:pPr>
        <w:rPr>
          <w:b/>
          <w:bCs/>
        </w:rPr>
      </w:pPr>
      <w:r>
        <w:rPr>
          <w:b/>
          <w:bCs/>
        </w:rPr>
        <w:t>Slide 5:</w:t>
      </w:r>
      <w:r w:rsidR="005B1DB9">
        <w:rPr>
          <w:b/>
          <w:bCs/>
        </w:rPr>
        <w:t xml:space="preserve"> Awareness Campaign</w:t>
      </w:r>
    </w:p>
    <w:p w:rsidR="00D51E77" w:rsidRPr="00932E87" w:rsidRDefault="00141CB8" w:rsidP="00D51E77">
      <w:pPr>
        <w:rPr>
          <w:bCs/>
        </w:rPr>
      </w:pPr>
      <w:r w:rsidRPr="00932E87">
        <w:rPr>
          <w:bCs/>
        </w:rPr>
        <w:t>An a</w:t>
      </w:r>
      <w:r w:rsidR="00D25E61" w:rsidRPr="00932E87">
        <w:rPr>
          <w:bCs/>
        </w:rPr>
        <w:t>wareness campaign</w:t>
      </w:r>
      <w:r w:rsidR="00D51E77" w:rsidRPr="00932E87">
        <w:rPr>
          <w:bCs/>
        </w:rPr>
        <w:t xml:space="preserve"> rolls out September 2018.</w:t>
      </w:r>
      <w:r w:rsidRPr="00932E87">
        <w:rPr>
          <w:bCs/>
        </w:rPr>
        <w:t xml:space="preserve"> The g</w:t>
      </w:r>
      <w:r w:rsidR="00D51E77" w:rsidRPr="00932E87">
        <w:rPr>
          <w:bCs/>
        </w:rPr>
        <w:t xml:space="preserve">oal of the “Part of the Solution Campaign” is to encourage Massachusetts prescribers and dispensers to play an active, ongoing role in addressing the opioid crisis by utilizing one of the important tools made available to them, the Massachusetts Prescription Awareness Tool (MassPAT). </w:t>
      </w:r>
    </w:p>
    <w:p w:rsidR="00D51E77" w:rsidRPr="00932E87" w:rsidRDefault="00141CB8" w:rsidP="00D51E77">
      <w:pPr>
        <w:rPr>
          <w:bCs/>
        </w:rPr>
      </w:pPr>
      <w:r w:rsidRPr="00932E87">
        <w:rPr>
          <w:bCs/>
        </w:rPr>
        <w:t>Many communications assets will be used to help convey the message including a</w:t>
      </w:r>
      <w:r w:rsidR="00D51E77" w:rsidRPr="00932E87">
        <w:rPr>
          <w:bCs/>
        </w:rPr>
        <w:t xml:space="preserve"> quarterly email</w:t>
      </w:r>
      <w:r w:rsidRPr="00932E87">
        <w:rPr>
          <w:bCs/>
        </w:rPr>
        <w:t xml:space="preserve"> through the DPH database. </w:t>
      </w:r>
      <w:r w:rsidR="00D51E77" w:rsidRPr="00932E87">
        <w:rPr>
          <w:bCs/>
        </w:rPr>
        <w:t>Organization</w:t>
      </w:r>
      <w:r w:rsidRPr="00932E87">
        <w:rPr>
          <w:bCs/>
        </w:rPr>
        <w:t>al p</w:t>
      </w:r>
      <w:r w:rsidR="00D51E77" w:rsidRPr="00932E87">
        <w:rPr>
          <w:bCs/>
        </w:rPr>
        <w:t>artnerships</w:t>
      </w:r>
      <w:r w:rsidRPr="00932E87">
        <w:rPr>
          <w:bCs/>
        </w:rPr>
        <w:t xml:space="preserve"> will be used as distribution channels to key audiences. </w:t>
      </w:r>
      <w:proofErr w:type="gramStart"/>
      <w:r w:rsidRPr="00932E87">
        <w:rPr>
          <w:bCs/>
        </w:rPr>
        <w:t>All a</w:t>
      </w:r>
      <w:r w:rsidR="00D51E77" w:rsidRPr="00932E87">
        <w:rPr>
          <w:bCs/>
        </w:rPr>
        <w:t xml:space="preserve">ssets and content to be housed on the </w:t>
      </w:r>
      <w:r w:rsidR="00932E87">
        <w:rPr>
          <w:bCs/>
        </w:rPr>
        <w:t xml:space="preserve">dot </w:t>
      </w:r>
      <w:proofErr w:type="spellStart"/>
      <w:r w:rsidR="00D51E77" w:rsidRPr="00932E87">
        <w:rPr>
          <w:bCs/>
        </w:rPr>
        <w:t>gov</w:t>
      </w:r>
      <w:proofErr w:type="spellEnd"/>
      <w:r w:rsidR="00D51E77" w:rsidRPr="00932E87">
        <w:rPr>
          <w:bCs/>
        </w:rPr>
        <w:t xml:space="preserve"> platform for users to reference or gather more information on MassPAT.</w:t>
      </w:r>
      <w:proofErr w:type="gramEnd"/>
    </w:p>
    <w:p w:rsidR="00345A95" w:rsidRDefault="00345A95">
      <w:pPr>
        <w:rPr>
          <w:b/>
          <w:bCs/>
        </w:rPr>
      </w:pPr>
      <w:r>
        <w:rPr>
          <w:b/>
          <w:bCs/>
        </w:rPr>
        <w:t>Slide 6:</w:t>
      </w:r>
      <w:r w:rsidR="00161C27">
        <w:rPr>
          <w:b/>
          <w:bCs/>
        </w:rPr>
        <w:t xml:space="preserve"> Integration </w:t>
      </w:r>
      <w:r w:rsidR="0054787E">
        <w:rPr>
          <w:b/>
          <w:bCs/>
        </w:rPr>
        <w:t>Campaign</w:t>
      </w:r>
    </w:p>
    <w:p w:rsidR="00200878" w:rsidRPr="00932E87" w:rsidRDefault="00932E87" w:rsidP="00345A95">
      <w:pPr>
        <w:rPr>
          <w:bCs/>
        </w:rPr>
      </w:pPr>
      <w:r w:rsidRPr="00932E87">
        <w:rPr>
          <w:bCs/>
        </w:rPr>
        <w:t xml:space="preserve">The ability for pharmacies to integrate a patient’s MassPAT prescription history directly in their pharmacy software system is now available. </w:t>
      </w:r>
    </w:p>
    <w:p w:rsidR="00200878" w:rsidRPr="00932E87" w:rsidRDefault="00932E87" w:rsidP="00345A95">
      <w:pPr>
        <w:numPr>
          <w:ilvl w:val="1"/>
          <w:numId w:val="4"/>
        </w:numPr>
        <w:rPr>
          <w:bCs/>
        </w:rPr>
      </w:pPr>
      <w:r w:rsidRPr="00932E87">
        <w:rPr>
          <w:bCs/>
        </w:rPr>
        <w:t xml:space="preserve">Once integrated, the pharmacist is no longer forced to login to a separate web application and to enter the patient’s name and DOB. </w:t>
      </w:r>
    </w:p>
    <w:p w:rsidR="00200878" w:rsidRPr="00932E87" w:rsidRDefault="00932E87" w:rsidP="00345A95">
      <w:pPr>
        <w:numPr>
          <w:ilvl w:val="1"/>
          <w:numId w:val="4"/>
        </w:numPr>
        <w:rPr>
          <w:bCs/>
        </w:rPr>
      </w:pPr>
      <w:r w:rsidRPr="00932E87">
        <w:rPr>
          <w:bCs/>
        </w:rPr>
        <w:t>Instead, the P</w:t>
      </w:r>
      <w:r w:rsidR="00345A95" w:rsidRPr="00932E87">
        <w:rPr>
          <w:bCs/>
        </w:rPr>
        <w:t xml:space="preserve">harmacy </w:t>
      </w:r>
      <w:r w:rsidRPr="00932E87">
        <w:rPr>
          <w:bCs/>
        </w:rPr>
        <w:t>M</w:t>
      </w:r>
      <w:r w:rsidR="00345A95" w:rsidRPr="00932E87">
        <w:rPr>
          <w:bCs/>
        </w:rPr>
        <w:t xml:space="preserve">anagement </w:t>
      </w:r>
      <w:r w:rsidRPr="00932E87">
        <w:rPr>
          <w:bCs/>
        </w:rPr>
        <w:t>S</w:t>
      </w:r>
      <w:r w:rsidR="00345A95" w:rsidRPr="00932E87">
        <w:rPr>
          <w:bCs/>
        </w:rPr>
        <w:t>ystem (PMS)</w:t>
      </w:r>
      <w:r w:rsidRPr="00932E87">
        <w:rPr>
          <w:bCs/>
        </w:rPr>
        <w:t xml:space="preserve"> would initiate a query to MassPAT with the pharmacist’s credentials (License Number or DEA Number), patient information (Name, DOB, Zip Code), and location information (name, address, NPI Number)</w:t>
      </w:r>
    </w:p>
    <w:p w:rsidR="00200878" w:rsidRPr="00932E87" w:rsidRDefault="00932E87" w:rsidP="00345A95">
      <w:pPr>
        <w:rPr>
          <w:bCs/>
        </w:rPr>
      </w:pPr>
      <w:r w:rsidRPr="00932E87">
        <w:rPr>
          <w:bCs/>
        </w:rPr>
        <w:t>Two API versions available to pharmacies: ASAP and V5.1.</w:t>
      </w:r>
    </w:p>
    <w:p w:rsidR="00200878" w:rsidRPr="00932E87" w:rsidRDefault="00932E87" w:rsidP="00345A95">
      <w:pPr>
        <w:numPr>
          <w:ilvl w:val="1"/>
          <w:numId w:val="4"/>
        </w:numPr>
        <w:rPr>
          <w:bCs/>
        </w:rPr>
      </w:pPr>
      <w:r w:rsidRPr="00932E87">
        <w:rPr>
          <w:bCs/>
        </w:rPr>
        <w:t>ASAP requires pharmacy software systems to use a style sheet to stylize the data</w:t>
      </w:r>
    </w:p>
    <w:p w:rsidR="00200878" w:rsidRPr="00932E87" w:rsidRDefault="00932E87" w:rsidP="00345A95">
      <w:pPr>
        <w:numPr>
          <w:ilvl w:val="1"/>
          <w:numId w:val="4"/>
        </w:numPr>
        <w:rPr>
          <w:bCs/>
        </w:rPr>
      </w:pPr>
      <w:r w:rsidRPr="00932E87">
        <w:rPr>
          <w:bCs/>
        </w:rPr>
        <w:t xml:space="preserve">V5.1 returns a link to a pre-formatted HTML report. </w:t>
      </w:r>
    </w:p>
    <w:p w:rsidR="00200878" w:rsidRPr="00932E87" w:rsidRDefault="00932E87" w:rsidP="00345A95">
      <w:pPr>
        <w:rPr>
          <w:bCs/>
        </w:rPr>
      </w:pPr>
      <w:r w:rsidRPr="00932E87">
        <w:rPr>
          <w:bCs/>
        </w:rPr>
        <w:lastRenderedPageBreak/>
        <w:t>Walmart pharmacies went live in MA this week and Boston Medical Center pharmacies are in the testing phase.</w:t>
      </w:r>
    </w:p>
    <w:p w:rsidR="00200878" w:rsidRPr="00932E87" w:rsidRDefault="00932E87" w:rsidP="00345A95">
      <w:pPr>
        <w:numPr>
          <w:ilvl w:val="1"/>
          <w:numId w:val="4"/>
        </w:numPr>
        <w:rPr>
          <w:bCs/>
        </w:rPr>
      </w:pPr>
      <w:r w:rsidRPr="00932E87">
        <w:rPr>
          <w:bCs/>
        </w:rPr>
        <w:t xml:space="preserve">Both have also purchased </w:t>
      </w:r>
      <w:proofErr w:type="spellStart"/>
      <w:r w:rsidRPr="00932E87">
        <w:rPr>
          <w:bCs/>
        </w:rPr>
        <w:t>NarxCare</w:t>
      </w:r>
      <w:proofErr w:type="spellEnd"/>
      <w:r w:rsidRPr="00932E87">
        <w:rPr>
          <w:bCs/>
        </w:rPr>
        <w:t xml:space="preserve"> from Appriss Health which returns an enhanced report that includes a patient risk score for three categories of schedule drugs. </w:t>
      </w:r>
    </w:p>
    <w:p w:rsidR="00B634E4" w:rsidRDefault="00345A95">
      <w:pPr>
        <w:rPr>
          <w:b/>
          <w:bCs/>
        </w:rPr>
      </w:pPr>
      <w:r>
        <w:rPr>
          <w:b/>
          <w:bCs/>
        </w:rPr>
        <w:t xml:space="preserve">Slide 7: </w:t>
      </w:r>
      <w:r w:rsidR="0054787E">
        <w:rPr>
          <w:b/>
          <w:bCs/>
        </w:rPr>
        <w:t>Pharmacy Software Systems</w:t>
      </w:r>
    </w:p>
    <w:p w:rsidR="00345A95" w:rsidRDefault="00345A95">
      <w:pPr>
        <w:rPr>
          <w:b/>
          <w:bCs/>
        </w:rPr>
      </w:pPr>
      <w:r>
        <w:rPr>
          <w:b/>
          <w:bCs/>
        </w:rPr>
        <w:t xml:space="preserve">Table of Pharmacy Software Systems, the API version they’re using, and their current development status. </w:t>
      </w:r>
    </w:p>
    <w:p w:rsidR="00345A95" w:rsidRDefault="00345A95">
      <w:pPr>
        <w:rPr>
          <w:b/>
          <w:bCs/>
        </w:rPr>
      </w:pPr>
      <w:r>
        <w:rPr>
          <w:b/>
          <w:bCs/>
          <w:noProof/>
        </w:rPr>
        <w:drawing>
          <wp:inline distT="0" distB="0" distL="0" distR="0" wp14:anchorId="399C01D6">
            <wp:extent cx="4667250" cy="2483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800" cy="2482330"/>
                    </a:xfrm>
                    <a:prstGeom prst="rect">
                      <a:avLst/>
                    </a:prstGeom>
                    <a:noFill/>
                  </pic:spPr>
                </pic:pic>
              </a:graphicData>
            </a:graphic>
          </wp:inline>
        </w:drawing>
      </w:r>
    </w:p>
    <w:p w:rsidR="00345A95" w:rsidRDefault="00345A95">
      <w:pPr>
        <w:rPr>
          <w:b/>
          <w:bCs/>
        </w:rPr>
      </w:pPr>
      <w:r>
        <w:rPr>
          <w:b/>
          <w:bCs/>
        </w:rPr>
        <w:br w:type="page"/>
      </w:r>
    </w:p>
    <w:p w:rsidR="00345A95" w:rsidRDefault="00345A95">
      <w:pPr>
        <w:rPr>
          <w:b/>
          <w:bCs/>
        </w:rPr>
      </w:pPr>
      <w:r>
        <w:rPr>
          <w:b/>
          <w:bCs/>
        </w:rPr>
        <w:lastRenderedPageBreak/>
        <w:t>Slide 8:</w:t>
      </w:r>
      <w:r w:rsidR="0054787E">
        <w:rPr>
          <w:b/>
          <w:bCs/>
        </w:rPr>
        <w:t xml:space="preserve"> Pharmacy Software Systems</w:t>
      </w:r>
    </w:p>
    <w:p w:rsidR="00345A95" w:rsidRPr="00932E87" w:rsidRDefault="00345A95" w:rsidP="00345A95">
      <w:pPr>
        <w:rPr>
          <w:bCs/>
        </w:rPr>
      </w:pPr>
      <w:r w:rsidRPr="00932E87">
        <w:rPr>
          <w:bCs/>
        </w:rPr>
        <w:t>Table of Pharmacy Software Systems, the API version they’re using, and their current development status (continued).</w:t>
      </w:r>
    </w:p>
    <w:p w:rsidR="00345A95" w:rsidRDefault="00345A95" w:rsidP="00345A95">
      <w:pPr>
        <w:rPr>
          <w:b/>
          <w:bCs/>
        </w:rPr>
      </w:pPr>
      <w:r>
        <w:rPr>
          <w:b/>
          <w:bCs/>
          <w:noProof/>
        </w:rPr>
        <w:drawing>
          <wp:inline distT="0" distB="0" distL="0" distR="0" wp14:anchorId="65901451">
            <wp:extent cx="4895850" cy="316173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7263" cy="3162644"/>
                    </a:xfrm>
                    <a:prstGeom prst="rect">
                      <a:avLst/>
                    </a:prstGeom>
                    <a:noFill/>
                  </pic:spPr>
                </pic:pic>
              </a:graphicData>
            </a:graphic>
          </wp:inline>
        </w:drawing>
      </w:r>
    </w:p>
    <w:p w:rsidR="00B634E4" w:rsidRDefault="00B634E4">
      <w:pPr>
        <w:rPr>
          <w:b/>
          <w:bCs/>
        </w:rPr>
      </w:pPr>
    </w:p>
    <w:p w:rsidR="00345A95" w:rsidRDefault="00345A95">
      <w:pPr>
        <w:rPr>
          <w:b/>
          <w:bCs/>
        </w:rPr>
      </w:pPr>
      <w:r>
        <w:rPr>
          <w:b/>
          <w:bCs/>
        </w:rPr>
        <w:t>Slide 9:</w:t>
      </w:r>
      <w:r w:rsidR="001F7273">
        <w:rPr>
          <w:b/>
          <w:bCs/>
        </w:rPr>
        <w:t xml:space="preserve"> Integration Status</w:t>
      </w:r>
    </w:p>
    <w:p w:rsidR="00200878" w:rsidRPr="00932E87" w:rsidRDefault="00932E87" w:rsidP="008927CF">
      <w:pPr>
        <w:rPr>
          <w:bCs/>
        </w:rPr>
      </w:pPr>
      <w:r w:rsidRPr="00932E87">
        <w:rPr>
          <w:bCs/>
        </w:rPr>
        <w:t>CVS has gone live in R</w:t>
      </w:r>
      <w:r w:rsidR="009B65C7" w:rsidRPr="00932E87">
        <w:rPr>
          <w:bCs/>
        </w:rPr>
        <w:t xml:space="preserve">hode </w:t>
      </w:r>
      <w:r w:rsidRPr="00932E87">
        <w:rPr>
          <w:bCs/>
        </w:rPr>
        <w:t>I</w:t>
      </w:r>
      <w:r w:rsidR="009B65C7" w:rsidRPr="00932E87">
        <w:rPr>
          <w:bCs/>
        </w:rPr>
        <w:t>sland</w:t>
      </w:r>
      <w:r w:rsidRPr="00932E87">
        <w:rPr>
          <w:bCs/>
        </w:rPr>
        <w:t xml:space="preserve"> with V5.  </w:t>
      </w:r>
    </w:p>
    <w:p w:rsidR="00345A95" w:rsidRPr="00932E87" w:rsidRDefault="00345A95" w:rsidP="00345A95">
      <w:pPr>
        <w:rPr>
          <w:bCs/>
        </w:rPr>
      </w:pPr>
      <w:r w:rsidRPr="00932E87">
        <w:rPr>
          <w:bCs/>
        </w:rPr>
        <w:t xml:space="preserve">Walgreens </w:t>
      </w:r>
      <w:r w:rsidR="009B65C7" w:rsidRPr="00932E87">
        <w:rPr>
          <w:bCs/>
        </w:rPr>
        <w:t xml:space="preserve">is </w:t>
      </w:r>
      <w:r w:rsidRPr="00932E87">
        <w:rPr>
          <w:bCs/>
        </w:rPr>
        <w:t>currently in negotiations with Appriss Health.</w:t>
      </w:r>
    </w:p>
    <w:p w:rsidR="008927CF" w:rsidRDefault="008927CF" w:rsidP="00345A95">
      <w:pPr>
        <w:rPr>
          <w:b/>
          <w:bCs/>
        </w:rPr>
      </w:pPr>
    </w:p>
    <w:p w:rsidR="008927CF" w:rsidRDefault="008927CF" w:rsidP="00345A95">
      <w:pPr>
        <w:rPr>
          <w:b/>
          <w:bCs/>
        </w:rPr>
      </w:pPr>
      <w:r>
        <w:rPr>
          <w:b/>
          <w:bCs/>
        </w:rPr>
        <w:t>Slide 10:</w:t>
      </w:r>
      <w:r w:rsidR="00E56920">
        <w:rPr>
          <w:b/>
          <w:bCs/>
        </w:rPr>
        <w:t xml:space="preserve"> Integration Update</w:t>
      </w:r>
    </w:p>
    <w:p w:rsidR="00200878" w:rsidRPr="00932E87" w:rsidRDefault="00932E87" w:rsidP="008927CF">
      <w:pPr>
        <w:rPr>
          <w:bCs/>
        </w:rPr>
      </w:pPr>
      <w:r w:rsidRPr="00932E87">
        <w:rPr>
          <w:bCs/>
        </w:rPr>
        <w:t>Integration requests can be made on the EHR Integration section of our website and should only be made by authorized decision makers.</w:t>
      </w:r>
    </w:p>
    <w:p w:rsidR="00200878" w:rsidRPr="00932E87" w:rsidRDefault="00932E87" w:rsidP="008927CF">
      <w:pPr>
        <w:numPr>
          <w:ilvl w:val="1"/>
          <w:numId w:val="6"/>
        </w:numPr>
        <w:rPr>
          <w:bCs/>
        </w:rPr>
      </w:pPr>
      <w:r w:rsidRPr="00932E87">
        <w:rPr>
          <w:bCs/>
        </w:rPr>
        <w:t>Questions can be addressed to PMP.EHR@state.ma.us</w:t>
      </w:r>
    </w:p>
    <w:p w:rsidR="00200878" w:rsidRPr="00932E87" w:rsidRDefault="00932E87" w:rsidP="008927CF">
      <w:pPr>
        <w:rPr>
          <w:bCs/>
        </w:rPr>
      </w:pPr>
      <w:r w:rsidRPr="00932E87">
        <w:rPr>
          <w:bCs/>
        </w:rPr>
        <w:t>Pharmacies will be</w:t>
      </w:r>
      <w:r w:rsidR="008927CF" w:rsidRPr="00932E87">
        <w:rPr>
          <w:bCs/>
        </w:rPr>
        <w:t xml:space="preserve"> required to complete an </w:t>
      </w:r>
      <w:r w:rsidRPr="00932E87">
        <w:rPr>
          <w:bCs/>
        </w:rPr>
        <w:t>Integration Request Form</w:t>
      </w:r>
      <w:r w:rsidR="008927CF" w:rsidRPr="00932E87">
        <w:rPr>
          <w:bCs/>
        </w:rPr>
        <w:t xml:space="preserve">, </w:t>
      </w:r>
      <w:r w:rsidRPr="00932E87">
        <w:rPr>
          <w:bCs/>
        </w:rPr>
        <w:t>Terms and Conditions</w:t>
      </w:r>
      <w:r w:rsidR="008927CF" w:rsidRPr="00932E87">
        <w:rPr>
          <w:bCs/>
        </w:rPr>
        <w:t xml:space="preserve">, and </w:t>
      </w:r>
      <w:r w:rsidRPr="00932E87">
        <w:rPr>
          <w:bCs/>
        </w:rPr>
        <w:t>PMP Gateway Questionnaire</w:t>
      </w:r>
      <w:r w:rsidRPr="00932E87">
        <w:rPr>
          <w:bCs/>
        </w:rPr>
        <w:br/>
        <w:t> </w:t>
      </w:r>
    </w:p>
    <w:p w:rsidR="00200878" w:rsidRPr="00932E87" w:rsidRDefault="00932E87" w:rsidP="008927CF">
      <w:pPr>
        <w:rPr>
          <w:bCs/>
        </w:rPr>
      </w:pPr>
      <w:r w:rsidRPr="00932E87">
        <w:rPr>
          <w:bCs/>
        </w:rPr>
        <w:t>Pharmacists will need to have an active MassPAT account, with a valid DEA or Professional License Number, to perform integration searches.</w:t>
      </w:r>
    </w:p>
    <w:p w:rsidR="00200878" w:rsidRPr="00932E87" w:rsidRDefault="008927CF" w:rsidP="008927CF">
      <w:pPr>
        <w:rPr>
          <w:bCs/>
        </w:rPr>
      </w:pPr>
      <w:r w:rsidRPr="00932E87">
        <w:rPr>
          <w:bCs/>
        </w:rPr>
        <w:lastRenderedPageBreak/>
        <w:t xml:space="preserve">Only </w:t>
      </w:r>
      <w:r w:rsidR="00932E87" w:rsidRPr="00932E87">
        <w:rPr>
          <w:bCs/>
        </w:rPr>
        <w:t>Pharmacist and Pharmacist with prescriptive authority roles are allowed via integration</w:t>
      </w:r>
    </w:p>
    <w:p w:rsidR="00200878" w:rsidRPr="00932E87" w:rsidRDefault="00932E87" w:rsidP="008927CF">
      <w:pPr>
        <w:rPr>
          <w:bCs/>
        </w:rPr>
      </w:pPr>
      <w:r w:rsidRPr="00932E87">
        <w:rPr>
          <w:bCs/>
        </w:rPr>
        <w:t>Pharmacy Technicians and Pharmacy Delegates both licensed and unlicensed will not be allowed and should continue to use the MassPAT web portal.</w:t>
      </w:r>
    </w:p>
    <w:p w:rsidR="008927CF" w:rsidRDefault="008927CF" w:rsidP="00345A95">
      <w:pPr>
        <w:rPr>
          <w:b/>
          <w:bCs/>
        </w:rPr>
      </w:pPr>
    </w:p>
    <w:p w:rsidR="00B634E4" w:rsidRDefault="008927CF">
      <w:pPr>
        <w:rPr>
          <w:b/>
        </w:rPr>
      </w:pPr>
      <w:r>
        <w:rPr>
          <w:b/>
        </w:rPr>
        <w:t>Slide 11:</w:t>
      </w:r>
      <w:r w:rsidR="00F9717B">
        <w:rPr>
          <w:b/>
        </w:rPr>
        <w:t xml:space="preserve"> Integration Update</w:t>
      </w:r>
    </w:p>
    <w:p w:rsidR="008927CF" w:rsidRDefault="00572CAE">
      <w:r>
        <w:t>A</w:t>
      </w:r>
      <w:r w:rsidR="008927CF">
        <w:t xml:space="preserve"> sample of the V5.1 report</w:t>
      </w:r>
    </w:p>
    <w:p w:rsidR="00932E87" w:rsidRDefault="00932E87">
      <w:pPr>
        <w:rPr>
          <w:b/>
        </w:rPr>
      </w:pPr>
    </w:p>
    <w:p w:rsidR="009B65C7" w:rsidRDefault="009B65C7">
      <w:r>
        <w:rPr>
          <w:b/>
        </w:rPr>
        <w:t>Slide 12:</w:t>
      </w:r>
      <w:r w:rsidR="00295E68" w:rsidRPr="00295E68">
        <w:rPr>
          <w:b/>
        </w:rPr>
        <w:t xml:space="preserve"> </w:t>
      </w:r>
      <w:r w:rsidR="00295E68">
        <w:rPr>
          <w:b/>
        </w:rPr>
        <w:t xml:space="preserve"> </w:t>
      </w:r>
      <w:proofErr w:type="spellStart"/>
      <w:r w:rsidR="00295E68">
        <w:rPr>
          <w:b/>
        </w:rPr>
        <w:t>NARxCHECK</w:t>
      </w:r>
      <w:proofErr w:type="spellEnd"/>
    </w:p>
    <w:p w:rsidR="00572CAE" w:rsidRDefault="00572CAE">
      <w:r>
        <w:t>A</w:t>
      </w:r>
      <w:r w:rsidR="009B65C7">
        <w:t xml:space="preserve"> sample of the V5.1 </w:t>
      </w:r>
      <w:proofErr w:type="spellStart"/>
      <w:r w:rsidR="009B65C7">
        <w:t>NarxCare</w:t>
      </w:r>
      <w:proofErr w:type="spellEnd"/>
      <w:r w:rsidR="009B65C7">
        <w:t xml:space="preserve"> Report</w:t>
      </w:r>
      <w:r>
        <w:t xml:space="preserve"> is displayed.</w:t>
      </w:r>
    </w:p>
    <w:p w:rsidR="00572CAE" w:rsidRDefault="00572CAE">
      <w:proofErr w:type="spellStart"/>
      <w:r>
        <w:t>Narx</w:t>
      </w:r>
      <w:proofErr w:type="spellEnd"/>
      <w:r>
        <w:t xml:space="preserve"> Scores, including Narcotic, Sedative, and Stimulant scores are displayed along with an Overdose Risk Score and Additional Risk Indicators. </w:t>
      </w:r>
    </w:p>
    <w:p w:rsidR="00572CAE" w:rsidRDefault="00572CAE"/>
    <w:p w:rsidR="009B65C7" w:rsidRDefault="00572CAE">
      <w:pPr>
        <w:rPr>
          <w:b/>
        </w:rPr>
      </w:pPr>
      <w:r w:rsidRPr="00572CAE">
        <w:rPr>
          <w:b/>
        </w:rPr>
        <w:t>Slide 13:</w:t>
      </w:r>
      <w:r w:rsidR="00295E68">
        <w:rPr>
          <w:b/>
        </w:rPr>
        <w:t xml:space="preserve"> No Title</w:t>
      </w:r>
    </w:p>
    <w:p w:rsidR="00572CAE" w:rsidRPr="00932E87" w:rsidRDefault="00572CAE">
      <w:r w:rsidRPr="00932E87">
        <w:t xml:space="preserve">A sample of the ASAP </w:t>
      </w:r>
      <w:proofErr w:type="spellStart"/>
      <w:r w:rsidRPr="00932E87">
        <w:t>NarxCare</w:t>
      </w:r>
      <w:proofErr w:type="spellEnd"/>
      <w:r w:rsidRPr="00932E87">
        <w:t xml:space="preserve"> report is displayed. </w:t>
      </w:r>
      <w:proofErr w:type="spellStart"/>
      <w:r w:rsidRPr="00932E87">
        <w:t>Narx</w:t>
      </w:r>
      <w:proofErr w:type="spellEnd"/>
      <w:r w:rsidRPr="00932E87">
        <w:t xml:space="preserve"> Scores, including Narcotic, Sedative, and Stimulant scores are displayed</w:t>
      </w:r>
      <w:r w:rsidR="000A44C0" w:rsidRPr="00932E87">
        <w:t xml:space="preserve">. </w:t>
      </w:r>
    </w:p>
    <w:p w:rsidR="000A44C0" w:rsidRPr="00932E87" w:rsidRDefault="000A44C0">
      <w:r w:rsidRPr="00932E87">
        <w:t>Overall risk is displayed in graph form on the right of the report.</w:t>
      </w:r>
    </w:p>
    <w:p w:rsidR="00572CAE" w:rsidRDefault="00572CAE">
      <w:pPr>
        <w:rPr>
          <w:b/>
        </w:rPr>
      </w:pPr>
    </w:p>
    <w:p w:rsidR="00572CAE" w:rsidRDefault="00572CAE">
      <w:pPr>
        <w:rPr>
          <w:b/>
        </w:rPr>
      </w:pPr>
      <w:r w:rsidRPr="00572CAE">
        <w:rPr>
          <w:b/>
        </w:rPr>
        <w:t>Slide 14:</w:t>
      </w:r>
      <w:r w:rsidR="00F9717B">
        <w:rPr>
          <w:b/>
        </w:rPr>
        <w:t xml:space="preserve"> V5.1</w:t>
      </w:r>
    </w:p>
    <w:p w:rsidR="00572CAE" w:rsidRPr="00932E87" w:rsidRDefault="00572CAE" w:rsidP="00572CAE">
      <w:r w:rsidRPr="00932E87">
        <w:t xml:space="preserve">Sample ASAP report with </w:t>
      </w:r>
      <w:proofErr w:type="spellStart"/>
      <w:r w:rsidRPr="00932E87">
        <w:t>NarxCare</w:t>
      </w:r>
      <w:proofErr w:type="spellEnd"/>
      <w:r w:rsidRPr="00932E87">
        <w:t xml:space="preserve"> as displayed by QS/1</w:t>
      </w:r>
      <w:r w:rsidR="000A44C0" w:rsidRPr="00932E87">
        <w:t>.</w:t>
      </w:r>
    </w:p>
    <w:p w:rsidR="000A44C0" w:rsidRPr="00932E87" w:rsidRDefault="000A44C0" w:rsidP="00572CAE">
      <w:proofErr w:type="spellStart"/>
      <w:r w:rsidRPr="00932E87">
        <w:t>Narx</w:t>
      </w:r>
      <w:proofErr w:type="spellEnd"/>
      <w:r w:rsidRPr="00932E87">
        <w:t xml:space="preserve"> Scores, including Narcotic, Sedative, and Stimulant scores are displayed. The Overdose Risk Score is not included.</w:t>
      </w:r>
    </w:p>
    <w:p w:rsidR="00137A4F" w:rsidRDefault="00137A4F">
      <w:pPr>
        <w:rPr>
          <w:b/>
        </w:rPr>
      </w:pPr>
    </w:p>
    <w:p w:rsidR="000A44C0" w:rsidRDefault="000A44C0">
      <w:pPr>
        <w:rPr>
          <w:b/>
        </w:rPr>
      </w:pPr>
      <w:r>
        <w:rPr>
          <w:b/>
        </w:rPr>
        <w:t>Slide 15:</w:t>
      </w:r>
      <w:r w:rsidR="00295E68">
        <w:rPr>
          <w:b/>
        </w:rPr>
        <w:t xml:space="preserve"> Integration Update ASAP report with </w:t>
      </w:r>
      <w:proofErr w:type="spellStart"/>
      <w:r w:rsidR="00295E68">
        <w:rPr>
          <w:b/>
        </w:rPr>
        <w:t>NarxCare</w:t>
      </w:r>
      <w:proofErr w:type="spellEnd"/>
    </w:p>
    <w:p w:rsidR="00137A4F" w:rsidRPr="00932E87" w:rsidRDefault="00137A4F" w:rsidP="00137A4F">
      <w:r w:rsidRPr="00932E87">
        <w:t xml:space="preserve">Example of interactive graph displaying all prescribers including the type of drugs they've prescribed as found on a </w:t>
      </w:r>
      <w:proofErr w:type="spellStart"/>
      <w:r w:rsidRPr="00932E87">
        <w:t>NarxCare</w:t>
      </w:r>
      <w:proofErr w:type="spellEnd"/>
      <w:r w:rsidRPr="00932E87">
        <w:t xml:space="preserve"> report. </w:t>
      </w:r>
    </w:p>
    <w:p w:rsidR="00137A4F" w:rsidRPr="00932E87" w:rsidRDefault="00137A4F" w:rsidP="00137A4F">
      <w:r w:rsidRPr="00932E87">
        <w:t>Also displayed are Morphine Milligram Equivalents (MME) and Lorazepam Milligram Equivalents (LME) during the time period.</w:t>
      </w:r>
    </w:p>
    <w:p w:rsidR="00137A4F" w:rsidRDefault="00137A4F">
      <w:pPr>
        <w:rPr>
          <w:b/>
        </w:rPr>
      </w:pPr>
    </w:p>
    <w:p w:rsidR="00137A4F" w:rsidRDefault="00137A4F">
      <w:pPr>
        <w:rPr>
          <w:b/>
        </w:rPr>
      </w:pPr>
      <w:r>
        <w:rPr>
          <w:b/>
        </w:rPr>
        <w:lastRenderedPageBreak/>
        <w:t>Slide 16:</w:t>
      </w:r>
      <w:r w:rsidR="00295E68">
        <w:rPr>
          <w:b/>
        </w:rPr>
        <w:t xml:space="preserve"> No Title</w:t>
      </w:r>
    </w:p>
    <w:p w:rsidR="00137A4F" w:rsidRPr="00932E87" w:rsidRDefault="00932E87">
      <w:r>
        <w:t>Interactive g</w:t>
      </w:r>
      <w:r w:rsidR="00137A4F" w:rsidRPr="00932E87">
        <w:t xml:space="preserve">raph found on </w:t>
      </w:r>
      <w:proofErr w:type="spellStart"/>
      <w:r w:rsidR="00137A4F" w:rsidRPr="00932E87">
        <w:t>NarxCare</w:t>
      </w:r>
      <w:proofErr w:type="spellEnd"/>
      <w:r w:rsidR="00137A4F" w:rsidRPr="00932E87">
        <w:t xml:space="preserve"> report listing a patient’s prescribers</w:t>
      </w:r>
      <w:r w:rsidRPr="00932E87">
        <w:t xml:space="preserve"> and type of drugs prescribed to the patient over the past year.</w:t>
      </w:r>
    </w:p>
    <w:p w:rsidR="00932E87" w:rsidRDefault="00932E87">
      <w:pPr>
        <w:rPr>
          <w:b/>
        </w:rPr>
      </w:pPr>
    </w:p>
    <w:p w:rsidR="00932E87" w:rsidRDefault="00932E87">
      <w:pPr>
        <w:rPr>
          <w:b/>
        </w:rPr>
      </w:pPr>
      <w:r>
        <w:rPr>
          <w:b/>
        </w:rPr>
        <w:t>Slide 17:</w:t>
      </w:r>
      <w:r w:rsidR="00295E68">
        <w:rPr>
          <w:b/>
        </w:rPr>
        <w:t xml:space="preserve"> No Title</w:t>
      </w:r>
    </w:p>
    <w:p w:rsidR="00932E87" w:rsidRDefault="00932E87" w:rsidP="00932E87">
      <w:pPr>
        <w:tabs>
          <w:tab w:val="left" w:pos="1035"/>
        </w:tabs>
      </w:pPr>
      <w:r w:rsidRPr="00932E87">
        <w:t>Example of what displays when hovering over the interactive graph.</w:t>
      </w:r>
    </w:p>
    <w:p w:rsidR="00932E87" w:rsidRDefault="00932E87" w:rsidP="00932E87">
      <w:pPr>
        <w:tabs>
          <w:tab w:val="left" w:pos="1035"/>
        </w:tabs>
      </w:pPr>
    </w:p>
    <w:p w:rsidR="00932E87" w:rsidRDefault="00932E87" w:rsidP="00932E87">
      <w:pPr>
        <w:tabs>
          <w:tab w:val="left" w:pos="1035"/>
        </w:tabs>
        <w:rPr>
          <w:b/>
        </w:rPr>
      </w:pPr>
      <w:r w:rsidRPr="00932E87">
        <w:rPr>
          <w:b/>
        </w:rPr>
        <w:t>Slide 18:</w:t>
      </w:r>
      <w:r w:rsidR="00295E68">
        <w:rPr>
          <w:b/>
        </w:rPr>
        <w:t xml:space="preserve"> No Title</w:t>
      </w:r>
    </w:p>
    <w:p w:rsidR="00932E87" w:rsidRDefault="00932E87" w:rsidP="00932E87">
      <w:pPr>
        <w:tabs>
          <w:tab w:val="left" w:pos="1035"/>
        </w:tabs>
      </w:pPr>
      <w:r>
        <w:t xml:space="preserve">Example of typical prescription data contained within a </w:t>
      </w:r>
      <w:proofErr w:type="spellStart"/>
      <w:r>
        <w:t>NarxCare</w:t>
      </w:r>
      <w:proofErr w:type="spellEnd"/>
      <w:r>
        <w:t xml:space="preserve"> report.</w:t>
      </w:r>
    </w:p>
    <w:p w:rsidR="005D2E4A" w:rsidRDefault="005D2E4A" w:rsidP="00932E87">
      <w:pPr>
        <w:tabs>
          <w:tab w:val="left" w:pos="1035"/>
        </w:tabs>
      </w:pPr>
    </w:p>
    <w:p w:rsidR="005D2E4A" w:rsidRDefault="005D2E4A" w:rsidP="00932E87">
      <w:pPr>
        <w:tabs>
          <w:tab w:val="left" w:pos="1035"/>
        </w:tabs>
        <w:rPr>
          <w:b/>
        </w:rPr>
      </w:pPr>
      <w:r w:rsidRPr="005D2E4A">
        <w:rPr>
          <w:b/>
        </w:rPr>
        <w:t>Slide 19</w:t>
      </w:r>
      <w:r>
        <w:rPr>
          <w:b/>
        </w:rPr>
        <w:t>:</w:t>
      </w:r>
      <w:r w:rsidR="00623511">
        <w:rPr>
          <w:b/>
        </w:rPr>
        <w:t xml:space="preserve"> Data Quality</w:t>
      </w:r>
    </w:p>
    <w:p w:rsidR="005D2E4A" w:rsidRPr="005D2E4A" w:rsidRDefault="005D2E4A" w:rsidP="005D2E4A">
      <w:r w:rsidRPr="005D2E4A">
        <w:t>A few of the Issues affecting the quality of the data a prescriber or pharmacist may find in a patient’s prescription history that could impact clinical judgment are:</w:t>
      </w:r>
    </w:p>
    <w:p w:rsidR="005D2E4A" w:rsidRPr="005D2E4A" w:rsidRDefault="005D2E4A" w:rsidP="005D2E4A">
      <w:r w:rsidRPr="005D2E4A">
        <w:t xml:space="preserve">Failure to report within 24 hours or the next business </w:t>
      </w:r>
      <w:proofErr w:type="gramStart"/>
      <w:r w:rsidRPr="005D2E4A">
        <w:t>day,</w:t>
      </w:r>
      <w:proofErr w:type="gramEnd"/>
      <w:r w:rsidRPr="005D2E4A">
        <w:t xml:space="preserve"> is getting better. Pharmacies are reporting with more regularity, but there is still some room for improvement.</w:t>
      </w:r>
    </w:p>
    <w:p w:rsidR="005D2E4A" w:rsidRPr="005D2E4A" w:rsidRDefault="005D2E4A" w:rsidP="005D2E4A">
      <w:pPr>
        <w:rPr>
          <w:vanish/>
          <w:specVanish/>
        </w:rPr>
      </w:pPr>
      <w:r w:rsidRPr="005D2E4A">
        <w:t>Reminder: submission waiver requests for the 2018 fiscal year were due July 1</w:t>
      </w:r>
      <w:r w:rsidRPr="005D2E4A">
        <w:rPr>
          <w:vertAlign w:val="superscript"/>
        </w:rPr>
        <w:t>st</w:t>
      </w:r>
      <w:r w:rsidRPr="005D2E4A">
        <w:t xml:space="preserve">.  </w:t>
      </w:r>
    </w:p>
    <w:p w:rsidR="005D2E4A" w:rsidRPr="005D2E4A" w:rsidRDefault="005D2E4A" w:rsidP="005D2E4A">
      <w:pPr>
        <w:rPr>
          <w:b/>
          <w:vanish/>
          <w:specVanish/>
        </w:rPr>
      </w:pPr>
      <w:r w:rsidRPr="005D2E4A">
        <w:rPr>
          <w:b/>
        </w:rPr>
        <w:t xml:space="preserve"> </w:t>
      </w:r>
    </w:p>
    <w:p w:rsidR="005D2E4A" w:rsidRDefault="005D2E4A" w:rsidP="005D2E4A">
      <w:pPr>
        <w:rPr>
          <w:b/>
        </w:rPr>
      </w:pPr>
      <w:r w:rsidRPr="005D2E4A">
        <w:rPr>
          <w:b/>
        </w:rPr>
        <w:t xml:space="preserve"> </w:t>
      </w:r>
    </w:p>
    <w:p w:rsidR="005D2E4A" w:rsidRDefault="005D2E4A" w:rsidP="005D2E4A">
      <w:pPr>
        <w:rPr>
          <w:b/>
        </w:rPr>
      </w:pPr>
      <w:r>
        <w:rPr>
          <w:b/>
        </w:rPr>
        <w:t>Slide 20</w:t>
      </w:r>
      <w:r w:rsidR="00DA670D">
        <w:rPr>
          <w:b/>
        </w:rPr>
        <w:t xml:space="preserve"> Data Quality (cont.)</w:t>
      </w:r>
    </w:p>
    <w:p w:rsidR="005D2E4A" w:rsidRPr="005D2E4A" w:rsidRDefault="005D2E4A" w:rsidP="005D2E4A">
      <w:r w:rsidRPr="005D2E4A">
        <w:t xml:space="preserve">Rejected prescription records with uncorrected errors will not be found by the clinician or pharmacist during a patient search, so it is very important that the errors be corrected as soon as possible. </w:t>
      </w:r>
    </w:p>
    <w:p w:rsidR="005D2E4A" w:rsidRPr="005D2E4A" w:rsidRDefault="005D2E4A" w:rsidP="005D2E4A">
      <w:r w:rsidRPr="005D2E4A">
        <w:t>The most common errors are:   </w:t>
      </w:r>
    </w:p>
    <w:p w:rsidR="005D2E4A" w:rsidRPr="005D2E4A" w:rsidRDefault="005D2E4A" w:rsidP="005D2E4A">
      <w:pPr>
        <w:pStyle w:val="ListParagraph"/>
        <w:numPr>
          <w:ilvl w:val="0"/>
          <w:numId w:val="7"/>
        </w:numPr>
      </w:pPr>
      <w:r w:rsidRPr="005D2E4A">
        <w:t>Missing  or invalid prescriber first and last names, and DEA numbers</w:t>
      </w:r>
      <w:r w:rsidRPr="005D2E4A">
        <w:tab/>
      </w:r>
    </w:p>
    <w:p w:rsidR="005D2E4A" w:rsidRPr="005D2E4A" w:rsidRDefault="005D2E4A" w:rsidP="005D2E4A">
      <w:pPr>
        <w:pStyle w:val="ListParagraph"/>
        <w:numPr>
          <w:ilvl w:val="0"/>
          <w:numId w:val="7"/>
        </w:numPr>
      </w:pPr>
      <w:r w:rsidRPr="005D2E4A">
        <w:t xml:space="preserve">Missing dispensation surrogate information-which is information pertaining to someone other than the patient picking up the prescription </w:t>
      </w:r>
    </w:p>
    <w:p w:rsidR="005D2E4A" w:rsidRPr="005D2E4A" w:rsidRDefault="005D2E4A" w:rsidP="005D2E4A">
      <w:pPr>
        <w:pStyle w:val="ListParagraph"/>
        <w:numPr>
          <w:ilvl w:val="0"/>
          <w:numId w:val="7"/>
        </w:numPr>
      </w:pPr>
      <w:r w:rsidRPr="005D2E4A">
        <w:t>Missing patient demographic information- such as name, address, birthdate, gender.</w:t>
      </w:r>
      <w:r w:rsidRPr="005D2E4A">
        <w:tab/>
      </w:r>
    </w:p>
    <w:p w:rsidR="009528E9" w:rsidRDefault="005D2E4A" w:rsidP="005D2E4A">
      <w:pPr>
        <w:rPr>
          <w:b/>
        </w:rPr>
      </w:pPr>
      <w:r w:rsidRPr="005D2E4A">
        <w:br/>
      </w:r>
    </w:p>
    <w:p w:rsidR="009528E9" w:rsidRDefault="009528E9" w:rsidP="005D2E4A">
      <w:pPr>
        <w:rPr>
          <w:b/>
        </w:rPr>
      </w:pPr>
    </w:p>
    <w:p w:rsidR="009528E9" w:rsidRDefault="009528E9" w:rsidP="005D2E4A">
      <w:pPr>
        <w:rPr>
          <w:b/>
        </w:rPr>
      </w:pPr>
    </w:p>
    <w:p w:rsidR="009528E9" w:rsidRDefault="009528E9" w:rsidP="005D2E4A">
      <w:pPr>
        <w:rPr>
          <w:b/>
        </w:rPr>
      </w:pPr>
    </w:p>
    <w:p w:rsidR="005D2E4A" w:rsidRDefault="005D2E4A" w:rsidP="005D2E4A">
      <w:pPr>
        <w:rPr>
          <w:b/>
        </w:rPr>
      </w:pPr>
      <w:r>
        <w:rPr>
          <w:b/>
        </w:rPr>
        <w:lastRenderedPageBreak/>
        <w:t>Slide 21:</w:t>
      </w:r>
      <w:r w:rsidR="009528E9">
        <w:rPr>
          <w:b/>
        </w:rPr>
        <w:t xml:space="preserve"> Error Correction on </w:t>
      </w:r>
      <w:proofErr w:type="spellStart"/>
      <w:r w:rsidR="009528E9">
        <w:rPr>
          <w:b/>
        </w:rPr>
        <w:t>MassPAT</w:t>
      </w:r>
      <w:proofErr w:type="spellEnd"/>
    </w:p>
    <w:p w:rsidR="005D2E4A" w:rsidRPr="005D2E4A" w:rsidRDefault="005D2E4A" w:rsidP="005D2E4A">
      <w:r w:rsidRPr="005D2E4A">
        <w:t xml:space="preserve">Although the data submitter is notified by email that records have been rejected the records can still sit uncorrected for weeks, sometimes are never corrected, and never appear on </w:t>
      </w:r>
      <w:proofErr w:type="spellStart"/>
      <w:r w:rsidRPr="005D2E4A">
        <w:t>MassPAT</w:t>
      </w:r>
      <w:proofErr w:type="spellEnd"/>
      <w:r w:rsidRPr="005D2E4A">
        <w:t xml:space="preserve">.  Communication between a pharmacy and the data submitter (which is often a corporate submitter or the pharmacy software vendor) can be minimal and the MA pharmacy might not have any idea that there are issues and scripts that are not appearing on </w:t>
      </w:r>
      <w:proofErr w:type="spellStart"/>
      <w:r w:rsidRPr="005D2E4A">
        <w:t>MassPAT</w:t>
      </w:r>
      <w:proofErr w:type="spellEnd"/>
      <w:r w:rsidRPr="005D2E4A">
        <w:t>.</w:t>
      </w:r>
    </w:p>
    <w:p w:rsidR="005D2E4A" w:rsidRPr="005D2E4A" w:rsidRDefault="005D2E4A" w:rsidP="005D2E4A"/>
    <w:p w:rsidR="005D2E4A" w:rsidRPr="005D2E4A" w:rsidRDefault="005D2E4A" w:rsidP="005D2E4A">
      <w:r w:rsidRPr="005D2E4A">
        <w:t xml:space="preserve">To help with this we are introducing a new feature on </w:t>
      </w:r>
      <w:proofErr w:type="spellStart"/>
      <w:r w:rsidRPr="005D2E4A">
        <w:t>MassPAT</w:t>
      </w:r>
      <w:proofErr w:type="spellEnd"/>
      <w:r w:rsidRPr="005D2E4A">
        <w:rPr>
          <w:b/>
        </w:rPr>
        <w:t xml:space="preserve">, </w:t>
      </w:r>
      <w:r w:rsidRPr="005D2E4A">
        <w:t>called</w:t>
      </w:r>
      <w:r w:rsidRPr="005D2E4A">
        <w:rPr>
          <w:b/>
        </w:rPr>
        <w:t xml:space="preserve"> “Error Correction”…</w:t>
      </w:r>
    </w:p>
    <w:p w:rsidR="005D2E4A" w:rsidRDefault="005D2E4A" w:rsidP="005D2E4A">
      <w:pPr>
        <w:rPr>
          <w:sz w:val="28"/>
          <w:szCs w:val="28"/>
        </w:rPr>
      </w:pPr>
      <w:r w:rsidRPr="005D2E4A">
        <w:t xml:space="preserve">Pharmacy staff </w:t>
      </w:r>
      <w:proofErr w:type="gramStart"/>
      <w:r w:rsidRPr="005D2E4A">
        <w:t>who</w:t>
      </w:r>
      <w:proofErr w:type="gramEnd"/>
      <w:r w:rsidRPr="005D2E4A">
        <w:t xml:space="preserve"> have been selected by the pharmacy and granted privileges by the PMP will now be able to easily view and correct submission errors for prescription records that have not already passed validation.</w:t>
      </w:r>
      <w:r w:rsidRPr="00817652">
        <w:rPr>
          <w:sz w:val="28"/>
          <w:szCs w:val="28"/>
        </w:rPr>
        <w:t xml:space="preserve"> </w:t>
      </w:r>
    </w:p>
    <w:p w:rsidR="009528E9" w:rsidRPr="009528E9" w:rsidRDefault="009528E9" w:rsidP="005D2E4A">
      <w:pPr>
        <w:rPr>
          <w:b/>
          <w:sz w:val="28"/>
          <w:szCs w:val="28"/>
        </w:rPr>
      </w:pPr>
    </w:p>
    <w:p w:rsidR="009528E9" w:rsidRPr="009528E9" w:rsidRDefault="009528E9" w:rsidP="005D2E4A">
      <w:pPr>
        <w:rPr>
          <w:b/>
        </w:rPr>
      </w:pPr>
      <w:r w:rsidRPr="009528E9">
        <w:rPr>
          <w:b/>
        </w:rPr>
        <w:t>Slide 22</w:t>
      </w:r>
      <w:r>
        <w:rPr>
          <w:b/>
        </w:rPr>
        <w:t xml:space="preserve">: Error Correction Screen </w:t>
      </w:r>
    </w:p>
    <w:p w:rsidR="00D81C4B" w:rsidRPr="00817652" w:rsidRDefault="00D81C4B" w:rsidP="005D2E4A">
      <w:pPr>
        <w:rPr>
          <w:sz w:val="28"/>
          <w:szCs w:val="28"/>
        </w:rPr>
      </w:pPr>
      <w:r w:rsidRPr="00817652">
        <w:rPr>
          <w:noProof/>
          <w:sz w:val="28"/>
          <w:szCs w:val="28"/>
        </w:rPr>
        <w:drawing>
          <wp:inline distT="0" distB="0" distL="0" distR="0" wp14:anchorId="0E4CC1C3" wp14:editId="31B20CB0">
            <wp:extent cx="5943600" cy="278384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783840"/>
                    </a:xfrm>
                    <a:prstGeom prst="rect">
                      <a:avLst/>
                    </a:prstGeom>
                    <a:noFill/>
                    <a:ln>
                      <a:noFill/>
                    </a:ln>
                    <a:effectLst/>
                    <a:extLst/>
                  </pic:spPr>
                </pic:pic>
              </a:graphicData>
            </a:graphic>
          </wp:inline>
        </w:drawing>
      </w:r>
    </w:p>
    <w:p w:rsidR="005D2E4A" w:rsidRPr="005D2E4A" w:rsidRDefault="005D2E4A" w:rsidP="005D2E4A">
      <w:pPr>
        <w:rPr>
          <w:b/>
        </w:rPr>
      </w:pPr>
    </w:p>
    <w:p w:rsidR="005D2E4A" w:rsidRPr="005D2E4A" w:rsidRDefault="005D2E4A" w:rsidP="005D2E4A">
      <w:pPr>
        <w:rPr>
          <w:b/>
        </w:rPr>
      </w:pPr>
    </w:p>
    <w:p w:rsidR="00BB0179" w:rsidRDefault="00BB0179" w:rsidP="00932E87">
      <w:pPr>
        <w:tabs>
          <w:tab w:val="left" w:pos="1035"/>
        </w:tabs>
        <w:rPr>
          <w:b/>
        </w:rPr>
      </w:pPr>
    </w:p>
    <w:p w:rsidR="00BB0179" w:rsidRDefault="00BB0179" w:rsidP="00932E87">
      <w:pPr>
        <w:tabs>
          <w:tab w:val="left" w:pos="1035"/>
        </w:tabs>
        <w:rPr>
          <w:b/>
        </w:rPr>
      </w:pPr>
    </w:p>
    <w:p w:rsidR="00BB0179" w:rsidRDefault="00BB0179" w:rsidP="00932E87">
      <w:pPr>
        <w:tabs>
          <w:tab w:val="left" w:pos="1035"/>
        </w:tabs>
        <w:rPr>
          <w:b/>
        </w:rPr>
      </w:pPr>
    </w:p>
    <w:p w:rsidR="00BB0179" w:rsidRDefault="00BB0179" w:rsidP="00932E87">
      <w:pPr>
        <w:tabs>
          <w:tab w:val="left" w:pos="1035"/>
        </w:tabs>
        <w:rPr>
          <w:b/>
        </w:rPr>
      </w:pPr>
    </w:p>
    <w:p w:rsidR="00BB0179" w:rsidRDefault="00BB0179" w:rsidP="00932E87">
      <w:pPr>
        <w:tabs>
          <w:tab w:val="left" w:pos="1035"/>
        </w:tabs>
        <w:rPr>
          <w:b/>
        </w:rPr>
      </w:pPr>
      <w:bookmarkStart w:id="0" w:name="_GoBack"/>
      <w:bookmarkEnd w:id="0"/>
    </w:p>
    <w:p w:rsidR="00BB0179" w:rsidRDefault="00BB0179" w:rsidP="00932E87">
      <w:pPr>
        <w:tabs>
          <w:tab w:val="left" w:pos="1035"/>
        </w:tabs>
        <w:rPr>
          <w:b/>
        </w:rPr>
      </w:pPr>
    </w:p>
    <w:p w:rsidR="005D2E4A" w:rsidRDefault="00523E0D" w:rsidP="00932E87">
      <w:pPr>
        <w:tabs>
          <w:tab w:val="left" w:pos="1035"/>
        </w:tabs>
        <w:rPr>
          <w:b/>
        </w:rPr>
      </w:pPr>
      <w:r>
        <w:rPr>
          <w:b/>
        </w:rPr>
        <w:t>Slide 23</w:t>
      </w:r>
      <w:r w:rsidR="008231AB">
        <w:rPr>
          <w:b/>
        </w:rPr>
        <w:t>:</w:t>
      </w:r>
      <w:r w:rsidR="00793A92">
        <w:rPr>
          <w:b/>
        </w:rPr>
        <w:t xml:space="preserve"> Rx Maintenance</w:t>
      </w:r>
    </w:p>
    <w:p w:rsidR="001019C3" w:rsidRDefault="002E3128" w:rsidP="00E750E5">
      <w:pPr>
        <w:rPr>
          <w:noProof/>
        </w:rPr>
      </w:pPr>
      <w:r w:rsidRPr="002E3128">
        <w:t xml:space="preserve">For those records that were accepted and already appear on </w:t>
      </w:r>
      <w:proofErr w:type="spellStart"/>
      <w:r w:rsidRPr="002E3128">
        <w:t>MassPAT</w:t>
      </w:r>
      <w:proofErr w:type="spellEnd"/>
      <w:r w:rsidRPr="002E3128">
        <w:t xml:space="preserve">, but contain information that needs to be corrected, we will be rolling out a feature called </w:t>
      </w:r>
      <w:r w:rsidRPr="002E3128">
        <w:rPr>
          <w:b/>
        </w:rPr>
        <w:t>“Rx Maintenance</w:t>
      </w:r>
      <w:r w:rsidRPr="002E3128">
        <w:t xml:space="preserve">”. This feature needs additional testing before we make it available, but we are excited about the prospect of giving pharmacists more power to improve the quality of the data on </w:t>
      </w:r>
      <w:proofErr w:type="spellStart"/>
      <w:r w:rsidRPr="002E3128">
        <w:t>MassPAT</w:t>
      </w:r>
      <w:proofErr w:type="spellEnd"/>
      <w:r w:rsidRPr="002E3128">
        <w:t>.</w:t>
      </w:r>
      <w:r w:rsidR="00593D11" w:rsidRPr="00593D11">
        <w:rPr>
          <w:noProof/>
        </w:rPr>
        <w:t xml:space="preserve"> </w:t>
      </w:r>
      <w:r w:rsidR="00593D11">
        <w:rPr>
          <w:noProof/>
        </w:rPr>
        <w:drawing>
          <wp:inline distT="0" distB="0" distL="0" distR="0" wp14:anchorId="2E23BCDC" wp14:editId="2C111406">
            <wp:extent cx="3095834" cy="2651760"/>
            <wp:effectExtent l="0" t="0" r="952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834" cy="2651760"/>
                    </a:xfrm>
                    <a:prstGeom prst="rect">
                      <a:avLst/>
                    </a:prstGeom>
                    <a:noFill/>
                    <a:ln>
                      <a:noFill/>
                    </a:ln>
                    <a:extLst/>
                  </pic:spPr>
                </pic:pic>
              </a:graphicData>
            </a:graphic>
          </wp:inline>
        </w:drawing>
      </w:r>
    </w:p>
    <w:p w:rsidR="005F5ABB" w:rsidRDefault="005F5ABB" w:rsidP="00E750E5">
      <w:pPr>
        <w:rPr>
          <w:noProof/>
        </w:rPr>
      </w:pPr>
    </w:p>
    <w:p w:rsidR="005F5ABB" w:rsidRDefault="005F5ABB" w:rsidP="00E750E5">
      <w:pPr>
        <w:rPr>
          <w:b/>
          <w:noProof/>
        </w:rPr>
      </w:pPr>
      <w:r w:rsidRPr="005F5ABB">
        <w:rPr>
          <w:b/>
          <w:noProof/>
        </w:rPr>
        <w:t>Slide</w:t>
      </w:r>
      <w:r>
        <w:rPr>
          <w:b/>
          <w:noProof/>
        </w:rPr>
        <w:t xml:space="preserve"> </w:t>
      </w:r>
      <w:r w:rsidRPr="005F5ABB">
        <w:rPr>
          <w:b/>
          <w:noProof/>
        </w:rPr>
        <w:t>24:</w:t>
      </w:r>
      <w:r w:rsidR="00793A92">
        <w:rPr>
          <w:b/>
          <w:noProof/>
        </w:rPr>
        <w:t xml:space="preserve"> DEA</w:t>
      </w:r>
    </w:p>
    <w:p w:rsidR="005F5ABB" w:rsidRPr="005F5ABB" w:rsidRDefault="005F5ABB" w:rsidP="005F5ABB">
      <w:r w:rsidRPr="005F5ABB">
        <w:t xml:space="preserve">Over 4,000 prescriptions have been filled under expired DEA numbers so far in 2018. </w:t>
      </w:r>
    </w:p>
    <w:p w:rsidR="005F5ABB" w:rsidRPr="005F5ABB" w:rsidRDefault="005F5ABB" w:rsidP="005F5ABB">
      <w:r w:rsidRPr="005F5ABB">
        <w:t>We’re also seeing prescriptions being filled Under the Wrong DEA numbers:</w:t>
      </w:r>
    </w:p>
    <w:p w:rsidR="005F5ABB" w:rsidRDefault="005F5ABB" w:rsidP="005F5ABB">
      <w:r w:rsidRPr="005F5ABB">
        <w:t>We have gotten calls from many prescribers reporting that prescriptions, prescribed by other clinicians, have been filled erroneously under their DEA numbers. We think this may be due to pharmacists pulling up prescribers by name first instead of the DEA number.</w:t>
      </w:r>
    </w:p>
    <w:p w:rsidR="005F5ABB" w:rsidRPr="005F5ABB" w:rsidRDefault="005F5ABB" w:rsidP="005F5ABB">
      <w:pPr>
        <w:rPr>
          <w:b/>
        </w:rPr>
      </w:pPr>
    </w:p>
    <w:p w:rsidR="005F5ABB" w:rsidRPr="005F5ABB" w:rsidRDefault="005F5ABB" w:rsidP="005F5ABB">
      <w:pPr>
        <w:rPr>
          <w:b/>
        </w:rPr>
      </w:pPr>
      <w:r w:rsidRPr="005F5ABB">
        <w:rPr>
          <w:b/>
        </w:rPr>
        <w:t>Slide 25:</w:t>
      </w:r>
      <w:r w:rsidR="004C1F71">
        <w:rPr>
          <w:b/>
        </w:rPr>
        <w:t xml:space="preserve"> DEA Issues (cont.)</w:t>
      </w:r>
    </w:p>
    <w:p w:rsidR="005F5ABB" w:rsidRPr="005F5ABB" w:rsidRDefault="005F5ABB" w:rsidP="005F5ABB">
      <w:r w:rsidRPr="005F5ABB">
        <w:t xml:space="preserve">These are errors that impact calculations such as multiple provider episodes, which in turn affect alerts we send to prescribers and trends we report to the public.  If one pharmacy uses a valid DEA and one uses an expired DEA or wrong DEA number when filling prescriptions for a patient it looks like two different prescribers instead of one. You end up with patients appearing to see more providers than </w:t>
      </w:r>
      <w:r w:rsidRPr="005F5ABB">
        <w:lastRenderedPageBreak/>
        <w:t>they have, and providers appearing to prescribe more or less than they actually have. Fixing these issues will greatly improve the quality of prescription data.</w:t>
      </w:r>
    </w:p>
    <w:p w:rsidR="005F5ABB" w:rsidRPr="005F5ABB" w:rsidRDefault="005F5ABB" w:rsidP="005F5ABB">
      <w:pPr>
        <w:rPr>
          <w:b/>
        </w:rPr>
      </w:pPr>
      <w:r w:rsidRPr="005F5ABB">
        <w:rPr>
          <w:b/>
        </w:rPr>
        <w:t>Slide 26:</w:t>
      </w:r>
      <w:r w:rsidR="004C1F71">
        <w:rPr>
          <w:b/>
        </w:rPr>
        <w:t xml:space="preserve"> Questions?</w:t>
      </w:r>
    </w:p>
    <w:p w:rsidR="00214EA5" w:rsidRPr="00214EA5" w:rsidRDefault="00214EA5" w:rsidP="00214EA5">
      <w:proofErr w:type="gramStart"/>
      <w:r w:rsidRPr="00214EA5">
        <w:t>Questions?</w:t>
      </w:r>
      <w:proofErr w:type="gramEnd"/>
    </w:p>
    <w:p w:rsidR="00214EA5" w:rsidRPr="00214EA5" w:rsidRDefault="00214EA5" w:rsidP="00214EA5">
      <w:hyperlink r:id="rId12" w:history="1">
        <w:r w:rsidRPr="00214EA5">
          <w:rPr>
            <w:rStyle w:val="Hyperlink"/>
          </w:rPr>
          <w:t>mapmp.dph@state.ma.us</w:t>
        </w:r>
      </w:hyperlink>
    </w:p>
    <w:p w:rsidR="00214EA5" w:rsidRPr="00214EA5" w:rsidRDefault="00214EA5" w:rsidP="00214EA5">
      <w:hyperlink r:id="rId13" w:history="1">
        <w:r w:rsidRPr="00214EA5">
          <w:rPr>
            <w:rStyle w:val="Hyperlink"/>
          </w:rPr>
          <w:t xml:space="preserve"> </w:t>
        </w:r>
      </w:hyperlink>
      <w:hyperlink r:id="rId14" w:history="1">
        <w:r w:rsidRPr="00214EA5">
          <w:rPr>
            <w:rStyle w:val="Hyperlink"/>
          </w:rPr>
          <w:t>Phone: (617) 753-7310</w:t>
        </w:r>
      </w:hyperlink>
      <w:r w:rsidRPr="00214EA5">
        <w:t xml:space="preserve"> </w:t>
      </w:r>
    </w:p>
    <w:p w:rsidR="005F5ABB" w:rsidRPr="005F5ABB" w:rsidRDefault="005F5ABB" w:rsidP="005F5ABB"/>
    <w:p w:rsidR="005F5ABB" w:rsidRPr="005F5ABB" w:rsidRDefault="005F5ABB" w:rsidP="00E750E5">
      <w:pPr>
        <w:rPr>
          <w:b/>
        </w:rPr>
      </w:pPr>
    </w:p>
    <w:p w:rsidR="0028440E" w:rsidRDefault="0028440E" w:rsidP="00E750E5"/>
    <w:p w:rsidR="00005E5A" w:rsidRDefault="00005E5A" w:rsidP="00E750E5">
      <w:pPr>
        <w:rPr>
          <w:b/>
        </w:rPr>
      </w:pPr>
    </w:p>
    <w:p w:rsidR="00005E5A" w:rsidRDefault="00005E5A" w:rsidP="00E750E5">
      <w:pPr>
        <w:rPr>
          <w:b/>
        </w:rPr>
      </w:pPr>
    </w:p>
    <w:p w:rsidR="00005E5A" w:rsidRDefault="00005E5A" w:rsidP="00E750E5">
      <w:pPr>
        <w:rPr>
          <w:b/>
        </w:rPr>
      </w:pPr>
    </w:p>
    <w:p w:rsidR="00005E5A" w:rsidRDefault="00005E5A" w:rsidP="00E750E5">
      <w:pPr>
        <w:rPr>
          <w:b/>
        </w:rPr>
      </w:pPr>
    </w:p>
    <w:p w:rsidR="00005E5A" w:rsidRDefault="00005E5A" w:rsidP="00E750E5">
      <w:pPr>
        <w:rPr>
          <w:b/>
        </w:rPr>
      </w:pPr>
    </w:p>
    <w:p w:rsidR="00005E5A" w:rsidRDefault="00005E5A" w:rsidP="00E750E5">
      <w:pPr>
        <w:rPr>
          <w:b/>
        </w:rPr>
      </w:pPr>
    </w:p>
    <w:p w:rsidR="00005E5A" w:rsidRDefault="00005E5A" w:rsidP="00E750E5">
      <w:pPr>
        <w:rPr>
          <w:b/>
        </w:rPr>
      </w:pPr>
    </w:p>
    <w:p w:rsidR="00005E5A" w:rsidRDefault="00005E5A" w:rsidP="00E750E5">
      <w:pPr>
        <w:rPr>
          <w:b/>
        </w:rPr>
      </w:pPr>
    </w:p>
    <w:p w:rsidR="00005E5A" w:rsidRPr="00005E5A" w:rsidRDefault="00005E5A" w:rsidP="00E750E5">
      <w:pPr>
        <w:rPr>
          <w:b/>
        </w:rPr>
      </w:pPr>
      <w:r w:rsidRPr="00005E5A">
        <w:rPr>
          <w:b/>
        </w:rPr>
        <w:t>Slide 24:</w:t>
      </w:r>
    </w:p>
    <w:p w:rsidR="001019C3" w:rsidRDefault="001019C3" w:rsidP="00932E87">
      <w:pPr>
        <w:tabs>
          <w:tab w:val="left" w:pos="1035"/>
        </w:tabs>
        <w:rPr>
          <w:b/>
        </w:rPr>
      </w:pPr>
    </w:p>
    <w:p w:rsidR="00E750E5" w:rsidRDefault="00E750E5" w:rsidP="00932E87">
      <w:pPr>
        <w:tabs>
          <w:tab w:val="left" w:pos="1035"/>
        </w:tabs>
        <w:rPr>
          <w:b/>
        </w:rPr>
      </w:pPr>
    </w:p>
    <w:p w:rsidR="008231AB" w:rsidRPr="005D2E4A" w:rsidRDefault="008231AB" w:rsidP="00932E87">
      <w:pPr>
        <w:tabs>
          <w:tab w:val="left" w:pos="1035"/>
        </w:tabs>
        <w:rPr>
          <w:b/>
        </w:rPr>
      </w:pPr>
    </w:p>
    <w:sectPr w:rsidR="008231AB" w:rsidRPr="005D2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A81"/>
    <w:multiLevelType w:val="hybridMultilevel"/>
    <w:tmpl w:val="152C8452"/>
    <w:lvl w:ilvl="0" w:tplc="B2F03C1C">
      <w:start w:val="1"/>
      <w:numFmt w:val="bullet"/>
      <w:lvlText w:val="•"/>
      <w:lvlJc w:val="left"/>
      <w:pPr>
        <w:tabs>
          <w:tab w:val="num" w:pos="720"/>
        </w:tabs>
        <w:ind w:left="720" w:hanging="360"/>
      </w:pPr>
      <w:rPr>
        <w:rFonts w:ascii="Times New Roman" w:hAnsi="Times New Roman" w:hint="default"/>
      </w:rPr>
    </w:lvl>
    <w:lvl w:ilvl="1" w:tplc="85CA142E" w:tentative="1">
      <w:start w:val="1"/>
      <w:numFmt w:val="bullet"/>
      <w:lvlText w:val="•"/>
      <w:lvlJc w:val="left"/>
      <w:pPr>
        <w:tabs>
          <w:tab w:val="num" w:pos="1440"/>
        </w:tabs>
        <w:ind w:left="1440" w:hanging="360"/>
      </w:pPr>
      <w:rPr>
        <w:rFonts w:ascii="Times New Roman" w:hAnsi="Times New Roman" w:hint="default"/>
      </w:rPr>
    </w:lvl>
    <w:lvl w:ilvl="2" w:tplc="6F4C1F30" w:tentative="1">
      <w:start w:val="1"/>
      <w:numFmt w:val="bullet"/>
      <w:lvlText w:val="•"/>
      <w:lvlJc w:val="left"/>
      <w:pPr>
        <w:tabs>
          <w:tab w:val="num" w:pos="2160"/>
        </w:tabs>
        <w:ind w:left="2160" w:hanging="360"/>
      </w:pPr>
      <w:rPr>
        <w:rFonts w:ascii="Times New Roman" w:hAnsi="Times New Roman" w:hint="default"/>
      </w:rPr>
    </w:lvl>
    <w:lvl w:ilvl="3" w:tplc="DAA6BB76" w:tentative="1">
      <w:start w:val="1"/>
      <w:numFmt w:val="bullet"/>
      <w:lvlText w:val="•"/>
      <w:lvlJc w:val="left"/>
      <w:pPr>
        <w:tabs>
          <w:tab w:val="num" w:pos="2880"/>
        </w:tabs>
        <w:ind w:left="2880" w:hanging="360"/>
      </w:pPr>
      <w:rPr>
        <w:rFonts w:ascii="Times New Roman" w:hAnsi="Times New Roman" w:hint="default"/>
      </w:rPr>
    </w:lvl>
    <w:lvl w:ilvl="4" w:tplc="280226C6" w:tentative="1">
      <w:start w:val="1"/>
      <w:numFmt w:val="bullet"/>
      <w:lvlText w:val="•"/>
      <w:lvlJc w:val="left"/>
      <w:pPr>
        <w:tabs>
          <w:tab w:val="num" w:pos="3600"/>
        </w:tabs>
        <w:ind w:left="3600" w:hanging="360"/>
      </w:pPr>
      <w:rPr>
        <w:rFonts w:ascii="Times New Roman" w:hAnsi="Times New Roman" w:hint="default"/>
      </w:rPr>
    </w:lvl>
    <w:lvl w:ilvl="5" w:tplc="F91AED46" w:tentative="1">
      <w:start w:val="1"/>
      <w:numFmt w:val="bullet"/>
      <w:lvlText w:val="•"/>
      <w:lvlJc w:val="left"/>
      <w:pPr>
        <w:tabs>
          <w:tab w:val="num" w:pos="4320"/>
        </w:tabs>
        <w:ind w:left="4320" w:hanging="360"/>
      </w:pPr>
      <w:rPr>
        <w:rFonts w:ascii="Times New Roman" w:hAnsi="Times New Roman" w:hint="default"/>
      </w:rPr>
    </w:lvl>
    <w:lvl w:ilvl="6" w:tplc="42E00D36" w:tentative="1">
      <w:start w:val="1"/>
      <w:numFmt w:val="bullet"/>
      <w:lvlText w:val="•"/>
      <w:lvlJc w:val="left"/>
      <w:pPr>
        <w:tabs>
          <w:tab w:val="num" w:pos="5040"/>
        </w:tabs>
        <w:ind w:left="5040" w:hanging="360"/>
      </w:pPr>
      <w:rPr>
        <w:rFonts w:ascii="Times New Roman" w:hAnsi="Times New Roman" w:hint="default"/>
      </w:rPr>
    </w:lvl>
    <w:lvl w:ilvl="7" w:tplc="2F90FBBE" w:tentative="1">
      <w:start w:val="1"/>
      <w:numFmt w:val="bullet"/>
      <w:lvlText w:val="•"/>
      <w:lvlJc w:val="left"/>
      <w:pPr>
        <w:tabs>
          <w:tab w:val="num" w:pos="5760"/>
        </w:tabs>
        <w:ind w:left="5760" w:hanging="360"/>
      </w:pPr>
      <w:rPr>
        <w:rFonts w:ascii="Times New Roman" w:hAnsi="Times New Roman" w:hint="default"/>
      </w:rPr>
    </w:lvl>
    <w:lvl w:ilvl="8" w:tplc="55308B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218F1777"/>
    <w:multiLevelType w:val="hybridMultilevel"/>
    <w:tmpl w:val="44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A5677"/>
    <w:multiLevelType w:val="hybridMultilevel"/>
    <w:tmpl w:val="D72088EC"/>
    <w:lvl w:ilvl="0" w:tplc="7002848E">
      <w:start w:val="1"/>
      <w:numFmt w:val="bullet"/>
      <w:lvlText w:val="•"/>
      <w:lvlJc w:val="left"/>
      <w:pPr>
        <w:tabs>
          <w:tab w:val="num" w:pos="720"/>
        </w:tabs>
        <w:ind w:left="720" w:hanging="360"/>
      </w:pPr>
      <w:rPr>
        <w:rFonts w:ascii="Times New Roman" w:hAnsi="Times New Roman" w:hint="default"/>
      </w:rPr>
    </w:lvl>
    <w:lvl w:ilvl="1" w:tplc="A93A8D7C" w:tentative="1">
      <w:start w:val="1"/>
      <w:numFmt w:val="bullet"/>
      <w:lvlText w:val="•"/>
      <w:lvlJc w:val="left"/>
      <w:pPr>
        <w:tabs>
          <w:tab w:val="num" w:pos="1440"/>
        </w:tabs>
        <w:ind w:left="1440" w:hanging="360"/>
      </w:pPr>
      <w:rPr>
        <w:rFonts w:ascii="Times New Roman" w:hAnsi="Times New Roman" w:hint="default"/>
      </w:rPr>
    </w:lvl>
    <w:lvl w:ilvl="2" w:tplc="67547F68" w:tentative="1">
      <w:start w:val="1"/>
      <w:numFmt w:val="bullet"/>
      <w:lvlText w:val="•"/>
      <w:lvlJc w:val="left"/>
      <w:pPr>
        <w:tabs>
          <w:tab w:val="num" w:pos="2160"/>
        </w:tabs>
        <w:ind w:left="2160" w:hanging="360"/>
      </w:pPr>
      <w:rPr>
        <w:rFonts w:ascii="Times New Roman" w:hAnsi="Times New Roman" w:hint="default"/>
      </w:rPr>
    </w:lvl>
    <w:lvl w:ilvl="3" w:tplc="60FC0004" w:tentative="1">
      <w:start w:val="1"/>
      <w:numFmt w:val="bullet"/>
      <w:lvlText w:val="•"/>
      <w:lvlJc w:val="left"/>
      <w:pPr>
        <w:tabs>
          <w:tab w:val="num" w:pos="2880"/>
        </w:tabs>
        <w:ind w:left="2880" w:hanging="360"/>
      </w:pPr>
      <w:rPr>
        <w:rFonts w:ascii="Times New Roman" w:hAnsi="Times New Roman" w:hint="default"/>
      </w:rPr>
    </w:lvl>
    <w:lvl w:ilvl="4" w:tplc="E97E0CC2" w:tentative="1">
      <w:start w:val="1"/>
      <w:numFmt w:val="bullet"/>
      <w:lvlText w:val="•"/>
      <w:lvlJc w:val="left"/>
      <w:pPr>
        <w:tabs>
          <w:tab w:val="num" w:pos="3600"/>
        </w:tabs>
        <w:ind w:left="3600" w:hanging="360"/>
      </w:pPr>
      <w:rPr>
        <w:rFonts w:ascii="Times New Roman" w:hAnsi="Times New Roman" w:hint="default"/>
      </w:rPr>
    </w:lvl>
    <w:lvl w:ilvl="5" w:tplc="F228A47E" w:tentative="1">
      <w:start w:val="1"/>
      <w:numFmt w:val="bullet"/>
      <w:lvlText w:val="•"/>
      <w:lvlJc w:val="left"/>
      <w:pPr>
        <w:tabs>
          <w:tab w:val="num" w:pos="4320"/>
        </w:tabs>
        <w:ind w:left="4320" w:hanging="360"/>
      </w:pPr>
      <w:rPr>
        <w:rFonts w:ascii="Times New Roman" w:hAnsi="Times New Roman" w:hint="default"/>
      </w:rPr>
    </w:lvl>
    <w:lvl w:ilvl="6" w:tplc="1C80B70A" w:tentative="1">
      <w:start w:val="1"/>
      <w:numFmt w:val="bullet"/>
      <w:lvlText w:val="•"/>
      <w:lvlJc w:val="left"/>
      <w:pPr>
        <w:tabs>
          <w:tab w:val="num" w:pos="5040"/>
        </w:tabs>
        <w:ind w:left="5040" w:hanging="360"/>
      </w:pPr>
      <w:rPr>
        <w:rFonts w:ascii="Times New Roman" w:hAnsi="Times New Roman" w:hint="default"/>
      </w:rPr>
    </w:lvl>
    <w:lvl w:ilvl="7" w:tplc="9470F0A8" w:tentative="1">
      <w:start w:val="1"/>
      <w:numFmt w:val="bullet"/>
      <w:lvlText w:val="•"/>
      <w:lvlJc w:val="left"/>
      <w:pPr>
        <w:tabs>
          <w:tab w:val="num" w:pos="5760"/>
        </w:tabs>
        <w:ind w:left="5760" w:hanging="360"/>
      </w:pPr>
      <w:rPr>
        <w:rFonts w:ascii="Times New Roman" w:hAnsi="Times New Roman" w:hint="default"/>
      </w:rPr>
    </w:lvl>
    <w:lvl w:ilvl="8" w:tplc="13EC8F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CA95857"/>
    <w:multiLevelType w:val="hybridMultilevel"/>
    <w:tmpl w:val="71A8A428"/>
    <w:lvl w:ilvl="0" w:tplc="1A48987C">
      <w:start w:val="1"/>
      <w:numFmt w:val="bullet"/>
      <w:lvlText w:val="•"/>
      <w:lvlJc w:val="left"/>
      <w:pPr>
        <w:tabs>
          <w:tab w:val="num" w:pos="720"/>
        </w:tabs>
        <w:ind w:left="720" w:hanging="360"/>
      </w:pPr>
      <w:rPr>
        <w:rFonts w:ascii="Times New Roman" w:hAnsi="Times New Roman" w:hint="default"/>
      </w:rPr>
    </w:lvl>
    <w:lvl w:ilvl="1" w:tplc="33281100" w:tentative="1">
      <w:start w:val="1"/>
      <w:numFmt w:val="bullet"/>
      <w:lvlText w:val="•"/>
      <w:lvlJc w:val="left"/>
      <w:pPr>
        <w:tabs>
          <w:tab w:val="num" w:pos="1440"/>
        </w:tabs>
        <w:ind w:left="1440" w:hanging="360"/>
      </w:pPr>
      <w:rPr>
        <w:rFonts w:ascii="Times New Roman" w:hAnsi="Times New Roman" w:hint="default"/>
      </w:rPr>
    </w:lvl>
    <w:lvl w:ilvl="2" w:tplc="85B640F0" w:tentative="1">
      <w:start w:val="1"/>
      <w:numFmt w:val="bullet"/>
      <w:lvlText w:val="•"/>
      <w:lvlJc w:val="left"/>
      <w:pPr>
        <w:tabs>
          <w:tab w:val="num" w:pos="2160"/>
        </w:tabs>
        <w:ind w:left="2160" w:hanging="360"/>
      </w:pPr>
      <w:rPr>
        <w:rFonts w:ascii="Times New Roman" w:hAnsi="Times New Roman" w:hint="default"/>
      </w:rPr>
    </w:lvl>
    <w:lvl w:ilvl="3" w:tplc="9B5828D8" w:tentative="1">
      <w:start w:val="1"/>
      <w:numFmt w:val="bullet"/>
      <w:lvlText w:val="•"/>
      <w:lvlJc w:val="left"/>
      <w:pPr>
        <w:tabs>
          <w:tab w:val="num" w:pos="2880"/>
        </w:tabs>
        <w:ind w:left="2880" w:hanging="360"/>
      </w:pPr>
      <w:rPr>
        <w:rFonts w:ascii="Times New Roman" w:hAnsi="Times New Roman" w:hint="default"/>
      </w:rPr>
    </w:lvl>
    <w:lvl w:ilvl="4" w:tplc="5756F8B6" w:tentative="1">
      <w:start w:val="1"/>
      <w:numFmt w:val="bullet"/>
      <w:lvlText w:val="•"/>
      <w:lvlJc w:val="left"/>
      <w:pPr>
        <w:tabs>
          <w:tab w:val="num" w:pos="3600"/>
        </w:tabs>
        <w:ind w:left="3600" w:hanging="360"/>
      </w:pPr>
      <w:rPr>
        <w:rFonts w:ascii="Times New Roman" w:hAnsi="Times New Roman" w:hint="default"/>
      </w:rPr>
    </w:lvl>
    <w:lvl w:ilvl="5" w:tplc="FEB2BB1A" w:tentative="1">
      <w:start w:val="1"/>
      <w:numFmt w:val="bullet"/>
      <w:lvlText w:val="•"/>
      <w:lvlJc w:val="left"/>
      <w:pPr>
        <w:tabs>
          <w:tab w:val="num" w:pos="4320"/>
        </w:tabs>
        <w:ind w:left="4320" w:hanging="360"/>
      </w:pPr>
      <w:rPr>
        <w:rFonts w:ascii="Times New Roman" w:hAnsi="Times New Roman" w:hint="default"/>
      </w:rPr>
    </w:lvl>
    <w:lvl w:ilvl="6" w:tplc="42A088D6" w:tentative="1">
      <w:start w:val="1"/>
      <w:numFmt w:val="bullet"/>
      <w:lvlText w:val="•"/>
      <w:lvlJc w:val="left"/>
      <w:pPr>
        <w:tabs>
          <w:tab w:val="num" w:pos="5040"/>
        </w:tabs>
        <w:ind w:left="5040" w:hanging="360"/>
      </w:pPr>
      <w:rPr>
        <w:rFonts w:ascii="Times New Roman" w:hAnsi="Times New Roman" w:hint="default"/>
      </w:rPr>
    </w:lvl>
    <w:lvl w:ilvl="7" w:tplc="12D2485A" w:tentative="1">
      <w:start w:val="1"/>
      <w:numFmt w:val="bullet"/>
      <w:lvlText w:val="•"/>
      <w:lvlJc w:val="left"/>
      <w:pPr>
        <w:tabs>
          <w:tab w:val="num" w:pos="5760"/>
        </w:tabs>
        <w:ind w:left="5760" w:hanging="360"/>
      </w:pPr>
      <w:rPr>
        <w:rFonts w:ascii="Times New Roman" w:hAnsi="Times New Roman" w:hint="default"/>
      </w:rPr>
    </w:lvl>
    <w:lvl w:ilvl="8" w:tplc="F71C7A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653E3E77"/>
    <w:multiLevelType w:val="hybridMultilevel"/>
    <w:tmpl w:val="5498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8F5A42"/>
    <w:multiLevelType w:val="hybridMultilevel"/>
    <w:tmpl w:val="EB62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576D1"/>
    <w:multiLevelType w:val="hybridMultilevel"/>
    <w:tmpl w:val="E43EB230"/>
    <w:lvl w:ilvl="0" w:tplc="4FA018AA">
      <w:start w:val="1"/>
      <w:numFmt w:val="bullet"/>
      <w:lvlText w:val="•"/>
      <w:lvlJc w:val="left"/>
      <w:pPr>
        <w:tabs>
          <w:tab w:val="num" w:pos="720"/>
        </w:tabs>
        <w:ind w:left="720" w:hanging="360"/>
      </w:pPr>
      <w:rPr>
        <w:rFonts w:ascii="Times New Roman" w:hAnsi="Times New Roman" w:hint="default"/>
      </w:rPr>
    </w:lvl>
    <w:lvl w:ilvl="1" w:tplc="88885B2C">
      <w:start w:val="1187"/>
      <w:numFmt w:val="bullet"/>
      <w:lvlText w:val="–"/>
      <w:lvlJc w:val="left"/>
      <w:pPr>
        <w:tabs>
          <w:tab w:val="num" w:pos="1440"/>
        </w:tabs>
        <w:ind w:left="1440" w:hanging="360"/>
      </w:pPr>
      <w:rPr>
        <w:rFonts w:ascii="Times New Roman" w:hAnsi="Times New Roman" w:hint="default"/>
      </w:rPr>
    </w:lvl>
    <w:lvl w:ilvl="2" w:tplc="11E6E9BE" w:tentative="1">
      <w:start w:val="1"/>
      <w:numFmt w:val="bullet"/>
      <w:lvlText w:val="•"/>
      <w:lvlJc w:val="left"/>
      <w:pPr>
        <w:tabs>
          <w:tab w:val="num" w:pos="2160"/>
        </w:tabs>
        <w:ind w:left="2160" w:hanging="360"/>
      </w:pPr>
      <w:rPr>
        <w:rFonts w:ascii="Times New Roman" w:hAnsi="Times New Roman" w:hint="default"/>
      </w:rPr>
    </w:lvl>
    <w:lvl w:ilvl="3" w:tplc="CAA6F8DE" w:tentative="1">
      <w:start w:val="1"/>
      <w:numFmt w:val="bullet"/>
      <w:lvlText w:val="•"/>
      <w:lvlJc w:val="left"/>
      <w:pPr>
        <w:tabs>
          <w:tab w:val="num" w:pos="2880"/>
        </w:tabs>
        <w:ind w:left="2880" w:hanging="360"/>
      </w:pPr>
      <w:rPr>
        <w:rFonts w:ascii="Times New Roman" w:hAnsi="Times New Roman" w:hint="default"/>
      </w:rPr>
    </w:lvl>
    <w:lvl w:ilvl="4" w:tplc="FE04A7FC" w:tentative="1">
      <w:start w:val="1"/>
      <w:numFmt w:val="bullet"/>
      <w:lvlText w:val="•"/>
      <w:lvlJc w:val="left"/>
      <w:pPr>
        <w:tabs>
          <w:tab w:val="num" w:pos="3600"/>
        </w:tabs>
        <w:ind w:left="3600" w:hanging="360"/>
      </w:pPr>
      <w:rPr>
        <w:rFonts w:ascii="Times New Roman" w:hAnsi="Times New Roman" w:hint="default"/>
      </w:rPr>
    </w:lvl>
    <w:lvl w:ilvl="5" w:tplc="06B46368" w:tentative="1">
      <w:start w:val="1"/>
      <w:numFmt w:val="bullet"/>
      <w:lvlText w:val="•"/>
      <w:lvlJc w:val="left"/>
      <w:pPr>
        <w:tabs>
          <w:tab w:val="num" w:pos="4320"/>
        </w:tabs>
        <w:ind w:left="4320" w:hanging="360"/>
      </w:pPr>
      <w:rPr>
        <w:rFonts w:ascii="Times New Roman" w:hAnsi="Times New Roman" w:hint="default"/>
      </w:rPr>
    </w:lvl>
    <w:lvl w:ilvl="6" w:tplc="1090BA02" w:tentative="1">
      <w:start w:val="1"/>
      <w:numFmt w:val="bullet"/>
      <w:lvlText w:val="•"/>
      <w:lvlJc w:val="left"/>
      <w:pPr>
        <w:tabs>
          <w:tab w:val="num" w:pos="5040"/>
        </w:tabs>
        <w:ind w:left="5040" w:hanging="360"/>
      </w:pPr>
      <w:rPr>
        <w:rFonts w:ascii="Times New Roman" w:hAnsi="Times New Roman" w:hint="default"/>
      </w:rPr>
    </w:lvl>
    <w:lvl w:ilvl="7" w:tplc="8E165826" w:tentative="1">
      <w:start w:val="1"/>
      <w:numFmt w:val="bullet"/>
      <w:lvlText w:val="•"/>
      <w:lvlJc w:val="left"/>
      <w:pPr>
        <w:tabs>
          <w:tab w:val="num" w:pos="5760"/>
        </w:tabs>
        <w:ind w:left="5760" w:hanging="360"/>
      </w:pPr>
      <w:rPr>
        <w:rFonts w:ascii="Times New Roman" w:hAnsi="Times New Roman" w:hint="default"/>
      </w:rPr>
    </w:lvl>
    <w:lvl w:ilvl="8" w:tplc="2C82001C" w:tentative="1">
      <w:start w:val="1"/>
      <w:numFmt w:val="bullet"/>
      <w:lvlText w:val="•"/>
      <w:lvlJc w:val="left"/>
      <w:pPr>
        <w:tabs>
          <w:tab w:val="num" w:pos="6480"/>
        </w:tabs>
        <w:ind w:left="6480" w:hanging="360"/>
      </w:pPr>
      <w:rPr>
        <w:rFonts w:ascii="Times New Roman" w:hAnsi="Times New Roman" w:hint="default"/>
      </w:rPr>
    </w:lvl>
  </w:abstractNum>
  <w:abstractNum w:abstractNumId="7">
    <w:nsid w:val="71FB7295"/>
    <w:multiLevelType w:val="hybridMultilevel"/>
    <w:tmpl w:val="1CE01132"/>
    <w:lvl w:ilvl="0" w:tplc="05AA9C4E">
      <w:start w:val="1"/>
      <w:numFmt w:val="bullet"/>
      <w:lvlText w:val="•"/>
      <w:lvlJc w:val="left"/>
      <w:pPr>
        <w:tabs>
          <w:tab w:val="num" w:pos="720"/>
        </w:tabs>
        <w:ind w:left="720" w:hanging="360"/>
      </w:pPr>
      <w:rPr>
        <w:rFonts w:ascii="Times New Roman" w:hAnsi="Times New Roman" w:hint="default"/>
      </w:rPr>
    </w:lvl>
    <w:lvl w:ilvl="1" w:tplc="024ED432" w:tentative="1">
      <w:start w:val="1"/>
      <w:numFmt w:val="bullet"/>
      <w:lvlText w:val="•"/>
      <w:lvlJc w:val="left"/>
      <w:pPr>
        <w:tabs>
          <w:tab w:val="num" w:pos="1440"/>
        </w:tabs>
        <w:ind w:left="1440" w:hanging="360"/>
      </w:pPr>
      <w:rPr>
        <w:rFonts w:ascii="Times New Roman" w:hAnsi="Times New Roman" w:hint="default"/>
      </w:rPr>
    </w:lvl>
    <w:lvl w:ilvl="2" w:tplc="35CE780E" w:tentative="1">
      <w:start w:val="1"/>
      <w:numFmt w:val="bullet"/>
      <w:lvlText w:val="•"/>
      <w:lvlJc w:val="left"/>
      <w:pPr>
        <w:tabs>
          <w:tab w:val="num" w:pos="2160"/>
        </w:tabs>
        <w:ind w:left="2160" w:hanging="360"/>
      </w:pPr>
      <w:rPr>
        <w:rFonts w:ascii="Times New Roman" w:hAnsi="Times New Roman" w:hint="default"/>
      </w:rPr>
    </w:lvl>
    <w:lvl w:ilvl="3" w:tplc="506481B2" w:tentative="1">
      <w:start w:val="1"/>
      <w:numFmt w:val="bullet"/>
      <w:lvlText w:val="•"/>
      <w:lvlJc w:val="left"/>
      <w:pPr>
        <w:tabs>
          <w:tab w:val="num" w:pos="2880"/>
        </w:tabs>
        <w:ind w:left="2880" w:hanging="360"/>
      </w:pPr>
      <w:rPr>
        <w:rFonts w:ascii="Times New Roman" w:hAnsi="Times New Roman" w:hint="default"/>
      </w:rPr>
    </w:lvl>
    <w:lvl w:ilvl="4" w:tplc="EADA45C2" w:tentative="1">
      <w:start w:val="1"/>
      <w:numFmt w:val="bullet"/>
      <w:lvlText w:val="•"/>
      <w:lvlJc w:val="left"/>
      <w:pPr>
        <w:tabs>
          <w:tab w:val="num" w:pos="3600"/>
        </w:tabs>
        <w:ind w:left="3600" w:hanging="360"/>
      </w:pPr>
      <w:rPr>
        <w:rFonts w:ascii="Times New Roman" w:hAnsi="Times New Roman" w:hint="default"/>
      </w:rPr>
    </w:lvl>
    <w:lvl w:ilvl="5" w:tplc="9F4A4F58" w:tentative="1">
      <w:start w:val="1"/>
      <w:numFmt w:val="bullet"/>
      <w:lvlText w:val="•"/>
      <w:lvlJc w:val="left"/>
      <w:pPr>
        <w:tabs>
          <w:tab w:val="num" w:pos="4320"/>
        </w:tabs>
        <w:ind w:left="4320" w:hanging="360"/>
      </w:pPr>
      <w:rPr>
        <w:rFonts w:ascii="Times New Roman" w:hAnsi="Times New Roman" w:hint="default"/>
      </w:rPr>
    </w:lvl>
    <w:lvl w:ilvl="6" w:tplc="6FDCA492" w:tentative="1">
      <w:start w:val="1"/>
      <w:numFmt w:val="bullet"/>
      <w:lvlText w:val="•"/>
      <w:lvlJc w:val="left"/>
      <w:pPr>
        <w:tabs>
          <w:tab w:val="num" w:pos="5040"/>
        </w:tabs>
        <w:ind w:left="5040" w:hanging="360"/>
      </w:pPr>
      <w:rPr>
        <w:rFonts w:ascii="Times New Roman" w:hAnsi="Times New Roman" w:hint="default"/>
      </w:rPr>
    </w:lvl>
    <w:lvl w:ilvl="7" w:tplc="1CC619C4" w:tentative="1">
      <w:start w:val="1"/>
      <w:numFmt w:val="bullet"/>
      <w:lvlText w:val="•"/>
      <w:lvlJc w:val="left"/>
      <w:pPr>
        <w:tabs>
          <w:tab w:val="num" w:pos="5760"/>
        </w:tabs>
        <w:ind w:left="5760" w:hanging="360"/>
      </w:pPr>
      <w:rPr>
        <w:rFonts w:ascii="Times New Roman" w:hAnsi="Times New Roman" w:hint="default"/>
      </w:rPr>
    </w:lvl>
    <w:lvl w:ilvl="8" w:tplc="BD40B8D6" w:tentative="1">
      <w:start w:val="1"/>
      <w:numFmt w:val="bullet"/>
      <w:lvlText w:val="•"/>
      <w:lvlJc w:val="left"/>
      <w:pPr>
        <w:tabs>
          <w:tab w:val="num" w:pos="6480"/>
        </w:tabs>
        <w:ind w:left="6480" w:hanging="360"/>
      </w:pPr>
      <w:rPr>
        <w:rFonts w:ascii="Times New Roman" w:hAnsi="Times New Roman" w:hint="default"/>
      </w:rPr>
    </w:lvl>
  </w:abstractNum>
  <w:abstractNum w:abstractNumId="8">
    <w:nsid w:val="7B5668E2"/>
    <w:multiLevelType w:val="hybridMultilevel"/>
    <w:tmpl w:val="FD6A5106"/>
    <w:lvl w:ilvl="0" w:tplc="A38800C0">
      <w:start w:val="1"/>
      <w:numFmt w:val="bullet"/>
      <w:lvlText w:val="•"/>
      <w:lvlJc w:val="left"/>
      <w:pPr>
        <w:tabs>
          <w:tab w:val="num" w:pos="720"/>
        </w:tabs>
        <w:ind w:left="720" w:hanging="360"/>
      </w:pPr>
      <w:rPr>
        <w:rFonts w:ascii="Times New Roman" w:hAnsi="Times New Roman" w:hint="default"/>
      </w:rPr>
    </w:lvl>
    <w:lvl w:ilvl="1" w:tplc="2CD2E4B8">
      <w:start w:val="1282"/>
      <w:numFmt w:val="bullet"/>
      <w:lvlText w:val="–"/>
      <w:lvlJc w:val="left"/>
      <w:pPr>
        <w:tabs>
          <w:tab w:val="num" w:pos="1440"/>
        </w:tabs>
        <w:ind w:left="1440" w:hanging="360"/>
      </w:pPr>
      <w:rPr>
        <w:rFonts w:ascii="Times New Roman" w:hAnsi="Times New Roman" w:hint="default"/>
      </w:rPr>
    </w:lvl>
    <w:lvl w:ilvl="2" w:tplc="EA94DA34" w:tentative="1">
      <w:start w:val="1"/>
      <w:numFmt w:val="bullet"/>
      <w:lvlText w:val="•"/>
      <w:lvlJc w:val="left"/>
      <w:pPr>
        <w:tabs>
          <w:tab w:val="num" w:pos="2160"/>
        </w:tabs>
        <w:ind w:left="2160" w:hanging="360"/>
      </w:pPr>
      <w:rPr>
        <w:rFonts w:ascii="Times New Roman" w:hAnsi="Times New Roman" w:hint="default"/>
      </w:rPr>
    </w:lvl>
    <w:lvl w:ilvl="3" w:tplc="846E17FA" w:tentative="1">
      <w:start w:val="1"/>
      <w:numFmt w:val="bullet"/>
      <w:lvlText w:val="•"/>
      <w:lvlJc w:val="left"/>
      <w:pPr>
        <w:tabs>
          <w:tab w:val="num" w:pos="2880"/>
        </w:tabs>
        <w:ind w:left="2880" w:hanging="360"/>
      </w:pPr>
      <w:rPr>
        <w:rFonts w:ascii="Times New Roman" w:hAnsi="Times New Roman" w:hint="default"/>
      </w:rPr>
    </w:lvl>
    <w:lvl w:ilvl="4" w:tplc="1D0CD07E" w:tentative="1">
      <w:start w:val="1"/>
      <w:numFmt w:val="bullet"/>
      <w:lvlText w:val="•"/>
      <w:lvlJc w:val="left"/>
      <w:pPr>
        <w:tabs>
          <w:tab w:val="num" w:pos="3600"/>
        </w:tabs>
        <w:ind w:left="3600" w:hanging="360"/>
      </w:pPr>
      <w:rPr>
        <w:rFonts w:ascii="Times New Roman" w:hAnsi="Times New Roman" w:hint="default"/>
      </w:rPr>
    </w:lvl>
    <w:lvl w:ilvl="5" w:tplc="FBC4173C" w:tentative="1">
      <w:start w:val="1"/>
      <w:numFmt w:val="bullet"/>
      <w:lvlText w:val="•"/>
      <w:lvlJc w:val="left"/>
      <w:pPr>
        <w:tabs>
          <w:tab w:val="num" w:pos="4320"/>
        </w:tabs>
        <w:ind w:left="4320" w:hanging="360"/>
      </w:pPr>
      <w:rPr>
        <w:rFonts w:ascii="Times New Roman" w:hAnsi="Times New Roman" w:hint="default"/>
      </w:rPr>
    </w:lvl>
    <w:lvl w:ilvl="6" w:tplc="D2C0C428" w:tentative="1">
      <w:start w:val="1"/>
      <w:numFmt w:val="bullet"/>
      <w:lvlText w:val="•"/>
      <w:lvlJc w:val="left"/>
      <w:pPr>
        <w:tabs>
          <w:tab w:val="num" w:pos="5040"/>
        </w:tabs>
        <w:ind w:left="5040" w:hanging="360"/>
      </w:pPr>
      <w:rPr>
        <w:rFonts w:ascii="Times New Roman" w:hAnsi="Times New Roman" w:hint="default"/>
      </w:rPr>
    </w:lvl>
    <w:lvl w:ilvl="7" w:tplc="B584FFA4" w:tentative="1">
      <w:start w:val="1"/>
      <w:numFmt w:val="bullet"/>
      <w:lvlText w:val="•"/>
      <w:lvlJc w:val="left"/>
      <w:pPr>
        <w:tabs>
          <w:tab w:val="num" w:pos="5760"/>
        </w:tabs>
        <w:ind w:left="5760" w:hanging="360"/>
      </w:pPr>
      <w:rPr>
        <w:rFonts w:ascii="Times New Roman" w:hAnsi="Times New Roman" w:hint="default"/>
      </w:rPr>
    </w:lvl>
    <w:lvl w:ilvl="8" w:tplc="FDAA060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7"/>
  </w:num>
  <w:num w:numId="4">
    <w:abstractNumId w:val="6"/>
  </w:num>
  <w:num w:numId="5">
    <w:abstractNumId w:val="3"/>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E4"/>
    <w:rsid w:val="00005E5A"/>
    <w:rsid w:val="0003458F"/>
    <w:rsid w:val="00086320"/>
    <w:rsid w:val="000A44C0"/>
    <w:rsid w:val="000F4F51"/>
    <w:rsid w:val="001019C3"/>
    <w:rsid w:val="001045CD"/>
    <w:rsid w:val="00137A4F"/>
    <w:rsid w:val="00141CB8"/>
    <w:rsid w:val="00161C27"/>
    <w:rsid w:val="001F7273"/>
    <w:rsid w:val="00200878"/>
    <w:rsid w:val="00214EA5"/>
    <w:rsid w:val="0028440E"/>
    <w:rsid w:val="00295E68"/>
    <w:rsid w:val="002E3128"/>
    <w:rsid w:val="002E46F7"/>
    <w:rsid w:val="00345A95"/>
    <w:rsid w:val="0039363D"/>
    <w:rsid w:val="00470B59"/>
    <w:rsid w:val="004C1F71"/>
    <w:rsid w:val="004E7A89"/>
    <w:rsid w:val="00523E0D"/>
    <w:rsid w:val="0054787E"/>
    <w:rsid w:val="00572CAE"/>
    <w:rsid w:val="00593D11"/>
    <w:rsid w:val="005B1DB9"/>
    <w:rsid w:val="005D2E4A"/>
    <w:rsid w:val="005F5ABB"/>
    <w:rsid w:val="00623511"/>
    <w:rsid w:val="0064776E"/>
    <w:rsid w:val="006A27E9"/>
    <w:rsid w:val="00793A92"/>
    <w:rsid w:val="008231AB"/>
    <w:rsid w:val="008927CF"/>
    <w:rsid w:val="008C3F82"/>
    <w:rsid w:val="00932E87"/>
    <w:rsid w:val="009528E9"/>
    <w:rsid w:val="009A0B1D"/>
    <w:rsid w:val="009B65C7"/>
    <w:rsid w:val="00AB3B72"/>
    <w:rsid w:val="00B634E4"/>
    <w:rsid w:val="00B71E9A"/>
    <w:rsid w:val="00BB0179"/>
    <w:rsid w:val="00C92685"/>
    <w:rsid w:val="00D13983"/>
    <w:rsid w:val="00D25E61"/>
    <w:rsid w:val="00D313DE"/>
    <w:rsid w:val="00D3682C"/>
    <w:rsid w:val="00D51E77"/>
    <w:rsid w:val="00D81C4B"/>
    <w:rsid w:val="00D81E06"/>
    <w:rsid w:val="00DA670D"/>
    <w:rsid w:val="00DF6234"/>
    <w:rsid w:val="00E56920"/>
    <w:rsid w:val="00E7400D"/>
    <w:rsid w:val="00E750E5"/>
    <w:rsid w:val="00F9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CD"/>
    <w:rPr>
      <w:rFonts w:ascii="Tahoma" w:hAnsi="Tahoma" w:cs="Tahoma"/>
      <w:sz w:val="16"/>
      <w:szCs w:val="16"/>
    </w:rPr>
  </w:style>
  <w:style w:type="paragraph" w:styleId="ListParagraph">
    <w:name w:val="List Paragraph"/>
    <w:basedOn w:val="Normal"/>
    <w:uiPriority w:val="34"/>
    <w:qFormat/>
    <w:rsid w:val="005D2E4A"/>
    <w:pPr>
      <w:spacing w:after="0" w:line="24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14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CD"/>
    <w:rPr>
      <w:rFonts w:ascii="Tahoma" w:hAnsi="Tahoma" w:cs="Tahoma"/>
      <w:sz w:val="16"/>
      <w:szCs w:val="16"/>
    </w:rPr>
  </w:style>
  <w:style w:type="paragraph" w:styleId="ListParagraph">
    <w:name w:val="List Paragraph"/>
    <w:basedOn w:val="Normal"/>
    <w:uiPriority w:val="34"/>
    <w:qFormat/>
    <w:rsid w:val="005D2E4A"/>
    <w:pPr>
      <w:spacing w:after="0" w:line="24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14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7375">
      <w:bodyDiv w:val="1"/>
      <w:marLeft w:val="0"/>
      <w:marRight w:val="0"/>
      <w:marTop w:val="0"/>
      <w:marBottom w:val="0"/>
      <w:divBdr>
        <w:top w:val="none" w:sz="0" w:space="0" w:color="auto"/>
        <w:left w:val="none" w:sz="0" w:space="0" w:color="auto"/>
        <w:bottom w:val="none" w:sz="0" w:space="0" w:color="auto"/>
        <w:right w:val="none" w:sz="0" w:space="0" w:color="auto"/>
      </w:divBdr>
      <w:divsChild>
        <w:div w:id="1142500815">
          <w:marLeft w:val="547"/>
          <w:marRight w:val="0"/>
          <w:marTop w:val="0"/>
          <w:marBottom w:val="0"/>
          <w:divBdr>
            <w:top w:val="none" w:sz="0" w:space="0" w:color="auto"/>
            <w:left w:val="none" w:sz="0" w:space="0" w:color="auto"/>
            <w:bottom w:val="none" w:sz="0" w:space="0" w:color="auto"/>
            <w:right w:val="none" w:sz="0" w:space="0" w:color="auto"/>
          </w:divBdr>
        </w:div>
      </w:divsChild>
    </w:div>
    <w:div w:id="183717407">
      <w:bodyDiv w:val="1"/>
      <w:marLeft w:val="0"/>
      <w:marRight w:val="0"/>
      <w:marTop w:val="0"/>
      <w:marBottom w:val="0"/>
      <w:divBdr>
        <w:top w:val="none" w:sz="0" w:space="0" w:color="auto"/>
        <w:left w:val="none" w:sz="0" w:space="0" w:color="auto"/>
        <w:bottom w:val="none" w:sz="0" w:space="0" w:color="auto"/>
        <w:right w:val="none" w:sz="0" w:space="0" w:color="auto"/>
      </w:divBdr>
      <w:divsChild>
        <w:div w:id="1824664012">
          <w:marLeft w:val="547"/>
          <w:marRight w:val="0"/>
          <w:marTop w:val="154"/>
          <w:marBottom w:val="0"/>
          <w:divBdr>
            <w:top w:val="none" w:sz="0" w:space="0" w:color="auto"/>
            <w:left w:val="none" w:sz="0" w:space="0" w:color="auto"/>
            <w:bottom w:val="none" w:sz="0" w:space="0" w:color="auto"/>
            <w:right w:val="none" w:sz="0" w:space="0" w:color="auto"/>
          </w:divBdr>
        </w:div>
      </w:divsChild>
    </w:div>
    <w:div w:id="243220268">
      <w:bodyDiv w:val="1"/>
      <w:marLeft w:val="0"/>
      <w:marRight w:val="0"/>
      <w:marTop w:val="0"/>
      <w:marBottom w:val="0"/>
      <w:divBdr>
        <w:top w:val="none" w:sz="0" w:space="0" w:color="auto"/>
        <w:left w:val="none" w:sz="0" w:space="0" w:color="auto"/>
        <w:bottom w:val="none" w:sz="0" w:space="0" w:color="auto"/>
        <w:right w:val="none" w:sz="0" w:space="0" w:color="auto"/>
      </w:divBdr>
    </w:div>
    <w:div w:id="458765652">
      <w:bodyDiv w:val="1"/>
      <w:marLeft w:val="0"/>
      <w:marRight w:val="0"/>
      <w:marTop w:val="0"/>
      <w:marBottom w:val="0"/>
      <w:divBdr>
        <w:top w:val="none" w:sz="0" w:space="0" w:color="auto"/>
        <w:left w:val="none" w:sz="0" w:space="0" w:color="auto"/>
        <w:bottom w:val="none" w:sz="0" w:space="0" w:color="auto"/>
        <w:right w:val="none" w:sz="0" w:space="0" w:color="auto"/>
      </w:divBdr>
      <w:divsChild>
        <w:div w:id="566308999">
          <w:marLeft w:val="547"/>
          <w:marRight w:val="0"/>
          <w:marTop w:val="96"/>
          <w:marBottom w:val="0"/>
          <w:divBdr>
            <w:top w:val="none" w:sz="0" w:space="0" w:color="auto"/>
            <w:left w:val="none" w:sz="0" w:space="0" w:color="auto"/>
            <w:bottom w:val="none" w:sz="0" w:space="0" w:color="auto"/>
            <w:right w:val="none" w:sz="0" w:space="0" w:color="auto"/>
          </w:divBdr>
        </w:div>
        <w:div w:id="434056209">
          <w:marLeft w:val="1166"/>
          <w:marRight w:val="0"/>
          <w:marTop w:val="77"/>
          <w:marBottom w:val="0"/>
          <w:divBdr>
            <w:top w:val="none" w:sz="0" w:space="0" w:color="auto"/>
            <w:left w:val="none" w:sz="0" w:space="0" w:color="auto"/>
            <w:bottom w:val="none" w:sz="0" w:space="0" w:color="auto"/>
            <w:right w:val="none" w:sz="0" w:space="0" w:color="auto"/>
          </w:divBdr>
        </w:div>
        <w:div w:id="627080448">
          <w:marLeft w:val="547"/>
          <w:marRight w:val="0"/>
          <w:marTop w:val="96"/>
          <w:marBottom w:val="0"/>
          <w:divBdr>
            <w:top w:val="none" w:sz="0" w:space="0" w:color="auto"/>
            <w:left w:val="none" w:sz="0" w:space="0" w:color="auto"/>
            <w:bottom w:val="none" w:sz="0" w:space="0" w:color="auto"/>
            <w:right w:val="none" w:sz="0" w:space="0" w:color="auto"/>
          </w:divBdr>
        </w:div>
        <w:div w:id="137233977">
          <w:marLeft w:val="1166"/>
          <w:marRight w:val="0"/>
          <w:marTop w:val="77"/>
          <w:marBottom w:val="0"/>
          <w:divBdr>
            <w:top w:val="none" w:sz="0" w:space="0" w:color="auto"/>
            <w:left w:val="none" w:sz="0" w:space="0" w:color="auto"/>
            <w:bottom w:val="none" w:sz="0" w:space="0" w:color="auto"/>
            <w:right w:val="none" w:sz="0" w:space="0" w:color="auto"/>
          </w:divBdr>
        </w:div>
        <w:div w:id="482047081">
          <w:marLeft w:val="1166"/>
          <w:marRight w:val="0"/>
          <w:marTop w:val="77"/>
          <w:marBottom w:val="0"/>
          <w:divBdr>
            <w:top w:val="none" w:sz="0" w:space="0" w:color="auto"/>
            <w:left w:val="none" w:sz="0" w:space="0" w:color="auto"/>
            <w:bottom w:val="none" w:sz="0" w:space="0" w:color="auto"/>
            <w:right w:val="none" w:sz="0" w:space="0" w:color="auto"/>
          </w:divBdr>
        </w:div>
        <w:div w:id="1190993338">
          <w:marLeft w:val="1166"/>
          <w:marRight w:val="0"/>
          <w:marTop w:val="77"/>
          <w:marBottom w:val="0"/>
          <w:divBdr>
            <w:top w:val="none" w:sz="0" w:space="0" w:color="auto"/>
            <w:left w:val="none" w:sz="0" w:space="0" w:color="auto"/>
            <w:bottom w:val="none" w:sz="0" w:space="0" w:color="auto"/>
            <w:right w:val="none" w:sz="0" w:space="0" w:color="auto"/>
          </w:divBdr>
        </w:div>
        <w:div w:id="631792005">
          <w:marLeft w:val="547"/>
          <w:marRight w:val="0"/>
          <w:marTop w:val="96"/>
          <w:marBottom w:val="0"/>
          <w:divBdr>
            <w:top w:val="none" w:sz="0" w:space="0" w:color="auto"/>
            <w:left w:val="none" w:sz="0" w:space="0" w:color="auto"/>
            <w:bottom w:val="none" w:sz="0" w:space="0" w:color="auto"/>
            <w:right w:val="none" w:sz="0" w:space="0" w:color="auto"/>
          </w:divBdr>
        </w:div>
        <w:div w:id="33968463">
          <w:marLeft w:val="1166"/>
          <w:marRight w:val="0"/>
          <w:marTop w:val="77"/>
          <w:marBottom w:val="0"/>
          <w:divBdr>
            <w:top w:val="none" w:sz="0" w:space="0" w:color="auto"/>
            <w:left w:val="none" w:sz="0" w:space="0" w:color="auto"/>
            <w:bottom w:val="none" w:sz="0" w:space="0" w:color="auto"/>
            <w:right w:val="none" w:sz="0" w:space="0" w:color="auto"/>
          </w:divBdr>
        </w:div>
        <w:div w:id="1485388308">
          <w:marLeft w:val="1166"/>
          <w:marRight w:val="0"/>
          <w:marTop w:val="77"/>
          <w:marBottom w:val="0"/>
          <w:divBdr>
            <w:top w:val="none" w:sz="0" w:space="0" w:color="auto"/>
            <w:left w:val="none" w:sz="0" w:space="0" w:color="auto"/>
            <w:bottom w:val="none" w:sz="0" w:space="0" w:color="auto"/>
            <w:right w:val="none" w:sz="0" w:space="0" w:color="auto"/>
          </w:divBdr>
        </w:div>
      </w:divsChild>
    </w:div>
    <w:div w:id="710689851">
      <w:bodyDiv w:val="1"/>
      <w:marLeft w:val="0"/>
      <w:marRight w:val="0"/>
      <w:marTop w:val="0"/>
      <w:marBottom w:val="0"/>
      <w:divBdr>
        <w:top w:val="none" w:sz="0" w:space="0" w:color="auto"/>
        <w:left w:val="none" w:sz="0" w:space="0" w:color="auto"/>
        <w:bottom w:val="none" w:sz="0" w:space="0" w:color="auto"/>
        <w:right w:val="none" w:sz="0" w:space="0" w:color="auto"/>
      </w:divBdr>
    </w:div>
    <w:div w:id="1038821871">
      <w:bodyDiv w:val="1"/>
      <w:marLeft w:val="0"/>
      <w:marRight w:val="0"/>
      <w:marTop w:val="0"/>
      <w:marBottom w:val="0"/>
      <w:divBdr>
        <w:top w:val="none" w:sz="0" w:space="0" w:color="auto"/>
        <w:left w:val="none" w:sz="0" w:space="0" w:color="auto"/>
        <w:bottom w:val="none" w:sz="0" w:space="0" w:color="auto"/>
        <w:right w:val="none" w:sz="0" w:space="0" w:color="auto"/>
      </w:divBdr>
      <w:divsChild>
        <w:div w:id="298921909">
          <w:marLeft w:val="547"/>
          <w:marRight w:val="0"/>
          <w:marTop w:val="134"/>
          <w:marBottom w:val="0"/>
          <w:divBdr>
            <w:top w:val="none" w:sz="0" w:space="0" w:color="auto"/>
            <w:left w:val="none" w:sz="0" w:space="0" w:color="auto"/>
            <w:bottom w:val="none" w:sz="0" w:space="0" w:color="auto"/>
            <w:right w:val="none" w:sz="0" w:space="0" w:color="auto"/>
          </w:divBdr>
        </w:div>
        <w:div w:id="1192914888">
          <w:marLeft w:val="547"/>
          <w:marRight w:val="0"/>
          <w:marTop w:val="134"/>
          <w:marBottom w:val="0"/>
          <w:divBdr>
            <w:top w:val="none" w:sz="0" w:space="0" w:color="auto"/>
            <w:left w:val="none" w:sz="0" w:space="0" w:color="auto"/>
            <w:bottom w:val="none" w:sz="0" w:space="0" w:color="auto"/>
            <w:right w:val="none" w:sz="0" w:space="0" w:color="auto"/>
          </w:divBdr>
        </w:div>
        <w:div w:id="239676604">
          <w:marLeft w:val="547"/>
          <w:marRight w:val="0"/>
          <w:marTop w:val="134"/>
          <w:marBottom w:val="0"/>
          <w:divBdr>
            <w:top w:val="none" w:sz="0" w:space="0" w:color="auto"/>
            <w:left w:val="none" w:sz="0" w:space="0" w:color="auto"/>
            <w:bottom w:val="none" w:sz="0" w:space="0" w:color="auto"/>
            <w:right w:val="none" w:sz="0" w:space="0" w:color="auto"/>
          </w:divBdr>
        </w:div>
      </w:divsChild>
    </w:div>
    <w:div w:id="1165588861">
      <w:bodyDiv w:val="1"/>
      <w:marLeft w:val="0"/>
      <w:marRight w:val="0"/>
      <w:marTop w:val="0"/>
      <w:marBottom w:val="0"/>
      <w:divBdr>
        <w:top w:val="none" w:sz="0" w:space="0" w:color="auto"/>
        <w:left w:val="none" w:sz="0" w:space="0" w:color="auto"/>
        <w:bottom w:val="none" w:sz="0" w:space="0" w:color="auto"/>
        <w:right w:val="none" w:sz="0" w:space="0" w:color="auto"/>
      </w:divBdr>
    </w:div>
    <w:div w:id="1236740380">
      <w:bodyDiv w:val="1"/>
      <w:marLeft w:val="0"/>
      <w:marRight w:val="0"/>
      <w:marTop w:val="0"/>
      <w:marBottom w:val="0"/>
      <w:divBdr>
        <w:top w:val="none" w:sz="0" w:space="0" w:color="auto"/>
        <w:left w:val="none" w:sz="0" w:space="0" w:color="auto"/>
        <w:bottom w:val="none" w:sz="0" w:space="0" w:color="auto"/>
        <w:right w:val="none" w:sz="0" w:space="0" w:color="auto"/>
      </w:divBdr>
    </w:div>
    <w:div w:id="1724980672">
      <w:bodyDiv w:val="1"/>
      <w:marLeft w:val="0"/>
      <w:marRight w:val="0"/>
      <w:marTop w:val="0"/>
      <w:marBottom w:val="0"/>
      <w:divBdr>
        <w:top w:val="none" w:sz="0" w:space="0" w:color="auto"/>
        <w:left w:val="none" w:sz="0" w:space="0" w:color="auto"/>
        <w:bottom w:val="none" w:sz="0" w:space="0" w:color="auto"/>
        <w:right w:val="none" w:sz="0" w:space="0" w:color="auto"/>
      </w:divBdr>
    </w:div>
    <w:div w:id="1831368231">
      <w:bodyDiv w:val="1"/>
      <w:marLeft w:val="0"/>
      <w:marRight w:val="0"/>
      <w:marTop w:val="0"/>
      <w:marBottom w:val="0"/>
      <w:divBdr>
        <w:top w:val="none" w:sz="0" w:space="0" w:color="auto"/>
        <w:left w:val="none" w:sz="0" w:space="0" w:color="auto"/>
        <w:bottom w:val="none" w:sz="0" w:space="0" w:color="auto"/>
        <w:right w:val="none" w:sz="0" w:space="0" w:color="auto"/>
      </w:divBdr>
      <w:divsChild>
        <w:div w:id="514929798">
          <w:marLeft w:val="547"/>
          <w:marRight w:val="0"/>
          <w:marTop w:val="0"/>
          <w:marBottom w:val="240"/>
          <w:divBdr>
            <w:top w:val="none" w:sz="0" w:space="0" w:color="auto"/>
            <w:left w:val="none" w:sz="0" w:space="0" w:color="auto"/>
            <w:bottom w:val="none" w:sz="0" w:space="0" w:color="auto"/>
            <w:right w:val="none" w:sz="0" w:space="0" w:color="auto"/>
          </w:divBdr>
        </w:div>
        <w:div w:id="69235056">
          <w:marLeft w:val="1166"/>
          <w:marRight w:val="0"/>
          <w:marTop w:val="0"/>
          <w:marBottom w:val="240"/>
          <w:divBdr>
            <w:top w:val="none" w:sz="0" w:space="0" w:color="auto"/>
            <w:left w:val="none" w:sz="0" w:space="0" w:color="auto"/>
            <w:bottom w:val="none" w:sz="0" w:space="0" w:color="auto"/>
            <w:right w:val="none" w:sz="0" w:space="0" w:color="auto"/>
          </w:divBdr>
        </w:div>
        <w:div w:id="1829517913">
          <w:marLeft w:val="1166"/>
          <w:marRight w:val="0"/>
          <w:marTop w:val="0"/>
          <w:marBottom w:val="240"/>
          <w:divBdr>
            <w:top w:val="none" w:sz="0" w:space="0" w:color="auto"/>
            <w:left w:val="none" w:sz="0" w:space="0" w:color="auto"/>
            <w:bottom w:val="none" w:sz="0" w:space="0" w:color="auto"/>
            <w:right w:val="none" w:sz="0" w:space="0" w:color="auto"/>
          </w:divBdr>
        </w:div>
        <w:div w:id="1298953752">
          <w:marLeft w:val="547"/>
          <w:marRight w:val="0"/>
          <w:marTop w:val="0"/>
          <w:marBottom w:val="240"/>
          <w:divBdr>
            <w:top w:val="none" w:sz="0" w:space="0" w:color="auto"/>
            <w:left w:val="none" w:sz="0" w:space="0" w:color="auto"/>
            <w:bottom w:val="none" w:sz="0" w:space="0" w:color="auto"/>
            <w:right w:val="none" w:sz="0" w:space="0" w:color="auto"/>
          </w:divBdr>
        </w:div>
        <w:div w:id="1647277017">
          <w:marLeft w:val="1166"/>
          <w:marRight w:val="0"/>
          <w:marTop w:val="0"/>
          <w:marBottom w:val="240"/>
          <w:divBdr>
            <w:top w:val="none" w:sz="0" w:space="0" w:color="auto"/>
            <w:left w:val="none" w:sz="0" w:space="0" w:color="auto"/>
            <w:bottom w:val="none" w:sz="0" w:space="0" w:color="auto"/>
            <w:right w:val="none" w:sz="0" w:space="0" w:color="auto"/>
          </w:divBdr>
        </w:div>
        <w:div w:id="104691619">
          <w:marLeft w:val="1166"/>
          <w:marRight w:val="0"/>
          <w:marTop w:val="0"/>
          <w:marBottom w:val="240"/>
          <w:divBdr>
            <w:top w:val="none" w:sz="0" w:space="0" w:color="auto"/>
            <w:left w:val="none" w:sz="0" w:space="0" w:color="auto"/>
            <w:bottom w:val="none" w:sz="0" w:space="0" w:color="auto"/>
            <w:right w:val="none" w:sz="0" w:space="0" w:color="auto"/>
          </w:divBdr>
        </w:div>
        <w:div w:id="542059185">
          <w:marLeft w:val="547"/>
          <w:marRight w:val="0"/>
          <w:marTop w:val="0"/>
          <w:marBottom w:val="240"/>
          <w:divBdr>
            <w:top w:val="none" w:sz="0" w:space="0" w:color="auto"/>
            <w:left w:val="none" w:sz="0" w:space="0" w:color="auto"/>
            <w:bottom w:val="none" w:sz="0" w:space="0" w:color="auto"/>
            <w:right w:val="none" w:sz="0" w:space="0" w:color="auto"/>
          </w:divBdr>
        </w:div>
        <w:div w:id="813374449">
          <w:marLeft w:val="1166"/>
          <w:marRight w:val="0"/>
          <w:marTop w:val="0"/>
          <w:marBottom w:val="240"/>
          <w:divBdr>
            <w:top w:val="none" w:sz="0" w:space="0" w:color="auto"/>
            <w:left w:val="none" w:sz="0" w:space="0" w:color="auto"/>
            <w:bottom w:val="none" w:sz="0" w:space="0" w:color="auto"/>
            <w:right w:val="none" w:sz="0" w:space="0" w:color="auto"/>
          </w:divBdr>
        </w:div>
      </w:divsChild>
    </w:div>
    <w:div w:id="1912498386">
      <w:bodyDiv w:val="1"/>
      <w:marLeft w:val="0"/>
      <w:marRight w:val="0"/>
      <w:marTop w:val="0"/>
      <w:marBottom w:val="0"/>
      <w:divBdr>
        <w:top w:val="none" w:sz="0" w:space="0" w:color="auto"/>
        <w:left w:val="none" w:sz="0" w:space="0" w:color="auto"/>
        <w:bottom w:val="none" w:sz="0" w:space="0" w:color="auto"/>
        <w:right w:val="none" w:sz="0" w:space="0" w:color="auto"/>
      </w:divBdr>
      <w:divsChild>
        <w:div w:id="7172474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tel:6177537310"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mapmp.dph@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tel:6177537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Lucy (DPH)</dc:creator>
  <cp:lastModifiedBy> </cp:lastModifiedBy>
  <cp:revision>49</cp:revision>
  <dcterms:created xsi:type="dcterms:W3CDTF">2018-08-15T13:23:00Z</dcterms:created>
  <dcterms:modified xsi:type="dcterms:W3CDTF">2018-08-15T14:08:00Z</dcterms:modified>
</cp:coreProperties>
</file>