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9A5CBDA" w14:textId="59D5F64D" w:rsidR="00362292" w:rsidRPr="00202799" w:rsidRDefault="00202799" w:rsidP="00202799">
      <w:pPr>
        <w:rPr>
          <w:rFonts w:ascii="Times New Roman" w:hAnsi="Times New Roman" w:cs="Times New Roman"/>
          <w:b/>
          <w:sz w:val="36"/>
          <w:szCs w:val="32"/>
        </w:rPr>
      </w:pPr>
      <w:r w:rsidRPr="00202799">
        <w:rPr>
          <w:rFonts w:ascii="Times New Roman" w:hAnsi="Times New Roman" w:cs="Times New Roman"/>
          <w:b/>
          <w:noProof/>
          <w:sz w:val="36"/>
          <w:szCs w:val="32"/>
        </w:rPr>
        <mc:AlternateContent>
          <mc:Choice Requires="wps">
            <w:drawing>
              <wp:anchor distT="0" distB="0" distL="114300" distR="114300" simplePos="0" relativeHeight="251654656" behindDoc="1" locked="0" layoutInCell="1" allowOverlap="1" wp14:anchorId="0F933249" wp14:editId="20933E1B">
                <wp:simplePos x="0" y="0"/>
                <wp:positionH relativeFrom="page">
                  <wp:posOffset>-280035</wp:posOffset>
                </wp:positionH>
                <wp:positionV relativeFrom="paragraph">
                  <wp:posOffset>-1212850</wp:posOffset>
                </wp:positionV>
                <wp:extent cx="8394700" cy="1552575"/>
                <wp:effectExtent l="38100" t="38100" r="44450" b="476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70956A5" id="Rectangle 7" o:spid="_x0000_s1026" style="position:absolute;margin-left:-22.05pt;margin-top:-95.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" fillcolor="#0d2e82 [3215]" strokecolor="#d0973d [3206]" strokeweight="6pt">
                <w10:wrap anchorx="page"/>
              </v:rect>
            </w:pict>
          </mc:Fallback>
        </mc:AlternateContent>
      </w:r>
      <w:r w:rsidRPr="00202799">
        <w:rPr>
          <w:rFonts w:ascii="Times New Roman" w:hAnsi="Times New Roman" w:cs="Times New Roman"/>
          <w:b/>
          <w:noProof/>
          <w:sz w:val="36"/>
          <w:szCs w:val="32"/>
        </w:rPr>
        <w:drawing>
          <wp:anchor distT="0" distB="0" distL="114300" distR="114300" simplePos="0" relativeHeight="251663872" behindDoc="1" locked="0" layoutInCell="1" allowOverlap="1" wp14:anchorId="288EABC9" wp14:editId="235E08E9">
            <wp:simplePos x="0" y="0"/>
            <wp:positionH relativeFrom="margin">
              <wp:posOffset>5117465</wp:posOffset>
            </wp:positionH>
            <wp:positionV relativeFrom="page">
              <wp:posOffset>257810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799">
        <w:rPr>
          <w:rFonts w:ascii="Times New Roman" w:hAnsi="Times New Roman" w:cs="Times New Roman"/>
          <w:b/>
          <w:noProof/>
          <w:sz w:val="36"/>
          <w:szCs w:val="32"/>
        </w:rPr>
        <mc:AlternateContent>
          <mc:Choice Requires="wps">
            <w:drawing>
              <wp:anchor distT="45720" distB="45720" distL="114300" distR="114300" simplePos="0" relativeHeight="251668992" behindDoc="0" locked="0" layoutInCell="1" allowOverlap="1" wp14:anchorId="1A141929" wp14:editId="161BCF76">
                <wp:simplePos x="0" y="0"/>
                <wp:positionH relativeFrom="margin">
                  <wp:posOffset>1905</wp:posOffset>
                </wp:positionH>
                <wp:positionV relativeFrom="page">
                  <wp:posOffset>409575</wp:posOffset>
                </wp:positionV>
                <wp:extent cx="4927600" cy="5676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614E21CB" w14:textId="77777777" w:rsidR="00202799" w:rsidRPr="00FA291A" w:rsidRDefault="00202799" w:rsidP="00202799">
                            <w:pPr>
                              <w:rPr>
                                <w:rFonts w:ascii="Times New Roman" w:hAnsi="Times New Roman" w:cs="Times New Roman"/>
                                <w:b/>
                                <w:bCs/>
                                <w:color w:val="FFFFFF" w:themeColor="background1"/>
                                <w:sz w:val="32"/>
                                <w:szCs w:val="32"/>
                              </w:rPr>
                            </w:pPr>
                            <w:r w:rsidRPr="00FA291A">
                              <w:rPr>
                                <w:rFonts w:ascii="Times New Roman" w:hAnsi="Times New Roman" w:cs="Times New Roman"/>
                                <w:b/>
                                <w:bCs/>
                                <w:color w:val="FFFFFF" w:themeColor="background1"/>
                                <w:sz w:val="32"/>
                                <w:szCs w:val="32"/>
                              </w:rPr>
                              <w:t xml:space="preserve">Massachusetts Department of Public Health </w:t>
                            </w:r>
                          </w:p>
                          <w:p w14:paraId="54397FF6" w14:textId="35887E1A" w:rsidR="00202799" w:rsidRDefault="00202799" w:rsidP="00202799">
                            <w:pPr>
                              <w:rPr>
                                <w:rFonts w:ascii="Times New Roman" w:hAnsi="Times New Roman" w:cs="Times New Roman"/>
                                <w:b/>
                                <w:bCs/>
                                <w:color w:val="FFFFFF" w:themeColor="background1"/>
                                <w:sz w:val="28"/>
                                <w:szCs w:val="28"/>
                              </w:rPr>
                            </w:pPr>
                            <w:r w:rsidRPr="00FA291A">
                              <w:rPr>
                                <w:rFonts w:ascii="Times New Roman" w:hAnsi="Times New Roman" w:cs="Times New Roman"/>
                                <w:b/>
                                <w:bCs/>
                                <w:color w:val="FFFFFF" w:themeColor="background1"/>
                                <w:sz w:val="28"/>
                                <w:szCs w:val="28"/>
                              </w:rPr>
                              <w:t>Health Care Provider Reopen Attestation</w:t>
                            </w:r>
                          </w:p>
                          <w:p w14:paraId="0851F3CA" w14:textId="61F79866" w:rsidR="00270C28" w:rsidRPr="00734E59" w:rsidRDefault="00270C28" w:rsidP="00202799">
                            <w:pPr>
                              <w:rPr>
                                <w:color w:val="FFFFFF" w:themeColor="background1"/>
                                <w:sz w:val="20"/>
                                <w:szCs w:val="20"/>
                                <w:u w:val="single"/>
                              </w:rPr>
                            </w:pPr>
                            <w:r w:rsidRPr="00734E59">
                              <w:rPr>
                                <w:rFonts w:ascii="Times New Roman" w:hAnsi="Times New Roman" w:cs="Times New Roman"/>
                                <w:b/>
                                <w:bCs/>
                                <w:color w:val="FFFFFF" w:themeColor="background1"/>
                                <w:sz w:val="28"/>
                                <w:szCs w:val="28"/>
                                <w:u w:val="single"/>
                              </w:rPr>
                              <w:t>Phase 2: Cautious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1A141929" id="_x0000_t202" coordsize="21600,21600" o:spt="202" path="m,l,21600r21600,l21600,xe">
                <v:stroke joinstyle="miter"/>
                <v:path gradientshapeok="t" o:connecttype="rect"/>
              </v:shapetype>
              <v:shape id="Text Box 2" o:spid="_x0000_s1026" type="#_x0000_t202" style="position:absolute;margin-left:.15pt;margin-top:32.25pt;width:388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" filled="f" stroked="f">
                <v:textbox style="mso-fit-shape-to-text:t">
                  <w:txbxContent>
                    <w:p w14:paraId="614E21CB" w14:textId="77777777" w:rsidR="00202799" w:rsidRPr="00FA291A" w:rsidRDefault="00202799" w:rsidP="00202799">
                      <w:pPr>
                        <w:rPr>
                          <w:rFonts w:ascii="Times New Roman" w:hAnsi="Times New Roman" w:cs="Times New Roman"/>
                          <w:b/>
                          <w:bCs/>
                          <w:color w:val="FFFFFF" w:themeColor="background1"/>
                          <w:sz w:val="32"/>
                          <w:szCs w:val="32"/>
                        </w:rPr>
                      </w:pPr>
                      <w:r w:rsidRPr="00FA291A">
                        <w:rPr>
                          <w:rFonts w:ascii="Times New Roman" w:hAnsi="Times New Roman" w:cs="Times New Roman"/>
                          <w:b/>
                          <w:bCs/>
                          <w:color w:val="FFFFFF" w:themeColor="background1"/>
                          <w:sz w:val="32"/>
                          <w:szCs w:val="32"/>
                        </w:rPr>
                        <w:t xml:space="preserve">Massachusetts Department of Public Health </w:t>
                      </w:r>
                    </w:p>
                    <w:p w14:paraId="54397FF6" w14:textId="35887E1A" w:rsidR="00202799" w:rsidRDefault="00202799" w:rsidP="00202799">
                      <w:pPr>
                        <w:rPr>
                          <w:rFonts w:ascii="Times New Roman" w:hAnsi="Times New Roman" w:cs="Times New Roman"/>
                          <w:b/>
                          <w:bCs/>
                          <w:color w:val="FFFFFF" w:themeColor="background1"/>
                          <w:sz w:val="28"/>
                          <w:szCs w:val="28"/>
                        </w:rPr>
                      </w:pPr>
                      <w:r w:rsidRPr="00FA291A">
                        <w:rPr>
                          <w:rFonts w:ascii="Times New Roman" w:hAnsi="Times New Roman" w:cs="Times New Roman"/>
                          <w:b/>
                          <w:bCs/>
                          <w:color w:val="FFFFFF" w:themeColor="background1"/>
                          <w:sz w:val="28"/>
                          <w:szCs w:val="28"/>
                        </w:rPr>
                        <w:t>Health Care Provider Reopen Attestation</w:t>
                      </w:r>
                    </w:p>
                    <w:p w14:paraId="0851F3CA" w14:textId="61F79866" w:rsidR="00270C28" w:rsidRPr="00734E59" w:rsidRDefault="00270C28" w:rsidP="00202799">
                      <w:pPr>
                        <w:rPr>
                          <w:color w:val="FFFFFF" w:themeColor="background1"/>
                          <w:sz w:val="20"/>
                          <w:szCs w:val="20"/>
                          <w:u w:val="single"/>
                        </w:rPr>
                      </w:pPr>
                      <w:r w:rsidRPr="00734E59">
                        <w:rPr>
                          <w:rFonts w:ascii="Times New Roman" w:hAnsi="Times New Roman" w:cs="Times New Roman"/>
                          <w:b/>
                          <w:bCs/>
                          <w:color w:val="FFFFFF" w:themeColor="background1"/>
                          <w:sz w:val="28"/>
                          <w:szCs w:val="28"/>
                          <w:u w:val="single"/>
                        </w:rPr>
                        <w:t>Phase 2: Cautious</w:t>
                      </w:r>
                    </w:p>
                  </w:txbxContent>
                </v:textbox>
                <w10:wrap type="square" anchorx="margin" anchory="page"/>
              </v:shape>
            </w:pict>
          </mc:Fallback>
        </mc:AlternateContent>
      </w:r>
    </w:p>
    <w:p w14:paraId="3C13AFB3" w14:textId="11317FFC" w:rsidR="00202799" w:rsidRDefault="00202799" w:rsidP="00202799">
      <w:pPr>
        <w:spacing w:after="300"/>
        <w:contextualSpacing/>
        <w:jc w:val="center"/>
        <w:rPr>
          <w:rFonts w:asciiTheme="majorHAnsi" w:eastAsiaTheme="majorEastAsia" w:hAnsiTheme="majorHAnsi" w:cs="Times New Roman"/>
          <w:b/>
          <w:bCs/>
          <w:color w:val="092261" w:themeColor="text2" w:themeShade="BF"/>
          <w:spacing w:val="5"/>
          <w:kern w:val="28"/>
          <w:sz w:val="8"/>
          <w:szCs w:val="30"/>
        </w:rPr>
      </w:pPr>
    </w:p>
    <w:p w14:paraId="73BDF9A4" w14:textId="1A17B9F5" w:rsidR="0025243F" w:rsidRPr="0025243F" w:rsidRDefault="0025243F" w:rsidP="00202799">
      <w:pPr>
        <w:spacing w:after="300"/>
        <w:contextualSpacing/>
        <w:jc w:val="center"/>
        <w:rPr>
          <w:rFonts w:asciiTheme="majorHAnsi" w:eastAsiaTheme="majorEastAsia" w:hAnsiTheme="majorHAnsi" w:cs="Times New Roman"/>
          <w:b/>
          <w:bCs/>
          <w:color w:val="092261" w:themeColor="text2" w:themeShade="BF"/>
          <w:spacing w:val="5"/>
          <w:kern w:val="28"/>
          <w:sz w:val="8"/>
          <w:szCs w:val="30"/>
        </w:rPr>
      </w:pPr>
      <w:r w:rsidRPr="0025243F">
        <w:rPr>
          <w:rFonts w:ascii="Times New Roman" w:eastAsiaTheme="majorEastAsia" w:hAnsi="Times New Roman" w:cs="Times New Roman"/>
          <w:b/>
          <w:bCs/>
          <w:noProof/>
          <w:color w:val="092261" w:themeColor="text2" w:themeShade="BF"/>
          <w:spacing w:val="5"/>
          <w:kern w:val="28"/>
          <w:sz w:val="28"/>
          <w:szCs w:val="52"/>
        </w:rPr>
        <mc:AlternateContent>
          <mc:Choice Requires="wps">
            <w:drawing>
              <wp:anchor distT="45720" distB="45720" distL="114300" distR="114300" simplePos="0" relativeHeight="251660288" behindDoc="0" locked="0" layoutInCell="1" allowOverlap="1" wp14:anchorId="5A1F10B9" wp14:editId="0E59335A">
                <wp:simplePos x="0" y="0"/>
                <wp:positionH relativeFrom="margin">
                  <wp:align>right</wp:align>
                </wp:positionH>
                <wp:positionV relativeFrom="paragraph">
                  <wp:posOffset>217463</wp:posOffset>
                </wp:positionV>
                <wp:extent cx="5931535" cy="81915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819150"/>
                        </a:xfrm>
                        <a:prstGeom prst="rect">
                          <a:avLst/>
                        </a:prstGeom>
                        <a:noFill/>
                        <a:ln w="9525">
                          <a:solidFill>
                            <a:srgbClr val="000000"/>
                          </a:solidFill>
                          <a:miter lim="800000"/>
                          <a:headEnd/>
                          <a:tailEnd/>
                        </a:ln>
                      </wps:spPr>
                      <wps:txbx>
                        <w:txbxContent>
                          <w:p w14:paraId="05585F9F" w14:textId="0B85F5CA" w:rsidR="00F3423D" w:rsidRPr="007A77F1" w:rsidRDefault="0025243F" w:rsidP="00F3423D">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00F3423D" w:rsidRPr="009675E1">
                              <w:rPr>
                                <w:rFonts w:ascii="Times New Roman" w:hAnsi="Times New Roman" w:cs="Times New Roman"/>
                                <w:b/>
                                <w:bCs/>
                                <w:color w:val="0D2E82" w:themeColor="text2"/>
                                <w:sz w:val="24"/>
                                <w:szCs w:val="24"/>
                              </w:rPr>
                              <w:t xml:space="preserve">This </w:t>
                            </w:r>
                            <w:r w:rsidR="00F3423D">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00F3423D" w:rsidRPr="00122BD2">
                              <w:rPr>
                                <w:rFonts w:ascii="Times New Roman" w:hAnsi="Times New Roman" w:cs="Times New Roman"/>
                                <w:b/>
                                <w:bCs/>
                                <w:color w:val="0D2E82" w:themeColor="text2"/>
                                <w:sz w:val="24"/>
                                <w:szCs w:val="24"/>
                                <w:u w:val="single"/>
                              </w:rPr>
                              <w:t>Phase 1: Start</w:t>
                            </w:r>
                            <w:r w:rsidR="00F3423D">
                              <w:rPr>
                                <w:rFonts w:ascii="Times New Roman" w:hAnsi="Times New Roman" w:cs="Times New Roman"/>
                                <w:b/>
                                <w:bCs/>
                                <w:color w:val="0D2E82" w:themeColor="text2"/>
                                <w:sz w:val="24"/>
                                <w:szCs w:val="24"/>
                              </w:rPr>
                              <w:t xml:space="preserve"> and outlines additional requirements for </w:t>
                            </w:r>
                            <w:r w:rsidR="00C47D2E">
                              <w:rPr>
                                <w:rFonts w:ascii="Times New Roman" w:hAnsi="Times New Roman" w:cs="Times New Roman"/>
                                <w:b/>
                                <w:bCs/>
                                <w:color w:val="0D2E82" w:themeColor="text2"/>
                                <w:sz w:val="24"/>
                                <w:szCs w:val="24"/>
                              </w:rPr>
                              <w:t>health care providers that are not acute care hospitals</w:t>
                            </w:r>
                            <w:r w:rsidR="00F3423D">
                              <w:rPr>
                                <w:rFonts w:ascii="Times New Roman" w:hAnsi="Times New Roman" w:cs="Times New Roman"/>
                                <w:b/>
                                <w:bCs/>
                                <w:color w:val="0D2E82" w:themeColor="text2"/>
                                <w:sz w:val="24"/>
                                <w:szCs w:val="24"/>
                              </w:rPr>
                              <w:t xml:space="preserve"> in </w:t>
                            </w:r>
                            <w:r w:rsidR="00F3423D" w:rsidRPr="00A67A50">
                              <w:rPr>
                                <w:rFonts w:ascii="Times New Roman" w:hAnsi="Times New Roman" w:cs="Times New Roman"/>
                                <w:b/>
                                <w:bCs/>
                                <w:color w:val="0D2E82" w:themeColor="text2"/>
                                <w:sz w:val="24"/>
                                <w:szCs w:val="24"/>
                                <w:u w:val="single"/>
                              </w:rPr>
                              <w:t>Phase 2: Cautious</w:t>
                            </w:r>
                            <w:r w:rsidR="001A3DB3">
                              <w:rPr>
                                <w:rFonts w:ascii="Times New Roman" w:hAnsi="Times New Roman" w:cs="Times New Roman"/>
                                <w:b/>
                                <w:bCs/>
                                <w:color w:val="0D2E82" w:themeColor="text2"/>
                                <w:sz w:val="24"/>
                                <w:szCs w:val="24"/>
                              </w:rPr>
                              <w:t>, effective June 8, 2020.</w:t>
                            </w:r>
                          </w:p>
                          <w:p w14:paraId="601B3EA8" w14:textId="2A5918DA" w:rsidR="0025243F" w:rsidRPr="00DE25F4" w:rsidRDefault="0025243F" w:rsidP="00F3423D">
                            <w:pPr>
                              <w:rPr>
                                <w:rFonts w:ascii="Times New Roman" w:hAnsi="Times New Roman" w:cs="Times New Roman"/>
                                <w:b/>
                                <w:bCs/>
                                <w:i/>
                                <w:iCs/>
                                <w:color w:val="0D2E82"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1F10B9" id="_x0000_t202" coordsize="21600,21600" o:spt="202" path="m,l,21600r21600,l21600,xe">
                <v:stroke joinstyle="miter"/>
                <v:path gradientshapeok="t" o:connecttype="rect"/>
              </v:shapetype>
              <v:shape id="_x0000_s1027" type="#_x0000_t202" style="position:absolute;left:0;text-align:left;margin-left:415.85pt;margin-top:17.1pt;width:467.05pt;height:6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" filled="f">
                <v:textbox>
                  <w:txbxContent>
                    <w:p w14:paraId="05585F9F" w14:textId="0B85F5CA" w:rsidR="00F3423D" w:rsidRPr="007A77F1" w:rsidRDefault="0025243F" w:rsidP="00F3423D">
                      <w:pPr>
                        <w:rPr>
                          <w:rFonts w:ascii="Times New Roman" w:hAnsi="Times New Roman" w:cs="Times New Roman"/>
                          <w:b/>
                          <w:bCs/>
                          <w:color w:val="0D2E82" w:themeColor="text2"/>
                          <w:sz w:val="24"/>
                          <w:szCs w:val="24"/>
                        </w:rPr>
                      </w:pPr>
                      <w:r w:rsidRPr="00A668E9">
                        <w:rPr>
                          <w:rFonts w:ascii="Times New Roman" w:hAnsi="Times New Roman" w:cs="Times New Roman"/>
                          <w:b/>
                          <w:bCs/>
                          <w:color w:val="0D2E82" w:themeColor="text2"/>
                          <w:sz w:val="24"/>
                          <w:szCs w:val="24"/>
                        </w:rPr>
                        <w:t xml:space="preserve">NOTE: </w:t>
                      </w:r>
                      <w:r w:rsidR="00F3423D" w:rsidRPr="009675E1">
                        <w:rPr>
                          <w:rFonts w:ascii="Times New Roman" w:hAnsi="Times New Roman" w:cs="Times New Roman"/>
                          <w:b/>
                          <w:bCs/>
                          <w:color w:val="0D2E82" w:themeColor="text2"/>
                          <w:sz w:val="24"/>
                          <w:szCs w:val="24"/>
                        </w:rPr>
                        <w:t xml:space="preserve">This </w:t>
                      </w:r>
                      <w:r w:rsidR="00F3423D">
                        <w:rPr>
                          <w:rFonts w:ascii="Times New Roman" w:hAnsi="Times New Roman" w:cs="Times New Roman"/>
                          <w:b/>
                          <w:bCs/>
                          <w:color w:val="0D2E82" w:themeColor="text2"/>
                          <w:sz w:val="24"/>
                          <w:szCs w:val="24"/>
                        </w:rPr>
                        <w:t xml:space="preserve">updated attestation form incorporates the capacity criteria and public health and safety standards required for </w:t>
                      </w:r>
                      <w:r w:rsidR="00F3423D" w:rsidRPr="00122BD2">
                        <w:rPr>
                          <w:rFonts w:ascii="Times New Roman" w:hAnsi="Times New Roman" w:cs="Times New Roman"/>
                          <w:b/>
                          <w:bCs/>
                          <w:color w:val="0D2E82" w:themeColor="text2"/>
                          <w:sz w:val="24"/>
                          <w:szCs w:val="24"/>
                          <w:u w:val="single"/>
                        </w:rPr>
                        <w:t>Phase 1: Start</w:t>
                      </w:r>
                      <w:r w:rsidR="00F3423D">
                        <w:rPr>
                          <w:rFonts w:ascii="Times New Roman" w:hAnsi="Times New Roman" w:cs="Times New Roman"/>
                          <w:b/>
                          <w:bCs/>
                          <w:color w:val="0D2E82" w:themeColor="text2"/>
                          <w:sz w:val="24"/>
                          <w:szCs w:val="24"/>
                        </w:rPr>
                        <w:t xml:space="preserve"> and outlines additional requirements for </w:t>
                      </w:r>
                      <w:r w:rsidR="00C47D2E">
                        <w:rPr>
                          <w:rFonts w:ascii="Times New Roman" w:hAnsi="Times New Roman" w:cs="Times New Roman"/>
                          <w:b/>
                          <w:bCs/>
                          <w:color w:val="0D2E82" w:themeColor="text2"/>
                          <w:sz w:val="24"/>
                          <w:szCs w:val="24"/>
                        </w:rPr>
                        <w:t>health care providers that are not acute care hospitals</w:t>
                      </w:r>
                      <w:r w:rsidR="00F3423D">
                        <w:rPr>
                          <w:rFonts w:ascii="Times New Roman" w:hAnsi="Times New Roman" w:cs="Times New Roman"/>
                          <w:b/>
                          <w:bCs/>
                          <w:color w:val="0D2E82" w:themeColor="text2"/>
                          <w:sz w:val="24"/>
                          <w:szCs w:val="24"/>
                        </w:rPr>
                        <w:t xml:space="preserve"> in </w:t>
                      </w:r>
                      <w:r w:rsidR="00F3423D" w:rsidRPr="00A67A50">
                        <w:rPr>
                          <w:rFonts w:ascii="Times New Roman" w:hAnsi="Times New Roman" w:cs="Times New Roman"/>
                          <w:b/>
                          <w:bCs/>
                          <w:color w:val="0D2E82" w:themeColor="text2"/>
                          <w:sz w:val="24"/>
                          <w:szCs w:val="24"/>
                          <w:u w:val="single"/>
                        </w:rPr>
                        <w:t>Phase 2: Cautious</w:t>
                      </w:r>
                      <w:r w:rsidR="001A3DB3">
                        <w:rPr>
                          <w:rFonts w:ascii="Times New Roman" w:hAnsi="Times New Roman" w:cs="Times New Roman"/>
                          <w:b/>
                          <w:bCs/>
                          <w:color w:val="0D2E82" w:themeColor="text2"/>
                          <w:sz w:val="24"/>
                          <w:szCs w:val="24"/>
                        </w:rPr>
                        <w:t xml:space="preserve">, effective June 8, </w:t>
                      </w:r>
                      <w:r w:rsidR="001A3DB3">
                        <w:rPr>
                          <w:rFonts w:ascii="Times New Roman" w:hAnsi="Times New Roman" w:cs="Times New Roman"/>
                          <w:b/>
                          <w:bCs/>
                          <w:color w:val="0D2E82" w:themeColor="text2"/>
                          <w:sz w:val="24"/>
                          <w:szCs w:val="24"/>
                        </w:rPr>
                        <w:t>2020.</w:t>
                      </w:r>
                    </w:p>
                    <w:p w14:paraId="601B3EA8" w14:textId="2A5918DA" w:rsidR="0025243F" w:rsidRPr="00DE25F4" w:rsidRDefault="0025243F" w:rsidP="00F3423D">
                      <w:pPr>
                        <w:rPr>
                          <w:rFonts w:ascii="Times New Roman" w:hAnsi="Times New Roman" w:cs="Times New Roman"/>
                          <w:b/>
                          <w:bCs/>
                          <w:i/>
                          <w:iCs/>
                          <w:color w:val="0D2E82" w:themeColor="text2"/>
                          <w:sz w:val="24"/>
                          <w:szCs w:val="24"/>
                        </w:rPr>
                      </w:pPr>
                    </w:p>
                  </w:txbxContent>
                </v:textbox>
                <w10:wrap type="square" anchorx="margin"/>
              </v:shape>
            </w:pict>
          </mc:Fallback>
        </mc:AlternateContent>
      </w:r>
    </w:p>
    <w:p w14:paraId="3B0F9303" w14:textId="729E71D2" w:rsidR="0025243F" w:rsidRDefault="0025243F" w:rsidP="00362292">
      <w:pPr>
        <w:rPr>
          <w:rFonts w:ascii="Times New Roman" w:hAnsi="Times New Roman" w:cs="Times New Roman"/>
          <w:sz w:val="24"/>
        </w:rPr>
      </w:pPr>
    </w:p>
    <w:p w14:paraId="359C610B" w14:textId="44C0F7D1" w:rsidR="00C47D2E" w:rsidRDefault="00C47D2E" w:rsidP="00C47D2E">
      <w:pPr>
        <w:rPr>
          <w:rFonts w:ascii="Times New Roman" w:hAnsi="Times New Roman" w:cs="Times New Roman"/>
          <w:b/>
          <w:sz w:val="24"/>
        </w:rPr>
      </w:pPr>
      <w:r w:rsidRPr="0042755E">
        <w:rPr>
          <w:rFonts w:ascii="Times New Roman" w:hAnsi="Times New Roman" w:cs="Times New Roman"/>
          <w:sz w:val="24"/>
        </w:rPr>
        <w:t>This self-attestation form is applicable to all health care providers other than acute care hospitals and</w:t>
      </w:r>
      <w:r w:rsidRPr="0042755E">
        <w:rPr>
          <w:rFonts w:ascii="Times New Roman" w:hAnsi="Times New Roman" w:cs="Times New Roman"/>
          <w:b/>
          <w:sz w:val="24"/>
        </w:rPr>
        <w:t xml:space="preserve"> must be completed prior to performing Phase </w:t>
      </w:r>
      <w:r>
        <w:rPr>
          <w:rFonts w:ascii="Times New Roman" w:hAnsi="Times New Roman" w:cs="Times New Roman"/>
          <w:b/>
          <w:sz w:val="24"/>
        </w:rPr>
        <w:t>2</w:t>
      </w:r>
      <w:r w:rsidRPr="0042755E">
        <w:rPr>
          <w:rFonts w:ascii="Times New Roman" w:hAnsi="Times New Roman" w:cs="Times New Roman"/>
          <w:b/>
          <w:sz w:val="24"/>
        </w:rPr>
        <w:t xml:space="preserve"> services and procedures as defined in Massachusetts Department of Public Health (DPH) Reopen Approach for Health Care Providers (Providers that are Not Acute Care Hospitals)</w:t>
      </w:r>
      <w:r>
        <w:rPr>
          <w:rFonts w:ascii="Times New Roman" w:hAnsi="Times New Roman" w:cs="Times New Roman"/>
          <w:b/>
          <w:sz w:val="24"/>
        </w:rPr>
        <w:t xml:space="preserve"> guidance for Phase 2</w:t>
      </w:r>
      <w:r w:rsidRPr="0042755E">
        <w:rPr>
          <w:rFonts w:ascii="Times New Roman" w:hAnsi="Times New Roman" w:cs="Times New Roman"/>
          <w:b/>
          <w:sz w:val="24"/>
        </w:rPr>
        <w:t xml:space="preserve"> (“</w:t>
      </w:r>
      <w:hyperlink r:id="rId9" w:history="1">
        <w:r w:rsidRPr="003C0D3E">
          <w:rPr>
            <w:rStyle w:val="Hyperlink"/>
            <w:rFonts w:ascii="Times New Roman" w:hAnsi="Times New Roman" w:cs="Times New Roman"/>
            <w:bCs/>
            <w:sz w:val="24"/>
          </w:rPr>
          <w:t>DPH Provider Reopening Guidance Phase 2</w:t>
        </w:r>
      </w:hyperlink>
      <w:r w:rsidRPr="0042755E">
        <w:rPr>
          <w:rFonts w:ascii="Times New Roman" w:hAnsi="Times New Roman" w:cs="Times New Roman"/>
          <w:b/>
          <w:sz w:val="24"/>
        </w:rPr>
        <w:t xml:space="preserve">”). </w:t>
      </w:r>
    </w:p>
    <w:p w14:paraId="4B43B62B" w14:textId="77777777" w:rsidR="00C47D2E" w:rsidRDefault="00C47D2E" w:rsidP="00C47D2E">
      <w:pPr>
        <w:rPr>
          <w:rFonts w:ascii="Times New Roman" w:hAnsi="Times New Roman" w:cs="Times New Roman"/>
          <w:b/>
          <w:sz w:val="24"/>
        </w:rPr>
      </w:pPr>
    </w:p>
    <w:p w14:paraId="7FB05AEC" w14:textId="0C3AFDDD" w:rsidR="00C47D2E" w:rsidRPr="00674ED7" w:rsidRDefault="00C47D2E" w:rsidP="00C47D2E">
      <w:pPr>
        <w:rPr>
          <w:rFonts w:ascii="Times New Roman" w:hAnsi="Times New Roman" w:cs="Times New Roman"/>
          <w:b/>
          <w:sz w:val="24"/>
        </w:rPr>
      </w:pPr>
      <w:r w:rsidRPr="0042755E">
        <w:rPr>
          <w:rFonts w:ascii="Times New Roman" w:hAnsi="Times New Roman" w:cs="Times New Roman"/>
          <w:sz w:val="24"/>
        </w:rPr>
        <w:t xml:space="preserve">The form must be signed by the provider’s designated compliance leader or, in the case of a community health center (CHC) as defined in </w:t>
      </w:r>
      <w:hyperlink r:id="rId10" w:history="1">
        <w:r w:rsidRPr="00621521">
          <w:rPr>
            <w:rStyle w:val="Hyperlink"/>
            <w:rFonts w:ascii="Times New Roman" w:hAnsi="Times New Roman" w:cs="Times New Roman"/>
            <w:sz w:val="24"/>
          </w:rPr>
          <w:t>DPH Provider Reopening Guidan</w:t>
        </w:r>
        <w:r w:rsidR="00BF1001">
          <w:rPr>
            <w:rStyle w:val="Hyperlink"/>
            <w:rFonts w:ascii="Times New Roman" w:hAnsi="Times New Roman" w:cs="Times New Roman"/>
            <w:sz w:val="24"/>
          </w:rPr>
          <w:t>c</w:t>
        </w:r>
        <w:r w:rsidRPr="00621521">
          <w:rPr>
            <w:rStyle w:val="Hyperlink"/>
            <w:rFonts w:ascii="Times New Roman" w:hAnsi="Times New Roman" w:cs="Times New Roman"/>
            <w:sz w:val="24"/>
          </w:rPr>
          <w:t>e</w:t>
        </w:r>
      </w:hyperlink>
      <w:r w:rsidR="00BF1001">
        <w:rPr>
          <w:rStyle w:val="Hyperlink"/>
          <w:rFonts w:ascii="Times New Roman" w:hAnsi="Times New Roman" w:cs="Times New Roman"/>
          <w:sz w:val="24"/>
        </w:rPr>
        <w:t xml:space="preserve"> Phase 1</w:t>
      </w:r>
      <w:r w:rsidRPr="0042755E">
        <w:rPr>
          <w:rFonts w:ascii="Times New Roman" w:hAnsi="Times New Roman" w:cs="Times New Roman"/>
          <w:sz w:val="24"/>
        </w:rPr>
        <w:t>, the CHC’s chief executive officer.</w:t>
      </w:r>
      <w:r>
        <w:rPr>
          <w:rFonts w:ascii="Times New Roman" w:hAnsi="Times New Roman" w:cs="Times New Roman"/>
          <w:sz w:val="24"/>
        </w:rPr>
        <w:t xml:space="preserve"> Health care providers with multiple locations </w:t>
      </w:r>
      <w:r w:rsidRPr="009B3BC2">
        <w:rPr>
          <w:rFonts w:ascii="Times New Roman" w:hAnsi="Times New Roman" w:cs="Times New Roman"/>
          <w:sz w:val="24"/>
          <w:szCs w:val="24"/>
        </w:rPr>
        <w:t xml:space="preserve">may sign and maintain </w:t>
      </w:r>
      <w:r>
        <w:rPr>
          <w:rFonts w:ascii="Times New Roman" w:hAnsi="Times New Roman" w:cs="Times New Roman"/>
          <w:sz w:val="24"/>
          <w:szCs w:val="24"/>
        </w:rPr>
        <w:t>one</w:t>
      </w:r>
      <w:r w:rsidRPr="009B3BC2">
        <w:rPr>
          <w:rFonts w:ascii="Times New Roman" w:hAnsi="Times New Roman" w:cs="Times New Roman"/>
          <w:sz w:val="24"/>
          <w:szCs w:val="24"/>
        </w:rPr>
        <w:t xml:space="preserve"> attestation on behalf of providers at all locations</w:t>
      </w:r>
      <w:r>
        <w:rPr>
          <w:rFonts w:ascii="Times New Roman" w:hAnsi="Times New Roman" w:cs="Times New Roman"/>
          <w:sz w:val="24"/>
          <w:szCs w:val="24"/>
        </w:rPr>
        <w:t>, as long as the designated compliance leader has</w:t>
      </w:r>
      <w:r w:rsidRPr="009B3BC2">
        <w:rPr>
          <w:rFonts w:ascii="Times New Roman" w:hAnsi="Times New Roman" w:cs="Times New Roman"/>
          <w:sz w:val="24"/>
          <w:szCs w:val="24"/>
        </w:rPr>
        <w:t xml:space="preserve"> clinical and operational control over </w:t>
      </w:r>
      <w:r>
        <w:rPr>
          <w:rFonts w:ascii="Times New Roman" w:hAnsi="Times New Roman" w:cs="Times New Roman"/>
          <w:sz w:val="24"/>
          <w:szCs w:val="24"/>
        </w:rPr>
        <w:t>the other locations</w:t>
      </w:r>
      <w:r w:rsidRPr="009B3BC2">
        <w:rPr>
          <w:rFonts w:ascii="Times New Roman" w:hAnsi="Times New Roman" w:cs="Times New Roman"/>
          <w:sz w:val="24"/>
          <w:szCs w:val="24"/>
        </w:rPr>
        <w:t>.</w:t>
      </w:r>
      <w:r>
        <w:t> </w:t>
      </w:r>
      <w:r w:rsidR="00D63F48">
        <w:rPr>
          <w:rFonts w:ascii="Times New Roman" w:hAnsi="Times New Roman" w:cs="Times New Roman"/>
          <w:sz w:val="24"/>
          <w:szCs w:val="24"/>
        </w:rPr>
        <w:t>H</w:t>
      </w:r>
      <w:r w:rsidR="00D63F48">
        <w:rPr>
          <w:rFonts w:ascii="Times New Roman" w:eastAsia="Calibri" w:hAnsi="Times New Roman" w:cs="Times New Roman"/>
          <w:sz w:val="24"/>
          <w:szCs w:val="24"/>
        </w:rPr>
        <w:t xml:space="preserve">ealth care providers shall prominently post a </w:t>
      </w:r>
      <w:r w:rsidR="00D63F48">
        <w:rPr>
          <w:rFonts w:ascii="Times New Roman" w:hAnsi="Times New Roman" w:cs="Times New Roman"/>
          <w:sz w:val="24"/>
          <w:szCs w:val="24"/>
        </w:rPr>
        <w:t>copy of the signed attestation form at each of its facilities, clinics and office locations.</w:t>
      </w:r>
    </w:p>
    <w:p w14:paraId="2B9CFEA1" w14:textId="77777777" w:rsidR="00C47D2E" w:rsidRDefault="00C47D2E" w:rsidP="00C47D2E">
      <w:pPr>
        <w:rPr>
          <w:rFonts w:ascii="Times New Roman" w:hAnsi="Times New Roman" w:cs="Times New Roman"/>
          <w:sz w:val="24"/>
        </w:rPr>
      </w:pPr>
    </w:p>
    <w:p w14:paraId="40E139BC" w14:textId="55C7259C" w:rsidR="00C47D2E" w:rsidRPr="00AC0B7D" w:rsidRDefault="00C47D2E" w:rsidP="00C47D2E">
      <w:pPr>
        <w:rPr>
          <w:rFonts w:ascii="Times New Roman" w:hAnsi="Times New Roman" w:cs="Times New Roman"/>
          <w:b/>
          <w:sz w:val="24"/>
        </w:rPr>
      </w:pPr>
      <w:r w:rsidRPr="00C656AF">
        <w:rPr>
          <w:rFonts w:ascii="Times New Roman" w:hAnsi="Times New Roman" w:cs="Times New Roman"/>
          <w:sz w:val="24"/>
        </w:rPr>
        <w:t>A</w:t>
      </w:r>
      <w:r>
        <w:rPr>
          <w:rFonts w:ascii="Times New Roman" w:hAnsi="Times New Roman" w:cs="Times New Roman"/>
          <w:sz w:val="24"/>
        </w:rPr>
        <w:t xml:space="preserve"> health care provider that meets the criteria below and intends to perform Phase 2 services and procedures must retain this attestation for inspection upon request by DPH. </w:t>
      </w:r>
    </w:p>
    <w:p w14:paraId="1B70B392" w14:textId="77777777" w:rsidR="00C47D2E" w:rsidRDefault="00C47D2E" w:rsidP="00C47D2E">
      <w:pPr>
        <w:rPr>
          <w:rFonts w:ascii="Times New Roman" w:hAnsi="Times New Roman" w:cs="Times New Roman"/>
          <w:b/>
          <w:sz w:val="24"/>
        </w:rPr>
      </w:pPr>
    </w:p>
    <w:tbl>
      <w:tblPr>
        <w:tblStyle w:val="TableGrid"/>
        <w:tblW w:w="10098" w:type="dxa"/>
        <w:tblLook w:val="04A0" w:firstRow="1" w:lastRow="0" w:firstColumn="1" w:lastColumn="0" w:noHBand="0" w:noVBand="1"/>
      </w:tblPr>
      <w:tblGrid>
        <w:gridCol w:w="3264"/>
        <w:gridCol w:w="6834"/>
      </w:tblGrid>
      <w:tr w:rsidR="00C47D2E" w:rsidRPr="007C18AC" w14:paraId="67D58B65" w14:textId="77777777" w:rsidTr="00A3048D">
        <w:trPr>
          <w:trHeight w:val="368"/>
        </w:trPr>
        <w:tc>
          <w:tcPr>
            <w:tcW w:w="10098" w:type="dxa"/>
            <w:gridSpan w:val="2"/>
            <w:shd w:val="clear" w:color="auto" w:fill="001C76"/>
            <w:vAlign w:val="center"/>
          </w:tcPr>
          <w:p w14:paraId="4DA5AC73" w14:textId="77777777" w:rsidR="00C47D2E" w:rsidRPr="007C18AC" w:rsidRDefault="00C47D2E" w:rsidP="00A3048D">
            <w:pPr>
              <w:jc w:val="center"/>
              <w:rPr>
                <w:rFonts w:ascii="Times New Roman" w:hAnsi="Times New Roman" w:cs="Times New Roman"/>
                <w:b/>
                <w:color w:val="001C76"/>
              </w:rPr>
            </w:pPr>
            <w:r w:rsidRPr="007C18AC">
              <w:rPr>
                <w:rFonts w:ascii="Times New Roman" w:hAnsi="Times New Roman" w:cs="Times New Roman"/>
                <w:b/>
                <w:color w:val="FFFFFF" w:themeColor="background1"/>
              </w:rPr>
              <w:t>Provider Information</w:t>
            </w:r>
          </w:p>
        </w:tc>
      </w:tr>
      <w:tr w:rsidR="00C47D2E" w:rsidRPr="007C18AC" w14:paraId="129882DC" w14:textId="77777777" w:rsidTr="00A3048D">
        <w:trPr>
          <w:trHeight w:val="432"/>
        </w:trPr>
        <w:tc>
          <w:tcPr>
            <w:tcW w:w="3264" w:type="dxa"/>
            <w:tcBorders>
              <w:right w:val="nil"/>
            </w:tcBorders>
            <w:vAlign w:val="center"/>
          </w:tcPr>
          <w:p w14:paraId="065196CF"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Provider Name:</w:t>
            </w:r>
          </w:p>
        </w:tc>
        <w:tc>
          <w:tcPr>
            <w:tcW w:w="6834" w:type="dxa"/>
            <w:tcBorders>
              <w:left w:val="nil"/>
            </w:tcBorders>
            <w:shd w:val="clear" w:color="auto" w:fill="E1E8FF"/>
            <w:vAlign w:val="center"/>
          </w:tcPr>
          <w:p w14:paraId="03133302" w14:textId="77777777" w:rsidR="00C47D2E" w:rsidRPr="007C18AC" w:rsidRDefault="00C47D2E" w:rsidP="00A3048D">
            <w:pPr>
              <w:rPr>
                <w:rFonts w:ascii="Times New Roman" w:hAnsi="Times New Roman" w:cs="Times New Roman"/>
                <w:i/>
              </w:rPr>
            </w:pPr>
          </w:p>
        </w:tc>
      </w:tr>
      <w:tr w:rsidR="00C47D2E" w:rsidRPr="007C18AC" w14:paraId="00CCCC4E" w14:textId="77777777" w:rsidTr="00A3048D">
        <w:trPr>
          <w:trHeight w:val="432"/>
        </w:trPr>
        <w:tc>
          <w:tcPr>
            <w:tcW w:w="3264" w:type="dxa"/>
            <w:tcBorders>
              <w:right w:val="nil"/>
            </w:tcBorders>
            <w:vAlign w:val="center"/>
          </w:tcPr>
          <w:p w14:paraId="7FE0EF10"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Date of Self Attestation:</w:t>
            </w:r>
          </w:p>
        </w:tc>
        <w:tc>
          <w:tcPr>
            <w:tcW w:w="6834" w:type="dxa"/>
            <w:tcBorders>
              <w:left w:val="nil"/>
            </w:tcBorders>
            <w:shd w:val="clear" w:color="auto" w:fill="E1E8FF"/>
            <w:vAlign w:val="center"/>
          </w:tcPr>
          <w:p w14:paraId="7340320B" w14:textId="77777777" w:rsidR="00C47D2E" w:rsidRPr="007C18AC" w:rsidRDefault="00C47D2E" w:rsidP="00A3048D">
            <w:pPr>
              <w:rPr>
                <w:rFonts w:ascii="Times New Roman" w:hAnsi="Times New Roman" w:cs="Times New Roman"/>
              </w:rPr>
            </w:pPr>
          </w:p>
        </w:tc>
      </w:tr>
      <w:tr w:rsidR="00C47D2E" w:rsidRPr="007C18AC" w14:paraId="1DA44F69" w14:textId="77777777" w:rsidTr="00A3048D">
        <w:trPr>
          <w:trHeight w:val="432"/>
        </w:trPr>
        <w:tc>
          <w:tcPr>
            <w:tcW w:w="3264" w:type="dxa"/>
            <w:tcBorders>
              <w:right w:val="nil"/>
            </w:tcBorders>
            <w:vAlign w:val="center"/>
          </w:tcPr>
          <w:p w14:paraId="4BC68D00" w14:textId="77777777" w:rsidR="00C47D2E" w:rsidRPr="007C18AC" w:rsidRDefault="00C47D2E" w:rsidP="00A3048D">
            <w:pPr>
              <w:rPr>
                <w:rFonts w:ascii="Times New Roman" w:hAnsi="Times New Roman" w:cs="Times New Roman"/>
                <w:b/>
              </w:rPr>
            </w:pPr>
            <w:r>
              <w:rPr>
                <w:rFonts w:ascii="Times New Roman" w:hAnsi="Times New Roman" w:cs="Times New Roman"/>
                <w:b/>
              </w:rPr>
              <w:t>Date to Begin Phase 2</w:t>
            </w:r>
            <w:r w:rsidRPr="007C18AC">
              <w:rPr>
                <w:rFonts w:ascii="Times New Roman" w:hAnsi="Times New Roman" w:cs="Times New Roman"/>
                <w:b/>
              </w:rPr>
              <w:t xml:space="preserve"> Services:</w:t>
            </w:r>
          </w:p>
        </w:tc>
        <w:tc>
          <w:tcPr>
            <w:tcW w:w="6834" w:type="dxa"/>
            <w:tcBorders>
              <w:left w:val="nil"/>
            </w:tcBorders>
            <w:shd w:val="clear" w:color="auto" w:fill="E1E8FF"/>
            <w:vAlign w:val="center"/>
          </w:tcPr>
          <w:p w14:paraId="1B1C097A" w14:textId="77777777" w:rsidR="00C47D2E" w:rsidRPr="007C18AC" w:rsidRDefault="00C47D2E" w:rsidP="00A3048D">
            <w:pPr>
              <w:rPr>
                <w:rFonts w:ascii="Times New Roman" w:hAnsi="Times New Roman" w:cs="Times New Roman"/>
              </w:rPr>
            </w:pPr>
          </w:p>
        </w:tc>
      </w:tr>
      <w:tr w:rsidR="00C47D2E" w:rsidRPr="007C18AC" w14:paraId="3846F720" w14:textId="77777777" w:rsidTr="00A3048D">
        <w:trPr>
          <w:trHeight w:val="432"/>
        </w:trPr>
        <w:tc>
          <w:tcPr>
            <w:tcW w:w="10098" w:type="dxa"/>
            <w:gridSpan w:val="2"/>
            <w:shd w:val="clear" w:color="auto" w:fill="D9D9D9" w:themeFill="background1" w:themeFillShade="D9"/>
            <w:vAlign w:val="center"/>
          </w:tcPr>
          <w:p w14:paraId="43872A90" w14:textId="77777777" w:rsidR="00C47D2E" w:rsidRPr="007C18AC" w:rsidRDefault="00C47D2E" w:rsidP="00A3048D">
            <w:pPr>
              <w:jc w:val="center"/>
              <w:rPr>
                <w:rFonts w:ascii="Times New Roman" w:hAnsi="Times New Roman" w:cs="Times New Roman"/>
                <w:b/>
              </w:rPr>
            </w:pPr>
            <w:r w:rsidRPr="007C18AC">
              <w:rPr>
                <w:rFonts w:ascii="Times New Roman" w:hAnsi="Times New Roman" w:cs="Times New Roman"/>
                <w:b/>
              </w:rPr>
              <w:t>Individual Responsible for Compliance</w:t>
            </w:r>
          </w:p>
          <w:p w14:paraId="3378B1BA" w14:textId="77777777" w:rsidR="00C47D2E" w:rsidRPr="007C18AC" w:rsidRDefault="00C47D2E" w:rsidP="00A3048D">
            <w:pPr>
              <w:jc w:val="center"/>
              <w:rPr>
                <w:rFonts w:ascii="Times New Roman" w:hAnsi="Times New Roman" w:cs="Times New Roman"/>
                <w:i/>
              </w:rPr>
            </w:pPr>
            <w:r w:rsidRPr="007C18AC">
              <w:rPr>
                <w:rFonts w:ascii="Times New Roman" w:hAnsi="Times New Roman" w:cs="Times New Roman"/>
                <w:i/>
              </w:rPr>
              <w:t>Authorized compliance lead</w:t>
            </w:r>
            <w:r>
              <w:rPr>
                <w:rFonts w:ascii="Times New Roman" w:hAnsi="Times New Roman" w:cs="Times New Roman"/>
                <w:i/>
              </w:rPr>
              <w:t>er</w:t>
            </w:r>
            <w:r w:rsidRPr="007C18AC">
              <w:rPr>
                <w:rFonts w:ascii="Times New Roman" w:hAnsi="Times New Roman" w:cs="Times New Roman"/>
                <w:i/>
              </w:rPr>
              <w:t xml:space="preserve"> for the provider or Chief Executive Officer </w:t>
            </w:r>
          </w:p>
        </w:tc>
      </w:tr>
      <w:tr w:rsidR="00C47D2E" w:rsidRPr="007C18AC" w14:paraId="004D7A4A" w14:textId="77777777" w:rsidTr="00A3048D">
        <w:trPr>
          <w:trHeight w:val="432"/>
        </w:trPr>
        <w:tc>
          <w:tcPr>
            <w:tcW w:w="3264" w:type="dxa"/>
            <w:tcBorders>
              <w:right w:val="nil"/>
            </w:tcBorders>
            <w:vAlign w:val="center"/>
          </w:tcPr>
          <w:p w14:paraId="15835634"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Name:</w:t>
            </w:r>
          </w:p>
        </w:tc>
        <w:tc>
          <w:tcPr>
            <w:tcW w:w="6834" w:type="dxa"/>
            <w:tcBorders>
              <w:left w:val="nil"/>
            </w:tcBorders>
            <w:shd w:val="clear" w:color="auto" w:fill="E1E8FF"/>
            <w:vAlign w:val="center"/>
          </w:tcPr>
          <w:p w14:paraId="6A8EB89E" w14:textId="77777777" w:rsidR="00C47D2E" w:rsidRPr="007C18AC" w:rsidRDefault="00C47D2E" w:rsidP="00A3048D">
            <w:pPr>
              <w:rPr>
                <w:rFonts w:ascii="Times New Roman" w:hAnsi="Times New Roman" w:cs="Times New Roman"/>
              </w:rPr>
            </w:pPr>
          </w:p>
        </w:tc>
      </w:tr>
      <w:tr w:rsidR="00C47D2E" w:rsidRPr="007C18AC" w14:paraId="4BFBE760" w14:textId="77777777" w:rsidTr="00A3048D">
        <w:trPr>
          <w:trHeight w:val="432"/>
        </w:trPr>
        <w:tc>
          <w:tcPr>
            <w:tcW w:w="3264" w:type="dxa"/>
            <w:tcBorders>
              <w:right w:val="nil"/>
            </w:tcBorders>
            <w:vAlign w:val="center"/>
          </w:tcPr>
          <w:p w14:paraId="37592A25"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Title:</w:t>
            </w:r>
          </w:p>
        </w:tc>
        <w:tc>
          <w:tcPr>
            <w:tcW w:w="6834" w:type="dxa"/>
            <w:tcBorders>
              <w:left w:val="nil"/>
            </w:tcBorders>
            <w:shd w:val="clear" w:color="auto" w:fill="E1E8FF"/>
            <w:vAlign w:val="center"/>
          </w:tcPr>
          <w:p w14:paraId="72B2AF4C" w14:textId="77777777" w:rsidR="00C47D2E" w:rsidRPr="007C18AC" w:rsidRDefault="00C47D2E" w:rsidP="00A3048D">
            <w:pPr>
              <w:rPr>
                <w:rFonts w:ascii="Times New Roman" w:hAnsi="Times New Roman" w:cs="Times New Roman"/>
              </w:rPr>
            </w:pPr>
          </w:p>
        </w:tc>
      </w:tr>
      <w:tr w:rsidR="00C47D2E" w:rsidRPr="007C18AC" w14:paraId="1F396DC9" w14:textId="77777777" w:rsidTr="00A3048D">
        <w:trPr>
          <w:trHeight w:val="432"/>
        </w:trPr>
        <w:tc>
          <w:tcPr>
            <w:tcW w:w="3264" w:type="dxa"/>
            <w:tcBorders>
              <w:right w:val="nil"/>
            </w:tcBorders>
            <w:vAlign w:val="center"/>
          </w:tcPr>
          <w:p w14:paraId="19E835F4"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Phone Number:</w:t>
            </w:r>
          </w:p>
        </w:tc>
        <w:tc>
          <w:tcPr>
            <w:tcW w:w="6834" w:type="dxa"/>
            <w:tcBorders>
              <w:left w:val="nil"/>
            </w:tcBorders>
            <w:shd w:val="clear" w:color="auto" w:fill="E1E8FF"/>
            <w:vAlign w:val="center"/>
          </w:tcPr>
          <w:p w14:paraId="7C6A9094" w14:textId="77777777" w:rsidR="00C47D2E" w:rsidRPr="007C18AC" w:rsidRDefault="00C47D2E" w:rsidP="00A3048D">
            <w:pPr>
              <w:rPr>
                <w:rFonts w:ascii="Times New Roman" w:hAnsi="Times New Roman" w:cs="Times New Roman"/>
              </w:rPr>
            </w:pPr>
          </w:p>
        </w:tc>
      </w:tr>
      <w:tr w:rsidR="00C47D2E" w:rsidRPr="007C18AC" w14:paraId="76012FAF" w14:textId="77777777" w:rsidTr="00A3048D">
        <w:trPr>
          <w:trHeight w:val="432"/>
        </w:trPr>
        <w:tc>
          <w:tcPr>
            <w:tcW w:w="3264" w:type="dxa"/>
            <w:tcBorders>
              <w:right w:val="nil"/>
            </w:tcBorders>
            <w:vAlign w:val="center"/>
          </w:tcPr>
          <w:p w14:paraId="793580C6" w14:textId="77777777" w:rsidR="00C47D2E" w:rsidRPr="007C18AC" w:rsidRDefault="00C47D2E" w:rsidP="00A3048D">
            <w:pPr>
              <w:rPr>
                <w:rFonts w:ascii="Times New Roman" w:hAnsi="Times New Roman" w:cs="Times New Roman"/>
                <w:b/>
              </w:rPr>
            </w:pPr>
            <w:r w:rsidRPr="007C18AC">
              <w:rPr>
                <w:rFonts w:ascii="Times New Roman" w:hAnsi="Times New Roman" w:cs="Times New Roman"/>
                <w:b/>
              </w:rPr>
              <w:t>E-mail Address:</w:t>
            </w:r>
          </w:p>
        </w:tc>
        <w:tc>
          <w:tcPr>
            <w:tcW w:w="6834" w:type="dxa"/>
            <w:tcBorders>
              <w:left w:val="nil"/>
            </w:tcBorders>
            <w:shd w:val="clear" w:color="auto" w:fill="E1E8FF"/>
            <w:vAlign w:val="center"/>
          </w:tcPr>
          <w:p w14:paraId="149A1415" w14:textId="77777777" w:rsidR="00C47D2E" w:rsidRPr="007C18AC" w:rsidRDefault="00C47D2E" w:rsidP="00A3048D">
            <w:pPr>
              <w:rPr>
                <w:rFonts w:ascii="Times New Roman" w:hAnsi="Times New Roman" w:cs="Times New Roman"/>
              </w:rPr>
            </w:pPr>
          </w:p>
        </w:tc>
      </w:tr>
    </w:tbl>
    <w:p w14:paraId="268F4669" w14:textId="77777777" w:rsidR="00C47D2E" w:rsidRDefault="00C47D2E" w:rsidP="00C47D2E">
      <w:r>
        <w:br w:type="page"/>
      </w:r>
    </w:p>
    <w:tbl>
      <w:tblPr>
        <w:tblStyle w:val="TableGrid"/>
        <w:tblW w:w="10098" w:type="dxa"/>
        <w:tblLook w:val="04A0" w:firstRow="1" w:lastRow="0" w:firstColumn="1" w:lastColumn="0" w:noHBand="0" w:noVBand="1"/>
      </w:tblPr>
      <w:tblGrid>
        <w:gridCol w:w="1206"/>
        <w:gridCol w:w="8892"/>
      </w:tblGrid>
      <w:tr w:rsidR="00C47D2E" w:rsidRPr="007C18AC" w14:paraId="6B306608" w14:textId="77777777" w:rsidTr="00A3048D">
        <w:trPr>
          <w:trHeight w:val="800"/>
        </w:trPr>
        <w:tc>
          <w:tcPr>
            <w:tcW w:w="10098" w:type="dxa"/>
            <w:gridSpan w:val="2"/>
            <w:shd w:val="clear" w:color="auto" w:fill="001C76"/>
            <w:vAlign w:val="center"/>
          </w:tcPr>
          <w:p w14:paraId="618CEB1B" w14:textId="77777777" w:rsidR="00C47D2E" w:rsidRPr="007C18AC" w:rsidRDefault="00C47D2E" w:rsidP="00A3048D">
            <w:pPr>
              <w:jc w:val="center"/>
              <w:rPr>
                <w:rFonts w:ascii="Times New Roman" w:hAnsi="Times New Roman" w:cs="Times New Roman"/>
                <w:b/>
                <w:color w:val="FFFFFF" w:themeColor="background1"/>
              </w:rPr>
            </w:pPr>
            <w:r w:rsidRPr="007C18AC">
              <w:rPr>
                <w:rFonts w:ascii="Times New Roman" w:hAnsi="Times New Roman" w:cs="Times New Roman"/>
                <w:b/>
                <w:color w:val="FFFFFF" w:themeColor="background1"/>
              </w:rPr>
              <w:lastRenderedPageBreak/>
              <w:t>Attestation of Compliance</w:t>
            </w:r>
          </w:p>
          <w:p w14:paraId="76245727" w14:textId="77777777" w:rsidR="00C47D2E" w:rsidRPr="007C18AC" w:rsidRDefault="00C47D2E" w:rsidP="00A3048D">
            <w:pPr>
              <w:jc w:val="center"/>
              <w:rPr>
                <w:rFonts w:ascii="Times New Roman" w:hAnsi="Times New Roman" w:cs="Times New Roman"/>
                <w:b/>
                <w:i/>
                <w:color w:val="001C76"/>
              </w:rPr>
            </w:pPr>
            <w:r w:rsidRPr="007C18AC">
              <w:rPr>
                <w:rFonts w:ascii="Times New Roman" w:hAnsi="Times New Roman" w:cs="Times New Roman"/>
                <w:b/>
                <w:i/>
                <w:color w:val="FFFFFF" w:themeColor="background1"/>
              </w:rPr>
              <w:t xml:space="preserve">Mark each </w:t>
            </w:r>
            <w:proofErr w:type="gramStart"/>
            <w:r w:rsidRPr="007C18AC">
              <w:rPr>
                <w:rFonts w:ascii="Times New Roman" w:hAnsi="Times New Roman" w:cs="Times New Roman"/>
                <w:b/>
                <w:i/>
                <w:color w:val="FFFFFF" w:themeColor="background1"/>
              </w:rPr>
              <w:t>criteria</w:t>
            </w:r>
            <w:proofErr w:type="gramEnd"/>
            <w:r w:rsidRPr="007C18AC">
              <w:rPr>
                <w:rFonts w:ascii="Times New Roman" w:hAnsi="Times New Roman" w:cs="Times New Roman"/>
                <w:b/>
                <w:i/>
                <w:color w:val="FFFFFF" w:themeColor="background1"/>
              </w:rPr>
              <w:t xml:space="preserve"> with an “X”</w:t>
            </w:r>
          </w:p>
        </w:tc>
      </w:tr>
      <w:tr w:rsidR="00C47D2E" w:rsidRPr="007C18AC" w14:paraId="05FA84E0" w14:textId="77777777" w:rsidTr="00A3048D">
        <w:trPr>
          <w:trHeight w:val="432"/>
        </w:trPr>
        <w:tc>
          <w:tcPr>
            <w:tcW w:w="10098" w:type="dxa"/>
            <w:gridSpan w:val="2"/>
            <w:shd w:val="clear" w:color="auto" w:fill="auto"/>
            <w:vAlign w:val="center"/>
          </w:tcPr>
          <w:p w14:paraId="3AC72C47" w14:textId="0880B9F2"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In accordance with </w:t>
            </w:r>
            <w:hyperlink r:id="rId11" w:history="1">
              <w:r w:rsidRPr="003C0D3E">
                <w:rPr>
                  <w:rStyle w:val="Hyperlink"/>
                  <w:rFonts w:ascii="Times New Roman" w:hAnsi="Times New Roman" w:cs="Times New Roman"/>
                </w:rPr>
                <w:t>DPH Provider Reopening Guidance Phase 2</w:t>
              </w:r>
            </w:hyperlink>
            <w:r w:rsidRPr="003C0D3E">
              <w:rPr>
                <w:rFonts w:ascii="Times New Roman" w:hAnsi="Times New Roman" w:cs="Times New Roman"/>
              </w:rPr>
              <w:t>,</w:t>
            </w:r>
            <w:r w:rsidRPr="007C18AC">
              <w:rPr>
                <w:rFonts w:ascii="Times New Roman" w:hAnsi="Times New Roman" w:cs="Times New Roman"/>
              </w:rPr>
              <w:t xml:space="preserve"> the undersigned certifies that:</w:t>
            </w:r>
          </w:p>
        </w:tc>
      </w:tr>
      <w:tr w:rsidR="00C47D2E" w:rsidRPr="007C18AC" w14:paraId="7A6AB2AA" w14:textId="77777777" w:rsidTr="00A3048D">
        <w:trPr>
          <w:trHeight w:val="432"/>
        </w:trPr>
        <w:tc>
          <w:tcPr>
            <w:tcW w:w="10098" w:type="dxa"/>
            <w:gridSpan w:val="2"/>
            <w:shd w:val="clear" w:color="auto" w:fill="D9D9D9" w:themeFill="background1" w:themeFillShade="D9"/>
            <w:vAlign w:val="center"/>
          </w:tcPr>
          <w:p w14:paraId="76C83A1F" w14:textId="77777777" w:rsidR="00C47D2E" w:rsidRPr="007C18AC" w:rsidRDefault="00C47D2E" w:rsidP="00A3048D">
            <w:pPr>
              <w:rPr>
                <w:rFonts w:ascii="Times New Roman" w:hAnsi="Times New Roman" w:cs="Times New Roman"/>
                <w:b/>
              </w:rPr>
            </w:pPr>
            <w:r w:rsidRPr="00734E59">
              <w:rPr>
                <w:rFonts w:ascii="Times New Roman" w:hAnsi="Times New Roman" w:cs="Times New Roman"/>
                <w:b/>
                <w:u w:val="single"/>
              </w:rPr>
              <w:t>Phase 1: Start</w:t>
            </w:r>
            <w:r w:rsidRPr="00FC3A24">
              <w:rPr>
                <w:rFonts w:ascii="Times New Roman" w:hAnsi="Times New Roman" w:cs="Times New Roman"/>
                <w:b/>
              </w:rPr>
              <w:t xml:space="preserve"> Reopen Attestation </w:t>
            </w:r>
            <w:r>
              <w:rPr>
                <w:rFonts w:ascii="Times New Roman" w:hAnsi="Times New Roman" w:cs="Times New Roman"/>
                <w:b/>
              </w:rPr>
              <w:t>Completed (please check one box):</w:t>
            </w:r>
          </w:p>
        </w:tc>
      </w:tr>
      <w:tr w:rsidR="00C47D2E" w:rsidRPr="007C18AC" w14:paraId="7FE205B4" w14:textId="77777777" w:rsidTr="00A3048D">
        <w:trPr>
          <w:trHeight w:val="432"/>
        </w:trPr>
        <w:tc>
          <w:tcPr>
            <w:tcW w:w="1206" w:type="dxa"/>
            <w:tcBorders>
              <w:right w:val="nil"/>
            </w:tcBorders>
            <w:shd w:val="clear" w:color="auto" w:fill="E1E8FF"/>
            <w:vAlign w:val="center"/>
          </w:tcPr>
          <w:p w14:paraId="6A552A40"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6042DB40" w14:textId="7078BDE7"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t>
            </w:r>
            <w:r>
              <w:rPr>
                <w:rFonts w:ascii="Times New Roman" w:hAnsi="Times New Roman" w:cs="Times New Roman"/>
              </w:rPr>
              <w:t xml:space="preserve">has previously completed a Phase 1: Start Reopen Attestation in accordance with the </w:t>
            </w:r>
            <w:hyperlink r:id="rId12" w:history="1">
              <w:r w:rsidRPr="00955CD5">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955CD5">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Pr>
                <w:rFonts w:ascii="Times New Roman" w:hAnsi="Times New Roman" w:cs="Times New Roman"/>
              </w:rPr>
              <w:t xml:space="preserve"> and is available upon request of DPH at any time.  </w:t>
            </w:r>
            <w:r w:rsidRPr="005350FE">
              <w:rPr>
                <w:rFonts w:ascii="Times New Roman" w:hAnsi="Times New Roman" w:cs="Times New Roman"/>
                <w:i/>
                <w:iCs/>
              </w:rPr>
              <w:t>If the health care provider checks this box, co</w:t>
            </w:r>
            <w:r>
              <w:rPr>
                <w:rFonts w:ascii="Times New Roman" w:hAnsi="Times New Roman" w:cs="Times New Roman"/>
                <w:i/>
                <w:iCs/>
              </w:rPr>
              <w:t xml:space="preserve">mplete the </w:t>
            </w:r>
            <w:r w:rsidRPr="005350FE">
              <w:rPr>
                <w:rFonts w:ascii="Times New Roman" w:hAnsi="Times New Roman" w:cs="Times New Roman"/>
                <w:i/>
                <w:iCs/>
              </w:rPr>
              <w:t>Phase 2 attestation below.</w:t>
            </w:r>
          </w:p>
        </w:tc>
      </w:tr>
      <w:tr w:rsidR="00C47D2E" w:rsidRPr="007C18AC" w14:paraId="03FC9322" w14:textId="77777777" w:rsidTr="00A3048D">
        <w:trPr>
          <w:trHeight w:val="432"/>
        </w:trPr>
        <w:tc>
          <w:tcPr>
            <w:tcW w:w="1206" w:type="dxa"/>
            <w:tcBorders>
              <w:right w:val="nil"/>
            </w:tcBorders>
            <w:shd w:val="clear" w:color="auto" w:fill="E1E8FF"/>
            <w:vAlign w:val="center"/>
          </w:tcPr>
          <w:p w14:paraId="1D01DA55"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6B219FCE" w14:textId="0C07DA00"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t>
            </w:r>
            <w:r>
              <w:rPr>
                <w:rFonts w:ascii="Times New Roman" w:hAnsi="Times New Roman" w:cs="Times New Roman"/>
              </w:rPr>
              <w:t xml:space="preserve">has not previously completed a Phase 1: Start Reopen Attestation in accordance with the </w:t>
            </w:r>
            <w:hyperlink r:id="rId13" w:history="1">
              <w:r w:rsidRPr="00955CD5">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955CD5">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Pr>
                <w:rStyle w:val="Hyperlink"/>
                <w:rFonts w:ascii="Times New Roman" w:hAnsi="Times New Roman" w:cs="Times New Roman"/>
              </w:rPr>
              <w:t xml:space="preserve">. </w:t>
            </w:r>
            <w:r w:rsidRPr="005350FE">
              <w:rPr>
                <w:rFonts w:ascii="Times New Roman" w:hAnsi="Times New Roman" w:cs="Times New Roman"/>
                <w:i/>
                <w:iCs/>
              </w:rPr>
              <w:t xml:space="preserve">If the health care provider checks this box, complete </w:t>
            </w:r>
            <w:r>
              <w:rPr>
                <w:rFonts w:ascii="Times New Roman" w:hAnsi="Times New Roman" w:cs="Times New Roman"/>
                <w:i/>
                <w:iCs/>
              </w:rPr>
              <w:t xml:space="preserve">both </w:t>
            </w:r>
            <w:r w:rsidRPr="005350FE">
              <w:rPr>
                <w:rFonts w:ascii="Times New Roman" w:hAnsi="Times New Roman" w:cs="Times New Roman"/>
                <w:i/>
                <w:iCs/>
              </w:rPr>
              <w:t xml:space="preserve">the Phase 1 </w:t>
            </w:r>
            <w:r>
              <w:rPr>
                <w:rFonts w:ascii="Times New Roman" w:hAnsi="Times New Roman" w:cs="Times New Roman"/>
                <w:i/>
                <w:iCs/>
              </w:rPr>
              <w:t xml:space="preserve">and Phase 2 </w:t>
            </w:r>
            <w:r w:rsidRPr="005350FE">
              <w:rPr>
                <w:rFonts w:ascii="Times New Roman" w:hAnsi="Times New Roman" w:cs="Times New Roman"/>
                <w:i/>
                <w:iCs/>
              </w:rPr>
              <w:t>attestation</w:t>
            </w:r>
            <w:r>
              <w:rPr>
                <w:rFonts w:ascii="Times New Roman" w:hAnsi="Times New Roman" w:cs="Times New Roman"/>
                <w:i/>
                <w:iCs/>
              </w:rPr>
              <w:t>s</w:t>
            </w:r>
            <w:r w:rsidRPr="005350FE">
              <w:rPr>
                <w:rFonts w:ascii="Times New Roman" w:hAnsi="Times New Roman" w:cs="Times New Roman"/>
                <w:i/>
                <w:iCs/>
              </w:rPr>
              <w:t xml:space="preserve"> below.</w:t>
            </w:r>
          </w:p>
        </w:tc>
      </w:tr>
      <w:tr w:rsidR="00C47D2E" w:rsidRPr="007C18AC" w14:paraId="598AD87B" w14:textId="77777777" w:rsidTr="00A3048D">
        <w:trPr>
          <w:trHeight w:val="432"/>
        </w:trPr>
        <w:tc>
          <w:tcPr>
            <w:tcW w:w="10098" w:type="dxa"/>
            <w:gridSpan w:val="2"/>
            <w:shd w:val="clear" w:color="auto" w:fill="D9D9D9" w:themeFill="background1" w:themeFillShade="D9"/>
            <w:vAlign w:val="center"/>
          </w:tcPr>
          <w:p w14:paraId="0BA5250B" w14:textId="77777777" w:rsidR="00C47D2E" w:rsidRPr="007C18AC" w:rsidRDefault="00C47D2E" w:rsidP="00A3048D">
            <w:pPr>
              <w:tabs>
                <w:tab w:val="left" w:pos="4002"/>
              </w:tabs>
              <w:rPr>
                <w:rFonts w:ascii="Times New Roman" w:hAnsi="Times New Roman" w:cs="Times New Roman"/>
                <w:b/>
              </w:rPr>
            </w:pPr>
            <w:r>
              <w:rPr>
                <w:rFonts w:ascii="Times New Roman" w:hAnsi="Times New Roman" w:cs="Times New Roman"/>
                <w:b/>
              </w:rPr>
              <w:t>Phase 1 Attestation for Health Care Providers who have not yet completed the Phase 1 attestation:</w:t>
            </w:r>
          </w:p>
        </w:tc>
      </w:tr>
      <w:tr w:rsidR="00C47D2E" w:rsidRPr="007C18AC" w14:paraId="15FF346F" w14:textId="77777777" w:rsidTr="00A3048D">
        <w:trPr>
          <w:trHeight w:val="432"/>
        </w:trPr>
        <w:tc>
          <w:tcPr>
            <w:tcW w:w="10098" w:type="dxa"/>
            <w:gridSpan w:val="2"/>
            <w:shd w:val="clear" w:color="auto" w:fill="D9D9D9" w:themeFill="background1" w:themeFillShade="D9"/>
            <w:vAlign w:val="center"/>
          </w:tcPr>
          <w:p w14:paraId="3E9FDD72" w14:textId="77777777" w:rsidR="00C47D2E" w:rsidRPr="007C18AC" w:rsidRDefault="00C47D2E" w:rsidP="00A3048D">
            <w:pPr>
              <w:tabs>
                <w:tab w:val="left" w:pos="4002"/>
              </w:tabs>
              <w:rPr>
                <w:rFonts w:ascii="Times New Roman" w:hAnsi="Times New Roman" w:cs="Times New Roman"/>
                <w:b/>
              </w:rPr>
            </w:pPr>
            <w:r w:rsidRPr="007C18AC">
              <w:rPr>
                <w:rFonts w:ascii="Times New Roman" w:hAnsi="Times New Roman" w:cs="Times New Roman"/>
                <w:b/>
              </w:rPr>
              <w:t>Public Health and Safety Standards</w:t>
            </w:r>
          </w:p>
        </w:tc>
      </w:tr>
      <w:tr w:rsidR="00C47D2E" w:rsidRPr="007C18AC" w14:paraId="697B22AD" w14:textId="77777777" w:rsidTr="00A3048D">
        <w:trPr>
          <w:trHeight w:val="432"/>
        </w:trPr>
        <w:tc>
          <w:tcPr>
            <w:tcW w:w="1206" w:type="dxa"/>
            <w:tcBorders>
              <w:right w:val="nil"/>
            </w:tcBorders>
            <w:shd w:val="clear" w:color="auto" w:fill="E1E8FF"/>
            <w:vAlign w:val="center"/>
          </w:tcPr>
          <w:p w14:paraId="7A8B4DE1"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4D379C7C" w14:textId="0ED02BAF"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is in compliance with all Personal Protective Equipment and Other Essential Supplies standards outlined in </w:t>
            </w:r>
            <w:hyperlink r:id="rId14"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6AFAF1F" w14:textId="77777777" w:rsidTr="00A3048D">
        <w:trPr>
          <w:trHeight w:val="432"/>
        </w:trPr>
        <w:tc>
          <w:tcPr>
            <w:tcW w:w="1206" w:type="dxa"/>
            <w:tcBorders>
              <w:right w:val="nil"/>
            </w:tcBorders>
            <w:shd w:val="clear" w:color="auto" w:fill="E1E8FF"/>
            <w:vAlign w:val="center"/>
          </w:tcPr>
          <w:p w14:paraId="33EE3AB0"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54E44BB" w14:textId="15F191CB"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in compliance with all Workforce Safety standards outlined in </w:t>
            </w:r>
            <w:hyperlink r:id="rId15"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5B0E287A" w14:textId="77777777" w:rsidTr="00A3048D">
        <w:trPr>
          <w:trHeight w:val="432"/>
        </w:trPr>
        <w:tc>
          <w:tcPr>
            <w:tcW w:w="1206" w:type="dxa"/>
            <w:tcBorders>
              <w:right w:val="nil"/>
            </w:tcBorders>
            <w:shd w:val="clear" w:color="auto" w:fill="E1E8FF"/>
            <w:vAlign w:val="center"/>
          </w:tcPr>
          <w:p w14:paraId="0CDE1567"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3EE7BB6D" w14:textId="34AE111B"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in compliance with all Patient Safety standards outlined in </w:t>
            </w:r>
            <w:hyperlink r:id="rId16"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57D4EF6" w14:textId="77777777" w:rsidTr="00A3048D">
        <w:trPr>
          <w:trHeight w:val="432"/>
        </w:trPr>
        <w:tc>
          <w:tcPr>
            <w:tcW w:w="1206" w:type="dxa"/>
            <w:tcBorders>
              <w:right w:val="nil"/>
            </w:tcBorders>
            <w:shd w:val="clear" w:color="auto" w:fill="E1E8FF"/>
            <w:vAlign w:val="center"/>
          </w:tcPr>
          <w:p w14:paraId="4933AF08"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ECE9029" w14:textId="433829A0"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is in compliance with all Infection Control standards outlined in </w:t>
            </w:r>
            <w:hyperlink r:id="rId17"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05FB95E2" w14:textId="77777777" w:rsidTr="00A3048D">
        <w:trPr>
          <w:trHeight w:val="432"/>
        </w:trPr>
        <w:tc>
          <w:tcPr>
            <w:tcW w:w="1206" w:type="dxa"/>
            <w:tcBorders>
              <w:right w:val="nil"/>
            </w:tcBorders>
            <w:shd w:val="clear" w:color="auto" w:fill="E1E8FF"/>
            <w:vAlign w:val="center"/>
          </w:tcPr>
          <w:p w14:paraId="234AF395"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0D6F6829" w14:textId="3084BF48"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maintains and regularly updates written policies or procedures that meet or exceed all of the public health/safety standards outlined in </w:t>
            </w:r>
            <w:hyperlink r:id="rId18"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012AB1C6" w14:textId="77777777" w:rsidTr="00A3048D">
        <w:trPr>
          <w:trHeight w:val="413"/>
        </w:trPr>
        <w:tc>
          <w:tcPr>
            <w:tcW w:w="10098" w:type="dxa"/>
            <w:gridSpan w:val="2"/>
            <w:shd w:val="clear" w:color="auto" w:fill="D9D9D9" w:themeFill="background1" w:themeFillShade="D9"/>
            <w:vAlign w:val="center"/>
          </w:tcPr>
          <w:p w14:paraId="1FB1C04B" w14:textId="77777777" w:rsidR="00C47D2E" w:rsidRPr="007C18AC" w:rsidRDefault="00C47D2E" w:rsidP="00A3048D">
            <w:pPr>
              <w:tabs>
                <w:tab w:val="left" w:pos="4002"/>
              </w:tabs>
              <w:rPr>
                <w:rFonts w:ascii="Times New Roman" w:hAnsi="Times New Roman" w:cs="Times New Roman"/>
                <w:b/>
              </w:rPr>
            </w:pPr>
            <w:r w:rsidRPr="007C18AC">
              <w:rPr>
                <w:rFonts w:ascii="Times New Roman" w:hAnsi="Times New Roman" w:cs="Times New Roman"/>
                <w:b/>
              </w:rPr>
              <w:t>Services and Procedures Provided</w:t>
            </w:r>
          </w:p>
        </w:tc>
      </w:tr>
      <w:tr w:rsidR="00C47D2E" w:rsidRPr="007C18AC" w14:paraId="38BAA584" w14:textId="77777777" w:rsidTr="00A3048D">
        <w:trPr>
          <w:trHeight w:val="432"/>
        </w:trPr>
        <w:tc>
          <w:tcPr>
            <w:tcW w:w="1206" w:type="dxa"/>
            <w:tcBorders>
              <w:right w:val="nil"/>
            </w:tcBorders>
            <w:shd w:val="clear" w:color="auto" w:fill="E1E8FF"/>
            <w:vAlign w:val="center"/>
          </w:tcPr>
          <w:p w14:paraId="5DF2B911"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43B2AD99" w14:textId="4CEE44FD"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will provide only those in-person procedures and services consistent with the </w:t>
            </w:r>
            <w:hyperlink r:id="rId19"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 xml:space="preserve"> that </w:t>
            </w:r>
            <w:r w:rsidRPr="007C18AC">
              <w:rPr>
                <w:rFonts w:ascii="Times New Roman" w:hAnsi="Times New Roman" w:cs="Times New Roman"/>
                <w:bCs/>
              </w:rPr>
              <w:t>based on the provider’s clinical judgment, constitute:</w:t>
            </w:r>
            <w:r w:rsidRPr="007C18AC">
              <w:rPr>
                <w:rFonts w:ascii="Times New Roman" w:hAnsi="Times New Roman" w:cs="Times New Roman"/>
              </w:rPr>
              <w:t xml:space="preserve"> (1) </w:t>
            </w:r>
            <w:r w:rsidRPr="007C18AC">
              <w:rPr>
                <w:rFonts w:ascii="Times New Roman" w:hAnsi="Times New Roman" w:cs="Times New Roman"/>
                <w:bCs/>
              </w:rPr>
              <w:t xml:space="preserve">high-priority preventative care, such as pediatric care </w:t>
            </w:r>
            <w:r w:rsidRPr="007C18AC">
              <w:rPr>
                <w:rFonts w:ascii="Times New Roman" w:hAnsi="Times New Roman" w:cs="Times New Roman"/>
              </w:rPr>
              <w:t>and</w:t>
            </w:r>
            <w:r w:rsidRPr="007C18AC">
              <w:rPr>
                <w:rFonts w:ascii="Times New Roman" w:hAnsi="Times New Roman" w:cs="Times New Roman"/>
                <w:bCs/>
              </w:rPr>
              <w:t xml:space="preserve"> chronic disease care for high-risk patients, </w:t>
            </w:r>
            <w:r w:rsidRPr="007C18AC">
              <w:rPr>
                <w:rFonts w:ascii="Times New Roman" w:hAnsi="Times New Roman" w:cs="Times New Roman"/>
              </w:rPr>
              <w:t xml:space="preserve">(2) </w:t>
            </w:r>
            <w:r w:rsidRPr="007C18AC">
              <w:rPr>
                <w:rFonts w:ascii="Times New Roman" w:hAnsi="Times New Roman" w:cs="Times New Roman"/>
                <w:bCs/>
              </w:rPr>
              <w:t xml:space="preserve">urgent procedures </w:t>
            </w:r>
            <w:r w:rsidRPr="007C18AC">
              <w:rPr>
                <w:rFonts w:ascii="Times New Roman" w:hAnsi="Times New Roman" w:cs="Times New Roman"/>
              </w:rPr>
              <w:t xml:space="preserve">or services that cannot be delivered remotely and would lead to </w:t>
            </w:r>
            <w:r w:rsidRPr="007C18AC">
              <w:rPr>
                <w:rFonts w:ascii="Times New Roman" w:hAnsi="Times New Roman" w:cs="Times New Roman"/>
                <w:bCs/>
              </w:rPr>
              <w:t>high risk or significant worsening of the patient’s condition if deferred, and (3) emergency procedures or services.</w:t>
            </w:r>
          </w:p>
        </w:tc>
      </w:tr>
      <w:tr w:rsidR="00C47D2E" w:rsidRPr="007C18AC" w14:paraId="68700B92" w14:textId="77777777" w:rsidTr="00A3048D">
        <w:trPr>
          <w:trHeight w:val="432"/>
        </w:trPr>
        <w:tc>
          <w:tcPr>
            <w:tcW w:w="1206" w:type="dxa"/>
            <w:tcBorders>
              <w:right w:val="nil"/>
            </w:tcBorders>
            <w:shd w:val="clear" w:color="auto" w:fill="E1E8FF"/>
            <w:vAlign w:val="center"/>
          </w:tcPr>
          <w:p w14:paraId="6B6C981C"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40145E3C" w14:textId="70133303"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 xml:space="preserve">The health care provider is making clinical determinations about service provision in a manner consistent with the </w:t>
            </w:r>
            <w:hyperlink r:id="rId20" w:history="1">
              <w:r w:rsidRPr="00BF1001">
                <w:rPr>
                  <w:rStyle w:val="Hyperlink"/>
                  <w:rFonts w:ascii="Times New Roman" w:hAnsi="Times New Roman" w:cs="Times New Roman"/>
                </w:rPr>
                <w:t>DPH Provider Reopening Guidance</w:t>
              </w:r>
            </w:hyperlink>
            <w:r w:rsidR="00BF1001" w:rsidRPr="00BF1001">
              <w:rPr>
                <w:rStyle w:val="Hyperlink"/>
                <w:rFonts w:ascii="Times New Roman" w:hAnsi="Times New Roman" w:cs="Times New Roman"/>
              </w:rPr>
              <w:t xml:space="preserve"> Phase 1</w:t>
            </w:r>
            <w:r w:rsidRPr="00BF1001">
              <w:rPr>
                <w:rFonts w:ascii="Times New Roman" w:hAnsi="Times New Roman" w:cs="Times New Roman"/>
              </w:rPr>
              <w:t>.</w:t>
            </w:r>
          </w:p>
        </w:tc>
      </w:tr>
      <w:tr w:rsidR="00C47D2E" w:rsidRPr="007C18AC" w14:paraId="0EC9F885" w14:textId="77777777" w:rsidTr="00A3048D">
        <w:trPr>
          <w:trHeight w:val="341"/>
        </w:trPr>
        <w:tc>
          <w:tcPr>
            <w:tcW w:w="10098" w:type="dxa"/>
            <w:gridSpan w:val="2"/>
            <w:shd w:val="clear" w:color="auto" w:fill="D9D9D9" w:themeFill="background1" w:themeFillShade="D9"/>
            <w:vAlign w:val="center"/>
          </w:tcPr>
          <w:p w14:paraId="2D78CFD5" w14:textId="77777777" w:rsidR="00C47D2E" w:rsidRPr="007C18AC" w:rsidRDefault="00C47D2E" w:rsidP="00A3048D">
            <w:pPr>
              <w:rPr>
                <w:rFonts w:ascii="Times New Roman" w:hAnsi="Times New Roman" w:cs="Times New Roman"/>
              </w:rPr>
            </w:pPr>
            <w:r w:rsidRPr="007C18AC">
              <w:rPr>
                <w:rFonts w:ascii="Times New Roman" w:hAnsi="Times New Roman" w:cs="Times New Roman"/>
                <w:b/>
              </w:rPr>
              <w:t>Compliance and Reporting</w:t>
            </w:r>
          </w:p>
        </w:tc>
      </w:tr>
      <w:tr w:rsidR="00C47D2E" w:rsidRPr="007C18AC" w14:paraId="2D641595" w14:textId="77777777" w:rsidTr="00A3048D">
        <w:trPr>
          <w:trHeight w:val="432"/>
        </w:trPr>
        <w:tc>
          <w:tcPr>
            <w:tcW w:w="1206" w:type="dxa"/>
            <w:tcBorders>
              <w:right w:val="nil"/>
            </w:tcBorders>
            <w:shd w:val="clear" w:color="auto" w:fill="E1E8FF"/>
            <w:vAlign w:val="center"/>
          </w:tcPr>
          <w:p w14:paraId="754FCD7F"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118B7069" w14:textId="0D2EBEEF"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has designated a compliance leader at the highest level of the organization who is responsible for overseeing ongoing compliance with the standards and criteria outlined in </w:t>
            </w:r>
            <w:hyperlink r:id="rId21"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w:t>
            </w:r>
          </w:p>
        </w:tc>
      </w:tr>
      <w:tr w:rsidR="00C47D2E" w:rsidRPr="007C18AC" w14:paraId="3BF1169C" w14:textId="77777777" w:rsidTr="00A3048D">
        <w:trPr>
          <w:trHeight w:val="432"/>
        </w:trPr>
        <w:tc>
          <w:tcPr>
            <w:tcW w:w="1206" w:type="dxa"/>
            <w:tcBorders>
              <w:right w:val="nil"/>
            </w:tcBorders>
            <w:shd w:val="clear" w:color="auto" w:fill="E1E8FF"/>
            <w:vAlign w:val="center"/>
          </w:tcPr>
          <w:p w14:paraId="739CB9C3"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E8F565D" w14:textId="4C53F7AB" w:rsidR="00C47D2E" w:rsidRPr="007C18AC" w:rsidRDefault="00C47D2E" w:rsidP="00A3048D">
            <w:pPr>
              <w:rPr>
                <w:rFonts w:ascii="Times New Roman" w:hAnsi="Times New Roman" w:cs="Times New Roman"/>
              </w:rPr>
            </w:pPr>
            <w:r w:rsidRPr="007C18AC">
              <w:rPr>
                <w:rFonts w:ascii="Times New Roman" w:hAnsi="Times New Roman" w:cs="Times New Roman"/>
              </w:rPr>
              <w:t xml:space="preserve">The health care provider will maintain this attestation and documentation of compliance, including all written policies and protocols that incorporate or exceed the standards outlined in </w:t>
            </w:r>
            <w:hyperlink r:id="rId22" w:history="1">
              <w:r w:rsidRPr="007C18AC">
                <w:rPr>
                  <w:rStyle w:val="Hyperlink"/>
                  <w:rFonts w:ascii="Times New Roman" w:hAnsi="Times New Roman" w:cs="Times New Roman"/>
                </w:rPr>
                <w:t>DPH Provider Reopening Guidan</w:t>
              </w:r>
              <w:r w:rsidR="00BF1001">
                <w:rPr>
                  <w:rStyle w:val="Hyperlink"/>
                  <w:rFonts w:ascii="Times New Roman" w:hAnsi="Times New Roman" w:cs="Times New Roman"/>
                </w:rPr>
                <w:t>c</w:t>
              </w:r>
              <w:r w:rsidRPr="007C18AC">
                <w:rPr>
                  <w:rStyle w:val="Hyperlink"/>
                  <w:rFonts w:ascii="Times New Roman" w:hAnsi="Times New Roman" w:cs="Times New Roman"/>
                </w:rPr>
                <w:t>e</w:t>
              </w:r>
            </w:hyperlink>
            <w:r w:rsidR="00BF1001">
              <w:rPr>
                <w:rStyle w:val="Hyperlink"/>
                <w:rFonts w:ascii="Times New Roman" w:hAnsi="Times New Roman" w:cs="Times New Roman"/>
              </w:rPr>
              <w:t xml:space="preserve"> Phase 1</w:t>
            </w:r>
            <w:r w:rsidRPr="007C18AC">
              <w:rPr>
                <w:rFonts w:ascii="Times New Roman" w:hAnsi="Times New Roman" w:cs="Times New Roman"/>
              </w:rPr>
              <w:t xml:space="preserve"> for PPE and supplies, workforce safety, patient safety, and infection control, and will make such documents available to DPH upon request at any time. </w:t>
            </w:r>
          </w:p>
        </w:tc>
      </w:tr>
      <w:tr w:rsidR="00C47D2E" w:rsidRPr="007C18AC" w14:paraId="2C560A48" w14:textId="77777777" w:rsidTr="00A3048D">
        <w:trPr>
          <w:trHeight w:val="432"/>
        </w:trPr>
        <w:tc>
          <w:tcPr>
            <w:tcW w:w="1206" w:type="dxa"/>
            <w:tcBorders>
              <w:right w:val="nil"/>
            </w:tcBorders>
            <w:shd w:val="clear" w:color="auto" w:fill="E1E8FF"/>
            <w:vAlign w:val="center"/>
          </w:tcPr>
          <w:p w14:paraId="2AFD3CEF" w14:textId="77777777" w:rsidR="00C47D2E" w:rsidRPr="00906E5C" w:rsidRDefault="00C47D2E" w:rsidP="00A3048D">
            <w:pPr>
              <w:jc w:val="center"/>
              <w:rPr>
                <w:rFonts w:ascii="Times New Roman" w:hAnsi="Times New Roman" w:cs="Times New Roman"/>
                <w:b/>
              </w:rPr>
            </w:pPr>
          </w:p>
        </w:tc>
        <w:tc>
          <w:tcPr>
            <w:tcW w:w="8892" w:type="dxa"/>
            <w:tcBorders>
              <w:left w:val="nil"/>
            </w:tcBorders>
            <w:shd w:val="clear" w:color="auto" w:fill="auto"/>
            <w:vAlign w:val="center"/>
          </w:tcPr>
          <w:p w14:paraId="501763A1" w14:textId="77777777" w:rsidR="00C47D2E" w:rsidRPr="007C18AC" w:rsidRDefault="00C47D2E" w:rsidP="00A3048D">
            <w:pPr>
              <w:tabs>
                <w:tab w:val="left" w:pos="4002"/>
              </w:tabs>
              <w:rPr>
                <w:rFonts w:ascii="Times New Roman" w:hAnsi="Times New Roman" w:cs="Times New Roman"/>
              </w:rPr>
            </w:pPr>
            <w:r w:rsidRPr="007C18AC">
              <w:rPr>
                <w:rFonts w:ascii="Times New Roman" w:hAnsi="Times New Roman" w:cs="Times New Roman"/>
              </w:rPr>
              <w:t>The health care provider is making reasonable efforts to recall furloughed direct care workers to the extent possible.</w:t>
            </w:r>
          </w:p>
        </w:tc>
      </w:tr>
    </w:tbl>
    <w:p w14:paraId="1B608D2F" w14:textId="4C512B72" w:rsidR="0000757A" w:rsidRDefault="0000757A"/>
    <w:tbl>
      <w:tblPr>
        <w:tblStyle w:val="TableGrid"/>
        <w:tblW w:w="10098" w:type="dxa"/>
        <w:tblLook w:val="04A0" w:firstRow="1" w:lastRow="0" w:firstColumn="1" w:lastColumn="0" w:noHBand="0" w:noVBand="1"/>
      </w:tblPr>
      <w:tblGrid>
        <w:gridCol w:w="1206"/>
        <w:gridCol w:w="8892"/>
      </w:tblGrid>
      <w:tr w:rsidR="00C47D2E" w:rsidRPr="007C18AC" w14:paraId="3BBDC96B" w14:textId="77777777" w:rsidTr="00A3048D">
        <w:trPr>
          <w:trHeight w:val="432"/>
        </w:trPr>
        <w:tc>
          <w:tcPr>
            <w:tcW w:w="10098" w:type="dxa"/>
            <w:gridSpan w:val="2"/>
            <w:shd w:val="clear" w:color="auto" w:fill="D9D9D9" w:themeFill="background1" w:themeFillShade="D9"/>
            <w:vAlign w:val="center"/>
          </w:tcPr>
          <w:p w14:paraId="7BD52A1E" w14:textId="485FB99D" w:rsidR="00C47D2E" w:rsidRPr="007C18AC" w:rsidRDefault="00C47D2E" w:rsidP="00A3048D">
            <w:pPr>
              <w:tabs>
                <w:tab w:val="left" w:pos="4002"/>
              </w:tabs>
              <w:rPr>
                <w:rFonts w:ascii="Times New Roman" w:hAnsi="Times New Roman" w:cs="Times New Roman"/>
                <w:b/>
              </w:rPr>
            </w:pPr>
            <w:r w:rsidRPr="00734E59">
              <w:rPr>
                <w:rFonts w:ascii="Times New Roman" w:hAnsi="Times New Roman" w:cs="Times New Roman"/>
                <w:b/>
                <w:u w:val="single"/>
              </w:rPr>
              <w:t>Phase 2: Cautious</w:t>
            </w:r>
            <w:r>
              <w:rPr>
                <w:rFonts w:ascii="Times New Roman" w:hAnsi="Times New Roman" w:cs="Times New Roman"/>
                <w:b/>
              </w:rPr>
              <w:t xml:space="preserve"> Attestations </w:t>
            </w:r>
          </w:p>
        </w:tc>
      </w:tr>
      <w:tr w:rsidR="00C47D2E" w:rsidRPr="007C18AC" w14:paraId="6ACFEB8B" w14:textId="77777777" w:rsidTr="00A3048D">
        <w:trPr>
          <w:trHeight w:val="432"/>
        </w:trPr>
        <w:tc>
          <w:tcPr>
            <w:tcW w:w="1206" w:type="dxa"/>
            <w:tcBorders>
              <w:right w:val="nil"/>
            </w:tcBorders>
            <w:shd w:val="clear" w:color="auto" w:fill="E1E8FF"/>
            <w:vAlign w:val="center"/>
          </w:tcPr>
          <w:p w14:paraId="7AE4E5E9"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3A5505E5" w14:textId="24DA1619" w:rsidR="00C47D2E" w:rsidRPr="003C0D3E" w:rsidRDefault="00C47D2E" w:rsidP="00A3048D">
            <w:pPr>
              <w:rPr>
                <w:rFonts w:ascii="Times New Roman" w:hAnsi="Times New Roman" w:cs="Times New Roman"/>
              </w:rPr>
            </w:pPr>
            <w:r w:rsidRPr="003C0D3E">
              <w:rPr>
                <w:rFonts w:ascii="Times New Roman" w:hAnsi="Times New Roman" w:cs="Times New Roman"/>
              </w:rPr>
              <w:t>The health care provider has established a prioritization policy for scheduling and delivery of Phase 2 non-urgent care in accordance with this guidance and is making clinical determinations about service provision in a manner consistent with</w:t>
            </w:r>
            <w:r w:rsidR="00AC29FD" w:rsidRPr="003C0D3E">
              <w:rPr>
                <w:rFonts w:ascii="Times New Roman" w:hAnsi="Times New Roman" w:cs="Times New Roman"/>
              </w:rPr>
              <w:t xml:space="preserve"> health equity principles in</w:t>
            </w:r>
            <w:r w:rsidRPr="003C0D3E">
              <w:rPr>
                <w:rFonts w:ascii="Times New Roman" w:hAnsi="Times New Roman" w:cs="Times New Roman"/>
              </w:rPr>
              <w:t xml:space="preserve"> such policy</w:t>
            </w:r>
            <w:r w:rsidR="00AC29FD" w:rsidRPr="003C0D3E">
              <w:rPr>
                <w:rFonts w:ascii="Times New Roman" w:hAnsi="Times New Roman" w:cs="Times New Roman"/>
              </w:rPr>
              <w:t xml:space="preserve"> </w:t>
            </w:r>
            <w:r w:rsidRPr="003C0D3E">
              <w:rPr>
                <w:rFonts w:ascii="Times New Roman" w:hAnsi="Times New Roman" w:cs="Times New Roman"/>
              </w:rPr>
              <w:t xml:space="preserve">and the </w:t>
            </w:r>
            <w:hyperlink r:id="rId23" w:history="1">
              <w:r w:rsidRPr="003C0D3E">
                <w:rPr>
                  <w:rFonts w:ascii="Times New Roman" w:hAnsi="Times New Roman" w:cs="Times New Roman"/>
                </w:rPr>
                <w:t>DPH Provider Reopening Guidance</w:t>
              </w:r>
            </w:hyperlink>
            <w:r w:rsidRPr="003C0D3E">
              <w:rPr>
                <w:rFonts w:ascii="Times New Roman" w:hAnsi="Times New Roman" w:cs="Times New Roman"/>
              </w:rPr>
              <w:t xml:space="preserve"> Phase 2.</w:t>
            </w:r>
          </w:p>
        </w:tc>
      </w:tr>
      <w:tr w:rsidR="00C47D2E" w:rsidRPr="007C18AC" w14:paraId="2E2C3AE4" w14:textId="77777777" w:rsidTr="00A3048D">
        <w:trPr>
          <w:trHeight w:val="432"/>
        </w:trPr>
        <w:tc>
          <w:tcPr>
            <w:tcW w:w="1206" w:type="dxa"/>
            <w:tcBorders>
              <w:right w:val="nil"/>
            </w:tcBorders>
            <w:shd w:val="clear" w:color="auto" w:fill="E1E8FF"/>
            <w:vAlign w:val="center"/>
          </w:tcPr>
          <w:p w14:paraId="458C2D08"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2DA8575C" w14:textId="4D87B48C" w:rsidR="00C47D2E" w:rsidRPr="003C0D3E" w:rsidRDefault="00C47D2E" w:rsidP="00A3048D">
            <w:pPr>
              <w:rPr>
                <w:rFonts w:ascii="Times New Roman" w:hAnsi="Times New Roman" w:cs="Times New Roman"/>
              </w:rPr>
            </w:pPr>
            <w:r w:rsidRPr="003C0D3E">
              <w:rPr>
                <w:rFonts w:ascii="Times New Roman" w:hAnsi="Times New Roman" w:cs="Times New Roman"/>
              </w:rPr>
              <w:t xml:space="preserve">The health care provider </w:t>
            </w:r>
            <w:r w:rsidR="00BF1001" w:rsidRPr="003C0D3E">
              <w:rPr>
                <w:rFonts w:ascii="Times New Roman" w:hAnsi="Times New Roman" w:cs="Times New Roman"/>
              </w:rPr>
              <w:t>is monitoring patient volume</w:t>
            </w:r>
            <w:r w:rsidRPr="003C0D3E">
              <w:rPr>
                <w:rFonts w:ascii="Times New Roman" w:hAnsi="Times New Roman" w:cs="Times New Roman"/>
              </w:rPr>
              <w:t xml:space="preserve"> for non-essential, elective invasive procedures and services, in each facility, clinic, or office setting where such procedures and services are performed and is scheduling patient visits in a manner consistent with the </w:t>
            </w:r>
            <w:hyperlink r:id="rId24" w:history="1">
              <w:r w:rsidRPr="003C0D3E">
                <w:rPr>
                  <w:rFonts w:ascii="Times New Roman" w:hAnsi="Times New Roman" w:cs="Times New Roman"/>
                </w:rPr>
                <w:t>DPH Provider Reopening Guidance</w:t>
              </w:r>
            </w:hyperlink>
            <w:r w:rsidRPr="003C0D3E">
              <w:rPr>
                <w:rFonts w:ascii="Times New Roman" w:hAnsi="Times New Roman" w:cs="Times New Roman"/>
              </w:rPr>
              <w:t xml:space="preserve"> Phase 2.</w:t>
            </w:r>
          </w:p>
        </w:tc>
      </w:tr>
      <w:tr w:rsidR="00C47D2E" w:rsidRPr="007C18AC" w14:paraId="2E7DB1C9" w14:textId="77777777" w:rsidTr="00A3048D">
        <w:trPr>
          <w:trHeight w:val="432"/>
        </w:trPr>
        <w:tc>
          <w:tcPr>
            <w:tcW w:w="1206" w:type="dxa"/>
            <w:tcBorders>
              <w:right w:val="nil"/>
            </w:tcBorders>
            <w:shd w:val="clear" w:color="auto" w:fill="E1E8FF"/>
            <w:vAlign w:val="center"/>
          </w:tcPr>
          <w:p w14:paraId="71DC07D4" w14:textId="77777777" w:rsidR="00C47D2E" w:rsidRPr="00906E5C" w:rsidRDefault="00C47D2E" w:rsidP="00A3048D">
            <w:pPr>
              <w:jc w:val="center"/>
              <w:rPr>
                <w:rFonts w:ascii="Times New Roman" w:hAnsi="Times New Roman" w:cs="Times New Roman"/>
                <w:b/>
                <w:i/>
              </w:rPr>
            </w:pPr>
          </w:p>
        </w:tc>
        <w:tc>
          <w:tcPr>
            <w:tcW w:w="8892" w:type="dxa"/>
            <w:tcBorders>
              <w:left w:val="nil"/>
            </w:tcBorders>
            <w:shd w:val="clear" w:color="auto" w:fill="auto"/>
            <w:vAlign w:val="center"/>
          </w:tcPr>
          <w:p w14:paraId="21254967" w14:textId="78BAA906" w:rsidR="00C47D2E" w:rsidRPr="003C0D3E" w:rsidRDefault="000F23B8" w:rsidP="00A3048D">
            <w:pPr>
              <w:rPr>
                <w:rFonts w:ascii="Times New Roman" w:hAnsi="Times New Roman" w:cs="Times New Roman"/>
              </w:rPr>
            </w:pPr>
            <w:r w:rsidRPr="003C0D3E">
              <w:rPr>
                <w:rFonts w:ascii="Times New Roman" w:hAnsi="Times New Roman" w:cs="Times New Roman"/>
              </w:rPr>
              <w:t xml:space="preserve">The health care provider is in compliance with CDC requirements and other public health guidance regarding environmental infection controls, which include specific requirements to suspend the use of all examination, procedural, and surgical areas in-between procedures for a mandated timeframe necessary for sufficient air changes to remove air-borne contaminants, prior to the thorough cleaning and disinfection of the room and equipment, </w:t>
            </w:r>
            <w:r w:rsidR="00C47D2E" w:rsidRPr="003C0D3E">
              <w:rPr>
                <w:rFonts w:ascii="Times New Roman" w:hAnsi="Times New Roman" w:cs="Times New Roman"/>
              </w:rPr>
              <w:t xml:space="preserve">as </w:t>
            </w:r>
            <w:r w:rsidR="00BF1001" w:rsidRPr="003C0D3E">
              <w:rPr>
                <w:rFonts w:ascii="Times New Roman" w:hAnsi="Times New Roman" w:cs="Times New Roman"/>
              </w:rPr>
              <w:t xml:space="preserve">required in the </w:t>
            </w:r>
            <w:hyperlink r:id="rId25" w:history="1">
              <w:r w:rsidR="00BF1001" w:rsidRPr="003C0D3E">
                <w:rPr>
                  <w:rStyle w:val="Hyperlink"/>
                  <w:rFonts w:ascii="Times New Roman" w:hAnsi="Times New Roman" w:cs="Times New Roman"/>
                </w:rPr>
                <w:t>DPH Provider Reopening Guidance for Phase 1</w:t>
              </w:r>
            </w:hyperlink>
            <w:r w:rsidR="00C47D2E" w:rsidRPr="003C0D3E">
              <w:rPr>
                <w:rFonts w:ascii="Times New Roman" w:hAnsi="Times New Roman" w:cs="Times New Roman"/>
              </w:rPr>
              <w:t xml:space="preserve"> </w:t>
            </w:r>
            <w:r w:rsidR="00BF1001" w:rsidRPr="003C0D3E">
              <w:rPr>
                <w:rFonts w:ascii="Times New Roman" w:hAnsi="Times New Roman" w:cs="Times New Roman"/>
              </w:rPr>
              <w:t>and</w:t>
            </w:r>
            <w:r w:rsidR="00C47D2E" w:rsidRPr="003C0D3E">
              <w:rPr>
                <w:rFonts w:ascii="Times New Roman" w:hAnsi="Times New Roman" w:cs="Times New Roman"/>
              </w:rPr>
              <w:t xml:space="preserve"> </w:t>
            </w:r>
            <w:hyperlink r:id="rId26" w:history="1">
              <w:r w:rsidR="00C47D2E" w:rsidRPr="003C0D3E">
                <w:rPr>
                  <w:rFonts w:ascii="Times New Roman" w:hAnsi="Times New Roman" w:cs="Times New Roman"/>
                </w:rPr>
                <w:t>DPH Provider Reopening Guidance</w:t>
              </w:r>
            </w:hyperlink>
            <w:r w:rsidR="00C47D2E" w:rsidRPr="003C0D3E">
              <w:rPr>
                <w:rFonts w:ascii="Times New Roman" w:hAnsi="Times New Roman" w:cs="Times New Roman"/>
              </w:rPr>
              <w:t xml:space="preserve"> Phase 2.</w:t>
            </w:r>
          </w:p>
        </w:tc>
      </w:tr>
      <w:tr w:rsidR="00C47D2E" w:rsidRPr="007C18AC" w14:paraId="349B0A3E" w14:textId="77777777" w:rsidTr="00A3048D">
        <w:trPr>
          <w:trHeight w:val="350"/>
        </w:trPr>
        <w:tc>
          <w:tcPr>
            <w:tcW w:w="10098" w:type="dxa"/>
            <w:gridSpan w:val="2"/>
            <w:shd w:val="clear" w:color="auto" w:fill="D9D9D9" w:themeFill="background1" w:themeFillShade="D9"/>
            <w:vAlign w:val="center"/>
          </w:tcPr>
          <w:p w14:paraId="271A3CCB" w14:textId="77777777" w:rsidR="00C47D2E" w:rsidRPr="003C0D3E" w:rsidRDefault="00C47D2E" w:rsidP="00A3048D">
            <w:pPr>
              <w:tabs>
                <w:tab w:val="left" w:pos="4002"/>
              </w:tabs>
              <w:rPr>
                <w:rFonts w:ascii="Times New Roman" w:hAnsi="Times New Roman" w:cs="Times New Roman"/>
                <w:b/>
              </w:rPr>
            </w:pPr>
            <w:r w:rsidRPr="003C0D3E">
              <w:rPr>
                <w:rFonts w:ascii="Times New Roman" w:hAnsi="Times New Roman" w:cs="Times New Roman"/>
                <w:b/>
              </w:rPr>
              <w:t>Certification and Attestation of Provider Readiness</w:t>
            </w:r>
          </w:p>
        </w:tc>
      </w:tr>
      <w:tr w:rsidR="00C47D2E" w:rsidRPr="007C18AC" w14:paraId="465D0FA9" w14:textId="77777777" w:rsidTr="00A3048D">
        <w:trPr>
          <w:trHeight w:val="432"/>
        </w:trPr>
        <w:tc>
          <w:tcPr>
            <w:tcW w:w="1206" w:type="dxa"/>
            <w:tcBorders>
              <w:bottom w:val="single" w:sz="12" w:space="0" w:color="auto"/>
              <w:right w:val="nil"/>
            </w:tcBorders>
            <w:shd w:val="clear" w:color="auto" w:fill="E1E8FF"/>
            <w:vAlign w:val="center"/>
          </w:tcPr>
          <w:p w14:paraId="3AE4C5D7" w14:textId="77777777" w:rsidR="00C47D2E" w:rsidRPr="00906E5C" w:rsidRDefault="00C47D2E" w:rsidP="00A3048D">
            <w:pPr>
              <w:jc w:val="center"/>
              <w:rPr>
                <w:rFonts w:ascii="Times New Roman" w:hAnsi="Times New Roman" w:cs="Times New Roman"/>
                <w:b/>
              </w:rPr>
            </w:pPr>
          </w:p>
        </w:tc>
        <w:tc>
          <w:tcPr>
            <w:tcW w:w="8892" w:type="dxa"/>
            <w:tcBorders>
              <w:left w:val="nil"/>
              <w:bottom w:val="single" w:sz="12" w:space="0" w:color="auto"/>
            </w:tcBorders>
            <w:shd w:val="clear" w:color="auto" w:fill="auto"/>
            <w:vAlign w:val="center"/>
          </w:tcPr>
          <w:p w14:paraId="7586905C" w14:textId="5D32D174" w:rsidR="00C47D2E" w:rsidRPr="003C0D3E" w:rsidRDefault="00C47D2E" w:rsidP="00A3048D">
            <w:pPr>
              <w:tabs>
                <w:tab w:val="left" w:pos="4002"/>
              </w:tabs>
              <w:rPr>
                <w:rFonts w:ascii="Times New Roman" w:hAnsi="Times New Roman" w:cs="Times New Roman"/>
              </w:rPr>
            </w:pPr>
            <w:r w:rsidRPr="003C0D3E">
              <w:rPr>
                <w:rFonts w:ascii="Times New Roman" w:hAnsi="Times New Roman" w:cs="Times New Roman"/>
              </w:rPr>
              <w:t xml:space="preserve">On behalf of the health care provider indicated above, I certify under the pains and penalties of perjury that the above certifications are true and accurate and the provider will continue to meet the criteria and standards in </w:t>
            </w:r>
            <w:hyperlink r:id="rId27" w:history="1">
              <w:r w:rsidRPr="003C0D3E">
                <w:rPr>
                  <w:rStyle w:val="Hyperlink"/>
                  <w:rFonts w:ascii="Times New Roman" w:hAnsi="Times New Roman" w:cs="Times New Roman"/>
                </w:rPr>
                <w:t>DPH Provider Reopening Guidance for Phase 1</w:t>
              </w:r>
            </w:hyperlink>
            <w:r w:rsidRPr="003C0D3E">
              <w:rPr>
                <w:rFonts w:ascii="Times New Roman" w:hAnsi="Times New Roman" w:cs="Times New Roman"/>
              </w:rPr>
              <w:t xml:space="preserve"> and DPH Provider Reopening Guidance</w:t>
            </w:r>
            <w:r w:rsidRPr="003C0D3E">
              <w:rPr>
                <w:rStyle w:val="Hyperlink"/>
                <w:rFonts w:ascii="Times New Roman" w:hAnsi="Times New Roman" w:cs="Times New Roman"/>
                <w:color w:val="auto"/>
                <w:u w:val="none"/>
              </w:rPr>
              <w:t xml:space="preserve"> for Phase 2</w:t>
            </w:r>
            <w:r w:rsidRPr="003C0D3E">
              <w:rPr>
                <w:rFonts w:ascii="Times New Roman" w:hAnsi="Times New Roman" w:cs="Times New Roman"/>
              </w:rPr>
              <w:t xml:space="preserve">. I understand that should the health care provider become unable to meet any of the criteria or standards in </w:t>
            </w:r>
            <w:r w:rsidRPr="003C0D3E">
              <w:rPr>
                <w:rStyle w:val="Hyperlink"/>
                <w:rFonts w:ascii="Times New Roman" w:hAnsi="Times New Roman" w:cs="Times New Roman"/>
                <w:color w:val="auto"/>
                <w:u w:val="none"/>
              </w:rPr>
              <w:t>DPH Provider Reopening Guidance for Phase 2</w:t>
            </w:r>
            <w:r w:rsidRPr="003C0D3E">
              <w:rPr>
                <w:rFonts w:ascii="Times New Roman" w:hAnsi="Times New Roman" w:cs="Times New Roman"/>
              </w:rPr>
              <w:t xml:space="preserve"> and contained within this form the provider must immediately notify DPH and cease performing Phase 2 until full compliance is obtained. I understand that if Phase 1 criteria are no longer met the health care provider must immediately notify DPH and cease performing Phase 1 and Phase 2 services until full compliance is obtained.</w:t>
            </w:r>
          </w:p>
        </w:tc>
      </w:tr>
      <w:tr w:rsidR="00C47D2E" w14:paraId="36CAE4B0" w14:textId="77777777" w:rsidTr="00A3048D">
        <w:trPr>
          <w:trHeight w:val="459"/>
        </w:trPr>
        <w:tc>
          <w:tcPr>
            <w:tcW w:w="1206" w:type="dxa"/>
            <w:tcBorders>
              <w:top w:val="single" w:sz="18" w:space="0" w:color="auto"/>
              <w:right w:val="nil"/>
            </w:tcBorders>
            <w:shd w:val="clear" w:color="auto" w:fill="auto"/>
            <w:vAlign w:val="center"/>
          </w:tcPr>
          <w:p w14:paraId="7B2E9225" w14:textId="77777777" w:rsidR="00C47D2E" w:rsidRPr="00A31074"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Signature:</w:t>
            </w:r>
          </w:p>
        </w:tc>
        <w:tc>
          <w:tcPr>
            <w:tcW w:w="8892" w:type="dxa"/>
            <w:tcBorders>
              <w:top w:val="single" w:sz="18" w:space="0" w:color="auto"/>
              <w:left w:val="nil"/>
            </w:tcBorders>
            <w:shd w:val="clear" w:color="auto" w:fill="E1E8FF"/>
            <w:vAlign w:val="center"/>
          </w:tcPr>
          <w:p w14:paraId="44A987C8" w14:textId="77777777" w:rsidR="00C47D2E" w:rsidRDefault="00C47D2E" w:rsidP="00A3048D">
            <w:pPr>
              <w:tabs>
                <w:tab w:val="left" w:pos="4002"/>
              </w:tabs>
              <w:rPr>
                <w:rFonts w:ascii="Times New Roman" w:hAnsi="Times New Roman" w:cs="Times New Roman"/>
                <w:sz w:val="24"/>
                <w:szCs w:val="24"/>
              </w:rPr>
            </w:pPr>
          </w:p>
        </w:tc>
      </w:tr>
      <w:tr w:rsidR="00C47D2E" w14:paraId="2579DA8C" w14:textId="77777777" w:rsidTr="00A3048D">
        <w:trPr>
          <w:trHeight w:val="350"/>
        </w:trPr>
        <w:tc>
          <w:tcPr>
            <w:tcW w:w="1206" w:type="dxa"/>
            <w:tcBorders>
              <w:right w:val="nil"/>
            </w:tcBorders>
            <w:shd w:val="clear" w:color="auto" w:fill="auto"/>
            <w:vAlign w:val="center"/>
          </w:tcPr>
          <w:p w14:paraId="20B41665" w14:textId="77777777" w:rsidR="00C47D2E" w:rsidRPr="00A31074"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Date:</w:t>
            </w:r>
          </w:p>
        </w:tc>
        <w:tc>
          <w:tcPr>
            <w:tcW w:w="8892" w:type="dxa"/>
            <w:tcBorders>
              <w:left w:val="nil"/>
            </w:tcBorders>
            <w:shd w:val="clear" w:color="auto" w:fill="E1E8FF"/>
            <w:vAlign w:val="center"/>
          </w:tcPr>
          <w:p w14:paraId="37CBEE18" w14:textId="77777777" w:rsidR="00C47D2E" w:rsidRDefault="00C47D2E" w:rsidP="00A3048D">
            <w:pPr>
              <w:tabs>
                <w:tab w:val="left" w:pos="4002"/>
              </w:tabs>
              <w:rPr>
                <w:rFonts w:ascii="Times New Roman" w:hAnsi="Times New Roman" w:cs="Times New Roman"/>
                <w:sz w:val="24"/>
                <w:szCs w:val="24"/>
              </w:rPr>
            </w:pPr>
          </w:p>
        </w:tc>
      </w:tr>
      <w:tr w:rsidR="00C47D2E" w14:paraId="485CE87A" w14:textId="77777777" w:rsidTr="00A3048D">
        <w:trPr>
          <w:trHeight w:val="359"/>
        </w:trPr>
        <w:tc>
          <w:tcPr>
            <w:tcW w:w="1206" w:type="dxa"/>
            <w:tcBorders>
              <w:right w:val="nil"/>
            </w:tcBorders>
            <w:shd w:val="clear" w:color="auto" w:fill="auto"/>
            <w:vAlign w:val="center"/>
          </w:tcPr>
          <w:p w14:paraId="4EC1FFCE" w14:textId="77777777" w:rsidR="00C47D2E" w:rsidRDefault="00C47D2E" w:rsidP="00A3048D">
            <w:pPr>
              <w:rPr>
                <w:rFonts w:ascii="Times New Roman" w:hAnsi="Times New Roman" w:cs="Times New Roman"/>
                <w:b/>
                <w:color w:val="000000" w:themeColor="text1"/>
              </w:rPr>
            </w:pPr>
            <w:r>
              <w:rPr>
                <w:rFonts w:ascii="Times New Roman" w:hAnsi="Times New Roman" w:cs="Times New Roman"/>
                <w:b/>
                <w:color w:val="000000" w:themeColor="text1"/>
              </w:rPr>
              <w:t>Name:</w:t>
            </w:r>
          </w:p>
        </w:tc>
        <w:tc>
          <w:tcPr>
            <w:tcW w:w="8892" w:type="dxa"/>
            <w:tcBorders>
              <w:left w:val="nil"/>
            </w:tcBorders>
            <w:shd w:val="clear" w:color="auto" w:fill="E1E8FF"/>
            <w:vAlign w:val="center"/>
          </w:tcPr>
          <w:p w14:paraId="037F5E9A" w14:textId="77777777" w:rsidR="00C47D2E" w:rsidRDefault="00C47D2E" w:rsidP="00A3048D">
            <w:pPr>
              <w:tabs>
                <w:tab w:val="left" w:pos="4002"/>
              </w:tabs>
              <w:rPr>
                <w:rFonts w:ascii="Times New Roman" w:hAnsi="Times New Roman" w:cs="Times New Roman"/>
                <w:sz w:val="24"/>
                <w:szCs w:val="24"/>
              </w:rPr>
            </w:pPr>
          </w:p>
        </w:tc>
      </w:tr>
    </w:tbl>
    <w:p w14:paraId="2F4F6271" w14:textId="77777777" w:rsidR="00C47D2E" w:rsidRPr="009964AC" w:rsidRDefault="00C47D2E" w:rsidP="00C47D2E">
      <w:pPr>
        <w:tabs>
          <w:tab w:val="left" w:pos="4002"/>
        </w:tabs>
        <w:rPr>
          <w:rFonts w:ascii="Times New Roman" w:hAnsi="Times New Roman" w:cs="Times New Roman"/>
          <w:b/>
          <w:sz w:val="24"/>
        </w:rPr>
      </w:pPr>
    </w:p>
    <w:p w14:paraId="43816D4A" w14:textId="77777777" w:rsidR="00270C28" w:rsidRDefault="00270C28" w:rsidP="00362292">
      <w:pPr>
        <w:rPr>
          <w:rFonts w:ascii="Times New Roman" w:hAnsi="Times New Roman" w:cs="Times New Roman"/>
          <w:sz w:val="24"/>
        </w:rPr>
      </w:pPr>
    </w:p>
    <w:sectPr w:rsidR="00270C28" w:rsidSect="00202799">
      <w:headerReference w:type="default" r:id="rId28"/>
      <w:footerReference w:type="default" r:id="rId29"/>
      <w:type w:val="continuous"/>
      <w:pgSz w:w="12240" w:h="15840"/>
      <w:pgMar w:top="1584"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9F4E" w14:textId="77777777" w:rsidR="00FA0C0D" w:rsidRDefault="00FA0C0D" w:rsidP="00B740B8">
      <w:r>
        <w:separator/>
      </w:r>
    </w:p>
  </w:endnote>
  <w:endnote w:type="continuationSeparator" w:id="0">
    <w:p w14:paraId="2E26D0B6" w14:textId="77777777" w:rsidR="00FA0C0D" w:rsidRDefault="00FA0C0D" w:rsidP="00B7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13E8B24B" w14:textId="6A211345" w:rsidR="00B740B8" w:rsidRPr="00B740B8" w:rsidRDefault="00B740B8">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E9605C">
              <w:rPr>
                <w:rFonts w:ascii="Times New Roman" w:hAnsi="Times New Roman" w:cs="Times New Roman"/>
                <w:b/>
                <w:bCs/>
                <w:noProof/>
              </w:rPr>
              <w:t>1</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E9605C">
              <w:rPr>
                <w:rFonts w:ascii="Times New Roman" w:hAnsi="Times New Roman" w:cs="Times New Roman"/>
                <w:b/>
                <w:bCs/>
                <w:noProof/>
              </w:rPr>
              <w:t>3</w:t>
            </w:r>
            <w:r w:rsidRPr="00B740B8">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43B8" w14:textId="77777777" w:rsidR="00FA0C0D" w:rsidRDefault="00FA0C0D" w:rsidP="00B740B8">
      <w:r>
        <w:separator/>
      </w:r>
    </w:p>
  </w:footnote>
  <w:footnote w:type="continuationSeparator" w:id="0">
    <w:p w14:paraId="14D6247E" w14:textId="77777777" w:rsidR="00FA0C0D" w:rsidRDefault="00FA0C0D" w:rsidP="00B7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A0DA" w14:textId="16F383A6" w:rsidR="00202799" w:rsidRDefault="00202799">
    <w:pPr>
      <w:pStyle w:val="Header"/>
    </w:pPr>
    <w:r w:rsidRPr="00202799">
      <w:rPr>
        <w:noProof/>
      </w:rPr>
      <w:drawing>
        <wp:anchor distT="0" distB="0" distL="114300" distR="114300" simplePos="0" relativeHeight="251661312" behindDoc="1" locked="0" layoutInCell="1" allowOverlap="1" wp14:anchorId="4552B411" wp14:editId="540DD920">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799">
      <w:rPr>
        <w:noProof/>
      </w:rPr>
      <mc:AlternateContent>
        <mc:Choice Requires="wps">
          <w:drawing>
            <wp:anchor distT="45720" distB="45720" distL="114300" distR="114300" simplePos="0" relativeHeight="251660288" behindDoc="1" locked="0" layoutInCell="1" allowOverlap="1" wp14:anchorId="5AE5FABD" wp14:editId="5579B07E">
              <wp:simplePos x="0" y="0"/>
              <wp:positionH relativeFrom="page">
                <wp:posOffset>863600</wp:posOffset>
              </wp:positionH>
              <wp:positionV relativeFrom="page">
                <wp:posOffset>217170</wp:posOffset>
              </wp:positionV>
              <wp:extent cx="4889500" cy="685800"/>
              <wp:effectExtent l="0" t="0" r="0" b="0"/>
              <wp:wrapTight wrapText="bothSides">
                <wp:wrapPolygon edited="0">
                  <wp:start x="252" y="0"/>
                  <wp:lineTo x="252" y="21000"/>
                  <wp:lineTo x="21291" y="21000"/>
                  <wp:lineTo x="21291" y="0"/>
                  <wp:lineTo x="25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85800"/>
                      </a:xfrm>
                      <a:prstGeom prst="rect">
                        <a:avLst/>
                      </a:prstGeom>
                      <a:noFill/>
                      <a:ln w="9525">
                        <a:noFill/>
                        <a:miter lim="800000"/>
                        <a:headEnd/>
                        <a:tailEnd/>
                      </a:ln>
                    </wps:spPr>
                    <wps:txbx>
                      <w:txbxContent>
                        <w:p w14:paraId="6E933364" w14:textId="77777777" w:rsidR="00202799" w:rsidRPr="00FA291A" w:rsidRDefault="00202799" w:rsidP="00202799">
                          <w:pPr>
                            <w:rPr>
                              <w:rFonts w:ascii="Times New Roman" w:hAnsi="Times New Roman" w:cs="Times New Roman"/>
                              <w:b/>
                              <w:bCs/>
                              <w:color w:val="FFFFFF" w:themeColor="background1"/>
                              <w:sz w:val="24"/>
                              <w:szCs w:val="24"/>
                            </w:rPr>
                          </w:pPr>
                          <w:r w:rsidRPr="00FA291A">
                            <w:rPr>
                              <w:rFonts w:ascii="Times New Roman" w:hAnsi="Times New Roman" w:cs="Times New Roman"/>
                              <w:b/>
                              <w:bCs/>
                              <w:color w:val="FFFFFF" w:themeColor="background1"/>
                              <w:sz w:val="24"/>
                              <w:szCs w:val="24"/>
                            </w:rPr>
                            <w:t xml:space="preserve">Massachusetts Department of Public Health </w:t>
                          </w:r>
                        </w:p>
                        <w:p w14:paraId="1A93B2F4" w14:textId="3887B7EC" w:rsidR="00202799" w:rsidRPr="00202799" w:rsidRDefault="00202799" w:rsidP="00202799">
                          <w:pPr>
                            <w:rPr>
                              <w:rFonts w:ascii="Times New Roman" w:hAnsi="Times New Roman" w:cs="Times New Roman"/>
                              <w:color w:val="FFFFFF" w:themeColor="background1"/>
                              <w:sz w:val="24"/>
                              <w:szCs w:val="24"/>
                            </w:rPr>
                          </w:pPr>
                          <w:r w:rsidRPr="00202799">
                            <w:rPr>
                              <w:rFonts w:ascii="Times New Roman" w:hAnsi="Times New Roman" w:cs="Times New Roman"/>
                              <w:color w:val="FFFFFF" w:themeColor="background1"/>
                              <w:sz w:val="24"/>
                              <w:szCs w:val="24"/>
                            </w:rPr>
                            <w:t xml:space="preserve">Health Care Provider Phase </w:t>
                          </w:r>
                          <w:r w:rsidR="00D86D36">
                            <w:rPr>
                              <w:rFonts w:ascii="Times New Roman" w:hAnsi="Times New Roman" w:cs="Times New Roman"/>
                              <w:color w:val="FFFFFF" w:themeColor="background1"/>
                              <w:sz w:val="24"/>
                              <w:szCs w:val="24"/>
                            </w:rPr>
                            <w:t>2</w:t>
                          </w:r>
                          <w:r w:rsidRPr="00202799">
                            <w:rPr>
                              <w:rFonts w:ascii="Times New Roman" w:hAnsi="Times New Roman" w:cs="Times New Roman"/>
                              <w:color w:val="FFFFFF" w:themeColor="background1"/>
                              <w:sz w:val="24"/>
                              <w:szCs w:val="24"/>
                            </w:rPr>
                            <w:t xml:space="preserve"> Reopen Attestation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E5FABD" id="_x0000_t202" coordsize="21600,21600" o:spt="202" path="m,l,21600r21600,l21600,xe">
              <v:stroke joinstyle="miter"/>
              <v:path gradientshapeok="t" o:connecttype="rect"/>
            </v:shapetype>
            <v:shape id="_x0000_s1028" type="#_x0000_t202" style="position:absolute;margin-left:68pt;margin-top:17.1pt;width:385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" filled="f" stroked="f">
              <v:textbox>
                <w:txbxContent>
                  <w:p w14:paraId="6E933364" w14:textId="77777777" w:rsidR="00202799" w:rsidRPr="00FA291A" w:rsidRDefault="00202799" w:rsidP="00202799">
                    <w:pPr>
                      <w:rPr>
                        <w:rFonts w:ascii="Times New Roman" w:hAnsi="Times New Roman" w:cs="Times New Roman"/>
                        <w:b/>
                        <w:bCs/>
                        <w:color w:val="FFFFFF" w:themeColor="background1"/>
                        <w:sz w:val="24"/>
                        <w:szCs w:val="24"/>
                      </w:rPr>
                    </w:pPr>
                    <w:r w:rsidRPr="00FA291A">
                      <w:rPr>
                        <w:rFonts w:ascii="Times New Roman" w:hAnsi="Times New Roman" w:cs="Times New Roman"/>
                        <w:b/>
                        <w:bCs/>
                        <w:color w:val="FFFFFF" w:themeColor="background1"/>
                        <w:sz w:val="24"/>
                        <w:szCs w:val="24"/>
                      </w:rPr>
                      <w:t xml:space="preserve">Massachusetts Department of Public Health </w:t>
                    </w:r>
                  </w:p>
                  <w:p w14:paraId="1A93B2F4" w14:textId="3887B7EC" w:rsidR="00202799" w:rsidRPr="00202799" w:rsidRDefault="00202799" w:rsidP="00202799">
                    <w:pPr>
                      <w:rPr>
                        <w:rFonts w:ascii="Times New Roman" w:hAnsi="Times New Roman" w:cs="Times New Roman"/>
                        <w:color w:val="FFFFFF" w:themeColor="background1"/>
                        <w:sz w:val="24"/>
                        <w:szCs w:val="24"/>
                      </w:rPr>
                    </w:pPr>
                    <w:r w:rsidRPr="00202799">
                      <w:rPr>
                        <w:rFonts w:ascii="Times New Roman" w:hAnsi="Times New Roman" w:cs="Times New Roman"/>
                        <w:color w:val="FFFFFF" w:themeColor="background1"/>
                        <w:sz w:val="24"/>
                        <w:szCs w:val="24"/>
                      </w:rPr>
                      <w:t xml:space="preserve">Health Care Provider Phase </w:t>
                    </w:r>
                    <w:r w:rsidR="00D86D36">
                      <w:rPr>
                        <w:rFonts w:ascii="Times New Roman" w:hAnsi="Times New Roman" w:cs="Times New Roman"/>
                        <w:color w:val="FFFFFF" w:themeColor="background1"/>
                        <w:sz w:val="24"/>
                        <w:szCs w:val="24"/>
                      </w:rPr>
                      <w:t>2</w:t>
                    </w:r>
                    <w:r w:rsidRPr="00202799">
                      <w:rPr>
                        <w:rFonts w:ascii="Times New Roman" w:hAnsi="Times New Roman" w:cs="Times New Roman"/>
                        <w:color w:val="FFFFFF" w:themeColor="background1"/>
                        <w:sz w:val="24"/>
                        <w:szCs w:val="24"/>
                      </w:rPr>
                      <w:t xml:space="preserve"> Reopen Attestation</w:t>
                    </w:r>
                  </w:p>
                </w:txbxContent>
              </v:textbox>
              <w10:wrap type="tight" anchorx="page" anchory="page"/>
            </v:shape>
          </w:pict>
        </mc:Fallback>
      </mc:AlternateContent>
    </w:r>
    <w:r w:rsidRPr="00202799">
      <w:rPr>
        <w:noProof/>
      </w:rPr>
      <mc:AlternateContent>
        <mc:Choice Requires="wps">
          <w:drawing>
            <wp:anchor distT="0" distB="0" distL="114300" distR="114300" simplePos="0" relativeHeight="251659264" behindDoc="1" locked="0" layoutInCell="1" allowOverlap="1" wp14:anchorId="04AEACB6" wp14:editId="22169583">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2A79053"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" fillcolor="#0d2e82 [3215]" strokecolor="#d0973d [3206]" strokeweight="4.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BA"/>
    <w:rsid w:val="0000757A"/>
    <w:rsid w:val="00017E56"/>
    <w:rsid w:val="000442DD"/>
    <w:rsid w:val="00052FB7"/>
    <w:rsid w:val="000A5789"/>
    <w:rsid w:val="000C2210"/>
    <w:rsid w:val="000E207C"/>
    <w:rsid w:val="000F23B8"/>
    <w:rsid w:val="000F72DC"/>
    <w:rsid w:val="00113AB5"/>
    <w:rsid w:val="00155FF2"/>
    <w:rsid w:val="001A3DB3"/>
    <w:rsid w:val="001D304D"/>
    <w:rsid w:val="001D61D0"/>
    <w:rsid w:val="001F3E07"/>
    <w:rsid w:val="00202799"/>
    <w:rsid w:val="00230FDA"/>
    <w:rsid w:val="0024472D"/>
    <w:rsid w:val="0025243F"/>
    <w:rsid w:val="00270C28"/>
    <w:rsid w:val="00293A19"/>
    <w:rsid w:val="002F5624"/>
    <w:rsid w:val="00321FF8"/>
    <w:rsid w:val="00334B09"/>
    <w:rsid w:val="00362292"/>
    <w:rsid w:val="003659C6"/>
    <w:rsid w:val="00377CBB"/>
    <w:rsid w:val="0038212E"/>
    <w:rsid w:val="003853E0"/>
    <w:rsid w:val="003B0DB3"/>
    <w:rsid w:val="003C0D3E"/>
    <w:rsid w:val="003D3D05"/>
    <w:rsid w:val="003F1C4B"/>
    <w:rsid w:val="003F62CD"/>
    <w:rsid w:val="004068D5"/>
    <w:rsid w:val="0042755E"/>
    <w:rsid w:val="00430FF9"/>
    <w:rsid w:val="00443663"/>
    <w:rsid w:val="00452C0A"/>
    <w:rsid w:val="004B5B30"/>
    <w:rsid w:val="004C4237"/>
    <w:rsid w:val="004E2A57"/>
    <w:rsid w:val="005071E2"/>
    <w:rsid w:val="00515391"/>
    <w:rsid w:val="00531933"/>
    <w:rsid w:val="005436C0"/>
    <w:rsid w:val="00547042"/>
    <w:rsid w:val="00551692"/>
    <w:rsid w:val="00560DD3"/>
    <w:rsid w:val="005A113A"/>
    <w:rsid w:val="005A6886"/>
    <w:rsid w:val="005A7067"/>
    <w:rsid w:val="005B441C"/>
    <w:rsid w:val="005D2509"/>
    <w:rsid w:val="005D5D4F"/>
    <w:rsid w:val="005D64DB"/>
    <w:rsid w:val="005E22C3"/>
    <w:rsid w:val="005F2E18"/>
    <w:rsid w:val="00601FB8"/>
    <w:rsid w:val="00602CD4"/>
    <w:rsid w:val="0060411F"/>
    <w:rsid w:val="00674ED7"/>
    <w:rsid w:val="00680B86"/>
    <w:rsid w:val="006945D2"/>
    <w:rsid w:val="006A0E09"/>
    <w:rsid w:val="006C0E62"/>
    <w:rsid w:val="006D394C"/>
    <w:rsid w:val="006E086E"/>
    <w:rsid w:val="006F068A"/>
    <w:rsid w:val="006F0E68"/>
    <w:rsid w:val="00730B8D"/>
    <w:rsid w:val="00734C67"/>
    <w:rsid w:val="00734E59"/>
    <w:rsid w:val="00764914"/>
    <w:rsid w:val="007771B8"/>
    <w:rsid w:val="007F2599"/>
    <w:rsid w:val="00807CA9"/>
    <w:rsid w:val="00815130"/>
    <w:rsid w:val="00823F1B"/>
    <w:rsid w:val="008459DF"/>
    <w:rsid w:val="00852AB6"/>
    <w:rsid w:val="008651B5"/>
    <w:rsid w:val="008749D3"/>
    <w:rsid w:val="00891C5C"/>
    <w:rsid w:val="00891CBE"/>
    <w:rsid w:val="008C22B2"/>
    <w:rsid w:val="008D33E5"/>
    <w:rsid w:val="008F15FD"/>
    <w:rsid w:val="00906E5C"/>
    <w:rsid w:val="0094487C"/>
    <w:rsid w:val="0095244A"/>
    <w:rsid w:val="0096190F"/>
    <w:rsid w:val="00964F87"/>
    <w:rsid w:val="009964AC"/>
    <w:rsid w:val="009B6416"/>
    <w:rsid w:val="009D40EA"/>
    <w:rsid w:val="009E3847"/>
    <w:rsid w:val="009E6AFC"/>
    <w:rsid w:val="00A03AB8"/>
    <w:rsid w:val="00A20276"/>
    <w:rsid w:val="00A30BDA"/>
    <w:rsid w:val="00A31074"/>
    <w:rsid w:val="00A44526"/>
    <w:rsid w:val="00A54A67"/>
    <w:rsid w:val="00A935EE"/>
    <w:rsid w:val="00A96028"/>
    <w:rsid w:val="00AC0B7D"/>
    <w:rsid w:val="00AC29FD"/>
    <w:rsid w:val="00AE2590"/>
    <w:rsid w:val="00B253E0"/>
    <w:rsid w:val="00B414E1"/>
    <w:rsid w:val="00B550B0"/>
    <w:rsid w:val="00B740B8"/>
    <w:rsid w:val="00BC62BA"/>
    <w:rsid w:val="00BF1001"/>
    <w:rsid w:val="00BF1C89"/>
    <w:rsid w:val="00C1186C"/>
    <w:rsid w:val="00C2796E"/>
    <w:rsid w:val="00C4442C"/>
    <w:rsid w:val="00C47D2E"/>
    <w:rsid w:val="00C64E2D"/>
    <w:rsid w:val="00C656AF"/>
    <w:rsid w:val="00D0191A"/>
    <w:rsid w:val="00D065AB"/>
    <w:rsid w:val="00D10560"/>
    <w:rsid w:val="00D27361"/>
    <w:rsid w:val="00D3348E"/>
    <w:rsid w:val="00D46C40"/>
    <w:rsid w:val="00D6020C"/>
    <w:rsid w:val="00D630EF"/>
    <w:rsid w:val="00D63F48"/>
    <w:rsid w:val="00D86D36"/>
    <w:rsid w:val="00D919A6"/>
    <w:rsid w:val="00DE25F4"/>
    <w:rsid w:val="00DF2A93"/>
    <w:rsid w:val="00E17BFB"/>
    <w:rsid w:val="00E2306F"/>
    <w:rsid w:val="00E3009B"/>
    <w:rsid w:val="00E30942"/>
    <w:rsid w:val="00E643B6"/>
    <w:rsid w:val="00E9605C"/>
    <w:rsid w:val="00EA78CB"/>
    <w:rsid w:val="00EC7A83"/>
    <w:rsid w:val="00ED5060"/>
    <w:rsid w:val="00EF2A07"/>
    <w:rsid w:val="00F005FD"/>
    <w:rsid w:val="00F3423D"/>
    <w:rsid w:val="00F35851"/>
    <w:rsid w:val="00F628DA"/>
    <w:rsid w:val="00F946B8"/>
    <w:rsid w:val="00FA0C0D"/>
    <w:rsid w:val="00FA291A"/>
    <w:rsid w:val="00FC70F5"/>
    <w:rsid w:val="00FE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3188E0"/>
  <w15:docId w15:val="{5636EDB0-001B-46EF-8A39-3FD8BA0F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dph-phase-1-reopening-non-acute-care-hospital-health-care-provider-guidance-may-18/download" TargetMode="External"/><Relationship Id="rId18" Type="http://schemas.openxmlformats.org/officeDocument/2006/relationships/hyperlink" Target="https://www.mass.gov/doc/dph-phase-1-reopening-non-acute-care-hospital-health-care-provider-guidance-may-18/download" TargetMode="External"/><Relationship Id="rId26" Type="http://schemas.openxmlformats.org/officeDocument/2006/relationships/hyperlink" Target="https://www.mass.gov/doc/dph-phase-1-reopening-non-acute-care-hospital-health-care-provider-guidance-may-18/download" TargetMode="External"/><Relationship Id="rId3" Type="http://schemas.openxmlformats.org/officeDocument/2006/relationships/styles" Target="styles.xml"/><Relationship Id="rId21" Type="http://schemas.openxmlformats.org/officeDocument/2006/relationships/hyperlink" Target="https://www.mass.gov/doc/dph-phase-1-reopening-non-acute-care-hospital-health-care-provider-guidance-may-18/download" TargetMode="External"/><Relationship Id="rId7" Type="http://schemas.openxmlformats.org/officeDocument/2006/relationships/endnotes" Target="endnotes.xml"/><Relationship Id="rId12" Type="http://schemas.openxmlformats.org/officeDocument/2006/relationships/hyperlink" Target="https://www.mass.gov/doc/dph-phase-1-reopening-non-acute-care-hospital-health-care-provider-guidance-may-18/download" TargetMode="External"/><Relationship Id="rId17" Type="http://schemas.openxmlformats.org/officeDocument/2006/relationships/hyperlink" Target="https://www.mass.gov/doc/dph-phase-1-reopening-non-acute-care-hospital-health-care-provider-guidance-may-18/download" TargetMode="External"/><Relationship Id="rId25" Type="http://schemas.openxmlformats.org/officeDocument/2006/relationships/hyperlink" Target="https://www.mass.gov/doc/dph-phase-1-reopening-non-acute-care-hospital-health-care-provider-guidance/download" TargetMode="External"/><Relationship Id="rId2" Type="http://schemas.openxmlformats.org/officeDocument/2006/relationships/numbering" Target="numbering.xml"/><Relationship Id="rId16" Type="http://schemas.openxmlformats.org/officeDocument/2006/relationships/hyperlink" Target="https://www.mass.gov/doc/dph-phase-1-reopening-non-acute-care-hospital-health-care-provider-guidance-may-18/download" TargetMode="External"/><Relationship Id="rId20" Type="http://schemas.openxmlformats.org/officeDocument/2006/relationships/hyperlink" Target="https://www.mass.gov/doc/dph-phase-1-reopening-non-acute-care-hospital-health-care-provider-guidance-may-18/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dph-phase-2-reopening-non-acute-care-hospital-health-care-provider-guidance" TargetMode="External"/><Relationship Id="rId24" Type="http://schemas.openxmlformats.org/officeDocument/2006/relationships/hyperlink" Target="https://www.mass.gov/doc/dph-phase-1-reopening-non-acute-care-hospital-health-care-provider-guidance-may-18/download" TargetMode="External"/><Relationship Id="rId5" Type="http://schemas.openxmlformats.org/officeDocument/2006/relationships/webSettings" Target="webSettings.xml"/><Relationship Id="rId15" Type="http://schemas.openxmlformats.org/officeDocument/2006/relationships/hyperlink" Target="https://www.mass.gov/doc/dph-phase-1-reopening-non-acute-care-hospital-health-care-provider-guidance-may-18/download" TargetMode="External"/><Relationship Id="rId23" Type="http://schemas.openxmlformats.org/officeDocument/2006/relationships/hyperlink" Target="https://www.mass.gov/doc/dph-phase-1-reopening-non-acute-care-hospital-health-care-provider-guidance-may-18/download" TargetMode="External"/><Relationship Id="rId28" Type="http://schemas.openxmlformats.org/officeDocument/2006/relationships/header" Target="header1.xml"/><Relationship Id="rId10" Type="http://schemas.openxmlformats.org/officeDocument/2006/relationships/hyperlink" Target="https://www.mass.gov/doc/dph-phase-1-reopening-non-acute-care-hospital-health-care-provider-guidance/download" TargetMode="External"/><Relationship Id="rId19" Type="http://schemas.openxmlformats.org/officeDocument/2006/relationships/hyperlink" Target="https://www.mass.gov/doc/dph-phase-1-reopening-non-acute-care-hospital-health-care-provider-guidance-may-18/downloa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dph-phase-2-reopening-non-acute-care-hospital-health-care-provider-guidance" TargetMode="External"/><Relationship Id="rId14" Type="http://schemas.openxmlformats.org/officeDocument/2006/relationships/hyperlink" Target="https://www.mass.gov/doc/dph-phase-1-reopening-non-acute-care-hospital-health-care-provider-guidance-may-18/download" TargetMode="External"/><Relationship Id="rId22" Type="http://schemas.openxmlformats.org/officeDocument/2006/relationships/hyperlink" Target="https://www.mass.gov/doc/dph-phase-1-reopening-non-acute-care-hospital-health-care-provider-guidance-may-18/download" TargetMode="External"/><Relationship Id="rId27" Type="http://schemas.openxmlformats.org/officeDocument/2006/relationships/hyperlink" Target="https://www.mass.gov/doc/dph-phase-1-reopening-non-acute-care-hospital-health-care-provider-guidance/download"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20CC-AD35-964B-A8DF-CF197CCE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Commonwealth</dc:creator>
  <cp:lastModifiedBy>Amanda Cassel Kraft</cp:lastModifiedBy>
  <cp:revision>2</cp:revision>
  <dcterms:created xsi:type="dcterms:W3CDTF">2020-06-08T16:21:00Z</dcterms:created>
  <dcterms:modified xsi:type="dcterms:W3CDTF">2020-06-08T16:21:00Z</dcterms:modified>
</cp:coreProperties>
</file>