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33E6" w14:textId="77777777"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6268F803" w14:textId="77777777" w:rsidR="000537DA" w:rsidRDefault="000537DA" w:rsidP="000F315B">
      <w:pPr>
        <w:pStyle w:val="ExecOffice"/>
        <w:framePr w:w="6926" w:wrap="notBeside" w:vAnchor="page" w:x="2884" w:y="711"/>
      </w:pPr>
      <w:r>
        <w:t>Executive Office of Health and Human Services</w:t>
      </w:r>
    </w:p>
    <w:p w14:paraId="6FFF75DC" w14:textId="77777777" w:rsidR="000537DA" w:rsidRDefault="000537DA" w:rsidP="000F315B">
      <w:pPr>
        <w:pStyle w:val="ExecOffice"/>
        <w:framePr w:w="6926" w:wrap="notBeside" w:vAnchor="page" w:x="2884" w:y="711"/>
      </w:pPr>
      <w:r>
        <w:t>Department of Public Health</w:t>
      </w:r>
    </w:p>
    <w:p w14:paraId="365972E8" w14:textId="77777777" w:rsidR="006D06D9" w:rsidRDefault="000537DA" w:rsidP="000F315B">
      <w:pPr>
        <w:pStyle w:val="ExecOffice"/>
        <w:framePr w:w="6926" w:wrap="notBeside" w:vAnchor="page" w:x="2884" w:y="71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14:paraId="2099FD08" w14:textId="77777777" w:rsidR="00BA4055" w:rsidRDefault="00B90F4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6A6CF336" wp14:editId="70BB547A">
            <wp:extent cx="962025" cy="11449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4905"/>
                    </a:xfrm>
                    <a:prstGeom prst="rect">
                      <a:avLst/>
                    </a:prstGeom>
                    <a:noFill/>
                    <a:ln>
                      <a:noFill/>
                    </a:ln>
                  </pic:spPr>
                </pic:pic>
              </a:graphicData>
            </a:graphic>
          </wp:inline>
        </w:drawing>
      </w:r>
    </w:p>
    <w:p w14:paraId="4E8CF213" w14:textId="77777777" w:rsidR="009908FF" w:rsidRDefault="00B90F44" w:rsidP="0072610D">
      <w:r>
        <w:rPr>
          <w:noProof/>
        </w:rPr>
        <mc:AlternateContent>
          <mc:Choice Requires="wps">
            <w:drawing>
              <wp:anchor distT="0" distB="0" distL="114300" distR="114300" simplePos="0" relativeHeight="251658240" behindDoc="0" locked="0" layoutInCell="1" allowOverlap="1" wp14:anchorId="5DA4C1CE" wp14:editId="14ABF4D9">
                <wp:simplePos x="0" y="0"/>
                <wp:positionH relativeFrom="column">
                  <wp:posOffset>3904615</wp:posOffset>
                </wp:positionH>
                <wp:positionV relativeFrom="paragraph">
                  <wp:posOffset>479425</wp:posOffset>
                </wp:positionV>
                <wp:extent cx="1814195" cy="1136015"/>
                <wp:effectExtent l="0" t="317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A42D" w14:textId="77777777" w:rsidR="00FC6B42" w:rsidRDefault="00FC6B42" w:rsidP="00FC6B42">
                            <w:pPr>
                              <w:pStyle w:val="Governor"/>
                              <w:spacing w:after="0"/>
                              <w:rPr>
                                <w:sz w:val="16"/>
                              </w:rPr>
                            </w:pPr>
                          </w:p>
                          <w:p w14:paraId="2EAE3494" w14:textId="77777777" w:rsidR="00FC6B42" w:rsidRPr="003A7AFC" w:rsidRDefault="00FC6B42" w:rsidP="00FC6B42">
                            <w:pPr>
                              <w:pStyle w:val="Weld"/>
                            </w:pPr>
                            <w:r>
                              <w:t>MARYLOU SUDDERS</w:t>
                            </w:r>
                          </w:p>
                          <w:p w14:paraId="6C23F09F" w14:textId="77777777" w:rsidR="00FC6B42" w:rsidRDefault="00FC6B42" w:rsidP="00FC6B42">
                            <w:pPr>
                              <w:pStyle w:val="Governor"/>
                            </w:pPr>
                            <w:r>
                              <w:t>Secretary</w:t>
                            </w:r>
                          </w:p>
                          <w:p w14:paraId="39D30251"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6F0CAF52" w14:textId="77777777" w:rsidR="004813AC" w:rsidRDefault="004813AC" w:rsidP="00FC6B42">
                            <w:pPr>
                              <w:jc w:val="center"/>
                              <w:rPr>
                                <w:rFonts w:ascii="Arial Rounded MT Bold" w:hAnsi="Arial Rounded MT Bold"/>
                                <w:sz w:val="14"/>
                                <w:szCs w:val="14"/>
                              </w:rPr>
                            </w:pPr>
                          </w:p>
                          <w:p w14:paraId="54AECB1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0B1CC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0CBA6F"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A4C1CE" id="_x0000_t202" coordsize="21600,21600" o:spt="202" path="m,l,21600r21600,l21600,xe">
                <v:stroke joinstyle="miter"/>
                <v:path gradientshapeok="t" o:connecttype="rect"/>
              </v:shapetype>
              <v:shape id="Text Box 2" o:spid="_x0000_s1026" type="#_x0000_t202" style="position:absolute;margin-left:307.45pt;margin-top:37.7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" stroked="f">
                <v:textbox style="mso-fit-shape-to-text:t">
                  <w:txbxContent>
                    <w:p w14:paraId="48B3A42D" w14:textId="77777777" w:rsidR="00FC6B42" w:rsidRDefault="00FC6B42" w:rsidP="00FC6B42">
                      <w:pPr>
                        <w:pStyle w:val="Governor"/>
                        <w:spacing w:after="0"/>
                        <w:rPr>
                          <w:sz w:val="16"/>
                        </w:rPr>
                      </w:pPr>
                    </w:p>
                    <w:p w14:paraId="2EAE3494" w14:textId="77777777" w:rsidR="00FC6B42" w:rsidRPr="003A7AFC" w:rsidRDefault="00FC6B42" w:rsidP="00FC6B42">
                      <w:pPr>
                        <w:pStyle w:val="Weld"/>
                      </w:pPr>
                      <w:r>
                        <w:t>MARYLOU SUDDERS</w:t>
                      </w:r>
                    </w:p>
                    <w:p w14:paraId="6C23F09F" w14:textId="77777777" w:rsidR="00FC6B42" w:rsidRDefault="00FC6B42" w:rsidP="00FC6B42">
                      <w:pPr>
                        <w:pStyle w:val="Governor"/>
                      </w:pPr>
                      <w:r>
                        <w:t>Secretary</w:t>
                      </w:r>
                    </w:p>
                    <w:p w14:paraId="39D30251"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6F0CAF52" w14:textId="77777777" w:rsidR="004813AC" w:rsidRDefault="004813AC" w:rsidP="00FC6B42">
                      <w:pPr>
                        <w:jc w:val="center"/>
                        <w:rPr>
                          <w:rFonts w:ascii="Arial Rounded MT Bold" w:hAnsi="Arial Rounded MT Bold"/>
                          <w:sz w:val="14"/>
                          <w:szCs w:val="14"/>
                        </w:rPr>
                      </w:pPr>
                    </w:p>
                    <w:p w14:paraId="54AECB1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0B1CC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0CBA6F"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3DCE9B9" wp14:editId="6CFF1D3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7DAE0" w14:textId="77777777" w:rsidR="00FC6B42" w:rsidRDefault="00FC6B42" w:rsidP="00FC6B42">
                            <w:pPr>
                              <w:pStyle w:val="Governor"/>
                              <w:spacing w:after="0"/>
                              <w:rPr>
                                <w:sz w:val="16"/>
                              </w:rPr>
                            </w:pPr>
                          </w:p>
                          <w:p w14:paraId="48B49D83" w14:textId="77777777" w:rsidR="00FC6B42" w:rsidRDefault="00FC6B42" w:rsidP="00FC6B42">
                            <w:pPr>
                              <w:pStyle w:val="Governor"/>
                              <w:spacing w:after="0"/>
                              <w:rPr>
                                <w:sz w:val="16"/>
                              </w:rPr>
                            </w:pPr>
                            <w:r>
                              <w:rPr>
                                <w:sz w:val="16"/>
                              </w:rPr>
                              <w:t>CHARLES D. BAKER</w:t>
                            </w:r>
                          </w:p>
                          <w:p w14:paraId="540B9822" w14:textId="77777777" w:rsidR="00FC6B42" w:rsidRDefault="00FC6B42" w:rsidP="00FC6B42">
                            <w:pPr>
                              <w:pStyle w:val="Governor"/>
                            </w:pPr>
                            <w:r>
                              <w:t>Governor</w:t>
                            </w:r>
                          </w:p>
                          <w:p w14:paraId="5BD83F9E" w14:textId="77777777" w:rsidR="00FC6B42" w:rsidRDefault="00FC6B42" w:rsidP="00FC6B42">
                            <w:pPr>
                              <w:pStyle w:val="Governor"/>
                              <w:spacing w:after="0"/>
                              <w:rPr>
                                <w:sz w:val="16"/>
                              </w:rPr>
                            </w:pPr>
                            <w:r>
                              <w:rPr>
                                <w:sz w:val="16"/>
                              </w:rPr>
                              <w:t>KARYN E. POLITO</w:t>
                            </w:r>
                          </w:p>
                          <w:p w14:paraId="120D867D"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DCE9B9"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" stroked="f">
                <v:textbox style="mso-fit-shape-to-text:t">
                  <w:txbxContent>
                    <w:p w14:paraId="5C97DAE0" w14:textId="77777777" w:rsidR="00FC6B42" w:rsidRDefault="00FC6B42" w:rsidP="00FC6B42">
                      <w:pPr>
                        <w:pStyle w:val="Governor"/>
                        <w:spacing w:after="0"/>
                        <w:rPr>
                          <w:sz w:val="16"/>
                        </w:rPr>
                      </w:pPr>
                    </w:p>
                    <w:p w14:paraId="48B49D83" w14:textId="77777777" w:rsidR="00FC6B42" w:rsidRDefault="00FC6B42" w:rsidP="00FC6B42">
                      <w:pPr>
                        <w:pStyle w:val="Governor"/>
                        <w:spacing w:after="0"/>
                        <w:rPr>
                          <w:sz w:val="16"/>
                        </w:rPr>
                      </w:pPr>
                      <w:r>
                        <w:rPr>
                          <w:sz w:val="16"/>
                        </w:rPr>
                        <w:t>CHARLES D. BAKER</w:t>
                      </w:r>
                    </w:p>
                    <w:p w14:paraId="540B9822" w14:textId="77777777" w:rsidR="00FC6B42" w:rsidRDefault="00FC6B42" w:rsidP="00FC6B42">
                      <w:pPr>
                        <w:pStyle w:val="Governor"/>
                      </w:pPr>
                      <w:r>
                        <w:t>Governor</w:t>
                      </w:r>
                    </w:p>
                    <w:p w14:paraId="5BD83F9E" w14:textId="77777777" w:rsidR="00FC6B42" w:rsidRDefault="00FC6B42" w:rsidP="00FC6B42">
                      <w:pPr>
                        <w:pStyle w:val="Governor"/>
                        <w:spacing w:after="0"/>
                        <w:rPr>
                          <w:sz w:val="16"/>
                        </w:rPr>
                      </w:pPr>
                      <w:r>
                        <w:rPr>
                          <w:sz w:val="16"/>
                        </w:rPr>
                        <w:t>KARYN E. POLITO</w:t>
                      </w:r>
                    </w:p>
                    <w:p w14:paraId="120D867D" w14:textId="77777777" w:rsidR="00FC6B42" w:rsidRDefault="00FC6B42" w:rsidP="00FC6B42">
                      <w:pPr>
                        <w:pStyle w:val="Governor"/>
                      </w:pPr>
                      <w:r>
                        <w:t>Lieutenant Governor</w:t>
                      </w:r>
                    </w:p>
                  </w:txbxContent>
                </v:textbox>
              </v:shape>
            </w:pict>
          </mc:Fallback>
        </mc:AlternateContent>
      </w:r>
    </w:p>
    <w:p w14:paraId="102F9866" w14:textId="77777777" w:rsidR="00FC6B42" w:rsidRDefault="00FC6B42" w:rsidP="0072610D"/>
    <w:p w14:paraId="0CF63E33" w14:textId="77777777" w:rsidR="00FC6B42" w:rsidRDefault="00FC6B42" w:rsidP="0072610D"/>
    <w:p w14:paraId="5DBCE665" w14:textId="77777777" w:rsidR="00033154" w:rsidRDefault="00033154" w:rsidP="0072610D"/>
    <w:p w14:paraId="32DF8F8D" w14:textId="77777777" w:rsidR="00033154" w:rsidRDefault="00033154" w:rsidP="0072610D"/>
    <w:p w14:paraId="4592EC6A" w14:textId="77777777" w:rsidR="00033154" w:rsidRDefault="00033154" w:rsidP="0072610D"/>
    <w:p w14:paraId="30847055" w14:textId="77777777" w:rsidR="00033154" w:rsidRDefault="00033154" w:rsidP="0072610D"/>
    <w:p w14:paraId="63D62DD7" w14:textId="4C47A394" w:rsidR="00832ABC" w:rsidRPr="004D1734" w:rsidRDefault="00832ABC" w:rsidP="004D1734">
      <w:pPr>
        <w:ind w:right="-1800"/>
        <w:jc w:val="both"/>
        <w:rPr>
          <w:color w:val="000000"/>
          <w:szCs w:val="24"/>
        </w:rPr>
      </w:pPr>
      <w:r w:rsidRPr="004D1734">
        <w:rPr>
          <w:color w:val="000000"/>
          <w:szCs w:val="24"/>
        </w:rPr>
        <w:t>To:</w:t>
      </w:r>
      <w:r w:rsidRPr="004D1734">
        <w:rPr>
          <w:color w:val="000000"/>
          <w:szCs w:val="24"/>
        </w:rPr>
        <w:tab/>
      </w:r>
      <w:r w:rsidR="00BE5772">
        <w:rPr>
          <w:color w:val="000000"/>
          <w:szCs w:val="24"/>
        </w:rPr>
        <w:t xml:space="preserve">Acting </w:t>
      </w:r>
      <w:r w:rsidRPr="004D1734">
        <w:rPr>
          <w:color w:val="000000"/>
          <w:szCs w:val="24"/>
        </w:rPr>
        <w:t xml:space="preserve">Commissioner </w:t>
      </w:r>
      <w:r w:rsidR="00C932B8" w:rsidRPr="004D1734">
        <w:rPr>
          <w:color w:val="000000"/>
          <w:szCs w:val="24"/>
        </w:rPr>
        <w:t>M</w:t>
      </w:r>
      <w:r w:rsidR="00BE5772">
        <w:rPr>
          <w:color w:val="000000"/>
          <w:szCs w:val="24"/>
        </w:rPr>
        <w:t>argret Cooke</w:t>
      </w:r>
      <w:r w:rsidRPr="004D1734">
        <w:rPr>
          <w:color w:val="000000"/>
          <w:szCs w:val="24"/>
        </w:rPr>
        <w:t xml:space="preserve"> and Members of the Public Health Council</w:t>
      </w:r>
    </w:p>
    <w:p w14:paraId="2AA97D74" w14:textId="77777777" w:rsidR="00DF7654" w:rsidRDefault="00DF7654" w:rsidP="004D1734">
      <w:pPr>
        <w:jc w:val="both"/>
        <w:rPr>
          <w:color w:val="000000"/>
          <w:szCs w:val="24"/>
        </w:rPr>
      </w:pPr>
    </w:p>
    <w:p w14:paraId="433E97A4" w14:textId="77777777" w:rsidR="00832ABC" w:rsidRPr="004D1734" w:rsidRDefault="00832ABC" w:rsidP="00261868">
      <w:pPr>
        <w:jc w:val="both"/>
        <w:rPr>
          <w:color w:val="000000"/>
          <w:szCs w:val="24"/>
        </w:rPr>
      </w:pPr>
      <w:r w:rsidRPr="004D1734">
        <w:rPr>
          <w:color w:val="000000"/>
          <w:szCs w:val="24"/>
        </w:rPr>
        <w:t>From:</w:t>
      </w:r>
      <w:r w:rsidRPr="004D1734">
        <w:rPr>
          <w:color w:val="000000"/>
          <w:szCs w:val="24"/>
        </w:rPr>
        <w:tab/>
      </w:r>
      <w:r w:rsidR="00C26A89">
        <w:rPr>
          <w:color w:val="000000"/>
          <w:szCs w:val="24"/>
        </w:rPr>
        <w:t xml:space="preserve">Elizabeth Kelley, </w:t>
      </w:r>
      <w:r w:rsidR="00E90EFA" w:rsidRPr="00F4256E">
        <w:rPr>
          <w:color w:val="000000"/>
          <w:szCs w:val="24"/>
        </w:rPr>
        <w:t>Bureau Director</w:t>
      </w:r>
      <w:r w:rsidRPr="004D1734">
        <w:rPr>
          <w:color w:val="000000"/>
          <w:szCs w:val="24"/>
        </w:rPr>
        <w:t>, Bureau of Health Care Safety and Quality</w:t>
      </w:r>
    </w:p>
    <w:p w14:paraId="534C59E0" w14:textId="77777777" w:rsidR="00DF7654" w:rsidRDefault="00DF7654" w:rsidP="004D1734">
      <w:pPr>
        <w:jc w:val="both"/>
        <w:rPr>
          <w:color w:val="000000"/>
          <w:szCs w:val="24"/>
        </w:rPr>
      </w:pPr>
    </w:p>
    <w:p w14:paraId="3320C469" w14:textId="77777777" w:rsidR="00832ABC" w:rsidRPr="004D1734" w:rsidRDefault="004D1734" w:rsidP="0014513D">
      <w:pPr>
        <w:tabs>
          <w:tab w:val="left" w:pos="720"/>
          <w:tab w:val="left" w:pos="1440"/>
          <w:tab w:val="left" w:pos="2160"/>
          <w:tab w:val="left" w:pos="2780"/>
        </w:tabs>
        <w:jc w:val="both"/>
        <w:rPr>
          <w:color w:val="000000"/>
          <w:szCs w:val="24"/>
        </w:rPr>
      </w:pPr>
      <w:r>
        <w:rPr>
          <w:color w:val="000000"/>
          <w:szCs w:val="24"/>
        </w:rPr>
        <w:t>Date:</w:t>
      </w:r>
      <w:r w:rsidR="00832ABC" w:rsidRPr="004D1734">
        <w:rPr>
          <w:color w:val="000000"/>
          <w:szCs w:val="24"/>
        </w:rPr>
        <w:tab/>
      </w:r>
      <w:r w:rsidR="007C24BD">
        <w:rPr>
          <w:color w:val="000000"/>
          <w:szCs w:val="24"/>
        </w:rPr>
        <w:t>October 14, 2020</w:t>
      </w:r>
      <w:r w:rsidR="0014513D">
        <w:rPr>
          <w:color w:val="000000"/>
          <w:szCs w:val="24"/>
        </w:rPr>
        <w:t xml:space="preserve"> </w:t>
      </w:r>
    </w:p>
    <w:p w14:paraId="0B1BC86A" w14:textId="77777777" w:rsidR="00BE3075" w:rsidRDefault="00BE3075" w:rsidP="00BE3075">
      <w:pPr>
        <w:ind w:left="720" w:hanging="720"/>
        <w:jc w:val="both"/>
        <w:rPr>
          <w:color w:val="000000"/>
          <w:szCs w:val="24"/>
        </w:rPr>
      </w:pPr>
    </w:p>
    <w:p w14:paraId="43E43CEF" w14:textId="77777777" w:rsidR="001A6FDA" w:rsidRPr="00F02568" w:rsidRDefault="00832ABC" w:rsidP="001A6FDA">
      <w:pPr>
        <w:ind w:left="720" w:hanging="720"/>
        <w:rPr>
          <w:i/>
          <w:color w:val="000000"/>
        </w:rPr>
      </w:pPr>
      <w:r w:rsidRPr="004D1734">
        <w:rPr>
          <w:color w:val="000000"/>
          <w:szCs w:val="24"/>
        </w:rPr>
        <w:t>RE:</w:t>
      </w:r>
      <w:r w:rsidRPr="004D1734">
        <w:rPr>
          <w:color w:val="000000"/>
          <w:szCs w:val="24"/>
        </w:rPr>
        <w:tab/>
      </w:r>
      <w:r w:rsidR="00C26A89" w:rsidRPr="004D1734">
        <w:rPr>
          <w:color w:val="000000"/>
          <w:szCs w:val="24"/>
        </w:rPr>
        <w:t>Informational Briefing o</w:t>
      </w:r>
      <w:r w:rsidR="00C26A89">
        <w:rPr>
          <w:color w:val="000000"/>
          <w:szCs w:val="24"/>
        </w:rPr>
        <w:t>n</w:t>
      </w:r>
      <w:r w:rsidR="00C26A89" w:rsidRPr="004D1734">
        <w:rPr>
          <w:color w:val="000000"/>
          <w:szCs w:val="24"/>
        </w:rPr>
        <w:t xml:space="preserve"> Proposed </w:t>
      </w:r>
      <w:r w:rsidR="00C26A89">
        <w:rPr>
          <w:color w:val="000000"/>
          <w:szCs w:val="24"/>
        </w:rPr>
        <w:t>Amendments to 105 CMR 1</w:t>
      </w:r>
      <w:r w:rsidR="007C24BD">
        <w:rPr>
          <w:color w:val="000000"/>
          <w:szCs w:val="24"/>
        </w:rPr>
        <w:t>5</w:t>
      </w:r>
      <w:r w:rsidR="00C26A89">
        <w:rPr>
          <w:color w:val="000000"/>
          <w:szCs w:val="24"/>
        </w:rPr>
        <w:t xml:space="preserve">0.000, </w:t>
      </w:r>
      <w:r w:rsidR="007C24BD">
        <w:rPr>
          <w:i/>
          <w:color w:val="000000"/>
        </w:rPr>
        <w:t>Standards for Long-Term Care Facilities</w:t>
      </w:r>
    </w:p>
    <w:p w14:paraId="26028008" w14:textId="77777777" w:rsidR="00832ABC" w:rsidRPr="004D1734" w:rsidRDefault="00832ABC" w:rsidP="00832ABC">
      <w:pPr>
        <w:jc w:val="both"/>
        <w:rPr>
          <w:color w:val="000000"/>
          <w:szCs w:val="24"/>
        </w:rPr>
      </w:pPr>
      <w:r w:rsidRPr="004D1734">
        <w:rPr>
          <w:color w:val="000000"/>
          <w:szCs w:val="24"/>
        </w:rPr>
        <w:t>_______________________________________________________________________</w:t>
      </w:r>
      <w:r w:rsidR="00C932B8" w:rsidRPr="004D1734">
        <w:rPr>
          <w:color w:val="000000"/>
          <w:szCs w:val="24"/>
        </w:rPr>
        <w:t>___</w:t>
      </w:r>
    </w:p>
    <w:p w14:paraId="48F67944" w14:textId="77777777" w:rsidR="00832ABC" w:rsidRPr="00DE4957" w:rsidRDefault="00832ABC" w:rsidP="004D1734">
      <w:pPr>
        <w:rPr>
          <w:color w:val="000000"/>
          <w:szCs w:val="24"/>
        </w:rPr>
      </w:pPr>
    </w:p>
    <w:p w14:paraId="3296EEAF" w14:textId="77777777" w:rsidR="00832ABC" w:rsidRPr="004D1734" w:rsidRDefault="00832ABC" w:rsidP="004D1734">
      <w:pPr>
        <w:rPr>
          <w:rStyle w:val="normalchar1"/>
          <w:rFonts w:ascii="Times New Roman" w:hAnsi="Times New Roman" w:cs="Times New Roman"/>
          <w:b/>
          <w:color w:val="000000"/>
          <w:sz w:val="24"/>
          <w:szCs w:val="24"/>
        </w:rPr>
      </w:pPr>
      <w:r w:rsidRPr="004D1734">
        <w:rPr>
          <w:rStyle w:val="normalchar1"/>
          <w:rFonts w:ascii="Times New Roman" w:hAnsi="Times New Roman" w:cs="Times New Roman"/>
          <w:b/>
          <w:color w:val="000000"/>
          <w:sz w:val="24"/>
          <w:szCs w:val="24"/>
        </w:rPr>
        <w:t>I.</w:t>
      </w:r>
      <w:r w:rsidRPr="004D1734">
        <w:rPr>
          <w:rStyle w:val="normalchar1"/>
          <w:rFonts w:ascii="Times New Roman" w:hAnsi="Times New Roman" w:cs="Times New Roman"/>
          <w:b/>
          <w:color w:val="000000"/>
          <w:sz w:val="24"/>
          <w:szCs w:val="24"/>
        </w:rPr>
        <w:tab/>
        <w:t>Introduction</w:t>
      </w:r>
    </w:p>
    <w:p w14:paraId="634F8644" w14:textId="77777777" w:rsidR="00832ABC" w:rsidRPr="00DE4957" w:rsidRDefault="00832ABC" w:rsidP="004D1734">
      <w:pPr>
        <w:rPr>
          <w:color w:val="000000"/>
          <w:szCs w:val="24"/>
        </w:rPr>
      </w:pPr>
    </w:p>
    <w:p w14:paraId="5B96B3C2" w14:textId="77777777" w:rsidR="007C24BD" w:rsidRDefault="00C26A89" w:rsidP="007C24BD">
      <w:pPr>
        <w:rPr>
          <w:color w:val="000000"/>
        </w:rPr>
      </w:pPr>
      <w:r w:rsidRPr="004D1734">
        <w:rPr>
          <w:color w:val="000000"/>
          <w:szCs w:val="24"/>
        </w:rPr>
        <w:t xml:space="preserve">The purpose of this memorandum is to provide the Public Health Council </w:t>
      </w:r>
      <w:r>
        <w:rPr>
          <w:color w:val="000000"/>
          <w:szCs w:val="24"/>
        </w:rPr>
        <w:t xml:space="preserve">(PHC) with information about </w:t>
      </w:r>
      <w:r w:rsidRPr="004D1734">
        <w:rPr>
          <w:color w:val="000000"/>
          <w:szCs w:val="24"/>
        </w:rPr>
        <w:t xml:space="preserve">proposed </w:t>
      </w:r>
      <w:r>
        <w:rPr>
          <w:color w:val="000000"/>
          <w:szCs w:val="24"/>
        </w:rPr>
        <w:t>amendments to 105 CMR 1</w:t>
      </w:r>
      <w:r w:rsidR="007C24BD">
        <w:rPr>
          <w:color w:val="000000"/>
          <w:szCs w:val="24"/>
        </w:rPr>
        <w:t>5</w:t>
      </w:r>
      <w:r>
        <w:rPr>
          <w:color w:val="000000"/>
          <w:szCs w:val="24"/>
        </w:rPr>
        <w:t xml:space="preserve">0.000, </w:t>
      </w:r>
      <w:r w:rsidR="007C24BD">
        <w:rPr>
          <w:i/>
          <w:color w:val="000000"/>
        </w:rPr>
        <w:t>Standards for Long-Term Care Facilities</w:t>
      </w:r>
      <w:r>
        <w:rPr>
          <w:color w:val="000000"/>
        </w:rPr>
        <w:t>.</w:t>
      </w:r>
    </w:p>
    <w:p w14:paraId="6B50D689" w14:textId="77777777" w:rsidR="007C24BD" w:rsidRDefault="007C24BD" w:rsidP="007C24BD">
      <w:pPr>
        <w:rPr>
          <w:color w:val="000000"/>
        </w:rPr>
      </w:pPr>
    </w:p>
    <w:p w14:paraId="5A336DB5" w14:textId="667C6679" w:rsidR="00A614CA" w:rsidRPr="009B16F3" w:rsidRDefault="007C24BD" w:rsidP="00A614CA">
      <w:pPr>
        <w:tabs>
          <w:tab w:val="left" w:pos="716"/>
        </w:tabs>
        <w:rPr>
          <w:color w:val="000000"/>
          <w:szCs w:val="24"/>
        </w:rPr>
      </w:pPr>
      <w:r>
        <w:rPr>
          <w:szCs w:val="24"/>
        </w:rPr>
        <w:t xml:space="preserve">The Department is </w:t>
      </w:r>
      <w:r w:rsidR="003A3B55">
        <w:rPr>
          <w:szCs w:val="24"/>
        </w:rPr>
        <w:t>proposing</w:t>
      </w:r>
      <w:r>
        <w:rPr>
          <w:szCs w:val="24"/>
        </w:rPr>
        <w:t xml:space="preserve"> amendments to this regulation as part of the Executive Office of Health and Human Services’</w:t>
      </w:r>
      <w:r w:rsidR="00A614CA">
        <w:rPr>
          <w:szCs w:val="24"/>
        </w:rPr>
        <w:t xml:space="preserve"> (EHS)</w:t>
      </w:r>
      <w:r>
        <w:rPr>
          <w:szCs w:val="24"/>
        </w:rPr>
        <w:t xml:space="preserve"> implementation of </w:t>
      </w:r>
      <w:r w:rsidRPr="008F747E">
        <w:rPr>
          <w:color w:val="000000"/>
          <w:szCs w:val="24"/>
        </w:rPr>
        <w:t>the Nursing Facility Accountability and Supports Package 2.0</w:t>
      </w:r>
      <w:r>
        <w:rPr>
          <w:color w:val="000000"/>
          <w:szCs w:val="24"/>
        </w:rPr>
        <w:t xml:space="preserve">. </w:t>
      </w:r>
      <w:r w:rsidR="00A614CA" w:rsidRPr="00A614CA">
        <w:rPr>
          <w:color w:val="000000"/>
          <w:szCs w:val="24"/>
        </w:rPr>
        <w:t xml:space="preserve">Building off the accountability and support measures EHS implemented in April, the Nursing Facility Accountability and Supports Package 2.0 holds facilities to higher standards of care and infection control, invests up to $140 million in new funding, and restructures Medicaid rates. There are five key elements to EHS’s Nursing Facility Accountability and Support Package 2.0: requirements to strengthen staffing and the direct care workforce, de-densify congregate rooms, and improve standards of care; long term investment through MassHealth rate restructuring; targeted COVID-19 funding to support COVID response actions; sustained </w:t>
      </w:r>
      <w:r w:rsidR="00A614CA">
        <w:rPr>
          <w:color w:val="000000"/>
          <w:szCs w:val="24"/>
        </w:rPr>
        <w:t xml:space="preserve">state </w:t>
      </w:r>
      <w:r w:rsidR="00A614CA" w:rsidRPr="00A614CA">
        <w:rPr>
          <w:color w:val="000000"/>
          <w:szCs w:val="24"/>
        </w:rPr>
        <w:t>oversight and monitoring; and early identification of issues and rapid response team</w:t>
      </w:r>
      <w:r w:rsidR="00A614CA">
        <w:rPr>
          <w:color w:val="000000"/>
          <w:szCs w:val="24"/>
        </w:rPr>
        <w:t>s.</w:t>
      </w:r>
    </w:p>
    <w:p w14:paraId="19EE923B" w14:textId="77777777" w:rsidR="0011513E" w:rsidRDefault="0011513E" w:rsidP="00C500DE">
      <w:pPr>
        <w:rPr>
          <w:rFonts w:eastAsia="Calibri"/>
          <w:color w:val="000000"/>
          <w:szCs w:val="24"/>
        </w:rPr>
      </w:pPr>
    </w:p>
    <w:p w14:paraId="3EACE65F" w14:textId="6A833DE6" w:rsidR="00F04F04" w:rsidRDefault="00F04F04" w:rsidP="00C500DE">
      <w:pPr>
        <w:rPr>
          <w:color w:val="000000"/>
          <w:szCs w:val="24"/>
        </w:rPr>
      </w:pPr>
      <w:r>
        <w:rPr>
          <w:rFonts w:eastAsia="Calibri"/>
          <w:color w:val="000000"/>
          <w:szCs w:val="24"/>
        </w:rPr>
        <w:t xml:space="preserve">DPH is proposing several </w:t>
      </w:r>
      <w:r>
        <w:rPr>
          <w:color w:val="000000"/>
          <w:szCs w:val="24"/>
        </w:rPr>
        <w:t>updates to its nursing home licensure regulation in order to</w:t>
      </w:r>
      <w:r w:rsidRPr="00F80A4B">
        <w:rPr>
          <w:color w:val="000000"/>
          <w:szCs w:val="24"/>
        </w:rPr>
        <w:t xml:space="preserve"> strengthen staffing requirements and the direct care workforce, de-densify congregate rooms, and improve standards of care.</w:t>
      </w:r>
    </w:p>
    <w:p w14:paraId="47EA9D03" w14:textId="77777777" w:rsidR="00F04F04" w:rsidRDefault="00F04F04" w:rsidP="00C500DE">
      <w:pPr>
        <w:rPr>
          <w:rFonts w:eastAsia="Calibri"/>
          <w:color w:val="000000"/>
          <w:szCs w:val="24"/>
        </w:rPr>
      </w:pPr>
    </w:p>
    <w:p w14:paraId="706CAE9B" w14:textId="77777777" w:rsidR="00832ABC" w:rsidRDefault="00584B94" w:rsidP="00123B46">
      <w:pPr>
        <w:pStyle w:val="BodyText"/>
        <w:spacing w:before="0"/>
        <w:ind w:left="720" w:hanging="720"/>
        <w:jc w:val="left"/>
        <w:rPr>
          <w:b/>
          <w:color w:val="000000"/>
        </w:rPr>
      </w:pPr>
      <w:r>
        <w:rPr>
          <w:b/>
          <w:color w:val="000000"/>
        </w:rPr>
        <w:t>II</w:t>
      </w:r>
      <w:r w:rsidR="00041CAE">
        <w:rPr>
          <w:b/>
          <w:color w:val="000000"/>
        </w:rPr>
        <w:t>.</w:t>
      </w:r>
      <w:r w:rsidR="00041CAE">
        <w:rPr>
          <w:b/>
          <w:color w:val="000000"/>
        </w:rPr>
        <w:tab/>
      </w:r>
      <w:r w:rsidR="00A6722A">
        <w:rPr>
          <w:b/>
          <w:color w:val="000000"/>
        </w:rPr>
        <w:t>Summary of Proposed Changes</w:t>
      </w:r>
    </w:p>
    <w:p w14:paraId="147373F6" w14:textId="77777777" w:rsidR="00384737" w:rsidRDefault="00384737" w:rsidP="00123B46">
      <w:pPr>
        <w:pStyle w:val="BodyText"/>
        <w:spacing w:before="0"/>
        <w:ind w:left="720" w:hanging="720"/>
        <w:jc w:val="left"/>
        <w:rPr>
          <w:i/>
          <w:color w:val="000000"/>
        </w:rPr>
      </w:pPr>
    </w:p>
    <w:p w14:paraId="534D6545" w14:textId="2BBC3659" w:rsidR="00A0319F" w:rsidRPr="00A0319F" w:rsidRDefault="00A0319F" w:rsidP="00A0319F">
      <w:pPr>
        <w:rPr>
          <w:color w:val="000000"/>
          <w:shd w:val="clear" w:color="auto" w:fill="FFFFFF"/>
        </w:rPr>
      </w:pPr>
      <w:r w:rsidRPr="00040181">
        <w:rPr>
          <w:b/>
          <w:u w:val="single"/>
        </w:rPr>
        <w:t>105 CMR 150.001 (Definitions)</w:t>
      </w:r>
      <w:r>
        <w:t xml:space="preserve"> </w:t>
      </w:r>
      <w:r w:rsidRPr="00106E57">
        <w:t xml:space="preserve">– The Department </w:t>
      </w:r>
      <w:r w:rsidR="003A3B55">
        <w:t>proposes</w:t>
      </w:r>
      <w:r w:rsidR="003A3B55" w:rsidRPr="00106E57">
        <w:t xml:space="preserve"> </w:t>
      </w:r>
      <w:r w:rsidRPr="00106E57">
        <w:t xml:space="preserve">inserting a definition for “hours of care per resident per day” to mean </w:t>
      </w:r>
      <w:r w:rsidRPr="00A0319F">
        <w:rPr>
          <w:color w:val="000000"/>
          <w:shd w:val="clear" w:color="auto" w:fill="FFFFFF"/>
        </w:rPr>
        <w:t xml:space="preserve">the total number of hours worked by </w:t>
      </w:r>
      <w:r w:rsidRPr="00106E57">
        <w:t>registered nurses, licensed practical nurses,</w:t>
      </w:r>
      <w:r w:rsidRPr="00A0319F">
        <w:rPr>
          <w:color w:val="000000"/>
          <w:shd w:val="clear" w:color="auto" w:fill="FFFFFF"/>
        </w:rPr>
        <w:t xml:space="preserve"> and nursing assistants, including </w:t>
      </w:r>
      <w:r w:rsidRPr="00106E57">
        <w:t xml:space="preserve">certified nurse aides, and nurse aides </w:t>
      </w:r>
      <w:r w:rsidRPr="00106E57">
        <w:lastRenderedPageBreak/>
        <w:t>in training</w:t>
      </w:r>
      <w:r w:rsidRPr="00A0319F">
        <w:rPr>
          <w:color w:val="000000"/>
          <w:shd w:val="clear" w:color="auto" w:fill="FFFFFF"/>
        </w:rPr>
        <w:t xml:space="preserve"> with direct resident care responsibilities for each 24 hour period, divided by the total census of the facility for each day. </w:t>
      </w:r>
    </w:p>
    <w:p w14:paraId="5B32FB01" w14:textId="77777777" w:rsidR="00A0319F" w:rsidRPr="00106E57" w:rsidRDefault="00A0319F" w:rsidP="00A0319F">
      <w:pPr>
        <w:pStyle w:val="ListParagraph"/>
        <w:ind w:left="1080"/>
        <w:rPr>
          <w:color w:val="000000"/>
          <w:shd w:val="clear" w:color="auto" w:fill="FFFFFF"/>
        </w:rPr>
      </w:pPr>
    </w:p>
    <w:p w14:paraId="4DD447A1" w14:textId="6E7DC780" w:rsidR="00A0319F" w:rsidRDefault="00A0319F" w:rsidP="00A0319F">
      <w:pPr>
        <w:widowControl w:val="0"/>
      </w:pPr>
      <w:r w:rsidRPr="00040181">
        <w:rPr>
          <w:b/>
          <w:u w:val="single"/>
        </w:rPr>
        <w:t>105 CMR 150.007 (Nursing Services</w:t>
      </w:r>
      <w:r>
        <w:t>)</w:t>
      </w:r>
      <w:r w:rsidRPr="00106E57">
        <w:t xml:space="preserve"> </w:t>
      </w:r>
      <w:r>
        <w:t>–</w:t>
      </w:r>
      <w:r w:rsidRPr="00106E57">
        <w:t xml:space="preserve"> </w:t>
      </w:r>
      <w:r>
        <w:t xml:space="preserve">The Department </w:t>
      </w:r>
      <w:r w:rsidR="003A3B55">
        <w:t xml:space="preserve">proposes </w:t>
      </w:r>
      <w:r>
        <w:t xml:space="preserve">amending 150.007 in several places to require nursing homes, effective February 1, 2021, to provide a minimum number of hours of care per resident per day, of which a subset of the hours must be care provided by a registered nurse. </w:t>
      </w:r>
    </w:p>
    <w:p w14:paraId="300E5C1C" w14:textId="31F079F6" w:rsidR="00A0319F" w:rsidRDefault="00A0319F" w:rsidP="00A0319F">
      <w:pPr>
        <w:widowControl w:val="0"/>
      </w:pPr>
    </w:p>
    <w:p w14:paraId="60A0BF63" w14:textId="6A5B6B2A" w:rsidR="00A0319F" w:rsidRDefault="00A0319F" w:rsidP="00A0319F">
      <w:pPr>
        <w:widowControl w:val="0"/>
      </w:pPr>
      <w:r w:rsidRPr="00040181">
        <w:rPr>
          <w:b/>
          <w:u w:val="single"/>
        </w:rPr>
        <w:t>105 CMR 150.017</w:t>
      </w:r>
      <w:r>
        <w:t xml:space="preserve"> – The Department </w:t>
      </w:r>
      <w:r w:rsidR="003A3B55">
        <w:t xml:space="preserve">proposes </w:t>
      </w:r>
      <w:r>
        <w:t xml:space="preserve">amending 150.017 to require, on and after January 31, 2022, nursing homes built prior to 1968 to convert multiple occupancy bedrooms to single or double occupancy bedrooms and to increase the square footage requirements in some single occupancy and all double occupancy resident bedrooms. The Department’s proposed amendments align with the May 2020 amendments to the Facility Guidelines Institute’s 2018 Edition of the </w:t>
      </w:r>
      <w:r w:rsidRPr="00A0319F">
        <w:rPr>
          <w:i/>
          <w:iCs/>
        </w:rPr>
        <w:t>Guidelines for Design and Construction</w:t>
      </w:r>
      <w:r>
        <w:t>, with the exception of the requirement to space beds 6 feet apart</w:t>
      </w:r>
      <w:r w:rsidR="000A216C">
        <w:t>,</w:t>
      </w:r>
      <w:r>
        <w:t xml:space="preserve"> which the Department recommends for strengthening infection control in nursing homes.</w:t>
      </w:r>
    </w:p>
    <w:p w14:paraId="11DB1102" w14:textId="77777777" w:rsidR="00A0319F" w:rsidRDefault="00A0319F" w:rsidP="00A0319F">
      <w:pPr>
        <w:widowControl w:val="0"/>
        <w:ind w:left="360"/>
        <w:rPr>
          <w:szCs w:val="24"/>
        </w:rPr>
      </w:pPr>
    </w:p>
    <w:p w14:paraId="1C283D9D" w14:textId="502B193A" w:rsidR="00A0319F" w:rsidRPr="00556CA2" w:rsidRDefault="00A0319F" w:rsidP="00A0319F">
      <w:pPr>
        <w:widowControl w:val="0"/>
      </w:pPr>
      <w:r w:rsidRPr="00040181">
        <w:rPr>
          <w:b/>
          <w:u w:val="single"/>
        </w:rPr>
        <w:t>105 CMR 150.320</w:t>
      </w:r>
      <w:r>
        <w:t xml:space="preserve"> - The Department </w:t>
      </w:r>
      <w:r w:rsidR="003A3B55">
        <w:t xml:space="preserve">proposes </w:t>
      </w:r>
      <w:r>
        <w:t>amending 150.320 to require, on and after January 31, 2022, nursing homes to convert multiple occupancy bedrooms to double occupancy bedrooms and to increase the square footage requirements in double occupancy resident bedrooms.</w:t>
      </w:r>
      <w:r w:rsidRPr="00150812">
        <w:t xml:space="preserve"> </w:t>
      </w:r>
      <w:r>
        <w:t xml:space="preserve">The Department’s proposed amendments align with the May 2020 amendments to the Facility Guidelines Institute’s 2018 Edition of the </w:t>
      </w:r>
      <w:r w:rsidRPr="00A0319F">
        <w:rPr>
          <w:i/>
          <w:iCs/>
        </w:rPr>
        <w:t>Guidelines for Design and Construction</w:t>
      </w:r>
      <w:r>
        <w:t>, with the exception of the requirement to space beds 6 feet apart which the Department recommends for strengthening infection control in nursing homes.</w:t>
      </w:r>
    </w:p>
    <w:p w14:paraId="71839966" w14:textId="77777777" w:rsidR="00A0319F" w:rsidRDefault="00A0319F" w:rsidP="00A0319F">
      <w:pPr>
        <w:widowControl w:val="0"/>
      </w:pPr>
    </w:p>
    <w:p w14:paraId="2C345D64" w14:textId="77777777" w:rsidR="00A178B3" w:rsidRDefault="00A178B3" w:rsidP="00123B46">
      <w:pPr>
        <w:pStyle w:val="BodyText"/>
        <w:spacing w:before="0"/>
        <w:ind w:left="720" w:hanging="720"/>
        <w:jc w:val="left"/>
        <w:rPr>
          <w:b/>
          <w:color w:val="000000"/>
        </w:rPr>
      </w:pPr>
    </w:p>
    <w:p w14:paraId="6FEF8191" w14:textId="77777777" w:rsidR="00B927D5" w:rsidRPr="004D1734" w:rsidRDefault="00310A4D" w:rsidP="00B927D5">
      <w:pPr>
        <w:pStyle w:val="BodyText"/>
        <w:spacing w:before="0"/>
        <w:jc w:val="left"/>
        <w:rPr>
          <w:b/>
          <w:color w:val="000000"/>
        </w:rPr>
      </w:pPr>
      <w:r>
        <w:rPr>
          <w:b/>
          <w:color w:val="000000"/>
        </w:rPr>
        <w:t>III</w:t>
      </w:r>
      <w:r w:rsidR="00B927D5" w:rsidRPr="004D1734">
        <w:rPr>
          <w:b/>
          <w:color w:val="000000"/>
        </w:rPr>
        <w:t>.</w:t>
      </w:r>
      <w:r w:rsidR="00B927D5" w:rsidRPr="004D1734">
        <w:rPr>
          <w:b/>
          <w:color w:val="000000"/>
        </w:rPr>
        <w:tab/>
        <w:t>Summary</w:t>
      </w:r>
    </w:p>
    <w:p w14:paraId="524A9960" w14:textId="77777777" w:rsidR="00B927D5" w:rsidRDefault="00B927D5" w:rsidP="00B927D5">
      <w:pPr>
        <w:rPr>
          <w:szCs w:val="24"/>
          <w:shd w:val="clear" w:color="auto" w:fill="FFFFFF"/>
        </w:rPr>
      </w:pPr>
    </w:p>
    <w:p w14:paraId="12EAE1E7" w14:textId="5E14C74D" w:rsidR="00310A4D" w:rsidRDefault="00820E83" w:rsidP="00310A4D">
      <w:pPr>
        <w:rPr>
          <w:rFonts w:eastAsia="@Batang"/>
          <w:color w:val="000000"/>
        </w:rPr>
      </w:pPr>
      <w:r>
        <w:rPr>
          <w:rFonts w:eastAsia="@Batang"/>
          <w:color w:val="000000"/>
        </w:rPr>
        <w:t xml:space="preserve">DPH </w:t>
      </w:r>
      <w:r w:rsidR="00310A4D">
        <w:rPr>
          <w:rFonts w:eastAsia="@Batang"/>
          <w:color w:val="000000"/>
        </w:rPr>
        <w:t>intends to conduct a</w:t>
      </w:r>
      <w:r w:rsidR="00310A4D" w:rsidRPr="00BE3075">
        <w:rPr>
          <w:rFonts w:eastAsia="@Batang"/>
          <w:color w:val="000000"/>
        </w:rPr>
        <w:t xml:space="preserve"> public comment hearing </w:t>
      </w:r>
      <w:r w:rsidR="00310A4D">
        <w:rPr>
          <w:rFonts w:eastAsia="@Batang"/>
          <w:color w:val="000000"/>
        </w:rPr>
        <w:t>a</w:t>
      </w:r>
      <w:r w:rsidR="00310A4D" w:rsidRPr="00BE3075">
        <w:rPr>
          <w:rFonts w:eastAsia="@Batang"/>
          <w:color w:val="000000"/>
        </w:rPr>
        <w:t xml:space="preserve">nd hopes to return to the PHC </w:t>
      </w:r>
      <w:r w:rsidR="001E1E72">
        <w:rPr>
          <w:rFonts w:eastAsia="@Batang"/>
          <w:color w:val="000000"/>
        </w:rPr>
        <w:t>in January 2021</w:t>
      </w:r>
      <w:r w:rsidR="00310A4D" w:rsidRPr="00BE3075">
        <w:rPr>
          <w:rFonts w:eastAsia="@Batang"/>
          <w:color w:val="000000"/>
        </w:rPr>
        <w:t>to report on testimony and any recommended changes to the proposed amendment</w:t>
      </w:r>
      <w:r w:rsidR="00310A4D">
        <w:rPr>
          <w:rFonts w:eastAsia="@Batang"/>
          <w:color w:val="000000"/>
        </w:rPr>
        <w:t>s</w:t>
      </w:r>
      <w:r w:rsidR="00310A4D" w:rsidRPr="00BE3075">
        <w:rPr>
          <w:rFonts w:eastAsia="@Batang"/>
          <w:color w:val="000000"/>
        </w:rPr>
        <w:t>.  Following final action by the PHC, the Department will be able to file</w:t>
      </w:r>
      <w:r w:rsidR="00310A4D">
        <w:rPr>
          <w:rFonts w:eastAsia="@Batang"/>
          <w:color w:val="000000"/>
        </w:rPr>
        <w:t xml:space="preserve"> the</w:t>
      </w:r>
      <w:r w:rsidR="00310A4D" w:rsidRPr="00BE3075">
        <w:rPr>
          <w:rFonts w:eastAsia="@Batang"/>
          <w:color w:val="000000"/>
        </w:rPr>
        <w:t xml:space="preserve"> final amendment with the Secretary of the Commonwealth.</w:t>
      </w:r>
    </w:p>
    <w:p w14:paraId="57E90F37" w14:textId="77777777" w:rsidR="00310A4D" w:rsidRDefault="00310A4D" w:rsidP="00310A4D">
      <w:pPr>
        <w:rPr>
          <w:rFonts w:eastAsia="@Batang"/>
          <w:color w:val="000000"/>
        </w:rPr>
      </w:pPr>
    </w:p>
    <w:p w14:paraId="22F9A8F1" w14:textId="7CC2ADCD" w:rsidR="00310A4D" w:rsidRPr="00002CCB" w:rsidRDefault="00310A4D" w:rsidP="00310A4D">
      <w:pPr>
        <w:rPr>
          <w:rStyle w:val="normalchar1"/>
          <w:rFonts w:ascii="Times New Roman" w:hAnsi="Times New Roman" w:cs="Times New Roman"/>
          <w:noProof/>
          <w:sz w:val="24"/>
          <w:szCs w:val="24"/>
        </w:rPr>
      </w:pPr>
      <w:r w:rsidRPr="00002CCB">
        <w:rPr>
          <w:noProof/>
          <w:szCs w:val="24"/>
        </w:rPr>
        <w:t xml:space="preserve">The </w:t>
      </w:r>
      <w:r>
        <w:rPr>
          <w:noProof/>
          <w:szCs w:val="24"/>
        </w:rPr>
        <w:t xml:space="preserve">proposed amendments to </w:t>
      </w:r>
      <w:r w:rsidRPr="00002CCB">
        <w:rPr>
          <w:noProof/>
          <w:szCs w:val="24"/>
        </w:rPr>
        <w:t xml:space="preserve">105 CMR </w:t>
      </w:r>
      <w:r>
        <w:rPr>
          <w:noProof/>
          <w:szCs w:val="24"/>
        </w:rPr>
        <w:t>1</w:t>
      </w:r>
      <w:r w:rsidR="00A0319F">
        <w:rPr>
          <w:noProof/>
          <w:szCs w:val="24"/>
        </w:rPr>
        <w:t>5</w:t>
      </w:r>
      <w:r>
        <w:rPr>
          <w:noProof/>
          <w:szCs w:val="24"/>
        </w:rPr>
        <w:t xml:space="preserve">0.000 are </w:t>
      </w:r>
      <w:r w:rsidRPr="00002CCB">
        <w:rPr>
          <w:noProof/>
          <w:szCs w:val="24"/>
        </w:rPr>
        <w:t>attached to this memorandum.</w:t>
      </w:r>
    </w:p>
    <w:p w14:paraId="5ED2F7F8" w14:textId="77777777" w:rsidR="00F03D82" w:rsidRDefault="00F03D82" w:rsidP="004B1D73">
      <w:pPr>
        <w:rPr>
          <w:rFonts w:eastAsia="Calibri"/>
          <w:szCs w:val="24"/>
        </w:rPr>
      </w:pPr>
    </w:p>
    <w:p w14:paraId="5E7FDDCD" w14:textId="77777777" w:rsidR="00511A5F" w:rsidRDefault="00511A5F" w:rsidP="004B1D73">
      <w:pPr>
        <w:rPr>
          <w:rFonts w:eastAsia="Calibri"/>
          <w:szCs w:val="24"/>
        </w:rPr>
      </w:pPr>
    </w:p>
    <w:sectPr w:rsidR="00511A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08B" w16cex:dateUtc="2020-10-07T20:51:00Z"/>
  <w16cex:commentExtensible w16cex:durableId="232870DB" w16cex:dateUtc="2020-10-07T20:52:00Z"/>
  <w16cex:commentExtensible w16cex:durableId="23287364" w16cex:dateUtc="2020-10-07T21: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981A" w14:textId="77777777" w:rsidR="00C47948" w:rsidRDefault="00C47948" w:rsidP="00832ABC">
      <w:r>
        <w:separator/>
      </w:r>
    </w:p>
  </w:endnote>
  <w:endnote w:type="continuationSeparator" w:id="0">
    <w:p w14:paraId="6A64825D" w14:textId="77777777" w:rsidR="00C47948" w:rsidRDefault="00C47948" w:rsidP="0083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BE48" w14:textId="77777777" w:rsidR="00C32D8B" w:rsidRDefault="00C3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E57D" w14:textId="77777777" w:rsidR="005E1C81" w:rsidRDefault="005E1C81">
    <w:pPr>
      <w:pStyle w:val="Footer"/>
      <w:jc w:val="center"/>
    </w:pPr>
    <w:r>
      <w:fldChar w:fldCharType="begin"/>
    </w:r>
    <w:r>
      <w:instrText xml:space="preserve"> PAGE   \* MERGEFORMAT </w:instrText>
    </w:r>
    <w:r>
      <w:fldChar w:fldCharType="separate"/>
    </w:r>
    <w:r w:rsidR="009445F9">
      <w:rPr>
        <w:noProof/>
      </w:rPr>
      <w:t>1</w:t>
    </w:r>
    <w:r>
      <w:rPr>
        <w:noProof/>
      </w:rPr>
      <w:fldChar w:fldCharType="end"/>
    </w:r>
  </w:p>
  <w:p w14:paraId="62A4EF88" w14:textId="77777777" w:rsidR="005E1C81" w:rsidRDefault="005E1C81">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57D" w14:textId="77777777" w:rsidR="00C32D8B" w:rsidRDefault="00C3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1436" w14:textId="77777777" w:rsidR="00C47948" w:rsidRDefault="00C47948" w:rsidP="00832ABC">
      <w:r>
        <w:separator/>
      </w:r>
    </w:p>
  </w:footnote>
  <w:footnote w:type="continuationSeparator" w:id="0">
    <w:p w14:paraId="5C985287" w14:textId="77777777" w:rsidR="00C47948" w:rsidRDefault="00C47948" w:rsidP="0083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2ACD" w14:textId="77777777" w:rsidR="007E5072" w:rsidRDefault="007E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8C44" w14:textId="0740D592" w:rsidR="005E1C81" w:rsidRDefault="005E1C81">
    <w:pPr>
      <w:tabs>
        <w:tab w:val="center" w:pos="5100"/>
        <w:tab w:val="left" w:pos="7675"/>
      </w:tabs>
      <w:jc w:val="both"/>
    </w:pPr>
    <w:r>
      <w:tab/>
    </w:r>
  </w:p>
  <w:p w14:paraId="3AB0FE38" w14:textId="77777777" w:rsidR="005E1C81" w:rsidRDefault="005E1C81">
    <w:pPr>
      <w:tabs>
        <w:tab w:val="left" w:pos="1200"/>
        <w:tab w:val="left" w:pos="1555"/>
        <w:tab w:val="left" w:pos="1915"/>
        <w:tab w:val="left" w:pos="2275"/>
        <w:tab w:val="left" w:pos="2635"/>
        <w:tab w:val="left" w:pos="2995"/>
        <w:tab w:val="left" w:pos="7675"/>
      </w:tabs>
      <w:jc w:val="both"/>
    </w:pPr>
  </w:p>
  <w:p w14:paraId="33158B61" w14:textId="77777777" w:rsidR="005E1C81" w:rsidRDefault="005E1C81">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1E9E" w14:textId="77777777" w:rsidR="007E5072" w:rsidRDefault="007E5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6C"/>
    <w:multiLevelType w:val="hybridMultilevel"/>
    <w:tmpl w:val="00005ACD"/>
    <w:lvl w:ilvl="0" w:tplc="000063A4">
      <w:start w:val="1"/>
      <w:numFmt w:val="upperLetter"/>
      <w:lvlText w:val="(%1)"/>
      <w:lvlJc w:val="left"/>
      <w:pPr>
        <w:tabs>
          <w:tab w:val="num" w:pos="720"/>
        </w:tabs>
        <w:ind w:left="720" w:hanging="360"/>
      </w:pPr>
      <w:rPr>
        <w:rFonts w:cs="Times New Roman"/>
      </w:rPr>
    </w:lvl>
    <w:lvl w:ilvl="1" w:tplc="00006E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50549"/>
    <w:multiLevelType w:val="hybridMultilevel"/>
    <w:tmpl w:val="B3FA0316"/>
    <w:lvl w:ilvl="0" w:tplc="D87470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14F47"/>
    <w:multiLevelType w:val="hybridMultilevel"/>
    <w:tmpl w:val="5BE24988"/>
    <w:lvl w:ilvl="0" w:tplc="A586840C">
      <w:start w:val="1"/>
      <w:numFmt w:val="upperLetter"/>
      <w:lvlText w:val="(%1)"/>
      <w:lvlJc w:val="left"/>
      <w:pPr>
        <w:ind w:left="1560" w:hanging="360"/>
      </w:pPr>
      <w:rPr>
        <w:rFonts w:cs="Times New Roman" w:hint="default"/>
      </w:rPr>
    </w:lvl>
    <w:lvl w:ilvl="1" w:tplc="04090019">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 w15:restartNumberingAfterBreak="0">
    <w:nsid w:val="044B52D8"/>
    <w:multiLevelType w:val="singleLevel"/>
    <w:tmpl w:val="7D5CB1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CE2827"/>
    <w:multiLevelType w:val="hybridMultilevel"/>
    <w:tmpl w:val="F4505E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42931"/>
    <w:multiLevelType w:val="hybridMultilevel"/>
    <w:tmpl w:val="05E44604"/>
    <w:lvl w:ilvl="0" w:tplc="36CA5316">
      <w:start w:val="1"/>
      <w:numFmt w:val="lowerLetter"/>
      <w:lvlText w:val="(%1)"/>
      <w:lvlJc w:val="left"/>
      <w:pPr>
        <w:ind w:left="2275" w:hanging="360"/>
      </w:pPr>
      <w:rPr>
        <w:rFonts w:hint="default"/>
      </w:rPr>
    </w:lvl>
    <w:lvl w:ilvl="1" w:tplc="04090019">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6" w15:restartNumberingAfterBreak="0">
    <w:nsid w:val="10EC5722"/>
    <w:multiLevelType w:val="hybridMultilevel"/>
    <w:tmpl w:val="5D54E5D2"/>
    <w:lvl w:ilvl="0" w:tplc="59185312">
      <w:start w:val="1"/>
      <w:numFmt w:val="decimal"/>
      <w:lvlText w:val="%1."/>
      <w:lvlJc w:val="left"/>
      <w:pPr>
        <w:ind w:left="2995" w:hanging="360"/>
      </w:pPr>
      <w:rPr>
        <w:rFonts w:hint="default"/>
      </w:rPr>
    </w:lvl>
    <w:lvl w:ilvl="1" w:tplc="04090019" w:tentative="1">
      <w:start w:val="1"/>
      <w:numFmt w:val="lowerLetter"/>
      <w:lvlText w:val="%2."/>
      <w:lvlJc w:val="left"/>
      <w:pPr>
        <w:ind w:left="3715" w:hanging="360"/>
      </w:pPr>
    </w:lvl>
    <w:lvl w:ilvl="2" w:tplc="0409001B" w:tentative="1">
      <w:start w:val="1"/>
      <w:numFmt w:val="lowerRoman"/>
      <w:lvlText w:val="%3."/>
      <w:lvlJc w:val="right"/>
      <w:pPr>
        <w:ind w:left="4435" w:hanging="180"/>
      </w:pPr>
    </w:lvl>
    <w:lvl w:ilvl="3" w:tplc="0409000F" w:tentative="1">
      <w:start w:val="1"/>
      <w:numFmt w:val="decimal"/>
      <w:lvlText w:val="%4."/>
      <w:lvlJc w:val="left"/>
      <w:pPr>
        <w:ind w:left="5155" w:hanging="360"/>
      </w:pPr>
    </w:lvl>
    <w:lvl w:ilvl="4" w:tplc="04090019" w:tentative="1">
      <w:start w:val="1"/>
      <w:numFmt w:val="lowerLetter"/>
      <w:lvlText w:val="%5."/>
      <w:lvlJc w:val="left"/>
      <w:pPr>
        <w:ind w:left="5875" w:hanging="360"/>
      </w:pPr>
    </w:lvl>
    <w:lvl w:ilvl="5" w:tplc="0409001B" w:tentative="1">
      <w:start w:val="1"/>
      <w:numFmt w:val="lowerRoman"/>
      <w:lvlText w:val="%6."/>
      <w:lvlJc w:val="right"/>
      <w:pPr>
        <w:ind w:left="6595" w:hanging="180"/>
      </w:pPr>
    </w:lvl>
    <w:lvl w:ilvl="6" w:tplc="0409000F" w:tentative="1">
      <w:start w:val="1"/>
      <w:numFmt w:val="decimal"/>
      <w:lvlText w:val="%7."/>
      <w:lvlJc w:val="left"/>
      <w:pPr>
        <w:ind w:left="7315" w:hanging="360"/>
      </w:pPr>
    </w:lvl>
    <w:lvl w:ilvl="7" w:tplc="04090019" w:tentative="1">
      <w:start w:val="1"/>
      <w:numFmt w:val="lowerLetter"/>
      <w:lvlText w:val="%8."/>
      <w:lvlJc w:val="left"/>
      <w:pPr>
        <w:ind w:left="8035" w:hanging="360"/>
      </w:pPr>
    </w:lvl>
    <w:lvl w:ilvl="8" w:tplc="0409001B" w:tentative="1">
      <w:start w:val="1"/>
      <w:numFmt w:val="lowerRoman"/>
      <w:lvlText w:val="%9."/>
      <w:lvlJc w:val="right"/>
      <w:pPr>
        <w:ind w:left="8755" w:hanging="180"/>
      </w:pPr>
    </w:lvl>
  </w:abstractNum>
  <w:abstractNum w:abstractNumId="7" w15:restartNumberingAfterBreak="0">
    <w:nsid w:val="1A4B6AD6"/>
    <w:multiLevelType w:val="hybridMultilevel"/>
    <w:tmpl w:val="9EA21B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DF04003"/>
    <w:multiLevelType w:val="hybridMultilevel"/>
    <w:tmpl w:val="776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2779B"/>
    <w:multiLevelType w:val="hybridMultilevel"/>
    <w:tmpl w:val="A56E1340"/>
    <w:lvl w:ilvl="0" w:tplc="8834AFE6">
      <w:start w:val="10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44989"/>
    <w:multiLevelType w:val="multilevel"/>
    <w:tmpl w:val="860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F5767"/>
    <w:multiLevelType w:val="hybridMultilevel"/>
    <w:tmpl w:val="6F32535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80506"/>
    <w:multiLevelType w:val="hybridMultilevel"/>
    <w:tmpl w:val="DCB0F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E45A0"/>
    <w:multiLevelType w:val="hybridMultilevel"/>
    <w:tmpl w:val="E8187416"/>
    <w:lvl w:ilvl="0" w:tplc="9C6686EE">
      <w:start w:val="1"/>
      <w:numFmt w:val="decimal"/>
      <w:lvlText w:val="%1."/>
      <w:lvlJc w:val="left"/>
      <w:pPr>
        <w:ind w:left="720" w:hanging="360"/>
      </w:pPr>
      <w:rPr>
        <w:rFonts w:ascii="Times New Roman" w:eastAsia="Times New Roman" w:hAnsi="Times New Roman" w:cs="Times New Roman"/>
        <w:b/>
        <w:bCs/>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987623F"/>
    <w:multiLevelType w:val="hybridMultilevel"/>
    <w:tmpl w:val="B3FA0316"/>
    <w:lvl w:ilvl="0" w:tplc="D87470E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6767F"/>
    <w:multiLevelType w:val="hybridMultilevel"/>
    <w:tmpl w:val="F0906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6A712B"/>
    <w:multiLevelType w:val="hybridMultilevel"/>
    <w:tmpl w:val="A60C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F42F7"/>
    <w:multiLevelType w:val="hybridMultilevel"/>
    <w:tmpl w:val="3D0086CA"/>
    <w:lvl w:ilvl="0" w:tplc="4BAEC28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05A308A"/>
    <w:multiLevelType w:val="hybridMultilevel"/>
    <w:tmpl w:val="BF78F34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3AD2B56"/>
    <w:multiLevelType w:val="hybridMultilevel"/>
    <w:tmpl w:val="24A4FF36"/>
    <w:lvl w:ilvl="0" w:tplc="633EA9D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34C819B9"/>
    <w:multiLevelType w:val="hybridMultilevel"/>
    <w:tmpl w:val="9D3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66ED2"/>
    <w:multiLevelType w:val="hybridMultilevel"/>
    <w:tmpl w:val="571051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153B0"/>
    <w:multiLevelType w:val="hybridMultilevel"/>
    <w:tmpl w:val="A9D282CE"/>
    <w:lvl w:ilvl="0" w:tplc="947CBF68">
      <w:start w:val="1"/>
      <w:numFmt w:val="bullet"/>
      <w:lvlText w:val="•"/>
      <w:lvlJc w:val="left"/>
      <w:pPr>
        <w:tabs>
          <w:tab w:val="num" w:pos="720"/>
        </w:tabs>
        <w:ind w:left="720" w:hanging="360"/>
      </w:pPr>
      <w:rPr>
        <w:rFonts w:ascii="Times New Roman" w:hAnsi="Times New Roman" w:hint="default"/>
      </w:rPr>
    </w:lvl>
    <w:lvl w:ilvl="1" w:tplc="95D24826" w:tentative="1">
      <w:start w:val="1"/>
      <w:numFmt w:val="bullet"/>
      <w:lvlText w:val="•"/>
      <w:lvlJc w:val="left"/>
      <w:pPr>
        <w:tabs>
          <w:tab w:val="num" w:pos="1440"/>
        </w:tabs>
        <w:ind w:left="1440" w:hanging="360"/>
      </w:pPr>
      <w:rPr>
        <w:rFonts w:ascii="Times New Roman" w:hAnsi="Times New Roman" w:hint="default"/>
      </w:rPr>
    </w:lvl>
    <w:lvl w:ilvl="2" w:tplc="3AA4FD92" w:tentative="1">
      <w:start w:val="1"/>
      <w:numFmt w:val="bullet"/>
      <w:lvlText w:val="•"/>
      <w:lvlJc w:val="left"/>
      <w:pPr>
        <w:tabs>
          <w:tab w:val="num" w:pos="2160"/>
        </w:tabs>
        <w:ind w:left="2160" w:hanging="360"/>
      </w:pPr>
      <w:rPr>
        <w:rFonts w:ascii="Times New Roman" w:hAnsi="Times New Roman" w:hint="default"/>
      </w:rPr>
    </w:lvl>
    <w:lvl w:ilvl="3" w:tplc="88C46A5E" w:tentative="1">
      <w:start w:val="1"/>
      <w:numFmt w:val="bullet"/>
      <w:lvlText w:val="•"/>
      <w:lvlJc w:val="left"/>
      <w:pPr>
        <w:tabs>
          <w:tab w:val="num" w:pos="2880"/>
        </w:tabs>
        <w:ind w:left="2880" w:hanging="360"/>
      </w:pPr>
      <w:rPr>
        <w:rFonts w:ascii="Times New Roman" w:hAnsi="Times New Roman" w:hint="default"/>
      </w:rPr>
    </w:lvl>
    <w:lvl w:ilvl="4" w:tplc="0DCC975A" w:tentative="1">
      <w:start w:val="1"/>
      <w:numFmt w:val="bullet"/>
      <w:lvlText w:val="•"/>
      <w:lvlJc w:val="left"/>
      <w:pPr>
        <w:tabs>
          <w:tab w:val="num" w:pos="3600"/>
        </w:tabs>
        <w:ind w:left="3600" w:hanging="360"/>
      </w:pPr>
      <w:rPr>
        <w:rFonts w:ascii="Times New Roman" w:hAnsi="Times New Roman" w:hint="default"/>
      </w:rPr>
    </w:lvl>
    <w:lvl w:ilvl="5" w:tplc="00669740" w:tentative="1">
      <w:start w:val="1"/>
      <w:numFmt w:val="bullet"/>
      <w:lvlText w:val="•"/>
      <w:lvlJc w:val="left"/>
      <w:pPr>
        <w:tabs>
          <w:tab w:val="num" w:pos="4320"/>
        </w:tabs>
        <w:ind w:left="4320" w:hanging="360"/>
      </w:pPr>
      <w:rPr>
        <w:rFonts w:ascii="Times New Roman" w:hAnsi="Times New Roman" w:hint="default"/>
      </w:rPr>
    </w:lvl>
    <w:lvl w:ilvl="6" w:tplc="E74ABC80" w:tentative="1">
      <w:start w:val="1"/>
      <w:numFmt w:val="bullet"/>
      <w:lvlText w:val="•"/>
      <w:lvlJc w:val="left"/>
      <w:pPr>
        <w:tabs>
          <w:tab w:val="num" w:pos="5040"/>
        </w:tabs>
        <w:ind w:left="5040" w:hanging="360"/>
      </w:pPr>
      <w:rPr>
        <w:rFonts w:ascii="Times New Roman" w:hAnsi="Times New Roman" w:hint="default"/>
      </w:rPr>
    </w:lvl>
    <w:lvl w:ilvl="7" w:tplc="0C429A08" w:tentative="1">
      <w:start w:val="1"/>
      <w:numFmt w:val="bullet"/>
      <w:lvlText w:val="•"/>
      <w:lvlJc w:val="left"/>
      <w:pPr>
        <w:tabs>
          <w:tab w:val="num" w:pos="5760"/>
        </w:tabs>
        <w:ind w:left="5760" w:hanging="360"/>
      </w:pPr>
      <w:rPr>
        <w:rFonts w:ascii="Times New Roman" w:hAnsi="Times New Roman" w:hint="default"/>
      </w:rPr>
    </w:lvl>
    <w:lvl w:ilvl="8" w:tplc="B54CA1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3857AA"/>
    <w:multiLevelType w:val="hybridMultilevel"/>
    <w:tmpl w:val="C486D2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BE0A68"/>
    <w:multiLevelType w:val="hybridMultilevel"/>
    <w:tmpl w:val="C86EA3D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0DB572C"/>
    <w:multiLevelType w:val="hybridMultilevel"/>
    <w:tmpl w:val="2C3A10D0"/>
    <w:lvl w:ilvl="0" w:tplc="04090001">
      <w:start w:val="1"/>
      <w:numFmt w:val="bullet"/>
      <w:lvlText w:val=""/>
      <w:lvlJc w:val="left"/>
      <w:pPr>
        <w:tabs>
          <w:tab w:val="num" w:pos="1752"/>
        </w:tabs>
        <w:ind w:left="1752" w:hanging="360"/>
      </w:pPr>
      <w:rPr>
        <w:rFonts w:ascii="Symbol" w:hAnsi="Symbol" w:hint="default"/>
      </w:rPr>
    </w:lvl>
    <w:lvl w:ilvl="1" w:tplc="04090003" w:tentative="1">
      <w:start w:val="1"/>
      <w:numFmt w:val="bullet"/>
      <w:lvlText w:val="o"/>
      <w:lvlJc w:val="left"/>
      <w:pPr>
        <w:tabs>
          <w:tab w:val="num" w:pos="2472"/>
        </w:tabs>
        <w:ind w:left="2472" w:hanging="360"/>
      </w:pPr>
      <w:rPr>
        <w:rFonts w:ascii="Courier New" w:hAnsi="Courier New" w:cs="Courier New" w:hint="default"/>
      </w:rPr>
    </w:lvl>
    <w:lvl w:ilvl="2" w:tplc="04090005" w:tentative="1">
      <w:start w:val="1"/>
      <w:numFmt w:val="bullet"/>
      <w:lvlText w:val=""/>
      <w:lvlJc w:val="left"/>
      <w:pPr>
        <w:tabs>
          <w:tab w:val="num" w:pos="3192"/>
        </w:tabs>
        <w:ind w:left="3192" w:hanging="360"/>
      </w:pPr>
      <w:rPr>
        <w:rFonts w:ascii="Wingdings" w:hAnsi="Wingdings" w:hint="default"/>
      </w:rPr>
    </w:lvl>
    <w:lvl w:ilvl="3" w:tplc="04090001" w:tentative="1">
      <w:start w:val="1"/>
      <w:numFmt w:val="bullet"/>
      <w:lvlText w:val=""/>
      <w:lvlJc w:val="left"/>
      <w:pPr>
        <w:tabs>
          <w:tab w:val="num" w:pos="3912"/>
        </w:tabs>
        <w:ind w:left="3912" w:hanging="360"/>
      </w:pPr>
      <w:rPr>
        <w:rFonts w:ascii="Symbol" w:hAnsi="Symbol" w:hint="default"/>
      </w:rPr>
    </w:lvl>
    <w:lvl w:ilvl="4" w:tplc="04090003" w:tentative="1">
      <w:start w:val="1"/>
      <w:numFmt w:val="bullet"/>
      <w:lvlText w:val="o"/>
      <w:lvlJc w:val="left"/>
      <w:pPr>
        <w:tabs>
          <w:tab w:val="num" w:pos="4632"/>
        </w:tabs>
        <w:ind w:left="4632" w:hanging="360"/>
      </w:pPr>
      <w:rPr>
        <w:rFonts w:ascii="Courier New" w:hAnsi="Courier New" w:cs="Courier New" w:hint="default"/>
      </w:rPr>
    </w:lvl>
    <w:lvl w:ilvl="5" w:tplc="04090005" w:tentative="1">
      <w:start w:val="1"/>
      <w:numFmt w:val="bullet"/>
      <w:lvlText w:val=""/>
      <w:lvlJc w:val="left"/>
      <w:pPr>
        <w:tabs>
          <w:tab w:val="num" w:pos="5352"/>
        </w:tabs>
        <w:ind w:left="5352" w:hanging="360"/>
      </w:pPr>
      <w:rPr>
        <w:rFonts w:ascii="Wingdings" w:hAnsi="Wingdings" w:hint="default"/>
      </w:rPr>
    </w:lvl>
    <w:lvl w:ilvl="6" w:tplc="04090001" w:tentative="1">
      <w:start w:val="1"/>
      <w:numFmt w:val="bullet"/>
      <w:lvlText w:val=""/>
      <w:lvlJc w:val="left"/>
      <w:pPr>
        <w:tabs>
          <w:tab w:val="num" w:pos="6072"/>
        </w:tabs>
        <w:ind w:left="6072" w:hanging="360"/>
      </w:pPr>
      <w:rPr>
        <w:rFonts w:ascii="Symbol" w:hAnsi="Symbol" w:hint="default"/>
      </w:rPr>
    </w:lvl>
    <w:lvl w:ilvl="7" w:tplc="04090003" w:tentative="1">
      <w:start w:val="1"/>
      <w:numFmt w:val="bullet"/>
      <w:lvlText w:val="o"/>
      <w:lvlJc w:val="left"/>
      <w:pPr>
        <w:tabs>
          <w:tab w:val="num" w:pos="6792"/>
        </w:tabs>
        <w:ind w:left="6792" w:hanging="360"/>
      </w:pPr>
      <w:rPr>
        <w:rFonts w:ascii="Courier New" w:hAnsi="Courier New" w:cs="Courier New" w:hint="default"/>
      </w:rPr>
    </w:lvl>
    <w:lvl w:ilvl="8" w:tplc="04090005" w:tentative="1">
      <w:start w:val="1"/>
      <w:numFmt w:val="bullet"/>
      <w:lvlText w:val=""/>
      <w:lvlJc w:val="left"/>
      <w:pPr>
        <w:tabs>
          <w:tab w:val="num" w:pos="7512"/>
        </w:tabs>
        <w:ind w:left="7512" w:hanging="360"/>
      </w:pPr>
      <w:rPr>
        <w:rFonts w:ascii="Wingdings" w:hAnsi="Wingdings" w:hint="default"/>
      </w:rPr>
    </w:lvl>
  </w:abstractNum>
  <w:abstractNum w:abstractNumId="26" w15:restartNumberingAfterBreak="0">
    <w:nsid w:val="423406C9"/>
    <w:multiLevelType w:val="hybridMultilevel"/>
    <w:tmpl w:val="EAAC527A"/>
    <w:lvl w:ilvl="0" w:tplc="04090001">
      <w:start w:val="1"/>
      <w:numFmt w:val="bullet"/>
      <w:lvlText w:val=""/>
      <w:lvlJc w:val="left"/>
      <w:pPr>
        <w:tabs>
          <w:tab w:val="num" w:pos="1992"/>
        </w:tabs>
        <w:ind w:left="1992" w:hanging="360"/>
      </w:pPr>
      <w:rPr>
        <w:rFonts w:ascii="Symbol" w:hAnsi="Symbol" w:hint="default"/>
      </w:rPr>
    </w:lvl>
    <w:lvl w:ilvl="1" w:tplc="04090003" w:tentative="1">
      <w:start w:val="1"/>
      <w:numFmt w:val="bullet"/>
      <w:lvlText w:val="o"/>
      <w:lvlJc w:val="left"/>
      <w:pPr>
        <w:tabs>
          <w:tab w:val="num" w:pos="2712"/>
        </w:tabs>
        <w:ind w:left="2712" w:hanging="360"/>
      </w:pPr>
      <w:rPr>
        <w:rFonts w:ascii="Courier New" w:hAnsi="Courier New" w:cs="Courier New" w:hint="default"/>
      </w:rPr>
    </w:lvl>
    <w:lvl w:ilvl="2" w:tplc="04090005" w:tentative="1">
      <w:start w:val="1"/>
      <w:numFmt w:val="bullet"/>
      <w:lvlText w:val=""/>
      <w:lvlJc w:val="left"/>
      <w:pPr>
        <w:tabs>
          <w:tab w:val="num" w:pos="3432"/>
        </w:tabs>
        <w:ind w:left="3432" w:hanging="360"/>
      </w:pPr>
      <w:rPr>
        <w:rFonts w:ascii="Wingdings" w:hAnsi="Wingdings" w:hint="default"/>
      </w:rPr>
    </w:lvl>
    <w:lvl w:ilvl="3" w:tplc="04090001" w:tentative="1">
      <w:start w:val="1"/>
      <w:numFmt w:val="bullet"/>
      <w:lvlText w:val=""/>
      <w:lvlJc w:val="left"/>
      <w:pPr>
        <w:tabs>
          <w:tab w:val="num" w:pos="4152"/>
        </w:tabs>
        <w:ind w:left="4152" w:hanging="360"/>
      </w:pPr>
      <w:rPr>
        <w:rFonts w:ascii="Symbol" w:hAnsi="Symbol" w:hint="default"/>
      </w:rPr>
    </w:lvl>
    <w:lvl w:ilvl="4" w:tplc="04090003" w:tentative="1">
      <w:start w:val="1"/>
      <w:numFmt w:val="bullet"/>
      <w:lvlText w:val="o"/>
      <w:lvlJc w:val="left"/>
      <w:pPr>
        <w:tabs>
          <w:tab w:val="num" w:pos="4872"/>
        </w:tabs>
        <w:ind w:left="4872" w:hanging="360"/>
      </w:pPr>
      <w:rPr>
        <w:rFonts w:ascii="Courier New" w:hAnsi="Courier New" w:cs="Courier New" w:hint="default"/>
      </w:rPr>
    </w:lvl>
    <w:lvl w:ilvl="5" w:tplc="04090005" w:tentative="1">
      <w:start w:val="1"/>
      <w:numFmt w:val="bullet"/>
      <w:lvlText w:val=""/>
      <w:lvlJc w:val="left"/>
      <w:pPr>
        <w:tabs>
          <w:tab w:val="num" w:pos="5592"/>
        </w:tabs>
        <w:ind w:left="5592" w:hanging="360"/>
      </w:pPr>
      <w:rPr>
        <w:rFonts w:ascii="Wingdings" w:hAnsi="Wingdings" w:hint="default"/>
      </w:rPr>
    </w:lvl>
    <w:lvl w:ilvl="6" w:tplc="04090001" w:tentative="1">
      <w:start w:val="1"/>
      <w:numFmt w:val="bullet"/>
      <w:lvlText w:val=""/>
      <w:lvlJc w:val="left"/>
      <w:pPr>
        <w:tabs>
          <w:tab w:val="num" w:pos="6312"/>
        </w:tabs>
        <w:ind w:left="6312" w:hanging="360"/>
      </w:pPr>
      <w:rPr>
        <w:rFonts w:ascii="Symbol" w:hAnsi="Symbol" w:hint="default"/>
      </w:rPr>
    </w:lvl>
    <w:lvl w:ilvl="7" w:tplc="04090003" w:tentative="1">
      <w:start w:val="1"/>
      <w:numFmt w:val="bullet"/>
      <w:lvlText w:val="o"/>
      <w:lvlJc w:val="left"/>
      <w:pPr>
        <w:tabs>
          <w:tab w:val="num" w:pos="7032"/>
        </w:tabs>
        <w:ind w:left="7032" w:hanging="360"/>
      </w:pPr>
      <w:rPr>
        <w:rFonts w:ascii="Courier New" w:hAnsi="Courier New" w:cs="Courier New" w:hint="default"/>
      </w:rPr>
    </w:lvl>
    <w:lvl w:ilvl="8" w:tplc="04090005" w:tentative="1">
      <w:start w:val="1"/>
      <w:numFmt w:val="bullet"/>
      <w:lvlText w:val=""/>
      <w:lvlJc w:val="left"/>
      <w:pPr>
        <w:tabs>
          <w:tab w:val="num" w:pos="7752"/>
        </w:tabs>
        <w:ind w:left="7752" w:hanging="360"/>
      </w:pPr>
      <w:rPr>
        <w:rFonts w:ascii="Wingdings" w:hAnsi="Wingdings" w:hint="default"/>
      </w:rPr>
    </w:lvl>
  </w:abstractNum>
  <w:abstractNum w:abstractNumId="27" w15:restartNumberingAfterBreak="0">
    <w:nsid w:val="43125289"/>
    <w:multiLevelType w:val="hybridMultilevel"/>
    <w:tmpl w:val="43B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95D35"/>
    <w:multiLevelType w:val="hybridMultilevel"/>
    <w:tmpl w:val="B3FA0316"/>
    <w:lvl w:ilvl="0" w:tplc="D87470E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4063A3"/>
    <w:multiLevelType w:val="hybridMultilevel"/>
    <w:tmpl w:val="6C567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CD06B4"/>
    <w:multiLevelType w:val="hybridMultilevel"/>
    <w:tmpl w:val="00E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338E2"/>
    <w:multiLevelType w:val="hybridMultilevel"/>
    <w:tmpl w:val="BBC8859C"/>
    <w:lvl w:ilvl="0" w:tplc="4A12E716">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2" w15:restartNumberingAfterBreak="0">
    <w:nsid w:val="55933F15"/>
    <w:multiLevelType w:val="hybridMultilevel"/>
    <w:tmpl w:val="A31E2FFA"/>
    <w:lvl w:ilvl="0" w:tplc="1728A71E">
      <w:start w:val="50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73891"/>
    <w:multiLevelType w:val="hybridMultilevel"/>
    <w:tmpl w:val="25D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C2846"/>
    <w:multiLevelType w:val="hybridMultilevel"/>
    <w:tmpl w:val="8EA02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0340D9"/>
    <w:multiLevelType w:val="hybridMultilevel"/>
    <w:tmpl w:val="03A4F3F8"/>
    <w:lvl w:ilvl="0" w:tplc="3AECD09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CB3C20"/>
    <w:multiLevelType w:val="hybridMultilevel"/>
    <w:tmpl w:val="C1F43AB6"/>
    <w:lvl w:ilvl="0" w:tplc="04090001">
      <w:start w:val="1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B3535"/>
    <w:multiLevelType w:val="hybridMultilevel"/>
    <w:tmpl w:val="9E1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0306C"/>
    <w:multiLevelType w:val="multilevel"/>
    <w:tmpl w:val="C9F8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6714C"/>
    <w:multiLevelType w:val="hybridMultilevel"/>
    <w:tmpl w:val="1BE8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53DBD"/>
    <w:multiLevelType w:val="hybridMultilevel"/>
    <w:tmpl w:val="6CA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6528D"/>
    <w:multiLevelType w:val="hybridMultilevel"/>
    <w:tmpl w:val="85D6D2A8"/>
    <w:lvl w:ilvl="0" w:tplc="B4546790">
      <w:start w:val="1"/>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42" w15:restartNumberingAfterBreak="0">
    <w:nsid w:val="6CBF2223"/>
    <w:multiLevelType w:val="hybridMultilevel"/>
    <w:tmpl w:val="2FA2CB20"/>
    <w:lvl w:ilvl="0" w:tplc="C5AA82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7C5080"/>
    <w:multiLevelType w:val="hybridMultilevel"/>
    <w:tmpl w:val="213AF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3D1EC5"/>
    <w:multiLevelType w:val="hybridMultilevel"/>
    <w:tmpl w:val="C3BA3734"/>
    <w:lvl w:ilvl="0" w:tplc="04090001">
      <w:start w:val="1"/>
      <w:numFmt w:val="bullet"/>
      <w:lvlText w:val=""/>
      <w:lvlJc w:val="left"/>
      <w:pPr>
        <w:ind w:left="720" w:hanging="360"/>
      </w:pPr>
      <w:rPr>
        <w:rFonts w:ascii="Symbol" w:hAnsi="Symbol" w:hint="default"/>
      </w:rPr>
    </w:lvl>
    <w:lvl w:ilvl="1" w:tplc="81C4A48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66E96"/>
    <w:multiLevelType w:val="hybridMultilevel"/>
    <w:tmpl w:val="7B70EA92"/>
    <w:lvl w:ilvl="0" w:tplc="A5FC206C">
      <w:start w:val="1"/>
      <w:numFmt w:val="bullet"/>
      <w:lvlText w:val="•"/>
      <w:lvlJc w:val="left"/>
      <w:pPr>
        <w:tabs>
          <w:tab w:val="num" w:pos="720"/>
        </w:tabs>
        <w:ind w:left="720" w:hanging="360"/>
      </w:pPr>
      <w:rPr>
        <w:rFonts w:ascii="Arial" w:hAnsi="Arial" w:hint="default"/>
      </w:rPr>
    </w:lvl>
    <w:lvl w:ilvl="1" w:tplc="1B3670B8" w:tentative="1">
      <w:start w:val="1"/>
      <w:numFmt w:val="bullet"/>
      <w:lvlText w:val="•"/>
      <w:lvlJc w:val="left"/>
      <w:pPr>
        <w:tabs>
          <w:tab w:val="num" w:pos="1440"/>
        </w:tabs>
        <w:ind w:left="1440" w:hanging="360"/>
      </w:pPr>
      <w:rPr>
        <w:rFonts w:ascii="Arial" w:hAnsi="Arial" w:hint="default"/>
      </w:rPr>
    </w:lvl>
    <w:lvl w:ilvl="2" w:tplc="A4003C9C" w:tentative="1">
      <w:start w:val="1"/>
      <w:numFmt w:val="bullet"/>
      <w:lvlText w:val="•"/>
      <w:lvlJc w:val="left"/>
      <w:pPr>
        <w:tabs>
          <w:tab w:val="num" w:pos="2160"/>
        </w:tabs>
        <w:ind w:left="2160" w:hanging="360"/>
      </w:pPr>
      <w:rPr>
        <w:rFonts w:ascii="Arial" w:hAnsi="Arial" w:hint="default"/>
      </w:rPr>
    </w:lvl>
    <w:lvl w:ilvl="3" w:tplc="856C2346" w:tentative="1">
      <w:start w:val="1"/>
      <w:numFmt w:val="bullet"/>
      <w:lvlText w:val="•"/>
      <w:lvlJc w:val="left"/>
      <w:pPr>
        <w:tabs>
          <w:tab w:val="num" w:pos="2880"/>
        </w:tabs>
        <w:ind w:left="2880" w:hanging="360"/>
      </w:pPr>
      <w:rPr>
        <w:rFonts w:ascii="Arial" w:hAnsi="Arial" w:hint="default"/>
      </w:rPr>
    </w:lvl>
    <w:lvl w:ilvl="4" w:tplc="90BCE9FE" w:tentative="1">
      <w:start w:val="1"/>
      <w:numFmt w:val="bullet"/>
      <w:lvlText w:val="•"/>
      <w:lvlJc w:val="left"/>
      <w:pPr>
        <w:tabs>
          <w:tab w:val="num" w:pos="3600"/>
        </w:tabs>
        <w:ind w:left="3600" w:hanging="360"/>
      </w:pPr>
      <w:rPr>
        <w:rFonts w:ascii="Arial" w:hAnsi="Arial" w:hint="default"/>
      </w:rPr>
    </w:lvl>
    <w:lvl w:ilvl="5" w:tplc="414EA992" w:tentative="1">
      <w:start w:val="1"/>
      <w:numFmt w:val="bullet"/>
      <w:lvlText w:val="•"/>
      <w:lvlJc w:val="left"/>
      <w:pPr>
        <w:tabs>
          <w:tab w:val="num" w:pos="4320"/>
        </w:tabs>
        <w:ind w:left="4320" w:hanging="360"/>
      </w:pPr>
      <w:rPr>
        <w:rFonts w:ascii="Arial" w:hAnsi="Arial" w:hint="default"/>
      </w:rPr>
    </w:lvl>
    <w:lvl w:ilvl="6" w:tplc="D4FA2664" w:tentative="1">
      <w:start w:val="1"/>
      <w:numFmt w:val="bullet"/>
      <w:lvlText w:val="•"/>
      <w:lvlJc w:val="left"/>
      <w:pPr>
        <w:tabs>
          <w:tab w:val="num" w:pos="5040"/>
        </w:tabs>
        <w:ind w:left="5040" w:hanging="360"/>
      </w:pPr>
      <w:rPr>
        <w:rFonts w:ascii="Arial" w:hAnsi="Arial" w:hint="default"/>
      </w:rPr>
    </w:lvl>
    <w:lvl w:ilvl="7" w:tplc="3E00DBB8" w:tentative="1">
      <w:start w:val="1"/>
      <w:numFmt w:val="bullet"/>
      <w:lvlText w:val="•"/>
      <w:lvlJc w:val="left"/>
      <w:pPr>
        <w:tabs>
          <w:tab w:val="num" w:pos="5760"/>
        </w:tabs>
        <w:ind w:left="5760" w:hanging="360"/>
      </w:pPr>
      <w:rPr>
        <w:rFonts w:ascii="Arial" w:hAnsi="Arial" w:hint="default"/>
      </w:rPr>
    </w:lvl>
    <w:lvl w:ilvl="8" w:tplc="B492E88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9B49FF"/>
    <w:multiLevelType w:val="hybridMultilevel"/>
    <w:tmpl w:val="1270C48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7" w15:restartNumberingAfterBreak="0">
    <w:nsid w:val="7ACB2159"/>
    <w:multiLevelType w:val="hybridMultilevel"/>
    <w:tmpl w:val="A502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46FCD"/>
    <w:multiLevelType w:val="hybridMultilevel"/>
    <w:tmpl w:val="B3FA0316"/>
    <w:lvl w:ilvl="0" w:tplc="D87470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8A2AED"/>
    <w:multiLevelType w:val="hybridMultilevel"/>
    <w:tmpl w:val="246CC134"/>
    <w:lvl w:ilvl="0" w:tplc="C8CCE1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2"/>
  </w:num>
  <w:num w:numId="2">
    <w:abstractNumId w:val="12"/>
  </w:num>
  <w:num w:numId="3">
    <w:abstractNumId w:val="3"/>
  </w:num>
  <w:num w:numId="4">
    <w:abstractNumId w:val="43"/>
  </w:num>
  <w:num w:numId="5">
    <w:abstractNumId w:val="24"/>
  </w:num>
  <w:num w:numId="6">
    <w:abstractNumId w:val="17"/>
  </w:num>
  <w:num w:numId="7">
    <w:abstractNumId w:val="46"/>
  </w:num>
  <w:num w:numId="8">
    <w:abstractNumId w:val="31"/>
  </w:num>
  <w:num w:numId="9">
    <w:abstractNumId w:val="25"/>
  </w:num>
  <w:num w:numId="10">
    <w:abstractNumId w:val="26"/>
  </w:num>
  <w:num w:numId="11">
    <w:abstractNumId w:val="4"/>
  </w:num>
  <w:num w:numId="12">
    <w:abstractNumId w:val="35"/>
  </w:num>
  <w:num w:numId="13">
    <w:abstractNumId w:val="10"/>
  </w:num>
  <w:num w:numId="14">
    <w:abstractNumId w:val="7"/>
  </w:num>
  <w:num w:numId="15">
    <w:abstractNumId w:val="34"/>
  </w:num>
  <w:num w:numId="16">
    <w:abstractNumId w:val="16"/>
  </w:num>
  <w:num w:numId="17">
    <w:abstractNumId w:val="27"/>
  </w:num>
  <w:num w:numId="18">
    <w:abstractNumId w:val="32"/>
  </w:num>
  <w:num w:numId="19">
    <w:abstractNumId w:val="28"/>
  </w:num>
  <w:num w:numId="20">
    <w:abstractNumId w:val="1"/>
  </w:num>
  <w:num w:numId="21">
    <w:abstractNumId w:val="48"/>
  </w:num>
  <w:num w:numId="22">
    <w:abstractNumId w:val="29"/>
  </w:num>
  <w:num w:numId="23">
    <w:abstractNumId w:val="14"/>
  </w:num>
  <w:num w:numId="24">
    <w:abstractNumId w:val="5"/>
  </w:num>
  <w:num w:numId="25">
    <w:abstractNumId w:val="6"/>
  </w:num>
  <w:num w:numId="26">
    <w:abstractNumId w:val="19"/>
  </w:num>
  <w:num w:numId="27">
    <w:abstractNumId w:val="49"/>
  </w:num>
  <w:num w:numId="28">
    <w:abstractNumId w:val="38"/>
  </w:num>
  <w:num w:numId="29">
    <w:abstractNumId w:val="2"/>
  </w:num>
  <w:num w:numId="30">
    <w:abstractNumId w:val="41"/>
  </w:num>
  <w:num w:numId="31">
    <w:abstractNumId w:val="30"/>
  </w:num>
  <w:num w:numId="32">
    <w:abstractNumId w:val="36"/>
  </w:num>
  <w:num w:numId="33">
    <w:abstractNumId w:val="11"/>
  </w:num>
  <w:num w:numId="34">
    <w:abstractNumId w:val="0"/>
  </w:num>
  <w:num w:numId="35">
    <w:abstractNumId w:val="21"/>
  </w:num>
  <w:num w:numId="36">
    <w:abstractNumId w:val="47"/>
  </w:num>
  <w:num w:numId="37">
    <w:abstractNumId w:val="44"/>
  </w:num>
  <w:num w:numId="38">
    <w:abstractNumId w:val="9"/>
  </w:num>
  <w:num w:numId="39">
    <w:abstractNumId w:val="15"/>
  </w:num>
  <w:num w:numId="40">
    <w:abstractNumId w:val="40"/>
  </w:num>
  <w:num w:numId="41">
    <w:abstractNumId w:val="20"/>
  </w:num>
  <w:num w:numId="42">
    <w:abstractNumId w:val="39"/>
  </w:num>
  <w:num w:numId="43">
    <w:abstractNumId w:val="22"/>
  </w:num>
  <w:num w:numId="44">
    <w:abstractNumId w:val="33"/>
  </w:num>
  <w:num w:numId="45">
    <w:abstractNumId w:val="45"/>
  </w:num>
  <w:num w:numId="46">
    <w:abstractNumId w:val="23"/>
  </w:num>
  <w:num w:numId="47">
    <w:abstractNumId w:val="18"/>
  </w:num>
  <w:num w:numId="48">
    <w:abstractNumId w:val="37"/>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DBB"/>
    <w:rsid w:val="00000EEF"/>
    <w:rsid w:val="0000622A"/>
    <w:rsid w:val="00006622"/>
    <w:rsid w:val="00007868"/>
    <w:rsid w:val="00014AFE"/>
    <w:rsid w:val="00016463"/>
    <w:rsid w:val="00025A23"/>
    <w:rsid w:val="00027B8A"/>
    <w:rsid w:val="00030A07"/>
    <w:rsid w:val="000310D4"/>
    <w:rsid w:val="00031D2E"/>
    <w:rsid w:val="00033154"/>
    <w:rsid w:val="000356B4"/>
    <w:rsid w:val="00040181"/>
    <w:rsid w:val="00041A25"/>
    <w:rsid w:val="00041CAE"/>
    <w:rsid w:val="00042048"/>
    <w:rsid w:val="00043C55"/>
    <w:rsid w:val="00045AF5"/>
    <w:rsid w:val="00053758"/>
    <w:rsid w:val="000537DA"/>
    <w:rsid w:val="0006416A"/>
    <w:rsid w:val="0006786C"/>
    <w:rsid w:val="00081383"/>
    <w:rsid w:val="00090D5E"/>
    <w:rsid w:val="00090E65"/>
    <w:rsid w:val="000A216C"/>
    <w:rsid w:val="000B3085"/>
    <w:rsid w:val="000C098F"/>
    <w:rsid w:val="000D0A9F"/>
    <w:rsid w:val="000D7282"/>
    <w:rsid w:val="000E1AA4"/>
    <w:rsid w:val="000F315B"/>
    <w:rsid w:val="0010341B"/>
    <w:rsid w:val="0011513E"/>
    <w:rsid w:val="001200F5"/>
    <w:rsid w:val="00123B46"/>
    <w:rsid w:val="00126A61"/>
    <w:rsid w:val="001277C3"/>
    <w:rsid w:val="001277F8"/>
    <w:rsid w:val="00130187"/>
    <w:rsid w:val="00134AC5"/>
    <w:rsid w:val="001374F8"/>
    <w:rsid w:val="00137589"/>
    <w:rsid w:val="00137CDB"/>
    <w:rsid w:val="001406B1"/>
    <w:rsid w:val="00140CBA"/>
    <w:rsid w:val="0014447C"/>
    <w:rsid w:val="0014513D"/>
    <w:rsid w:val="001451FC"/>
    <w:rsid w:val="0015268B"/>
    <w:rsid w:val="0015330C"/>
    <w:rsid w:val="00154324"/>
    <w:rsid w:val="001559AB"/>
    <w:rsid w:val="001571DB"/>
    <w:rsid w:val="001635C9"/>
    <w:rsid w:val="001658D1"/>
    <w:rsid w:val="001727E0"/>
    <w:rsid w:val="00177BD6"/>
    <w:rsid w:val="00177C77"/>
    <w:rsid w:val="0018338D"/>
    <w:rsid w:val="00185525"/>
    <w:rsid w:val="0018552B"/>
    <w:rsid w:val="00187ADD"/>
    <w:rsid w:val="001977B9"/>
    <w:rsid w:val="001A08F5"/>
    <w:rsid w:val="001A6C44"/>
    <w:rsid w:val="001A6FDA"/>
    <w:rsid w:val="001B0975"/>
    <w:rsid w:val="001B3B2D"/>
    <w:rsid w:val="001C2BF4"/>
    <w:rsid w:val="001E15EA"/>
    <w:rsid w:val="001E1E72"/>
    <w:rsid w:val="001E4368"/>
    <w:rsid w:val="001E7EF5"/>
    <w:rsid w:val="00215406"/>
    <w:rsid w:val="00216454"/>
    <w:rsid w:val="002215E9"/>
    <w:rsid w:val="00231238"/>
    <w:rsid w:val="00233E9D"/>
    <w:rsid w:val="002341DF"/>
    <w:rsid w:val="00236213"/>
    <w:rsid w:val="0024148C"/>
    <w:rsid w:val="002464AC"/>
    <w:rsid w:val="00247250"/>
    <w:rsid w:val="00252846"/>
    <w:rsid w:val="0025340B"/>
    <w:rsid w:val="00254579"/>
    <w:rsid w:val="00256307"/>
    <w:rsid w:val="002570A2"/>
    <w:rsid w:val="00261868"/>
    <w:rsid w:val="0026661A"/>
    <w:rsid w:val="002677B5"/>
    <w:rsid w:val="002701EA"/>
    <w:rsid w:val="00271CEE"/>
    <w:rsid w:val="002739E5"/>
    <w:rsid w:val="00276957"/>
    <w:rsid w:val="00276DCC"/>
    <w:rsid w:val="00277B51"/>
    <w:rsid w:val="0028269C"/>
    <w:rsid w:val="00283DA7"/>
    <w:rsid w:val="00284F52"/>
    <w:rsid w:val="00285BB1"/>
    <w:rsid w:val="0029229C"/>
    <w:rsid w:val="002939BA"/>
    <w:rsid w:val="00295C15"/>
    <w:rsid w:val="00295C73"/>
    <w:rsid w:val="002A170F"/>
    <w:rsid w:val="002A3588"/>
    <w:rsid w:val="002A4D34"/>
    <w:rsid w:val="002A5EE1"/>
    <w:rsid w:val="002A68C9"/>
    <w:rsid w:val="002B256F"/>
    <w:rsid w:val="002B5317"/>
    <w:rsid w:val="002C03D0"/>
    <w:rsid w:val="002D2E66"/>
    <w:rsid w:val="002D3ABC"/>
    <w:rsid w:val="002D3D86"/>
    <w:rsid w:val="002E0189"/>
    <w:rsid w:val="002E30E9"/>
    <w:rsid w:val="00300C21"/>
    <w:rsid w:val="00310A4D"/>
    <w:rsid w:val="00315F68"/>
    <w:rsid w:val="00317877"/>
    <w:rsid w:val="003232AC"/>
    <w:rsid w:val="003328EB"/>
    <w:rsid w:val="0033685E"/>
    <w:rsid w:val="003406EF"/>
    <w:rsid w:val="00340EF8"/>
    <w:rsid w:val="00341FAD"/>
    <w:rsid w:val="003476B5"/>
    <w:rsid w:val="00347BDE"/>
    <w:rsid w:val="0035643D"/>
    <w:rsid w:val="00356C4D"/>
    <w:rsid w:val="003628C0"/>
    <w:rsid w:val="003629F5"/>
    <w:rsid w:val="00367038"/>
    <w:rsid w:val="00380862"/>
    <w:rsid w:val="00381A5A"/>
    <w:rsid w:val="00383D48"/>
    <w:rsid w:val="00384737"/>
    <w:rsid w:val="00384BD7"/>
    <w:rsid w:val="003853D2"/>
    <w:rsid w:val="00385812"/>
    <w:rsid w:val="0039104C"/>
    <w:rsid w:val="00392D0B"/>
    <w:rsid w:val="00395C43"/>
    <w:rsid w:val="00397B03"/>
    <w:rsid w:val="003A091A"/>
    <w:rsid w:val="003A1E30"/>
    <w:rsid w:val="003A2EB6"/>
    <w:rsid w:val="003A31CA"/>
    <w:rsid w:val="003A38BE"/>
    <w:rsid w:val="003A3B55"/>
    <w:rsid w:val="003A7054"/>
    <w:rsid w:val="003A72D5"/>
    <w:rsid w:val="003A7AFC"/>
    <w:rsid w:val="003C2ACB"/>
    <w:rsid w:val="003C60EF"/>
    <w:rsid w:val="003D0C5A"/>
    <w:rsid w:val="003D2919"/>
    <w:rsid w:val="003D36E7"/>
    <w:rsid w:val="003D6E83"/>
    <w:rsid w:val="003F2C59"/>
    <w:rsid w:val="003F39C8"/>
    <w:rsid w:val="003F4545"/>
    <w:rsid w:val="003F65C9"/>
    <w:rsid w:val="004063AB"/>
    <w:rsid w:val="00411701"/>
    <w:rsid w:val="004124B0"/>
    <w:rsid w:val="00415098"/>
    <w:rsid w:val="004159D9"/>
    <w:rsid w:val="00433E24"/>
    <w:rsid w:val="00434A69"/>
    <w:rsid w:val="00442AEF"/>
    <w:rsid w:val="00447A33"/>
    <w:rsid w:val="0045516F"/>
    <w:rsid w:val="00456018"/>
    <w:rsid w:val="00460DC7"/>
    <w:rsid w:val="004813AC"/>
    <w:rsid w:val="004A2002"/>
    <w:rsid w:val="004A3B99"/>
    <w:rsid w:val="004A4F76"/>
    <w:rsid w:val="004A5356"/>
    <w:rsid w:val="004B07E8"/>
    <w:rsid w:val="004B1D73"/>
    <w:rsid w:val="004B37A0"/>
    <w:rsid w:val="004B4C43"/>
    <w:rsid w:val="004B5CD6"/>
    <w:rsid w:val="004C411F"/>
    <w:rsid w:val="004D04D8"/>
    <w:rsid w:val="004D1734"/>
    <w:rsid w:val="004D6B39"/>
    <w:rsid w:val="004F0B8A"/>
    <w:rsid w:val="0050083E"/>
    <w:rsid w:val="00500F28"/>
    <w:rsid w:val="0051081E"/>
    <w:rsid w:val="00511A5F"/>
    <w:rsid w:val="005233EA"/>
    <w:rsid w:val="00525F6F"/>
    <w:rsid w:val="00530AE1"/>
    <w:rsid w:val="0053510A"/>
    <w:rsid w:val="00535325"/>
    <w:rsid w:val="0053564E"/>
    <w:rsid w:val="005448AA"/>
    <w:rsid w:val="005468D1"/>
    <w:rsid w:val="0056312E"/>
    <w:rsid w:val="00563B83"/>
    <w:rsid w:val="00566AE2"/>
    <w:rsid w:val="005673F8"/>
    <w:rsid w:val="00572460"/>
    <w:rsid w:val="00583211"/>
    <w:rsid w:val="005833C3"/>
    <w:rsid w:val="00584B94"/>
    <w:rsid w:val="0059426D"/>
    <w:rsid w:val="005A0F39"/>
    <w:rsid w:val="005A1F5F"/>
    <w:rsid w:val="005A2133"/>
    <w:rsid w:val="005A21E5"/>
    <w:rsid w:val="005A4C9F"/>
    <w:rsid w:val="005B01A8"/>
    <w:rsid w:val="005B0809"/>
    <w:rsid w:val="005B37AE"/>
    <w:rsid w:val="005C0F97"/>
    <w:rsid w:val="005C7B1B"/>
    <w:rsid w:val="005D68A3"/>
    <w:rsid w:val="005E1814"/>
    <w:rsid w:val="005E1C81"/>
    <w:rsid w:val="006140F2"/>
    <w:rsid w:val="00614DF1"/>
    <w:rsid w:val="0061581C"/>
    <w:rsid w:val="00624FBD"/>
    <w:rsid w:val="00630A7B"/>
    <w:rsid w:val="00631F8D"/>
    <w:rsid w:val="0063390B"/>
    <w:rsid w:val="00641280"/>
    <w:rsid w:val="00644B42"/>
    <w:rsid w:val="00646597"/>
    <w:rsid w:val="006542EE"/>
    <w:rsid w:val="00661A0D"/>
    <w:rsid w:val="00665C35"/>
    <w:rsid w:val="006672B7"/>
    <w:rsid w:val="006725CE"/>
    <w:rsid w:val="00672920"/>
    <w:rsid w:val="00676918"/>
    <w:rsid w:val="006936D9"/>
    <w:rsid w:val="00694CA3"/>
    <w:rsid w:val="006A145D"/>
    <w:rsid w:val="006A7A87"/>
    <w:rsid w:val="006B21DC"/>
    <w:rsid w:val="006B491C"/>
    <w:rsid w:val="006B5451"/>
    <w:rsid w:val="006C18BF"/>
    <w:rsid w:val="006D062A"/>
    <w:rsid w:val="006D06D9"/>
    <w:rsid w:val="006D167F"/>
    <w:rsid w:val="006D6CAD"/>
    <w:rsid w:val="006D77A6"/>
    <w:rsid w:val="006F261C"/>
    <w:rsid w:val="00702109"/>
    <w:rsid w:val="00711A36"/>
    <w:rsid w:val="00716115"/>
    <w:rsid w:val="007163CA"/>
    <w:rsid w:val="007209C4"/>
    <w:rsid w:val="0072610D"/>
    <w:rsid w:val="007275DB"/>
    <w:rsid w:val="0073181A"/>
    <w:rsid w:val="00733524"/>
    <w:rsid w:val="00736023"/>
    <w:rsid w:val="00741432"/>
    <w:rsid w:val="00741E23"/>
    <w:rsid w:val="00754125"/>
    <w:rsid w:val="00755A03"/>
    <w:rsid w:val="00763667"/>
    <w:rsid w:val="00764E98"/>
    <w:rsid w:val="00767F91"/>
    <w:rsid w:val="00771643"/>
    <w:rsid w:val="007736E8"/>
    <w:rsid w:val="00780FA2"/>
    <w:rsid w:val="007831C6"/>
    <w:rsid w:val="00784D84"/>
    <w:rsid w:val="00786B8B"/>
    <w:rsid w:val="0079061D"/>
    <w:rsid w:val="007934CD"/>
    <w:rsid w:val="00793ECD"/>
    <w:rsid w:val="00795124"/>
    <w:rsid w:val="007A0FF3"/>
    <w:rsid w:val="007A419B"/>
    <w:rsid w:val="007A4292"/>
    <w:rsid w:val="007A42DD"/>
    <w:rsid w:val="007A4CBE"/>
    <w:rsid w:val="007A7268"/>
    <w:rsid w:val="007A7417"/>
    <w:rsid w:val="007B3F4B"/>
    <w:rsid w:val="007B46DC"/>
    <w:rsid w:val="007B7347"/>
    <w:rsid w:val="007C0B40"/>
    <w:rsid w:val="007C24BD"/>
    <w:rsid w:val="007D10F3"/>
    <w:rsid w:val="007D4D14"/>
    <w:rsid w:val="007E5072"/>
    <w:rsid w:val="007E5DD9"/>
    <w:rsid w:val="007F0594"/>
    <w:rsid w:val="007F523B"/>
    <w:rsid w:val="008009A3"/>
    <w:rsid w:val="00800AA9"/>
    <w:rsid w:val="00807E1F"/>
    <w:rsid w:val="00810735"/>
    <w:rsid w:val="0081441E"/>
    <w:rsid w:val="00816C5A"/>
    <w:rsid w:val="00820E83"/>
    <w:rsid w:val="00821D07"/>
    <w:rsid w:val="00822235"/>
    <w:rsid w:val="00823C4B"/>
    <w:rsid w:val="00823F1D"/>
    <w:rsid w:val="0082531C"/>
    <w:rsid w:val="00826549"/>
    <w:rsid w:val="00832ABC"/>
    <w:rsid w:val="00833772"/>
    <w:rsid w:val="00837601"/>
    <w:rsid w:val="0085103D"/>
    <w:rsid w:val="00860011"/>
    <w:rsid w:val="0086068F"/>
    <w:rsid w:val="00860D91"/>
    <w:rsid w:val="00877C4B"/>
    <w:rsid w:val="008902BE"/>
    <w:rsid w:val="00893163"/>
    <w:rsid w:val="00894FE5"/>
    <w:rsid w:val="00895206"/>
    <w:rsid w:val="00895E43"/>
    <w:rsid w:val="008971A8"/>
    <w:rsid w:val="008A7B07"/>
    <w:rsid w:val="008B0DBA"/>
    <w:rsid w:val="008B0FEA"/>
    <w:rsid w:val="008B15A9"/>
    <w:rsid w:val="008B71ED"/>
    <w:rsid w:val="008B7A8B"/>
    <w:rsid w:val="008C656F"/>
    <w:rsid w:val="008D3BE2"/>
    <w:rsid w:val="008D6DCB"/>
    <w:rsid w:val="008E0293"/>
    <w:rsid w:val="008E4611"/>
    <w:rsid w:val="008F3A09"/>
    <w:rsid w:val="008F44ED"/>
    <w:rsid w:val="008F68E3"/>
    <w:rsid w:val="008F6953"/>
    <w:rsid w:val="008F6F18"/>
    <w:rsid w:val="0090316A"/>
    <w:rsid w:val="00906FE9"/>
    <w:rsid w:val="00911250"/>
    <w:rsid w:val="009216D0"/>
    <w:rsid w:val="00924068"/>
    <w:rsid w:val="00927848"/>
    <w:rsid w:val="00935F95"/>
    <w:rsid w:val="009445F9"/>
    <w:rsid w:val="00944D7E"/>
    <w:rsid w:val="00944EC7"/>
    <w:rsid w:val="0094622D"/>
    <w:rsid w:val="009518E3"/>
    <w:rsid w:val="00952035"/>
    <w:rsid w:val="00957A93"/>
    <w:rsid w:val="009615CF"/>
    <w:rsid w:val="0096554F"/>
    <w:rsid w:val="00970A0E"/>
    <w:rsid w:val="00985918"/>
    <w:rsid w:val="009908FF"/>
    <w:rsid w:val="00992073"/>
    <w:rsid w:val="0099402B"/>
    <w:rsid w:val="00995505"/>
    <w:rsid w:val="009959FD"/>
    <w:rsid w:val="009969B1"/>
    <w:rsid w:val="009971D3"/>
    <w:rsid w:val="009A53EB"/>
    <w:rsid w:val="009A73A5"/>
    <w:rsid w:val="009B1EEB"/>
    <w:rsid w:val="009B6DEC"/>
    <w:rsid w:val="009B7678"/>
    <w:rsid w:val="009C11AF"/>
    <w:rsid w:val="009C6CC2"/>
    <w:rsid w:val="009E34F1"/>
    <w:rsid w:val="009E604D"/>
    <w:rsid w:val="009E63AB"/>
    <w:rsid w:val="00A0319F"/>
    <w:rsid w:val="00A031EE"/>
    <w:rsid w:val="00A05466"/>
    <w:rsid w:val="00A115D1"/>
    <w:rsid w:val="00A15563"/>
    <w:rsid w:val="00A178B3"/>
    <w:rsid w:val="00A36A0C"/>
    <w:rsid w:val="00A36AA3"/>
    <w:rsid w:val="00A40818"/>
    <w:rsid w:val="00A427CB"/>
    <w:rsid w:val="00A45677"/>
    <w:rsid w:val="00A46156"/>
    <w:rsid w:val="00A51E26"/>
    <w:rsid w:val="00A608D4"/>
    <w:rsid w:val="00A614CA"/>
    <w:rsid w:val="00A65101"/>
    <w:rsid w:val="00A65DCB"/>
    <w:rsid w:val="00A6722A"/>
    <w:rsid w:val="00A77887"/>
    <w:rsid w:val="00A839F8"/>
    <w:rsid w:val="00AA6716"/>
    <w:rsid w:val="00AB7205"/>
    <w:rsid w:val="00AD07A6"/>
    <w:rsid w:val="00AD161B"/>
    <w:rsid w:val="00AD2B34"/>
    <w:rsid w:val="00AF03CC"/>
    <w:rsid w:val="00AF5F7D"/>
    <w:rsid w:val="00AF6F78"/>
    <w:rsid w:val="00AF72AE"/>
    <w:rsid w:val="00AF7EBB"/>
    <w:rsid w:val="00B00577"/>
    <w:rsid w:val="00B006EC"/>
    <w:rsid w:val="00B01089"/>
    <w:rsid w:val="00B02003"/>
    <w:rsid w:val="00B04E85"/>
    <w:rsid w:val="00B0776F"/>
    <w:rsid w:val="00B12B79"/>
    <w:rsid w:val="00B241D2"/>
    <w:rsid w:val="00B25CBF"/>
    <w:rsid w:val="00B263AB"/>
    <w:rsid w:val="00B3443B"/>
    <w:rsid w:val="00B36452"/>
    <w:rsid w:val="00B403BF"/>
    <w:rsid w:val="00B4121D"/>
    <w:rsid w:val="00B42B6C"/>
    <w:rsid w:val="00B45EBF"/>
    <w:rsid w:val="00B50F8A"/>
    <w:rsid w:val="00B51B88"/>
    <w:rsid w:val="00B527BF"/>
    <w:rsid w:val="00B52B14"/>
    <w:rsid w:val="00B608D9"/>
    <w:rsid w:val="00B60EF0"/>
    <w:rsid w:val="00B61FD4"/>
    <w:rsid w:val="00B66D2E"/>
    <w:rsid w:val="00B71CE6"/>
    <w:rsid w:val="00B726E7"/>
    <w:rsid w:val="00B76789"/>
    <w:rsid w:val="00B81AC5"/>
    <w:rsid w:val="00B8764F"/>
    <w:rsid w:val="00B90F44"/>
    <w:rsid w:val="00B927D5"/>
    <w:rsid w:val="00B930DE"/>
    <w:rsid w:val="00B9773A"/>
    <w:rsid w:val="00B97CFB"/>
    <w:rsid w:val="00BA0743"/>
    <w:rsid w:val="00BA4055"/>
    <w:rsid w:val="00BA7FB6"/>
    <w:rsid w:val="00BB2940"/>
    <w:rsid w:val="00BC698B"/>
    <w:rsid w:val="00BD1EE2"/>
    <w:rsid w:val="00BD1EFD"/>
    <w:rsid w:val="00BD31C0"/>
    <w:rsid w:val="00BE1635"/>
    <w:rsid w:val="00BE3075"/>
    <w:rsid w:val="00BE5772"/>
    <w:rsid w:val="00C12CC5"/>
    <w:rsid w:val="00C15079"/>
    <w:rsid w:val="00C20BFE"/>
    <w:rsid w:val="00C23786"/>
    <w:rsid w:val="00C2589E"/>
    <w:rsid w:val="00C26A89"/>
    <w:rsid w:val="00C27F93"/>
    <w:rsid w:val="00C32D8B"/>
    <w:rsid w:val="00C378C0"/>
    <w:rsid w:val="00C43AB1"/>
    <w:rsid w:val="00C45360"/>
    <w:rsid w:val="00C47948"/>
    <w:rsid w:val="00C500DE"/>
    <w:rsid w:val="00C51912"/>
    <w:rsid w:val="00C62312"/>
    <w:rsid w:val="00C625C3"/>
    <w:rsid w:val="00C63EF7"/>
    <w:rsid w:val="00C6648C"/>
    <w:rsid w:val="00C735D7"/>
    <w:rsid w:val="00C741FE"/>
    <w:rsid w:val="00C75A6F"/>
    <w:rsid w:val="00C7616B"/>
    <w:rsid w:val="00C775D0"/>
    <w:rsid w:val="00C81E77"/>
    <w:rsid w:val="00C83660"/>
    <w:rsid w:val="00C90E66"/>
    <w:rsid w:val="00C92DC6"/>
    <w:rsid w:val="00C932B8"/>
    <w:rsid w:val="00CA3E45"/>
    <w:rsid w:val="00CA5214"/>
    <w:rsid w:val="00CB28B3"/>
    <w:rsid w:val="00CC1778"/>
    <w:rsid w:val="00CC1AFA"/>
    <w:rsid w:val="00CC3253"/>
    <w:rsid w:val="00CC3F1C"/>
    <w:rsid w:val="00CC7831"/>
    <w:rsid w:val="00CD1544"/>
    <w:rsid w:val="00CE575B"/>
    <w:rsid w:val="00CF1E61"/>
    <w:rsid w:val="00CF3DE8"/>
    <w:rsid w:val="00CF659F"/>
    <w:rsid w:val="00D0493F"/>
    <w:rsid w:val="00D11B48"/>
    <w:rsid w:val="00D13136"/>
    <w:rsid w:val="00D1663D"/>
    <w:rsid w:val="00D23939"/>
    <w:rsid w:val="00D31730"/>
    <w:rsid w:val="00D327F2"/>
    <w:rsid w:val="00D345EB"/>
    <w:rsid w:val="00D3590C"/>
    <w:rsid w:val="00D41533"/>
    <w:rsid w:val="00D416CB"/>
    <w:rsid w:val="00D47E00"/>
    <w:rsid w:val="00D5456A"/>
    <w:rsid w:val="00D56F91"/>
    <w:rsid w:val="00D6162F"/>
    <w:rsid w:val="00D62AAF"/>
    <w:rsid w:val="00D62D4D"/>
    <w:rsid w:val="00D72274"/>
    <w:rsid w:val="00D7318F"/>
    <w:rsid w:val="00D76F81"/>
    <w:rsid w:val="00D81569"/>
    <w:rsid w:val="00D8671C"/>
    <w:rsid w:val="00D87D81"/>
    <w:rsid w:val="00D902E7"/>
    <w:rsid w:val="00D966E8"/>
    <w:rsid w:val="00D974A5"/>
    <w:rsid w:val="00DA3361"/>
    <w:rsid w:val="00DA559D"/>
    <w:rsid w:val="00DA57C3"/>
    <w:rsid w:val="00DB0598"/>
    <w:rsid w:val="00DC19DA"/>
    <w:rsid w:val="00DC3855"/>
    <w:rsid w:val="00DC469D"/>
    <w:rsid w:val="00DD1DB5"/>
    <w:rsid w:val="00DD2FBF"/>
    <w:rsid w:val="00DD7B47"/>
    <w:rsid w:val="00DE3F9E"/>
    <w:rsid w:val="00DE4957"/>
    <w:rsid w:val="00DF124C"/>
    <w:rsid w:val="00DF1827"/>
    <w:rsid w:val="00DF1BDA"/>
    <w:rsid w:val="00DF49C4"/>
    <w:rsid w:val="00DF7654"/>
    <w:rsid w:val="00E009CF"/>
    <w:rsid w:val="00E03C79"/>
    <w:rsid w:val="00E132A5"/>
    <w:rsid w:val="00E2088A"/>
    <w:rsid w:val="00E242A8"/>
    <w:rsid w:val="00E274B8"/>
    <w:rsid w:val="00E51BEF"/>
    <w:rsid w:val="00E60203"/>
    <w:rsid w:val="00E644AA"/>
    <w:rsid w:val="00E650C8"/>
    <w:rsid w:val="00E66132"/>
    <w:rsid w:val="00E67B5E"/>
    <w:rsid w:val="00E7250F"/>
    <w:rsid w:val="00E72707"/>
    <w:rsid w:val="00E75923"/>
    <w:rsid w:val="00E7695A"/>
    <w:rsid w:val="00E7731D"/>
    <w:rsid w:val="00E90EFA"/>
    <w:rsid w:val="00E93D8D"/>
    <w:rsid w:val="00E9569B"/>
    <w:rsid w:val="00E976DF"/>
    <w:rsid w:val="00EA31E2"/>
    <w:rsid w:val="00EB4BE3"/>
    <w:rsid w:val="00EC265F"/>
    <w:rsid w:val="00EC3E3A"/>
    <w:rsid w:val="00EC455D"/>
    <w:rsid w:val="00EC624E"/>
    <w:rsid w:val="00ED41E9"/>
    <w:rsid w:val="00EE2BE8"/>
    <w:rsid w:val="00EE3435"/>
    <w:rsid w:val="00EF08E5"/>
    <w:rsid w:val="00EF194D"/>
    <w:rsid w:val="00EF645A"/>
    <w:rsid w:val="00EF7BD8"/>
    <w:rsid w:val="00F02568"/>
    <w:rsid w:val="00F03D82"/>
    <w:rsid w:val="00F04399"/>
    <w:rsid w:val="00F0452F"/>
    <w:rsid w:val="00F04F04"/>
    <w:rsid w:val="00F05620"/>
    <w:rsid w:val="00F0586E"/>
    <w:rsid w:val="00F15A69"/>
    <w:rsid w:val="00F212F0"/>
    <w:rsid w:val="00F24354"/>
    <w:rsid w:val="00F4256E"/>
    <w:rsid w:val="00F43932"/>
    <w:rsid w:val="00F51814"/>
    <w:rsid w:val="00F60F97"/>
    <w:rsid w:val="00F61696"/>
    <w:rsid w:val="00F70288"/>
    <w:rsid w:val="00F731E8"/>
    <w:rsid w:val="00F8041F"/>
    <w:rsid w:val="00F81410"/>
    <w:rsid w:val="00F85606"/>
    <w:rsid w:val="00F9042F"/>
    <w:rsid w:val="00F91BEE"/>
    <w:rsid w:val="00F93171"/>
    <w:rsid w:val="00F93845"/>
    <w:rsid w:val="00FA057F"/>
    <w:rsid w:val="00FA3DB9"/>
    <w:rsid w:val="00FB0173"/>
    <w:rsid w:val="00FB27C1"/>
    <w:rsid w:val="00FB4FB1"/>
    <w:rsid w:val="00FC5504"/>
    <w:rsid w:val="00FC57E1"/>
    <w:rsid w:val="00FC6B42"/>
    <w:rsid w:val="00FD2B98"/>
    <w:rsid w:val="00FE0155"/>
    <w:rsid w:val="00FE1112"/>
    <w:rsid w:val="00FE3930"/>
    <w:rsid w:val="00FE6A5E"/>
    <w:rsid w:val="00FF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403BF9D"/>
  <w15:docId w15:val="{E7C70E57-A7BF-4C07-93AE-922D5FCF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832ABC"/>
    <w:pPr>
      <w:keepNext/>
      <w:jc w:val="both"/>
      <w:outlineLvl w:val="0"/>
    </w:pPr>
    <w:rPr>
      <w:b/>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link w:val="Heading1"/>
    <w:rsid w:val="00832ABC"/>
    <w:rPr>
      <w:b/>
      <w:bCs/>
      <w:smallCaps/>
      <w:sz w:val="24"/>
      <w:szCs w:val="24"/>
    </w:rPr>
  </w:style>
  <w:style w:type="paragraph" w:styleId="Header">
    <w:name w:val="header"/>
    <w:basedOn w:val="Normal"/>
    <w:link w:val="HeaderChar"/>
    <w:rsid w:val="00832ABC"/>
    <w:pPr>
      <w:tabs>
        <w:tab w:val="center" w:pos="4320"/>
        <w:tab w:val="right" w:pos="8640"/>
      </w:tabs>
    </w:pPr>
  </w:style>
  <w:style w:type="character" w:customStyle="1" w:styleId="HeaderChar">
    <w:name w:val="Header Char"/>
    <w:link w:val="Header"/>
    <w:rsid w:val="00832ABC"/>
    <w:rPr>
      <w:sz w:val="24"/>
    </w:rPr>
  </w:style>
  <w:style w:type="paragraph" w:customStyle="1" w:styleId="lead1">
    <w:name w:val="lead1"/>
    <w:basedOn w:val="Normal"/>
    <w:rsid w:val="00832ABC"/>
    <w:pPr>
      <w:spacing w:after="60"/>
      <w:jc w:val="center"/>
    </w:pPr>
    <w:rPr>
      <w:rFonts w:ascii="GillSans" w:hAnsi="GillSans"/>
      <w:b/>
      <w:sz w:val="36"/>
    </w:rPr>
  </w:style>
  <w:style w:type="paragraph" w:customStyle="1" w:styleId="tim3">
    <w:name w:val="tim3"/>
    <w:basedOn w:val="Normal"/>
    <w:rsid w:val="00832ABC"/>
    <w:pPr>
      <w:spacing w:after="120"/>
      <w:ind w:left="2520"/>
    </w:pPr>
  </w:style>
  <w:style w:type="paragraph" w:styleId="Footer">
    <w:name w:val="footer"/>
    <w:basedOn w:val="Normal"/>
    <w:link w:val="FooterChar"/>
    <w:uiPriority w:val="99"/>
    <w:rsid w:val="00832ABC"/>
    <w:pPr>
      <w:tabs>
        <w:tab w:val="center" w:pos="4320"/>
        <w:tab w:val="right" w:pos="8640"/>
      </w:tabs>
    </w:pPr>
  </w:style>
  <w:style w:type="character" w:customStyle="1" w:styleId="FooterChar">
    <w:name w:val="Footer Char"/>
    <w:link w:val="Footer"/>
    <w:uiPriority w:val="99"/>
    <w:rsid w:val="00832ABC"/>
    <w:rPr>
      <w:sz w:val="24"/>
    </w:rPr>
  </w:style>
  <w:style w:type="character" w:customStyle="1" w:styleId="normalchar1">
    <w:name w:val="normal__char1"/>
    <w:rsid w:val="00832ABC"/>
    <w:rPr>
      <w:rFonts w:ascii="Arial" w:hAnsi="Arial" w:cs="Arial" w:hint="default"/>
      <w:strike w:val="0"/>
      <w:dstrike w:val="0"/>
      <w:sz w:val="22"/>
      <w:szCs w:val="22"/>
      <w:u w:val="none"/>
      <w:effect w:val="none"/>
    </w:rPr>
  </w:style>
  <w:style w:type="paragraph" w:customStyle="1" w:styleId="ToFrom">
    <w:name w:val="To From"/>
    <w:basedOn w:val="Normal"/>
    <w:rsid w:val="00832ABC"/>
    <w:pPr>
      <w:tabs>
        <w:tab w:val="right" w:pos="900"/>
        <w:tab w:val="left" w:pos="1260"/>
      </w:tabs>
    </w:pPr>
  </w:style>
  <w:style w:type="paragraph" w:customStyle="1" w:styleId="BodyBlankLine">
    <w:name w:val="Body + Blank Line"/>
    <w:basedOn w:val="Normal"/>
    <w:rsid w:val="00832ABC"/>
    <w:pPr>
      <w:spacing w:after="240"/>
    </w:pPr>
  </w:style>
  <w:style w:type="character" w:customStyle="1" w:styleId="To">
    <w:name w:val="To:"/>
    <w:rsid w:val="00832ABC"/>
    <w:rPr>
      <w:rFonts w:ascii="Arial" w:hAnsi="Arial"/>
      <w:b/>
    </w:rPr>
  </w:style>
  <w:style w:type="paragraph" w:customStyle="1" w:styleId="BodyIndent1BlankLine">
    <w:name w:val="Body Indent1 + Blank Line"/>
    <w:basedOn w:val="Normal"/>
    <w:rsid w:val="00832ABC"/>
    <w:pPr>
      <w:spacing w:after="240"/>
      <w:ind w:firstLine="720"/>
    </w:pPr>
  </w:style>
  <w:style w:type="paragraph" w:styleId="BodyText">
    <w:name w:val="Body Text"/>
    <w:basedOn w:val="Normal"/>
    <w:link w:val="BodyTextChar"/>
    <w:rsid w:val="00832ABC"/>
    <w:pPr>
      <w:spacing w:before="240"/>
      <w:jc w:val="both"/>
    </w:pPr>
    <w:rPr>
      <w:szCs w:val="24"/>
    </w:rPr>
  </w:style>
  <w:style w:type="character" w:customStyle="1" w:styleId="BodyTextChar">
    <w:name w:val="Body Text Char"/>
    <w:link w:val="BodyText"/>
    <w:rsid w:val="00832ABC"/>
    <w:rPr>
      <w:sz w:val="24"/>
      <w:szCs w:val="24"/>
    </w:rPr>
  </w:style>
  <w:style w:type="character" w:styleId="CommentReference">
    <w:name w:val="annotation reference"/>
    <w:uiPriority w:val="99"/>
    <w:rsid w:val="00832ABC"/>
    <w:rPr>
      <w:sz w:val="16"/>
      <w:szCs w:val="16"/>
    </w:rPr>
  </w:style>
  <w:style w:type="paragraph" w:styleId="CommentText">
    <w:name w:val="annotation text"/>
    <w:basedOn w:val="Normal"/>
    <w:link w:val="CommentTextChar"/>
    <w:uiPriority w:val="99"/>
    <w:rsid w:val="00832ABC"/>
    <w:rPr>
      <w:sz w:val="20"/>
    </w:rPr>
  </w:style>
  <w:style w:type="character" w:customStyle="1" w:styleId="CommentTextChar">
    <w:name w:val="Comment Text Char"/>
    <w:basedOn w:val="DefaultParagraphFont"/>
    <w:link w:val="CommentText"/>
    <w:uiPriority w:val="99"/>
    <w:rsid w:val="00832ABC"/>
  </w:style>
  <w:style w:type="paragraph" w:styleId="NormalWeb">
    <w:name w:val="Normal (Web)"/>
    <w:basedOn w:val="Normal"/>
    <w:rsid w:val="00832ABC"/>
    <w:pPr>
      <w:spacing w:before="100" w:beforeAutospacing="1" w:after="100" w:afterAutospacing="1"/>
    </w:pPr>
    <w:rPr>
      <w:szCs w:val="24"/>
    </w:rPr>
  </w:style>
  <w:style w:type="paragraph" w:styleId="CommentSubject">
    <w:name w:val="annotation subject"/>
    <w:basedOn w:val="CommentText"/>
    <w:next w:val="CommentText"/>
    <w:link w:val="CommentSubjectChar"/>
    <w:rsid w:val="00832ABC"/>
    <w:rPr>
      <w:b/>
      <w:bCs/>
    </w:rPr>
  </w:style>
  <w:style w:type="character" w:customStyle="1" w:styleId="CommentSubjectChar">
    <w:name w:val="Comment Subject Char"/>
    <w:link w:val="CommentSubject"/>
    <w:rsid w:val="00832ABC"/>
    <w:rPr>
      <w:b/>
      <w:bCs/>
    </w:rPr>
  </w:style>
  <w:style w:type="character" w:styleId="PageNumber">
    <w:name w:val="page number"/>
    <w:rsid w:val="00832ABC"/>
  </w:style>
  <w:style w:type="paragraph" w:styleId="FootnoteText">
    <w:name w:val="footnote text"/>
    <w:basedOn w:val="Normal"/>
    <w:link w:val="FootnoteTextChar"/>
    <w:rsid w:val="00832ABC"/>
    <w:rPr>
      <w:sz w:val="20"/>
    </w:rPr>
  </w:style>
  <w:style w:type="character" w:customStyle="1" w:styleId="FootnoteTextChar">
    <w:name w:val="Footnote Text Char"/>
    <w:basedOn w:val="DefaultParagraphFont"/>
    <w:link w:val="FootnoteText"/>
    <w:rsid w:val="00832ABC"/>
  </w:style>
  <w:style w:type="character" w:styleId="FootnoteReference">
    <w:name w:val="footnote reference"/>
    <w:rsid w:val="00832ABC"/>
    <w:rPr>
      <w:vertAlign w:val="superscript"/>
    </w:rPr>
  </w:style>
  <w:style w:type="character" w:customStyle="1" w:styleId="apple-converted-space">
    <w:name w:val="apple-converted-space"/>
    <w:rsid w:val="00832ABC"/>
  </w:style>
  <w:style w:type="character" w:styleId="HTMLCite">
    <w:name w:val="HTML Cite"/>
    <w:rsid w:val="00832ABC"/>
    <w:rPr>
      <w:i/>
      <w:iCs/>
    </w:rPr>
  </w:style>
  <w:style w:type="character" w:customStyle="1" w:styleId="name">
    <w:name w:val="name"/>
    <w:rsid w:val="00832ABC"/>
  </w:style>
  <w:style w:type="character" w:customStyle="1" w:styleId="contrib-degrees">
    <w:name w:val="contrib-degrees"/>
    <w:rsid w:val="00832ABC"/>
  </w:style>
  <w:style w:type="character" w:customStyle="1" w:styleId="xref-sep">
    <w:name w:val="xref-sep"/>
    <w:rsid w:val="00832ABC"/>
  </w:style>
  <w:style w:type="character" w:customStyle="1" w:styleId="slug-pub-date">
    <w:name w:val="slug-pub-date"/>
    <w:rsid w:val="00832ABC"/>
  </w:style>
  <w:style w:type="character" w:customStyle="1" w:styleId="slug-vol">
    <w:name w:val="slug-vol"/>
    <w:rsid w:val="00832ABC"/>
  </w:style>
  <w:style w:type="character" w:customStyle="1" w:styleId="slug-issue">
    <w:name w:val="slug-issue"/>
    <w:rsid w:val="00832ABC"/>
  </w:style>
  <w:style w:type="character" w:customStyle="1" w:styleId="slug-pages">
    <w:name w:val="slug-pages"/>
    <w:rsid w:val="00832ABC"/>
  </w:style>
  <w:style w:type="paragraph" w:styleId="ListParagraph">
    <w:name w:val="List Paragraph"/>
    <w:basedOn w:val="Normal"/>
    <w:uiPriority w:val="34"/>
    <w:qFormat/>
    <w:rsid w:val="00283DA7"/>
    <w:pPr>
      <w:ind w:left="720"/>
      <w:contextualSpacing/>
    </w:pPr>
    <w:rPr>
      <w:szCs w:val="24"/>
    </w:rPr>
  </w:style>
  <w:style w:type="paragraph" w:customStyle="1" w:styleId="Default">
    <w:name w:val="Default"/>
    <w:rsid w:val="00000EEF"/>
    <w:pPr>
      <w:autoSpaceDE w:val="0"/>
      <w:autoSpaceDN w:val="0"/>
      <w:adjustRightInd w:val="0"/>
    </w:pPr>
    <w:rPr>
      <w:color w:val="000000"/>
      <w:sz w:val="24"/>
      <w:szCs w:val="24"/>
    </w:rPr>
  </w:style>
  <w:style w:type="character" w:customStyle="1" w:styleId="leadsnippet">
    <w:name w:val="lead_snippet"/>
    <w:rsid w:val="00016463"/>
  </w:style>
  <w:style w:type="paragraph" w:customStyle="1" w:styleId="CM31">
    <w:name w:val="CM31"/>
    <w:basedOn w:val="Default"/>
    <w:next w:val="Default"/>
    <w:uiPriority w:val="99"/>
    <w:rsid w:val="00F04399"/>
    <w:rPr>
      <w:rFonts w:eastAsia="Calibri"/>
      <w:color w:val="auto"/>
    </w:rPr>
  </w:style>
  <w:style w:type="paragraph" w:customStyle="1" w:styleId="CM8">
    <w:name w:val="CM8"/>
    <w:basedOn w:val="Default"/>
    <w:next w:val="Default"/>
    <w:rsid w:val="008009A3"/>
    <w:pPr>
      <w:spacing w:line="278" w:lineRule="atLeast"/>
    </w:pPr>
    <w:rPr>
      <w:rFonts w:eastAsia="Calibri"/>
      <w:color w:val="auto"/>
    </w:rPr>
  </w:style>
  <w:style w:type="paragraph" w:customStyle="1" w:styleId="CM14">
    <w:name w:val="CM14"/>
    <w:basedOn w:val="Default"/>
    <w:next w:val="Default"/>
    <w:rsid w:val="0053510A"/>
    <w:pPr>
      <w:widowControl w:val="0"/>
      <w:spacing w:after="283"/>
    </w:pPr>
    <w:rPr>
      <w:color w:val="auto"/>
    </w:rPr>
  </w:style>
  <w:style w:type="paragraph" w:styleId="Revision">
    <w:name w:val="Revision"/>
    <w:hidden/>
    <w:uiPriority w:val="99"/>
    <w:semiHidden/>
    <w:rsid w:val="0053510A"/>
    <w:rPr>
      <w:sz w:val="24"/>
      <w:szCs w:val="24"/>
    </w:rPr>
  </w:style>
  <w:style w:type="table" w:styleId="TableGrid">
    <w:name w:val="Table Grid"/>
    <w:basedOn w:val="TableNormal"/>
    <w:uiPriority w:val="59"/>
    <w:rsid w:val="00AD07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27C1"/>
    <w:rPr>
      <w:rFonts w:ascii="Calibri" w:eastAsia="Calibri" w:hAnsi="Calibri"/>
      <w:sz w:val="22"/>
      <w:szCs w:val="22"/>
    </w:rPr>
  </w:style>
  <w:style w:type="character" w:styleId="FollowedHyperlink">
    <w:name w:val="FollowedHyperlink"/>
    <w:rsid w:val="00E208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2196">
      <w:bodyDiv w:val="1"/>
      <w:marLeft w:val="0"/>
      <w:marRight w:val="0"/>
      <w:marTop w:val="0"/>
      <w:marBottom w:val="0"/>
      <w:divBdr>
        <w:top w:val="none" w:sz="0" w:space="0" w:color="auto"/>
        <w:left w:val="none" w:sz="0" w:space="0" w:color="auto"/>
        <w:bottom w:val="none" w:sz="0" w:space="0" w:color="auto"/>
        <w:right w:val="none" w:sz="0" w:space="0" w:color="auto"/>
      </w:divBdr>
    </w:div>
    <w:div w:id="305545903">
      <w:bodyDiv w:val="1"/>
      <w:marLeft w:val="0"/>
      <w:marRight w:val="0"/>
      <w:marTop w:val="0"/>
      <w:marBottom w:val="0"/>
      <w:divBdr>
        <w:top w:val="none" w:sz="0" w:space="0" w:color="auto"/>
        <w:left w:val="none" w:sz="0" w:space="0" w:color="auto"/>
        <w:bottom w:val="none" w:sz="0" w:space="0" w:color="auto"/>
        <w:right w:val="none" w:sz="0" w:space="0" w:color="auto"/>
      </w:divBdr>
    </w:div>
    <w:div w:id="415634865">
      <w:bodyDiv w:val="1"/>
      <w:marLeft w:val="0"/>
      <w:marRight w:val="0"/>
      <w:marTop w:val="0"/>
      <w:marBottom w:val="0"/>
      <w:divBdr>
        <w:top w:val="none" w:sz="0" w:space="0" w:color="auto"/>
        <w:left w:val="none" w:sz="0" w:space="0" w:color="auto"/>
        <w:bottom w:val="none" w:sz="0" w:space="0" w:color="auto"/>
        <w:right w:val="none" w:sz="0" w:space="0" w:color="auto"/>
      </w:divBdr>
      <w:divsChild>
        <w:div w:id="1954289773">
          <w:marLeft w:val="547"/>
          <w:marRight w:val="0"/>
          <w:marTop w:val="115"/>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31446535">
      <w:bodyDiv w:val="1"/>
      <w:marLeft w:val="0"/>
      <w:marRight w:val="0"/>
      <w:marTop w:val="0"/>
      <w:marBottom w:val="0"/>
      <w:divBdr>
        <w:top w:val="none" w:sz="0" w:space="0" w:color="auto"/>
        <w:left w:val="none" w:sz="0" w:space="0" w:color="auto"/>
        <w:bottom w:val="none" w:sz="0" w:space="0" w:color="auto"/>
        <w:right w:val="none" w:sz="0" w:space="0" w:color="auto"/>
      </w:divBdr>
      <w:divsChild>
        <w:div w:id="1617103818">
          <w:marLeft w:val="0"/>
          <w:marRight w:val="0"/>
          <w:marTop w:val="225"/>
          <w:marBottom w:val="0"/>
          <w:divBdr>
            <w:top w:val="single" w:sz="18" w:space="0" w:color="CBAE60"/>
            <w:left w:val="single" w:sz="18" w:space="0" w:color="CBAE60"/>
            <w:bottom w:val="single" w:sz="6" w:space="0" w:color="CBAE60"/>
            <w:right w:val="single" w:sz="18" w:space="0" w:color="CBAE60"/>
          </w:divBdr>
          <w:divsChild>
            <w:div w:id="1240794301">
              <w:marLeft w:val="0"/>
              <w:marRight w:val="0"/>
              <w:marTop w:val="0"/>
              <w:marBottom w:val="0"/>
              <w:divBdr>
                <w:top w:val="none" w:sz="0" w:space="0" w:color="auto"/>
                <w:left w:val="none" w:sz="0" w:space="0" w:color="auto"/>
                <w:bottom w:val="none" w:sz="0" w:space="0" w:color="auto"/>
                <w:right w:val="none" w:sz="0" w:space="0" w:color="auto"/>
              </w:divBdr>
              <w:divsChild>
                <w:div w:id="1812020397">
                  <w:marLeft w:val="0"/>
                  <w:marRight w:val="0"/>
                  <w:marTop w:val="0"/>
                  <w:marBottom w:val="0"/>
                  <w:divBdr>
                    <w:top w:val="none" w:sz="0" w:space="0" w:color="auto"/>
                    <w:left w:val="none" w:sz="0" w:space="0" w:color="auto"/>
                    <w:bottom w:val="none" w:sz="0" w:space="0" w:color="auto"/>
                    <w:right w:val="none" w:sz="0" w:space="0" w:color="auto"/>
                  </w:divBdr>
                  <w:divsChild>
                    <w:div w:id="829102028">
                      <w:marLeft w:val="0"/>
                      <w:marRight w:val="0"/>
                      <w:marTop w:val="0"/>
                      <w:marBottom w:val="0"/>
                      <w:divBdr>
                        <w:top w:val="none" w:sz="0" w:space="0" w:color="auto"/>
                        <w:left w:val="none" w:sz="0" w:space="0" w:color="auto"/>
                        <w:bottom w:val="none" w:sz="0" w:space="0" w:color="auto"/>
                        <w:right w:val="none" w:sz="0" w:space="0" w:color="auto"/>
                      </w:divBdr>
                      <w:divsChild>
                        <w:div w:id="1896037872">
                          <w:marLeft w:val="0"/>
                          <w:marRight w:val="0"/>
                          <w:marTop w:val="0"/>
                          <w:marBottom w:val="0"/>
                          <w:divBdr>
                            <w:top w:val="none" w:sz="0" w:space="0" w:color="auto"/>
                            <w:left w:val="none" w:sz="0" w:space="0" w:color="auto"/>
                            <w:bottom w:val="none" w:sz="0" w:space="0" w:color="auto"/>
                            <w:right w:val="none" w:sz="0" w:space="0" w:color="auto"/>
                          </w:divBdr>
                          <w:divsChild>
                            <w:div w:id="1833372762">
                              <w:marLeft w:val="0"/>
                              <w:marRight w:val="0"/>
                              <w:marTop w:val="0"/>
                              <w:marBottom w:val="0"/>
                              <w:divBdr>
                                <w:top w:val="none" w:sz="0" w:space="0" w:color="auto"/>
                                <w:left w:val="none" w:sz="0" w:space="0" w:color="auto"/>
                                <w:bottom w:val="none" w:sz="0" w:space="0" w:color="auto"/>
                                <w:right w:val="none" w:sz="0" w:space="0" w:color="auto"/>
                              </w:divBdr>
                              <w:divsChild>
                                <w:div w:id="937911479">
                                  <w:marLeft w:val="0"/>
                                  <w:marRight w:val="0"/>
                                  <w:marTop w:val="0"/>
                                  <w:marBottom w:val="0"/>
                                  <w:divBdr>
                                    <w:top w:val="none" w:sz="0" w:space="0" w:color="auto"/>
                                    <w:left w:val="none" w:sz="0" w:space="0" w:color="auto"/>
                                    <w:bottom w:val="none" w:sz="0" w:space="0" w:color="auto"/>
                                    <w:right w:val="none" w:sz="0" w:space="0" w:color="auto"/>
                                  </w:divBdr>
                                  <w:divsChild>
                                    <w:div w:id="1547451631">
                                      <w:marLeft w:val="0"/>
                                      <w:marRight w:val="0"/>
                                      <w:marTop w:val="0"/>
                                      <w:marBottom w:val="0"/>
                                      <w:divBdr>
                                        <w:top w:val="none" w:sz="0" w:space="0" w:color="auto"/>
                                        <w:left w:val="none" w:sz="0" w:space="0" w:color="auto"/>
                                        <w:bottom w:val="none" w:sz="0" w:space="0" w:color="auto"/>
                                        <w:right w:val="none" w:sz="0" w:space="0" w:color="auto"/>
                                      </w:divBdr>
                                      <w:divsChild>
                                        <w:div w:id="235867646">
                                          <w:marLeft w:val="0"/>
                                          <w:marRight w:val="0"/>
                                          <w:marTop w:val="0"/>
                                          <w:marBottom w:val="300"/>
                                          <w:divBdr>
                                            <w:top w:val="none" w:sz="0" w:space="0" w:color="auto"/>
                                            <w:left w:val="none" w:sz="0" w:space="0" w:color="auto"/>
                                            <w:bottom w:val="none" w:sz="0" w:space="0" w:color="auto"/>
                                            <w:right w:val="none" w:sz="0" w:space="0" w:color="auto"/>
                                          </w:divBdr>
                                          <w:divsChild>
                                            <w:div w:id="4753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07415">
      <w:bodyDiv w:val="1"/>
      <w:marLeft w:val="0"/>
      <w:marRight w:val="0"/>
      <w:marTop w:val="0"/>
      <w:marBottom w:val="0"/>
      <w:divBdr>
        <w:top w:val="none" w:sz="0" w:space="0" w:color="auto"/>
        <w:left w:val="none" w:sz="0" w:space="0" w:color="auto"/>
        <w:bottom w:val="none" w:sz="0" w:space="0" w:color="auto"/>
        <w:right w:val="none" w:sz="0" w:space="0" w:color="auto"/>
      </w:divBdr>
    </w:div>
    <w:div w:id="1349941939">
      <w:bodyDiv w:val="1"/>
      <w:marLeft w:val="0"/>
      <w:marRight w:val="0"/>
      <w:marTop w:val="0"/>
      <w:marBottom w:val="0"/>
      <w:divBdr>
        <w:top w:val="none" w:sz="0" w:space="0" w:color="auto"/>
        <w:left w:val="none" w:sz="0" w:space="0" w:color="auto"/>
        <w:bottom w:val="none" w:sz="0" w:space="0" w:color="auto"/>
        <w:right w:val="none" w:sz="0" w:space="0" w:color="auto"/>
      </w:divBdr>
      <w:divsChild>
        <w:div w:id="51124084">
          <w:marLeft w:val="0"/>
          <w:marRight w:val="0"/>
          <w:marTop w:val="225"/>
          <w:marBottom w:val="0"/>
          <w:divBdr>
            <w:top w:val="single" w:sz="18" w:space="0" w:color="CBAE60"/>
            <w:left w:val="single" w:sz="18" w:space="0" w:color="CBAE60"/>
            <w:bottom w:val="single" w:sz="6" w:space="0" w:color="CBAE60"/>
            <w:right w:val="single" w:sz="18" w:space="0" w:color="CBAE60"/>
          </w:divBdr>
          <w:divsChild>
            <w:div w:id="1766418015">
              <w:marLeft w:val="0"/>
              <w:marRight w:val="0"/>
              <w:marTop w:val="0"/>
              <w:marBottom w:val="0"/>
              <w:divBdr>
                <w:top w:val="none" w:sz="0" w:space="0" w:color="auto"/>
                <w:left w:val="none" w:sz="0" w:space="0" w:color="auto"/>
                <w:bottom w:val="none" w:sz="0" w:space="0" w:color="auto"/>
                <w:right w:val="none" w:sz="0" w:space="0" w:color="auto"/>
              </w:divBdr>
              <w:divsChild>
                <w:div w:id="1273703460">
                  <w:marLeft w:val="0"/>
                  <w:marRight w:val="0"/>
                  <w:marTop w:val="0"/>
                  <w:marBottom w:val="0"/>
                  <w:divBdr>
                    <w:top w:val="none" w:sz="0" w:space="0" w:color="auto"/>
                    <w:left w:val="none" w:sz="0" w:space="0" w:color="auto"/>
                    <w:bottom w:val="none" w:sz="0" w:space="0" w:color="auto"/>
                    <w:right w:val="none" w:sz="0" w:space="0" w:color="auto"/>
                  </w:divBdr>
                  <w:divsChild>
                    <w:div w:id="263347622">
                      <w:marLeft w:val="0"/>
                      <w:marRight w:val="0"/>
                      <w:marTop w:val="0"/>
                      <w:marBottom w:val="0"/>
                      <w:divBdr>
                        <w:top w:val="none" w:sz="0" w:space="0" w:color="auto"/>
                        <w:left w:val="none" w:sz="0" w:space="0" w:color="auto"/>
                        <w:bottom w:val="none" w:sz="0" w:space="0" w:color="auto"/>
                        <w:right w:val="none" w:sz="0" w:space="0" w:color="auto"/>
                      </w:divBdr>
                      <w:divsChild>
                        <w:div w:id="622229900">
                          <w:marLeft w:val="0"/>
                          <w:marRight w:val="0"/>
                          <w:marTop w:val="0"/>
                          <w:marBottom w:val="0"/>
                          <w:divBdr>
                            <w:top w:val="none" w:sz="0" w:space="0" w:color="auto"/>
                            <w:left w:val="none" w:sz="0" w:space="0" w:color="auto"/>
                            <w:bottom w:val="none" w:sz="0" w:space="0" w:color="auto"/>
                            <w:right w:val="none" w:sz="0" w:space="0" w:color="auto"/>
                          </w:divBdr>
                          <w:divsChild>
                            <w:div w:id="1475949366">
                              <w:marLeft w:val="0"/>
                              <w:marRight w:val="0"/>
                              <w:marTop w:val="0"/>
                              <w:marBottom w:val="0"/>
                              <w:divBdr>
                                <w:top w:val="none" w:sz="0" w:space="0" w:color="auto"/>
                                <w:left w:val="none" w:sz="0" w:space="0" w:color="auto"/>
                                <w:bottom w:val="none" w:sz="0" w:space="0" w:color="auto"/>
                                <w:right w:val="none" w:sz="0" w:space="0" w:color="auto"/>
                              </w:divBdr>
                              <w:divsChild>
                                <w:div w:id="1084570137">
                                  <w:marLeft w:val="0"/>
                                  <w:marRight w:val="0"/>
                                  <w:marTop w:val="0"/>
                                  <w:marBottom w:val="0"/>
                                  <w:divBdr>
                                    <w:top w:val="none" w:sz="0" w:space="0" w:color="auto"/>
                                    <w:left w:val="none" w:sz="0" w:space="0" w:color="auto"/>
                                    <w:bottom w:val="none" w:sz="0" w:space="0" w:color="auto"/>
                                    <w:right w:val="none" w:sz="0" w:space="0" w:color="auto"/>
                                  </w:divBdr>
                                  <w:divsChild>
                                    <w:div w:id="2080135192">
                                      <w:marLeft w:val="0"/>
                                      <w:marRight w:val="0"/>
                                      <w:marTop w:val="0"/>
                                      <w:marBottom w:val="0"/>
                                      <w:divBdr>
                                        <w:top w:val="none" w:sz="0" w:space="0" w:color="auto"/>
                                        <w:left w:val="none" w:sz="0" w:space="0" w:color="auto"/>
                                        <w:bottom w:val="none" w:sz="0" w:space="0" w:color="auto"/>
                                        <w:right w:val="none" w:sz="0" w:space="0" w:color="auto"/>
                                      </w:divBdr>
                                      <w:divsChild>
                                        <w:div w:id="1643539240">
                                          <w:marLeft w:val="0"/>
                                          <w:marRight w:val="0"/>
                                          <w:marTop w:val="0"/>
                                          <w:marBottom w:val="300"/>
                                          <w:divBdr>
                                            <w:top w:val="none" w:sz="0" w:space="0" w:color="auto"/>
                                            <w:left w:val="none" w:sz="0" w:space="0" w:color="auto"/>
                                            <w:bottom w:val="none" w:sz="0" w:space="0" w:color="auto"/>
                                            <w:right w:val="none" w:sz="0" w:space="0" w:color="auto"/>
                                          </w:divBdr>
                                          <w:divsChild>
                                            <w:div w:id="5427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462024">
      <w:bodyDiv w:val="1"/>
      <w:marLeft w:val="0"/>
      <w:marRight w:val="0"/>
      <w:marTop w:val="0"/>
      <w:marBottom w:val="0"/>
      <w:divBdr>
        <w:top w:val="none" w:sz="0" w:space="0" w:color="auto"/>
        <w:left w:val="none" w:sz="0" w:space="0" w:color="auto"/>
        <w:bottom w:val="none" w:sz="0" w:space="0" w:color="auto"/>
        <w:right w:val="none" w:sz="0" w:space="0" w:color="auto"/>
      </w:divBdr>
    </w:div>
    <w:div w:id="1945576121">
      <w:bodyDiv w:val="1"/>
      <w:marLeft w:val="0"/>
      <w:marRight w:val="0"/>
      <w:marTop w:val="0"/>
      <w:marBottom w:val="0"/>
      <w:divBdr>
        <w:top w:val="none" w:sz="0" w:space="0" w:color="auto"/>
        <w:left w:val="none" w:sz="0" w:space="0" w:color="auto"/>
        <w:bottom w:val="none" w:sz="0" w:space="0" w:color="auto"/>
        <w:right w:val="none" w:sz="0" w:space="0" w:color="auto"/>
      </w:divBdr>
      <w:divsChild>
        <w:div w:id="1590964414">
          <w:marLeft w:val="0"/>
          <w:marRight w:val="0"/>
          <w:marTop w:val="0"/>
          <w:marBottom w:val="0"/>
          <w:divBdr>
            <w:top w:val="none" w:sz="0" w:space="0" w:color="auto"/>
            <w:left w:val="none" w:sz="0" w:space="0" w:color="auto"/>
            <w:bottom w:val="none" w:sz="0" w:space="0" w:color="auto"/>
            <w:right w:val="none" w:sz="0" w:space="0" w:color="auto"/>
          </w:divBdr>
          <w:divsChild>
            <w:div w:id="1239709813">
              <w:marLeft w:val="0"/>
              <w:marRight w:val="0"/>
              <w:marTop w:val="0"/>
              <w:marBottom w:val="0"/>
              <w:divBdr>
                <w:top w:val="none" w:sz="0" w:space="0" w:color="auto"/>
                <w:left w:val="none" w:sz="0" w:space="0" w:color="auto"/>
                <w:bottom w:val="none" w:sz="0" w:space="0" w:color="auto"/>
                <w:right w:val="none" w:sz="0" w:space="0" w:color="auto"/>
              </w:divBdr>
              <w:divsChild>
                <w:div w:id="969437681">
                  <w:marLeft w:val="0"/>
                  <w:marRight w:val="0"/>
                  <w:marTop w:val="0"/>
                  <w:marBottom w:val="0"/>
                  <w:divBdr>
                    <w:top w:val="none" w:sz="0" w:space="0" w:color="auto"/>
                    <w:left w:val="none" w:sz="0" w:space="0" w:color="auto"/>
                    <w:bottom w:val="none" w:sz="0" w:space="0" w:color="auto"/>
                    <w:right w:val="none" w:sz="0" w:space="0" w:color="auto"/>
                  </w:divBdr>
                  <w:divsChild>
                    <w:div w:id="2060322468">
                      <w:marLeft w:val="2"/>
                      <w:marRight w:val="0"/>
                      <w:marTop w:val="0"/>
                      <w:marBottom w:val="0"/>
                      <w:divBdr>
                        <w:top w:val="none" w:sz="0" w:space="0" w:color="auto"/>
                        <w:left w:val="none" w:sz="0" w:space="0" w:color="auto"/>
                        <w:bottom w:val="none" w:sz="0" w:space="0" w:color="auto"/>
                        <w:right w:val="none" w:sz="0" w:space="0" w:color="auto"/>
                      </w:divBdr>
                      <w:divsChild>
                        <w:div w:id="623116918">
                          <w:marLeft w:val="0"/>
                          <w:marRight w:val="0"/>
                          <w:marTop w:val="0"/>
                          <w:marBottom w:val="0"/>
                          <w:divBdr>
                            <w:top w:val="none" w:sz="0" w:space="0" w:color="auto"/>
                            <w:left w:val="none" w:sz="0" w:space="0" w:color="auto"/>
                            <w:bottom w:val="none" w:sz="0" w:space="0" w:color="auto"/>
                            <w:right w:val="none" w:sz="0" w:space="0" w:color="auto"/>
                          </w:divBdr>
                          <w:divsChild>
                            <w:div w:id="125635472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4559">
      <w:bodyDiv w:val="1"/>
      <w:marLeft w:val="0"/>
      <w:marRight w:val="0"/>
      <w:marTop w:val="0"/>
      <w:marBottom w:val="0"/>
      <w:divBdr>
        <w:top w:val="none" w:sz="0" w:space="0" w:color="auto"/>
        <w:left w:val="none" w:sz="0" w:space="0" w:color="auto"/>
        <w:bottom w:val="none" w:sz="0" w:space="0" w:color="auto"/>
        <w:right w:val="none" w:sz="0" w:space="0" w:color="auto"/>
      </w:divBdr>
      <w:divsChild>
        <w:div w:id="7278046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BAF4-D7DD-41ED-B267-7E350708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Callahan, Marita (DPH)</cp:lastModifiedBy>
  <cp:revision>3</cp:revision>
  <cp:lastPrinted>2018-02-23T14:42:00Z</cp:lastPrinted>
  <dcterms:created xsi:type="dcterms:W3CDTF">2020-10-14T15:51:00Z</dcterms:created>
  <dcterms:modified xsi:type="dcterms:W3CDTF">2020-10-14T15:51:00Z</dcterms:modified>
</cp:coreProperties>
</file>