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2"/>
          <w:szCs w:val="22"/>
        </w:rPr>
        <w:id w:val="282057389"/>
        <w:docPartObj>
          <w:docPartGallery w:val="Table of Contents"/>
          <w:docPartUnique/>
        </w:docPartObj>
      </w:sdtPr>
      <w:sdtEndPr/>
      <w:sdtContent>
        <w:p w14:paraId="4FB716E5" w14:textId="10EC36B5" w:rsidR="009B7901" w:rsidRDefault="6CFF9D9D">
          <w:pPr>
            <w:pStyle w:val="TOCHeading"/>
          </w:pPr>
          <w:r>
            <w:t>Contents</w:t>
          </w:r>
        </w:p>
        <w:p w14:paraId="3B6068CE" w14:textId="43BE91BE" w:rsidR="0072059B" w:rsidRDefault="009F218E">
          <w:pPr>
            <w:pStyle w:val="TOC1"/>
            <w:rPr>
              <w:rFonts w:eastAsiaTheme="minorEastAsia"/>
              <w:noProof/>
              <w:kern w:val="2"/>
              <w:sz w:val="24"/>
              <w:szCs w:val="24"/>
              <w14:ligatures w14:val="standardContextual"/>
            </w:rPr>
          </w:pPr>
          <w:r>
            <w:fldChar w:fldCharType="begin"/>
          </w:r>
          <w:r w:rsidR="698D364E">
            <w:instrText>TOC \o "1-3" \z \u \h</w:instrText>
          </w:r>
          <w:r>
            <w:fldChar w:fldCharType="separate"/>
          </w:r>
          <w:hyperlink w:anchor="_Toc193272570" w:history="1">
            <w:r w:rsidR="0072059B" w:rsidRPr="00746B3D">
              <w:rPr>
                <w:rStyle w:val="Hyperlink"/>
                <w:noProof/>
              </w:rPr>
              <w:t>Document updates</w:t>
            </w:r>
            <w:r w:rsidR="0072059B">
              <w:rPr>
                <w:noProof/>
                <w:webHidden/>
              </w:rPr>
              <w:tab/>
            </w:r>
            <w:r w:rsidR="0072059B">
              <w:rPr>
                <w:noProof/>
                <w:webHidden/>
              </w:rPr>
              <w:fldChar w:fldCharType="begin"/>
            </w:r>
            <w:r w:rsidR="0072059B">
              <w:rPr>
                <w:noProof/>
                <w:webHidden/>
              </w:rPr>
              <w:instrText xml:space="preserve"> PAGEREF _Toc193272570 \h </w:instrText>
            </w:r>
            <w:r w:rsidR="0072059B">
              <w:rPr>
                <w:noProof/>
                <w:webHidden/>
              </w:rPr>
            </w:r>
            <w:r w:rsidR="0072059B">
              <w:rPr>
                <w:noProof/>
                <w:webHidden/>
              </w:rPr>
              <w:fldChar w:fldCharType="separate"/>
            </w:r>
            <w:r w:rsidR="0072059B">
              <w:rPr>
                <w:noProof/>
                <w:webHidden/>
              </w:rPr>
              <w:t>3</w:t>
            </w:r>
            <w:r w:rsidR="0072059B">
              <w:rPr>
                <w:noProof/>
                <w:webHidden/>
              </w:rPr>
              <w:fldChar w:fldCharType="end"/>
            </w:r>
          </w:hyperlink>
        </w:p>
        <w:p w14:paraId="7CA1797A" w14:textId="5ACC697E" w:rsidR="0072059B" w:rsidRDefault="0072059B">
          <w:pPr>
            <w:pStyle w:val="TOC2"/>
            <w:rPr>
              <w:rFonts w:eastAsiaTheme="minorEastAsia"/>
              <w:noProof/>
              <w:kern w:val="2"/>
              <w:sz w:val="24"/>
              <w:szCs w:val="24"/>
              <w14:ligatures w14:val="standardContextual"/>
            </w:rPr>
          </w:pPr>
          <w:hyperlink w:anchor="_Toc193272571" w:history="1">
            <w:r w:rsidRPr="00746B3D">
              <w:rPr>
                <w:rStyle w:val="Hyperlink"/>
                <w:noProof/>
              </w:rPr>
              <w:t>Update V14</w:t>
            </w:r>
            <w:r>
              <w:rPr>
                <w:noProof/>
                <w:webHidden/>
              </w:rPr>
              <w:tab/>
            </w:r>
            <w:r>
              <w:rPr>
                <w:noProof/>
                <w:webHidden/>
              </w:rPr>
              <w:fldChar w:fldCharType="begin"/>
            </w:r>
            <w:r>
              <w:rPr>
                <w:noProof/>
                <w:webHidden/>
              </w:rPr>
              <w:instrText xml:space="preserve"> PAGEREF _Toc193272571 \h </w:instrText>
            </w:r>
            <w:r>
              <w:rPr>
                <w:noProof/>
                <w:webHidden/>
              </w:rPr>
            </w:r>
            <w:r>
              <w:rPr>
                <w:noProof/>
                <w:webHidden/>
              </w:rPr>
              <w:fldChar w:fldCharType="separate"/>
            </w:r>
            <w:r>
              <w:rPr>
                <w:noProof/>
                <w:webHidden/>
              </w:rPr>
              <w:t>3</w:t>
            </w:r>
            <w:r>
              <w:rPr>
                <w:noProof/>
                <w:webHidden/>
              </w:rPr>
              <w:fldChar w:fldCharType="end"/>
            </w:r>
          </w:hyperlink>
        </w:p>
        <w:p w14:paraId="59BE4AEF" w14:textId="117405D9" w:rsidR="0072059B" w:rsidRDefault="0072059B">
          <w:pPr>
            <w:pStyle w:val="TOC2"/>
            <w:rPr>
              <w:rFonts w:eastAsiaTheme="minorEastAsia"/>
              <w:noProof/>
              <w:kern w:val="2"/>
              <w:sz w:val="24"/>
              <w:szCs w:val="24"/>
              <w14:ligatures w14:val="standardContextual"/>
            </w:rPr>
          </w:pPr>
          <w:hyperlink w:anchor="_Toc193272572" w:history="1">
            <w:r w:rsidRPr="00746B3D">
              <w:rPr>
                <w:rStyle w:val="Hyperlink"/>
                <w:noProof/>
              </w:rPr>
              <w:t>Update V13</w:t>
            </w:r>
            <w:r>
              <w:rPr>
                <w:noProof/>
                <w:webHidden/>
              </w:rPr>
              <w:tab/>
            </w:r>
            <w:r>
              <w:rPr>
                <w:noProof/>
                <w:webHidden/>
              </w:rPr>
              <w:fldChar w:fldCharType="begin"/>
            </w:r>
            <w:r>
              <w:rPr>
                <w:noProof/>
                <w:webHidden/>
              </w:rPr>
              <w:instrText xml:space="preserve"> PAGEREF _Toc193272572 \h </w:instrText>
            </w:r>
            <w:r>
              <w:rPr>
                <w:noProof/>
                <w:webHidden/>
              </w:rPr>
            </w:r>
            <w:r>
              <w:rPr>
                <w:noProof/>
                <w:webHidden/>
              </w:rPr>
              <w:fldChar w:fldCharType="separate"/>
            </w:r>
            <w:r>
              <w:rPr>
                <w:noProof/>
                <w:webHidden/>
              </w:rPr>
              <w:t>3</w:t>
            </w:r>
            <w:r>
              <w:rPr>
                <w:noProof/>
                <w:webHidden/>
              </w:rPr>
              <w:fldChar w:fldCharType="end"/>
            </w:r>
          </w:hyperlink>
        </w:p>
        <w:p w14:paraId="744D9859" w14:textId="48BEC503" w:rsidR="0072059B" w:rsidRDefault="0072059B">
          <w:pPr>
            <w:pStyle w:val="TOC2"/>
            <w:rPr>
              <w:rFonts w:eastAsiaTheme="minorEastAsia"/>
              <w:noProof/>
              <w:kern w:val="2"/>
              <w:sz w:val="24"/>
              <w:szCs w:val="24"/>
              <w14:ligatures w14:val="standardContextual"/>
            </w:rPr>
          </w:pPr>
          <w:hyperlink w:anchor="_Toc193272573" w:history="1">
            <w:r w:rsidRPr="00746B3D">
              <w:rPr>
                <w:rStyle w:val="Hyperlink"/>
                <w:noProof/>
              </w:rPr>
              <w:t>Information on the Carceral Resource Index added</w:t>
            </w:r>
            <w:r>
              <w:rPr>
                <w:noProof/>
                <w:webHidden/>
              </w:rPr>
              <w:tab/>
            </w:r>
            <w:r>
              <w:rPr>
                <w:noProof/>
                <w:webHidden/>
              </w:rPr>
              <w:fldChar w:fldCharType="begin"/>
            </w:r>
            <w:r>
              <w:rPr>
                <w:noProof/>
                <w:webHidden/>
              </w:rPr>
              <w:instrText xml:space="preserve"> PAGEREF _Toc193272573 \h </w:instrText>
            </w:r>
            <w:r>
              <w:rPr>
                <w:noProof/>
                <w:webHidden/>
              </w:rPr>
            </w:r>
            <w:r>
              <w:rPr>
                <w:noProof/>
                <w:webHidden/>
              </w:rPr>
              <w:fldChar w:fldCharType="separate"/>
            </w:r>
            <w:r>
              <w:rPr>
                <w:noProof/>
                <w:webHidden/>
              </w:rPr>
              <w:t>3</w:t>
            </w:r>
            <w:r>
              <w:rPr>
                <w:noProof/>
                <w:webHidden/>
              </w:rPr>
              <w:fldChar w:fldCharType="end"/>
            </w:r>
          </w:hyperlink>
        </w:p>
        <w:p w14:paraId="5FDA9341" w14:textId="5943543C" w:rsidR="0072059B" w:rsidRDefault="0072059B">
          <w:pPr>
            <w:pStyle w:val="TOC2"/>
            <w:rPr>
              <w:rFonts w:eastAsiaTheme="minorEastAsia"/>
              <w:noProof/>
              <w:kern w:val="2"/>
              <w:sz w:val="24"/>
              <w:szCs w:val="24"/>
              <w14:ligatures w14:val="standardContextual"/>
            </w:rPr>
          </w:pPr>
          <w:hyperlink w:anchor="_Toc193272574" w:history="1">
            <w:r w:rsidRPr="00746B3D">
              <w:rPr>
                <w:rStyle w:val="Hyperlink"/>
                <w:noProof/>
              </w:rPr>
              <w:t>Update V12</w:t>
            </w:r>
            <w:r>
              <w:rPr>
                <w:noProof/>
                <w:webHidden/>
              </w:rPr>
              <w:tab/>
            </w:r>
            <w:r>
              <w:rPr>
                <w:noProof/>
                <w:webHidden/>
              </w:rPr>
              <w:fldChar w:fldCharType="begin"/>
            </w:r>
            <w:r>
              <w:rPr>
                <w:noProof/>
                <w:webHidden/>
              </w:rPr>
              <w:instrText xml:space="preserve"> PAGEREF _Toc193272574 \h </w:instrText>
            </w:r>
            <w:r>
              <w:rPr>
                <w:noProof/>
                <w:webHidden/>
              </w:rPr>
            </w:r>
            <w:r>
              <w:rPr>
                <w:noProof/>
                <w:webHidden/>
              </w:rPr>
              <w:fldChar w:fldCharType="separate"/>
            </w:r>
            <w:r>
              <w:rPr>
                <w:noProof/>
                <w:webHidden/>
              </w:rPr>
              <w:t>3</w:t>
            </w:r>
            <w:r>
              <w:rPr>
                <w:noProof/>
                <w:webHidden/>
              </w:rPr>
              <w:fldChar w:fldCharType="end"/>
            </w:r>
          </w:hyperlink>
        </w:p>
        <w:p w14:paraId="5F500771" w14:textId="18B66150" w:rsidR="0072059B" w:rsidRDefault="0072059B">
          <w:pPr>
            <w:pStyle w:val="TOC1"/>
            <w:rPr>
              <w:rFonts w:eastAsiaTheme="minorEastAsia"/>
              <w:noProof/>
              <w:kern w:val="2"/>
              <w:sz w:val="24"/>
              <w:szCs w:val="24"/>
              <w14:ligatures w14:val="standardContextual"/>
            </w:rPr>
          </w:pPr>
          <w:hyperlink w:anchor="_Toc193272575" w:history="1">
            <w:r w:rsidRPr="00746B3D">
              <w:rPr>
                <w:rStyle w:val="Hyperlink"/>
                <w:noProof/>
              </w:rPr>
              <w:t>Acute Care Hospital Case Mix (Case Mix)</w:t>
            </w:r>
            <w:r>
              <w:rPr>
                <w:noProof/>
                <w:webHidden/>
              </w:rPr>
              <w:tab/>
            </w:r>
            <w:r>
              <w:rPr>
                <w:noProof/>
                <w:webHidden/>
              </w:rPr>
              <w:fldChar w:fldCharType="begin"/>
            </w:r>
            <w:r>
              <w:rPr>
                <w:noProof/>
                <w:webHidden/>
              </w:rPr>
              <w:instrText xml:space="preserve"> PAGEREF _Toc193272575 \h </w:instrText>
            </w:r>
            <w:r>
              <w:rPr>
                <w:noProof/>
                <w:webHidden/>
              </w:rPr>
            </w:r>
            <w:r>
              <w:rPr>
                <w:noProof/>
                <w:webHidden/>
              </w:rPr>
              <w:fldChar w:fldCharType="separate"/>
            </w:r>
            <w:r>
              <w:rPr>
                <w:noProof/>
                <w:webHidden/>
              </w:rPr>
              <w:t>5</w:t>
            </w:r>
            <w:r>
              <w:rPr>
                <w:noProof/>
                <w:webHidden/>
              </w:rPr>
              <w:fldChar w:fldCharType="end"/>
            </w:r>
          </w:hyperlink>
        </w:p>
        <w:p w14:paraId="1C3A6A4C" w14:textId="021D8775" w:rsidR="0072059B" w:rsidRDefault="0072059B">
          <w:pPr>
            <w:pStyle w:val="TOC2"/>
            <w:rPr>
              <w:rFonts w:eastAsiaTheme="minorEastAsia"/>
              <w:noProof/>
              <w:kern w:val="2"/>
              <w:sz w:val="24"/>
              <w:szCs w:val="24"/>
              <w14:ligatures w14:val="standardContextual"/>
            </w:rPr>
          </w:pPr>
          <w:hyperlink w:anchor="_Toc193272576" w:history="1">
            <w:r w:rsidRPr="00746B3D">
              <w:rPr>
                <w:rStyle w:val="Hyperlink"/>
                <w:noProof/>
              </w:rPr>
              <w:t>PHDCM.ED</w:t>
            </w:r>
            <w:r>
              <w:rPr>
                <w:noProof/>
                <w:webHidden/>
              </w:rPr>
              <w:tab/>
            </w:r>
            <w:r>
              <w:rPr>
                <w:noProof/>
                <w:webHidden/>
              </w:rPr>
              <w:fldChar w:fldCharType="begin"/>
            </w:r>
            <w:r>
              <w:rPr>
                <w:noProof/>
                <w:webHidden/>
              </w:rPr>
              <w:instrText xml:space="preserve"> PAGEREF _Toc193272576 \h </w:instrText>
            </w:r>
            <w:r>
              <w:rPr>
                <w:noProof/>
                <w:webHidden/>
              </w:rPr>
            </w:r>
            <w:r>
              <w:rPr>
                <w:noProof/>
                <w:webHidden/>
              </w:rPr>
              <w:fldChar w:fldCharType="separate"/>
            </w:r>
            <w:r>
              <w:rPr>
                <w:noProof/>
                <w:webHidden/>
              </w:rPr>
              <w:t>5</w:t>
            </w:r>
            <w:r>
              <w:rPr>
                <w:noProof/>
                <w:webHidden/>
              </w:rPr>
              <w:fldChar w:fldCharType="end"/>
            </w:r>
          </w:hyperlink>
        </w:p>
        <w:p w14:paraId="080C9CD6" w14:textId="562DF4FD" w:rsidR="0072059B" w:rsidRDefault="0072059B">
          <w:pPr>
            <w:pStyle w:val="TOC2"/>
            <w:rPr>
              <w:rFonts w:eastAsiaTheme="minorEastAsia"/>
              <w:noProof/>
              <w:kern w:val="2"/>
              <w:sz w:val="24"/>
              <w:szCs w:val="24"/>
              <w14:ligatures w14:val="standardContextual"/>
            </w:rPr>
          </w:pPr>
          <w:hyperlink w:anchor="_Toc193272577" w:history="1">
            <w:r w:rsidRPr="00746B3D">
              <w:rPr>
                <w:rStyle w:val="Hyperlink"/>
                <w:noProof/>
              </w:rPr>
              <w:t>PHDCM.HD</w:t>
            </w:r>
            <w:r>
              <w:rPr>
                <w:noProof/>
                <w:webHidden/>
              </w:rPr>
              <w:tab/>
            </w:r>
            <w:r>
              <w:rPr>
                <w:noProof/>
                <w:webHidden/>
              </w:rPr>
              <w:fldChar w:fldCharType="begin"/>
            </w:r>
            <w:r>
              <w:rPr>
                <w:noProof/>
                <w:webHidden/>
              </w:rPr>
              <w:instrText xml:space="preserve"> PAGEREF _Toc193272577 \h </w:instrText>
            </w:r>
            <w:r>
              <w:rPr>
                <w:noProof/>
                <w:webHidden/>
              </w:rPr>
            </w:r>
            <w:r>
              <w:rPr>
                <w:noProof/>
                <w:webHidden/>
              </w:rPr>
              <w:fldChar w:fldCharType="separate"/>
            </w:r>
            <w:r>
              <w:rPr>
                <w:noProof/>
                <w:webHidden/>
              </w:rPr>
              <w:t>6</w:t>
            </w:r>
            <w:r>
              <w:rPr>
                <w:noProof/>
                <w:webHidden/>
              </w:rPr>
              <w:fldChar w:fldCharType="end"/>
            </w:r>
          </w:hyperlink>
        </w:p>
        <w:p w14:paraId="66E96C32" w14:textId="329C540D" w:rsidR="0072059B" w:rsidRDefault="0072059B">
          <w:pPr>
            <w:pStyle w:val="TOC2"/>
            <w:rPr>
              <w:rFonts w:eastAsiaTheme="minorEastAsia"/>
              <w:noProof/>
              <w:kern w:val="2"/>
              <w:sz w:val="24"/>
              <w:szCs w:val="24"/>
              <w14:ligatures w14:val="standardContextual"/>
            </w:rPr>
          </w:pPr>
          <w:hyperlink w:anchor="_Toc193272578" w:history="1">
            <w:r w:rsidRPr="00746B3D">
              <w:rPr>
                <w:rStyle w:val="Hyperlink"/>
                <w:noProof/>
              </w:rPr>
              <w:t>PHDCM.OO</w:t>
            </w:r>
            <w:r>
              <w:rPr>
                <w:noProof/>
                <w:webHidden/>
              </w:rPr>
              <w:tab/>
            </w:r>
            <w:r>
              <w:rPr>
                <w:noProof/>
                <w:webHidden/>
              </w:rPr>
              <w:fldChar w:fldCharType="begin"/>
            </w:r>
            <w:r>
              <w:rPr>
                <w:noProof/>
                <w:webHidden/>
              </w:rPr>
              <w:instrText xml:space="preserve"> PAGEREF _Toc193272578 \h </w:instrText>
            </w:r>
            <w:r>
              <w:rPr>
                <w:noProof/>
                <w:webHidden/>
              </w:rPr>
            </w:r>
            <w:r>
              <w:rPr>
                <w:noProof/>
                <w:webHidden/>
              </w:rPr>
              <w:fldChar w:fldCharType="separate"/>
            </w:r>
            <w:r>
              <w:rPr>
                <w:noProof/>
                <w:webHidden/>
              </w:rPr>
              <w:t>7</w:t>
            </w:r>
            <w:r>
              <w:rPr>
                <w:noProof/>
                <w:webHidden/>
              </w:rPr>
              <w:fldChar w:fldCharType="end"/>
            </w:r>
          </w:hyperlink>
        </w:p>
        <w:p w14:paraId="23E8ABAF" w14:textId="2A490FFF" w:rsidR="0072059B" w:rsidRDefault="0072059B">
          <w:pPr>
            <w:pStyle w:val="TOC1"/>
            <w:rPr>
              <w:rFonts w:eastAsiaTheme="minorEastAsia"/>
              <w:noProof/>
              <w:kern w:val="2"/>
              <w:sz w:val="24"/>
              <w:szCs w:val="24"/>
              <w14:ligatures w14:val="standardContextual"/>
            </w:rPr>
          </w:pPr>
          <w:hyperlink w:anchor="_Toc193272579" w:history="1">
            <w:r w:rsidRPr="00746B3D">
              <w:rPr>
                <w:rStyle w:val="Hyperlink"/>
                <w:noProof/>
              </w:rPr>
              <w:t>All Payer Claims Database (APCD)</w:t>
            </w:r>
            <w:r>
              <w:rPr>
                <w:noProof/>
                <w:webHidden/>
              </w:rPr>
              <w:tab/>
            </w:r>
            <w:r>
              <w:rPr>
                <w:noProof/>
                <w:webHidden/>
              </w:rPr>
              <w:fldChar w:fldCharType="begin"/>
            </w:r>
            <w:r>
              <w:rPr>
                <w:noProof/>
                <w:webHidden/>
              </w:rPr>
              <w:instrText xml:space="preserve"> PAGEREF _Toc193272579 \h </w:instrText>
            </w:r>
            <w:r>
              <w:rPr>
                <w:noProof/>
                <w:webHidden/>
              </w:rPr>
            </w:r>
            <w:r>
              <w:rPr>
                <w:noProof/>
                <w:webHidden/>
              </w:rPr>
              <w:fldChar w:fldCharType="separate"/>
            </w:r>
            <w:r>
              <w:rPr>
                <w:noProof/>
                <w:webHidden/>
              </w:rPr>
              <w:t>7</w:t>
            </w:r>
            <w:r>
              <w:rPr>
                <w:noProof/>
                <w:webHidden/>
              </w:rPr>
              <w:fldChar w:fldCharType="end"/>
            </w:r>
          </w:hyperlink>
        </w:p>
        <w:p w14:paraId="300F132B" w14:textId="6533A8D0" w:rsidR="0072059B" w:rsidRDefault="0072059B">
          <w:pPr>
            <w:pStyle w:val="TOC2"/>
            <w:rPr>
              <w:rFonts w:eastAsiaTheme="minorEastAsia"/>
              <w:noProof/>
              <w:kern w:val="2"/>
              <w:sz w:val="24"/>
              <w:szCs w:val="24"/>
              <w14:ligatures w14:val="standardContextual"/>
            </w:rPr>
          </w:pPr>
          <w:hyperlink w:anchor="_Toc193272580" w:history="1">
            <w:r w:rsidRPr="00746B3D">
              <w:rPr>
                <w:rStyle w:val="Hyperlink"/>
                <w:noProof/>
              </w:rPr>
              <w:t>PHDAPCD.DENTAL</w:t>
            </w:r>
            <w:r>
              <w:rPr>
                <w:noProof/>
                <w:webHidden/>
              </w:rPr>
              <w:tab/>
            </w:r>
            <w:r>
              <w:rPr>
                <w:noProof/>
                <w:webHidden/>
              </w:rPr>
              <w:fldChar w:fldCharType="begin"/>
            </w:r>
            <w:r>
              <w:rPr>
                <w:noProof/>
                <w:webHidden/>
              </w:rPr>
              <w:instrText xml:space="preserve"> PAGEREF _Toc193272580 \h </w:instrText>
            </w:r>
            <w:r>
              <w:rPr>
                <w:noProof/>
                <w:webHidden/>
              </w:rPr>
            </w:r>
            <w:r>
              <w:rPr>
                <w:noProof/>
                <w:webHidden/>
              </w:rPr>
              <w:fldChar w:fldCharType="separate"/>
            </w:r>
            <w:r>
              <w:rPr>
                <w:noProof/>
                <w:webHidden/>
              </w:rPr>
              <w:t>7</w:t>
            </w:r>
            <w:r>
              <w:rPr>
                <w:noProof/>
                <w:webHidden/>
              </w:rPr>
              <w:fldChar w:fldCharType="end"/>
            </w:r>
          </w:hyperlink>
        </w:p>
        <w:p w14:paraId="4D5F341C" w14:textId="283B9C7F" w:rsidR="0072059B" w:rsidRDefault="0072059B">
          <w:pPr>
            <w:pStyle w:val="TOC2"/>
            <w:rPr>
              <w:rFonts w:eastAsiaTheme="minorEastAsia"/>
              <w:noProof/>
              <w:kern w:val="2"/>
              <w:sz w:val="24"/>
              <w:szCs w:val="24"/>
              <w14:ligatures w14:val="standardContextual"/>
            </w:rPr>
          </w:pPr>
          <w:hyperlink w:anchor="_Toc193272581" w:history="1">
            <w:r w:rsidRPr="00746B3D">
              <w:rPr>
                <w:rStyle w:val="Hyperlink"/>
                <w:noProof/>
              </w:rPr>
              <w:t>PHDAPCD.ME &amp; PHDAPCD.ME_MTH</w:t>
            </w:r>
            <w:r>
              <w:rPr>
                <w:noProof/>
                <w:webHidden/>
              </w:rPr>
              <w:tab/>
            </w:r>
            <w:r>
              <w:rPr>
                <w:noProof/>
                <w:webHidden/>
              </w:rPr>
              <w:fldChar w:fldCharType="begin"/>
            </w:r>
            <w:r>
              <w:rPr>
                <w:noProof/>
                <w:webHidden/>
              </w:rPr>
              <w:instrText xml:space="preserve"> PAGEREF _Toc193272581 \h </w:instrText>
            </w:r>
            <w:r>
              <w:rPr>
                <w:noProof/>
                <w:webHidden/>
              </w:rPr>
            </w:r>
            <w:r>
              <w:rPr>
                <w:noProof/>
                <w:webHidden/>
              </w:rPr>
              <w:fldChar w:fldCharType="separate"/>
            </w:r>
            <w:r>
              <w:rPr>
                <w:noProof/>
                <w:webHidden/>
              </w:rPr>
              <w:t>9</w:t>
            </w:r>
            <w:r>
              <w:rPr>
                <w:noProof/>
                <w:webHidden/>
              </w:rPr>
              <w:fldChar w:fldCharType="end"/>
            </w:r>
          </w:hyperlink>
        </w:p>
        <w:p w14:paraId="585EE7B1" w14:textId="5609D4C5" w:rsidR="0072059B" w:rsidRDefault="0072059B">
          <w:pPr>
            <w:pStyle w:val="TOC2"/>
            <w:rPr>
              <w:rFonts w:eastAsiaTheme="minorEastAsia"/>
              <w:noProof/>
              <w:kern w:val="2"/>
              <w:sz w:val="24"/>
              <w:szCs w:val="24"/>
              <w14:ligatures w14:val="standardContextual"/>
            </w:rPr>
          </w:pPr>
          <w:hyperlink w:anchor="_Toc193272582" w:history="1">
            <w:r w:rsidRPr="00746B3D">
              <w:rPr>
                <w:rStyle w:val="Hyperlink"/>
                <w:noProof/>
              </w:rPr>
              <w:t>PHDAPCD.MHEE</w:t>
            </w:r>
            <w:r>
              <w:rPr>
                <w:noProof/>
                <w:webHidden/>
              </w:rPr>
              <w:tab/>
            </w:r>
            <w:r>
              <w:rPr>
                <w:noProof/>
                <w:webHidden/>
              </w:rPr>
              <w:fldChar w:fldCharType="begin"/>
            </w:r>
            <w:r>
              <w:rPr>
                <w:noProof/>
                <w:webHidden/>
              </w:rPr>
              <w:instrText xml:space="preserve"> PAGEREF _Toc193272582 \h </w:instrText>
            </w:r>
            <w:r>
              <w:rPr>
                <w:noProof/>
                <w:webHidden/>
              </w:rPr>
            </w:r>
            <w:r>
              <w:rPr>
                <w:noProof/>
                <w:webHidden/>
              </w:rPr>
              <w:fldChar w:fldCharType="separate"/>
            </w:r>
            <w:r>
              <w:rPr>
                <w:noProof/>
                <w:webHidden/>
              </w:rPr>
              <w:t>9</w:t>
            </w:r>
            <w:r>
              <w:rPr>
                <w:noProof/>
                <w:webHidden/>
              </w:rPr>
              <w:fldChar w:fldCharType="end"/>
            </w:r>
          </w:hyperlink>
        </w:p>
        <w:p w14:paraId="4BEB631E" w14:textId="7B575B9E" w:rsidR="0072059B" w:rsidRDefault="0072059B">
          <w:pPr>
            <w:pStyle w:val="TOC2"/>
            <w:rPr>
              <w:rFonts w:eastAsiaTheme="minorEastAsia"/>
              <w:noProof/>
              <w:kern w:val="2"/>
              <w:sz w:val="24"/>
              <w:szCs w:val="24"/>
              <w14:ligatures w14:val="standardContextual"/>
            </w:rPr>
          </w:pPr>
          <w:hyperlink w:anchor="_Toc193272583" w:history="1">
            <w:r w:rsidRPr="00746B3D">
              <w:rPr>
                <w:rStyle w:val="Hyperlink"/>
                <w:noProof/>
              </w:rPr>
              <w:t>PHDAPCD.MEDICAL</w:t>
            </w:r>
            <w:r>
              <w:rPr>
                <w:noProof/>
                <w:webHidden/>
              </w:rPr>
              <w:tab/>
            </w:r>
            <w:r>
              <w:rPr>
                <w:noProof/>
                <w:webHidden/>
              </w:rPr>
              <w:fldChar w:fldCharType="begin"/>
            </w:r>
            <w:r>
              <w:rPr>
                <w:noProof/>
                <w:webHidden/>
              </w:rPr>
              <w:instrText xml:space="preserve"> PAGEREF _Toc193272583 \h </w:instrText>
            </w:r>
            <w:r>
              <w:rPr>
                <w:noProof/>
                <w:webHidden/>
              </w:rPr>
            </w:r>
            <w:r>
              <w:rPr>
                <w:noProof/>
                <w:webHidden/>
              </w:rPr>
              <w:fldChar w:fldCharType="separate"/>
            </w:r>
            <w:r>
              <w:rPr>
                <w:noProof/>
                <w:webHidden/>
              </w:rPr>
              <w:t>9</w:t>
            </w:r>
            <w:r>
              <w:rPr>
                <w:noProof/>
                <w:webHidden/>
              </w:rPr>
              <w:fldChar w:fldCharType="end"/>
            </w:r>
          </w:hyperlink>
        </w:p>
        <w:p w14:paraId="20464C5E" w14:textId="235CA102" w:rsidR="0072059B" w:rsidRDefault="0072059B">
          <w:pPr>
            <w:pStyle w:val="TOC2"/>
            <w:rPr>
              <w:rFonts w:eastAsiaTheme="minorEastAsia"/>
              <w:noProof/>
              <w:kern w:val="2"/>
              <w:sz w:val="24"/>
              <w:szCs w:val="24"/>
              <w14:ligatures w14:val="standardContextual"/>
            </w:rPr>
          </w:pPr>
          <w:hyperlink w:anchor="_Toc193272584" w:history="1">
            <w:r w:rsidRPr="00746B3D">
              <w:rPr>
                <w:rStyle w:val="Hyperlink"/>
                <w:noProof/>
              </w:rPr>
              <w:t>PHDAPCD.PHARMACY</w:t>
            </w:r>
            <w:r>
              <w:rPr>
                <w:noProof/>
                <w:webHidden/>
              </w:rPr>
              <w:tab/>
            </w:r>
            <w:r>
              <w:rPr>
                <w:noProof/>
                <w:webHidden/>
              </w:rPr>
              <w:fldChar w:fldCharType="begin"/>
            </w:r>
            <w:r>
              <w:rPr>
                <w:noProof/>
                <w:webHidden/>
              </w:rPr>
              <w:instrText xml:space="preserve"> PAGEREF _Toc193272584 \h </w:instrText>
            </w:r>
            <w:r>
              <w:rPr>
                <w:noProof/>
                <w:webHidden/>
              </w:rPr>
            </w:r>
            <w:r>
              <w:rPr>
                <w:noProof/>
                <w:webHidden/>
              </w:rPr>
              <w:fldChar w:fldCharType="separate"/>
            </w:r>
            <w:r>
              <w:rPr>
                <w:noProof/>
                <w:webHidden/>
              </w:rPr>
              <w:t>11</w:t>
            </w:r>
            <w:r>
              <w:rPr>
                <w:noProof/>
                <w:webHidden/>
              </w:rPr>
              <w:fldChar w:fldCharType="end"/>
            </w:r>
          </w:hyperlink>
        </w:p>
        <w:p w14:paraId="43EC7D27" w14:textId="3F198468" w:rsidR="0072059B" w:rsidRDefault="0072059B">
          <w:pPr>
            <w:pStyle w:val="TOC2"/>
            <w:rPr>
              <w:rFonts w:eastAsiaTheme="minorEastAsia"/>
              <w:noProof/>
              <w:kern w:val="2"/>
              <w:sz w:val="24"/>
              <w:szCs w:val="24"/>
              <w14:ligatures w14:val="standardContextual"/>
            </w:rPr>
          </w:pPr>
          <w:hyperlink w:anchor="_Toc193272585" w:history="1">
            <w:r w:rsidRPr="00746B3D">
              <w:rPr>
                <w:rStyle w:val="Hyperlink"/>
                <w:noProof/>
              </w:rPr>
              <w:t>PHDAPCD.PRODUCT</w:t>
            </w:r>
            <w:r>
              <w:rPr>
                <w:noProof/>
                <w:webHidden/>
              </w:rPr>
              <w:tab/>
            </w:r>
            <w:r>
              <w:rPr>
                <w:noProof/>
                <w:webHidden/>
              </w:rPr>
              <w:fldChar w:fldCharType="begin"/>
            </w:r>
            <w:r>
              <w:rPr>
                <w:noProof/>
                <w:webHidden/>
              </w:rPr>
              <w:instrText xml:space="preserve"> PAGEREF _Toc193272585 \h </w:instrText>
            </w:r>
            <w:r>
              <w:rPr>
                <w:noProof/>
                <w:webHidden/>
              </w:rPr>
            </w:r>
            <w:r>
              <w:rPr>
                <w:noProof/>
                <w:webHidden/>
              </w:rPr>
              <w:fldChar w:fldCharType="separate"/>
            </w:r>
            <w:r>
              <w:rPr>
                <w:noProof/>
                <w:webHidden/>
              </w:rPr>
              <w:t>13</w:t>
            </w:r>
            <w:r>
              <w:rPr>
                <w:noProof/>
                <w:webHidden/>
              </w:rPr>
              <w:fldChar w:fldCharType="end"/>
            </w:r>
          </w:hyperlink>
        </w:p>
        <w:p w14:paraId="628A1430" w14:textId="3F7F471C" w:rsidR="0072059B" w:rsidRDefault="0072059B">
          <w:pPr>
            <w:pStyle w:val="TOC2"/>
            <w:rPr>
              <w:rFonts w:eastAsiaTheme="minorEastAsia"/>
              <w:noProof/>
              <w:kern w:val="2"/>
              <w:sz w:val="24"/>
              <w:szCs w:val="24"/>
              <w14:ligatures w14:val="standardContextual"/>
            </w:rPr>
          </w:pPr>
          <w:hyperlink w:anchor="_Toc193272586" w:history="1">
            <w:r w:rsidRPr="00746B3D">
              <w:rPr>
                <w:rStyle w:val="Hyperlink"/>
                <w:noProof/>
              </w:rPr>
              <w:t>PHDAPCD.PROVIDER</w:t>
            </w:r>
            <w:r>
              <w:rPr>
                <w:noProof/>
                <w:webHidden/>
              </w:rPr>
              <w:tab/>
            </w:r>
            <w:r>
              <w:rPr>
                <w:noProof/>
                <w:webHidden/>
              </w:rPr>
              <w:fldChar w:fldCharType="begin"/>
            </w:r>
            <w:r>
              <w:rPr>
                <w:noProof/>
                <w:webHidden/>
              </w:rPr>
              <w:instrText xml:space="preserve"> PAGEREF _Toc193272586 \h </w:instrText>
            </w:r>
            <w:r>
              <w:rPr>
                <w:noProof/>
                <w:webHidden/>
              </w:rPr>
            </w:r>
            <w:r>
              <w:rPr>
                <w:noProof/>
                <w:webHidden/>
              </w:rPr>
              <w:fldChar w:fldCharType="separate"/>
            </w:r>
            <w:r>
              <w:rPr>
                <w:noProof/>
                <w:webHidden/>
              </w:rPr>
              <w:t>14</w:t>
            </w:r>
            <w:r>
              <w:rPr>
                <w:noProof/>
                <w:webHidden/>
              </w:rPr>
              <w:fldChar w:fldCharType="end"/>
            </w:r>
          </w:hyperlink>
        </w:p>
        <w:p w14:paraId="6635592A" w14:textId="7D374D20" w:rsidR="0072059B" w:rsidRDefault="0072059B">
          <w:pPr>
            <w:pStyle w:val="TOC1"/>
            <w:rPr>
              <w:rFonts w:eastAsiaTheme="minorEastAsia"/>
              <w:noProof/>
              <w:kern w:val="2"/>
              <w:sz w:val="24"/>
              <w:szCs w:val="24"/>
              <w14:ligatures w14:val="standardContextual"/>
            </w:rPr>
          </w:pPr>
          <w:hyperlink w:anchor="_Toc193272587" w:history="1">
            <w:r w:rsidRPr="00746B3D">
              <w:rPr>
                <w:rStyle w:val="Hyperlink"/>
                <w:noProof/>
              </w:rPr>
              <w:t>Birth Data</w:t>
            </w:r>
            <w:r>
              <w:rPr>
                <w:noProof/>
                <w:webHidden/>
              </w:rPr>
              <w:tab/>
            </w:r>
            <w:r>
              <w:rPr>
                <w:noProof/>
                <w:webHidden/>
              </w:rPr>
              <w:fldChar w:fldCharType="begin"/>
            </w:r>
            <w:r>
              <w:rPr>
                <w:noProof/>
                <w:webHidden/>
              </w:rPr>
              <w:instrText xml:space="preserve"> PAGEREF _Toc193272587 \h </w:instrText>
            </w:r>
            <w:r>
              <w:rPr>
                <w:noProof/>
                <w:webHidden/>
              </w:rPr>
            </w:r>
            <w:r>
              <w:rPr>
                <w:noProof/>
                <w:webHidden/>
              </w:rPr>
              <w:fldChar w:fldCharType="separate"/>
            </w:r>
            <w:r>
              <w:rPr>
                <w:noProof/>
                <w:webHidden/>
              </w:rPr>
              <w:t>14</w:t>
            </w:r>
            <w:r>
              <w:rPr>
                <w:noProof/>
                <w:webHidden/>
              </w:rPr>
              <w:fldChar w:fldCharType="end"/>
            </w:r>
          </w:hyperlink>
        </w:p>
        <w:p w14:paraId="27AA9765" w14:textId="6570658D" w:rsidR="0072059B" w:rsidRDefault="0072059B">
          <w:pPr>
            <w:pStyle w:val="TOC2"/>
            <w:rPr>
              <w:rFonts w:eastAsiaTheme="minorEastAsia"/>
              <w:noProof/>
              <w:kern w:val="2"/>
              <w:sz w:val="24"/>
              <w:szCs w:val="24"/>
              <w14:ligatures w14:val="standardContextual"/>
            </w:rPr>
          </w:pPr>
          <w:hyperlink w:anchor="_Toc193272588" w:history="1">
            <w:r w:rsidRPr="00746B3D">
              <w:rPr>
                <w:rStyle w:val="Hyperlink"/>
                <w:noProof/>
              </w:rPr>
              <w:t>PHDBIRTH.BIRTH_INFANT</w:t>
            </w:r>
            <w:r>
              <w:rPr>
                <w:noProof/>
                <w:webHidden/>
              </w:rPr>
              <w:tab/>
            </w:r>
            <w:r>
              <w:rPr>
                <w:noProof/>
                <w:webHidden/>
              </w:rPr>
              <w:fldChar w:fldCharType="begin"/>
            </w:r>
            <w:r>
              <w:rPr>
                <w:noProof/>
                <w:webHidden/>
              </w:rPr>
              <w:instrText xml:space="preserve"> PAGEREF _Toc193272588 \h </w:instrText>
            </w:r>
            <w:r>
              <w:rPr>
                <w:noProof/>
                <w:webHidden/>
              </w:rPr>
            </w:r>
            <w:r>
              <w:rPr>
                <w:noProof/>
                <w:webHidden/>
              </w:rPr>
              <w:fldChar w:fldCharType="separate"/>
            </w:r>
            <w:r>
              <w:rPr>
                <w:noProof/>
                <w:webHidden/>
              </w:rPr>
              <w:t>14</w:t>
            </w:r>
            <w:r>
              <w:rPr>
                <w:noProof/>
                <w:webHidden/>
              </w:rPr>
              <w:fldChar w:fldCharType="end"/>
            </w:r>
          </w:hyperlink>
        </w:p>
        <w:p w14:paraId="567ED030" w14:textId="7B74D4D7" w:rsidR="0072059B" w:rsidRDefault="0072059B">
          <w:pPr>
            <w:pStyle w:val="TOC2"/>
            <w:rPr>
              <w:rFonts w:eastAsiaTheme="minorEastAsia"/>
              <w:noProof/>
              <w:kern w:val="2"/>
              <w:sz w:val="24"/>
              <w:szCs w:val="24"/>
              <w14:ligatures w14:val="standardContextual"/>
            </w:rPr>
          </w:pPr>
          <w:hyperlink w:anchor="_Toc193272589" w:history="1">
            <w:r w:rsidRPr="00746B3D">
              <w:rPr>
                <w:rStyle w:val="Hyperlink"/>
                <w:noProof/>
              </w:rPr>
              <w:t>PHDBIRTH.BIRTH_MOM</w:t>
            </w:r>
            <w:r>
              <w:rPr>
                <w:noProof/>
                <w:webHidden/>
              </w:rPr>
              <w:tab/>
            </w:r>
            <w:r>
              <w:rPr>
                <w:noProof/>
                <w:webHidden/>
              </w:rPr>
              <w:fldChar w:fldCharType="begin"/>
            </w:r>
            <w:r>
              <w:rPr>
                <w:noProof/>
                <w:webHidden/>
              </w:rPr>
              <w:instrText xml:space="preserve"> PAGEREF _Toc193272589 \h </w:instrText>
            </w:r>
            <w:r>
              <w:rPr>
                <w:noProof/>
                <w:webHidden/>
              </w:rPr>
            </w:r>
            <w:r>
              <w:rPr>
                <w:noProof/>
                <w:webHidden/>
              </w:rPr>
              <w:fldChar w:fldCharType="separate"/>
            </w:r>
            <w:r>
              <w:rPr>
                <w:noProof/>
                <w:webHidden/>
              </w:rPr>
              <w:t>16</w:t>
            </w:r>
            <w:r>
              <w:rPr>
                <w:noProof/>
                <w:webHidden/>
              </w:rPr>
              <w:fldChar w:fldCharType="end"/>
            </w:r>
          </w:hyperlink>
        </w:p>
        <w:p w14:paraId="5A059AC0" w14:textId="272B43A7" w:rsidR="0072059B" w:rsidRDefault="0072059B">
          <w:pPr>
            <w:pStyle w:val="TOC1"/>
            <w:rPr>
              <w:rFonts w:eastAsiaTheme="minorEastAsia"/>
              <w:noProof/>
              <w:kern w:val="2"/>
              <w:sz w:val="24"/>
              <w:szCs w:val="24"/>
              <w14:ligatures w14:val="standardContextual"/>
            </w:rPr>
          </w:pPr>
          <w:hyperlink w:anchor="_Toc193272590" w:history="1">
            <w:r w:rsidRPr="00746B3D">
              <w:rPr>
                <w:rStyle w:val="Hyperlink"/>
                <w:noProof/>
              </w:rPr>
              <w:t>Bureau of Substance Addiction Services (BSAS) Treatment Data</w:t>
            </w:r>
            <w:r>
              <w:rPr>
                <w:noProof/>
                <w:webHidden/>
              </w:rPr>
              <w:tab/>
            </w:r>
            <w:r>
              <w:rPr>
                <w:noProof/>
                <w:webHidden/>
              </w:rPr>
              <w:fldChar w:fldCharType="begin"/>
            </w:r>
            <w:r>
              <w:rPr>
                <w:noProof/>
                <w:webHidden/>
              </w:rPr>
              <w:instrText xml:space="preserve"> PAGEREF _Toc193272590 \h </w:instrText>
            </w:r>
            <w:r>
              <w:rPr>
                <w:noProof/>
                <w:webHidden/>
              </w:rPr>
            </w:r>
            <w:r>
              <w:rPr>
                <w:noProof/>
                <w:webHidden/>
              </w:rPr>
              <w:fldChar w:fldCharType="separate"/>
            </w:r>
            <w:r>
              <w:rPr>
                <w:noProof/>
                <w:webHidden/>
              </w:rPr>
              <w:t>18</w:t>
            </w:r>
            <w:r>
              <w:rPr>
                <w:noProof/>
                <w:webHidden/>
              </w:rPr>
              <w:fldChar w:fldCharType="end"/>
            </w:r>
          </w:hyperlink>
        </w:p>
        <w:p w14:paraId="240EA55F" w14:textId="0BED4846" w:rsidR="0072059B" w:rsidRDefault="0072059B">
          <w:pPr>
            <w:pStyle w:val="TOC2"/>
            <w:rPr>
              <w:rFonts w:eastAsiaTheme="minorEastAsia"/>
              <w:noProof/>
              <w:kern w:val="2"/>
              <w:sz w:val="24"/>
              <w:szCs w:val="24"/>
              <w14:ligatures w14:val="standardContextual"/>
            </w:rPr>
          </w:pPr>
          <w:hyperlink w:anchor="_Toc193272591" w:history="1">
            <w:r w:rsidRPr="00746B3D">
              <w:rPr>
                <w:rStyle w:val="Hyperlink"/>
                <w:noProof/>
              </w:rPr>
              <w:t>PHDBSAS.BSAS</w:t>
            </w:r>
            <w:r>
              <w:rPr>
                <w:noProof/>
                <w:webHidden/>
              </w:rPr>
              <w:tab/>
            </w:r>
            <w:r>
              <w:rPr>
                <w:noProof/>
                <w:webHidden/>
              </w:rPr>
              <w:fldChar w:fldCharType="begin"/>
            </w:r>
            <w:r>
              <w:rPr>
                <w:noProof/>
                <w:webHidden/>
              </w:rPr>
              <w:instrText xml:space="preserve"> PAGEREF _Toc193272591 \h </w:instrText>
            </w:r>
            <w:r>
              <w:rPr>
                <w:noProof/>
                <w:webHidden/>
              </w:rPr>
            </w:r>
            <w:r>
              <w:rPr>
                <w:noProof/>
                <w:webHidden/>
              </w:rPr>
              <w:fldChar w:fldCharType="separate"/>
            </w:r>
            <w:r>
              <w:rPr>
                <w:noProof/>
                <w:webHidden/>
              </w:rPr>
              <w:t>18</w:t>
            </w:r>
            <w:r>
              <w:rPr>
                <w:noProof/>
                <w:webHidden/>
              </w:rPr>
              <w:fldChar w:fldCharType="end"/>
            </w:r>
          </w:hyperlink>
        </w:p>
        <w:p w14:paraId="60EAFD62" w14:textId="32C24BB6" w:rsidR="0072059B" w:rsidRDefault="0072059B">
          <w:pPr>
            <w:pStyle w:val="TOC2"/>
            <w:rPr>
              <w:rFonts w:eastAsiaTheme="minorEastAsia"/>
              <w:noProof/>
              <w:kern w:val="2"/>
              <w:sz w:val="24"/>
              <w:szCs w:val="24"/>
              <w14:ligatures w14:val="standardContextual"/>
            </w:rPr>
          </w:pPr>
          <w:hyperlink w:anchor="_Toc193272592" w:history="1">
            <w:r w:rsidRPr="00746B3D">
              <w:rPr>
                <w:rStyle w:val="Hyperlink"/>
                <w:noProof/>
              </w:rPr>
              <w:t>PHDBSAS.HOCMOUD</w:t>
            </w:r>
            <w:r>
              <w:rPr>
                <w:noProof/>
                <w:webHidden/>
              </w:rPr>
              <w:tab/>
            </w:r>
            <w:r>
              <w:rPr>
                <w:noProof/>
                <w:webHidden/>
              </w:rPr>
              <w:fldChar w:fldCharType="begin"/>
            </w:r>
            <w:r>
              <w:rPr>
                <w:noProof/>
                <w:webHidden/>
              </w:rPr>
              <w:instrText xml:space="preserve"> PAGEREF _Toc193272592 \h </w:instrText>
            </w:r>
            <w:r>
              <w:rPr>
                <w:noProof/>
                <w:webHidden/>
              </w:rPr>
            </w:r>
            <w:r>
              <w:rPr>
                <w:noProof/>
                <w:webHidden/>
              </w:rPr>
              <w:fldChar w:fldCharType="separate"/>
            </w:r>
            <w:r>
              <w:rPr>
                <w:noProof/>
                <w:webHidden/>
              </w:rPr>
              <w:t>21</w:t>
            </w:r>
            <w:r>
              <w:rPr>
                <w:noProof/>
                <w:webHidden/>
              </w:rPr>
              <w:fldChar w:fldCharType="end"/>
            </w:r>
          </w:hyperlink>
        </w:p>
        <w:p w14:paraId="32078A92" w14:textId="21FF9A8B" w:rsidR="0072059B" w:rsidRDefault="0072059B">
          <w:pPr>
            <w:pStyle w:val="TOC2"/>
            <w:rPr>
              <w:rFonts w:eastAsiaTheme="minorEastAsia"/>
              <w:noProof/>
              <w:kern w:val="2"/>
              <w:sz w:val="24"/>
              <w:szCs w:val="24"/>
              <w14:ligatures w14:val="standardContextual"/>
            </w:rPr>
          </w:pPr>
          <w:hyperlink w:anchor="_Toc193272593" w:history="1">
            <w:r w:rsidRPr="00746B3D">
              <w:rPr>
                <w:rStyle w:val="Hyperlink"/>
                <w:noProof/>
              </w:rPr>
              <w:t>PHDBSAS.HOCMOUD_Period</w:t>
            </w:r>
            <w:r>
              <w:rPr>
                <w:noProof/>
                <w:webHidden/>
              </w:rPr>
              <w:tab/>
            </w:r>
            <w:r>
              <w:rPr>
                <w:noProof/>
                <w:webHidden/>
              </w:rPr>
              <w:fldChar w:fldCharType="begin"/>
            </w:r>
            <w:r>
              <w:rPr>
                <w:noProof/>
                <w:webHidden/>
              </w:rPr>
              <w:instrText xml:space="preserve"> PAGEREF _Toc193272593 \h </w:instrText>
            </w:r>
            <w:r>
              <w:rPr>
                <w:noProof/>
                <w:webHidden/>
              </w:rPr>
            </w:r>
            <w:r>
              <w:rPr>
                <w:noProof/>
                <w:webHidden/>
              </w:rPr>
              <w:fldChar w:fldCharType="separate"/>
            </w:r>
            <w:r>
              <w:rPr>
                <w:noProof/>
                <w:webHidden/>
              </w:rPr>
              <w:t>22</w:t>
            </w:r>
            <w:r>
              <w:rPr>
                <w:noProof/>
                <w:webHidden/>
              </w:rPr>
              <w:fldChar w:fldCharType="end"/>
            </w:r>
          </w:hyperlink>
        </w:p>
        <w:p w14:paraId="665BC114" w14:textId="7DEB78E7" w:rsidR="0072059B" w:rsidRDefault="0072059B">
          <w:pPr>
            <w:pStyle w:val="TOC2"/>
            <w:rPr>
              <w:rFonts w:eastAsiaTheme="minorEastAsia"/>
              <w:noProof/>
              <w:kern w:val="2"/>
              <w:sz w:val="24"/>
              <w:szCs w:val="24"/>
              <w14:ligatures w14:val="standardContextual"/>
            </w:rPr>
          </w:pPr>
          <w:hyperlink w:anchor="_Toc193272594" w:history="1">
            <w:r w:rsidRPr="00746B3D">
              <w:rPr>
                <w:rStyle w:val="Hyperlink"/>
                <w:noProof/>
              </w:rPr>
              <w:t>PHDBSAS.HOCMOUD_DIS</w:t>
            </w:r>
            <w:r>
              <w:rPr>
                <w:noProof/>
                <w:webHidden/>
              </w:rPr>
              <w:tab/>
            </w:r>
            <w:r>
              <w:rPr>
                <w:noProof/>
                <w:webHidden/>
              </w:rPr>
              <w:fldChar w:fldCharType="begin"/>
            </w:r>
            <w:r>
              <w:rPr>
                <w:noProof/>
                <w:webHidden/>
              </w:rPr>
              <w:instrText xml:space="preserve"> PAGEREF _Toc193272594 \h </w:instrText>
            </w:r>
            <w:r>
              <w:rPr>
                <w:noProof/>
                <w:webHidden/>
              </w:rPr>
            </w:r>
            <w:r>
              <w:rPr>
                <w:noProof/>
                <w:webHidden/>
              </w:rPr>
              <w:fldChar w:fldCharType="separate"/>
            </w:r>
            <w:r>
              <w:rPr>
                <w:noProof/>
                <w:webHidden/>
              </w:rPr>
              <w:t>22</w:t>
            </w:r>
            <w:r>
              <w:rPr>
                <w:noProof/>
                <w:webHidden/>
              </w:rPr>
              <w:fldChar w:fldCharType="end"/>
            </w:r>
          </w:hyperlink>
        </w:p>
        <w:p w14:paraId="690B0563" w14:textId="58CCF59E" w:rsidR="0072059B" w:rsidRDefault="0072059B">
          <w:pPr>
            <w:pStyle w:val="TOC2"/>
            <w:rPr>
              <w:rFonts w:eastAsiaTheme="minorEastAsia"/>
              <w:noProof/>
              <w:kern w:val="2"/>
              <w:sz w:val="24"/>
              <w:szCs w:val="24"/>
              <w14:ligatures w14:val="standardContextual"/>
            </w:rPr>
          </w:pPr>
          <w:hyperlink w:anchor="_Toc193272595" w:history="1">
            <w:r w:rsidRPr="00746B3D">
              <w:rPr>
                <w:rStyle w:val="Hyperlink"/>
                <w:noProof/>
              </w:rPr>
              <w:t>PHDBSAS.HOCSURV</w:t>
            </w:r>
            <w:r>
              <w:rPr>
                <w:noProof/>
                <w:webHidden/>
              </w:rPr>
              <w:tab/>
            </w:r>
            <w:r>
              <w:rPr>
                <w:noProof/>
                <w:webHidden/>
              </w:rPr>
              <w:fldChar w:fldCharType="begin"/>
            </w:r>
            <w:r>
              <w:rPr>
                <w:noProof/>
                <w:webHidden/>
              </w:rPr>
              <w:instrText xml:space="preserve"> PAGEREF _Toc193272595 \h </w:instrText>
            </w:r>
            <w:r>
              <w:rPr>
                <w:noProof/>
                <w:webHidden/>
              </w:rPr>
            </w:r>
            <w:r>
              <w:rPr>
                <w:noProof/>
                <w:webHidden/>
              </w:rPr>
              <w:fldChar w:fldCharType="separate"/>
            </w:r>
            <w:r>
              <w:rPr>
                <w:noProof/>
                <w:webHidden/>
              </w:rPr>
              <w:t>23</w:t>
            </w:r>
            <w:r>
              <w:rPr>
                <w:noProof/>
                <w:webHidden/>
              </w:rPr>
              <w:fldChar w:fldCharType="end"/>
            </w:r>
          </w:hyperlink>
        </w:p>
        <w:p w14:paraId="66DAA119" w14:textId="124B7669" w:rsidR="0072059B" w:rsidRDefault="0072059B">
          <w:pPr>
            <w:pStyle w:val="TOC1"/>
            <w:rPr>
              <w:rFonts w:eastAsiaTheme="minorEastAsia"/>
              <w:noProof/>
              <w:kern w:val="2"/>
              <w:sz w:val="24"/>
              <w:szCs w:val="24"/>
              <w14:ligatures w14:val="standardContextual"/>
            </w:rPr>
          </w:pPr>
          <w:hyperlink w:anchor="_Toc193272596" w:history="1">
            <w:r w:rsidRPr="00746B3D">
              <w:rPr>
                <w:rStyle w:val="Hyperlink"/>
                <w:noProof/>
              </w:rPr>
              <w:t>COVID-19 Data</w:t>
            </w:r>
            <w:r>
              <w:rPr>
                <w:noProof/>
                <w:webHidden/>
              </w:rPr>
              <w:tab/>
            </w:r>
            <w:r>
              <w:rPr>
                <w:noProof/>
                <w:webHidden/>
              </w:rPr>
              <w:fldChar w:fldCharType="begin"/>
            </w:r>
            <w:r>
              <w:rPr>
                <w:noProof/>
                <w:webHidden/>
              </w:rPr>
              <w:instrText xml:space="preserve"> PAGEREF _Toc193272596 \h </w:instrText>
            </w:r>
            <w:r>
              <w:rPr>
                <w:noProof/>
                <w:webHidden/>
              </w:rPr>
            </w:r>
            <w:r>
              <w:rPr>
                <w:noProof/>
                <w:webHidden/>
              </w:rPr>
              <w:fldChar w:fldCharType="separate"/>
            </w:r>
            <w:r>
              <w:rPr>
                <w:noProof/>
                <w:webHidden/>
              </w:rPr>
              <w:t>23</w:t>
            </w:r>
            <w:r>
              <w:rPr>
                <w:noProof/>
                <w:webHidden/>
              </w:rPr>
              <w:fldChar w:fldCharType="end"/>
            </w:r>
          </w:hyperlink>
        </w:p>
        <w:p w14:paraId="6C6318C4" w14:textId="05D5F7E0" w:rsidR="0072059B" w:rsidRDefault="0072059B">
          <w:pPr>
            <w:pStyle w:val="TOC2"/>
            <w:rPr>
              <w:rFonts w:eastAsiaTheme="minorEastAsia"/>
              <w:noProof/>
              <w:kern w:val="2"/>
              <w:sz w:val="24"/>
              <w:szCs w:val="24"/>
              <w14:ligatures w14:val="standardContextual"/>
            </w:rPr>
          </w:pPr>
          <w:hyperlink w:anchor="_Toc193272597" w:history="1">
            <w:r w:rsidRPr="00746B3D">
              <w:rPr>
                <w:rStyle w:val="Hyperlink"/>
                <w:noProof/>
              </w:rPr>
              <w:t>PHDMIIS.COVID</w:t>
            </w:r>
            <w:r>
              <w:rPr>
                <w:noProof/>
                <w:webHidden/>
              </w:rPr>
              <w:tab/>
            </w:r>
            <w:r>
              <w:rPr>
                <w:noProof/>
                <w:webHidden/>
              </w:rPr>
              <w:fldChar w:fldCharType="begin"/>
            </w:r>
            <w:r>
              <w:rPr>
                <w:noProof/>
                <w:webHidden/>
              </w:rPr>
              <w:instrText xml:space="preserve"> PAGEREF _Toc193272597 \h </w:instrText>
            </w:r>
            <w:r>
              <w:rPr>
                <w:noProof/>
                <w:webHidden/>
              </w:rPr>
            </w:r>
            <w:r>
              <w:rPr>
                <w:noProof/>
                <w:webHidden/>
              </w:rPr>
              <w:fldChar w:fldCharType="separate"/>
            </w:r>
            <w:r>
              <w:rPr>
                <w:noProof/>
                <w:webHidden/>
              </w:rPr>
              <w:t>23</w:t>
            </w:r>
            <w:r>
              <w:rPr>
                <w:noProof/>
                <w:webHidden/>
              </w:rPr>
              <w:fldChar w:fldCharType="end"/>
            </w:r>
          </w:hyperlink>
        </w:p>
        <w:p w14:paraId="30BA0B7E" w14:textId="53CF6248" w:rsidR="0072059B" w:rsidRDefault="0072059B">
          <w:pPr>
            <w:pStyle w:val="TOC2"/>
            <w:rPr>
              <w:rFonts w:eastAsiaTheme="minorEastAsia"/>
              <w:noProof/>
              <w:kern w:val="2"/>
              <w:sz w:val="24"/>
              <w:szCs w:val="24"/>
              <w14:ligatures w14:val="standardContextual"/>
            </w:rPr>
          </w:pPr>
          <w:hyperlink w:anchor="_Toc193272598" w:history="1">
            <w:r w:rsidRPr="00746B3D">
              <w:rPr>
                <w:rStyle w:val="Hyperlink"/>
                <w:noProof/>
              </w:rPr>
              <w:t>PHDCOVID.COVID_MAVEN</w:t>
            </w:r>
            <w:r>
              <w:rPr>
                <w:noProof/>
                <w:webHidden/>
              </w:rPr>
              <w:tab/>
            </w:r>
            <w:r>
              <w:rPr>
                <w:noProof/>
                <w:webHidden/>
              </w:rPr>
              <w:fldChar w:fldCharType="begin"/>
            </w:r>
            <w:r>
              <w:rPr>
                <w:noProof/>
                <w:webHidden/>
              </w:rPr>
              <w:instrText xml:space="preserve"> PAGEREF _Toc193272598 \h </w:instrText>
            </w:r>
            <w:r>
              <w:rPr>
                <w:noProof/>
                <w:webHidden/>
              </w:rPr>
            </w:r>
            <w:r>
              <w:rPr>
                <w:noProof/>
                <w:webHidden/>
              </w:rPr>
              <w:fldChar w:fldCharType="separate"/>
            </w:r>
            <w:r>
              <w:rPr>
                <w:noProof/>
                <w:webHidden/>
              </w:rPr>
              <w:t>24</w:t>
            </w:r>
            <w:r>
              <w:rPr>
                <w:noProof/>
                <w:webHidden/>
              </w:rPr>
              <w:fldChar w:fldCharType="end"/>
            </w:r>
          </w:hyperlink>
        </w:p>
        <w:p w14:paraId="6C57B703" w14:textId="3539A5BE" w:rsidR="0072059B" w:rsidRDefault="0072059B">
          <w:pPr>
            <w:pStyle w:val="TOC1"/>
            <w:rPr>
              <w:rFonts w:eastAsiaTheme="minorEastAsia"/>
              <w:noProof/>
              <w:kern w:val="2"/>
              <w:sz w:val="24"/>
              <w:szCs w:val="24"/>
              <w14:ligatures w14:val="standardContextual"/>
            </w:rPr>
          </w:pPr>
          <w:hyperlink w:anchor="_Toc193272599" w:history="1">
            <w:r w:rsidRPr="00746B3D">
              <w:rPr>
                <w:rStyle w:val="Hyperlink"/>
                <w:noProof/>
              </w:rPr>
              <w:t>Death Data</w:t>
            </w:r>
            <w:r>
              <w:rPr>
                <w:noProof/>
                <w:webHidden/>
              </w:rPr>
              <w:tab/>
            </w:r>
            <w:r>
              <w:rPr>
                <w:noProof/>
                <w:webHidden/>
              </w:rPr>
              <w:fldChar w:fldCharType="begin"/>
            </w:r>
            <w:r>
              <w:rPr>
                <w:noProof/>
                <w:webHidden/>
              </w:rPr>
              <w:instrText xml:space="preserve"> PAGEREF _Toc193272599 \h </w:instrText>
            </w:r>
            <w:r>
              <w:rPr>
                <w:noProof/>
                <w:webHidden/>
              </w:rPr>
            </w:r>
            <w:r>
              <w:rPr>
                <w:noProof/>
                <w:webHidden/>
              </w:rPr>
              <w:fldChar w:fldCharType="separate"/>
            </w:r>
            <w:r>
              <w:rPr>
                <w:noProof/>
                <w:webHidden/>
              </w:rPr>
              <w:t>25</w:t>
            </w:r>
            <w:r>
              <w:rPr>
                <w:noProof/>
                <w:webHidden/>
              </w:rPr>
              <w:fldChar w:fldCharType="end"/>
            </w:r>
          </w:hyperlink>
        </w:p>
        <w:p w14:paraId="7C14F0E9" w14:textId="3C43287A" w:rsidR="0072059B" w:rsidRDefault="0072059B">
          <w:pPr>
            <w:pStyle w:val="TOC2"/>
            <w:rPr>
              <w:rFonts w:eastAsiaTheme="minorEastAsia"/>
              <w:noProof/>
              <w:kern w:val="2"/>
              <w:sz w:val="24"/>
              <w:szCs w:val="24"/>
              <w14:ligatures w14:val="standardContextual"/>
            </w:rPr>
          </w:pPr>
          <w:hyperlink w:anchor="_Toc193272600" w:history="1">
            <w:r w:rsidRPr="00746B3D">
              <w:rPr>
                <w:rStyle w:val="Hyperlink"/>
                <w:noProof/>
              </w:rPr>
              <w:t>PHDDEATH.DEATH</w:t>
            </w:r>
            <w:r>
              <w:rPr>
                <w:noProof/>
                <w:webHidden/>
              </w:rPr>
              <w:tab/>
            </w:r>
            <w:r>
              <w:rPr>
                <w:noProof/>
                <w:webHidden/>
              </w:rPr>
              <w:fldChar w:fldCharType="begin"/>
            </w:r>
            <w:r>
              <w:rPr>
                <w:noProof/>
                <w:webHidden/>
              </w:rPr>
              <w:instrText xml:space="preserve"> PAGEREF _Toc193272600 \h </w:instrText>
            </w:r>
            <w:r>
              <w:rPr>
                <w:noProof/>
                <w:webHidden/>
              </w:rPr>
            </w:r>
            <w:r>
              <w:rPr>
                <w:noProof/>
                <w:webHidden/>
              </w:rPr>
              <w:fldChar w:fldCharType="separate"/>
            </w:r>
            <w:r>
              <w:rPr>
                <w:noProof/>
                <w:webHidden/>
              </w:rPr>
              <w:t>25</w:t>
            </w:r>
            <w:r>
              <w:rPr>
                <w:noProof/>
                <w:webHidden/>
              </w:rPr>
              <w:fldChar w:fldCharType="end"/>
            </w:r>
          </w:hyperlink>
        </w:p>
        <w:p w14:paraId="4A6B208B" w14:textId="3174D86D" w:rsidR="0072059B" w:rsidRDefault="0072059B">
          <w:pPr>
            <w:pStyle w:val="TOC1"/>
            <w:rPr>
              <w:rFonts w:eastAsiaTheme="minorEastAsia"/>
              <w:noProof/>
              <w:kern w:val="2"/>
              <w:sz w:val="24"/>
              <w:szCs w:val="24"/>
              <w14:ligatures w14:val="standardContextual"/>
            </w:rPr>
          </w:pPr>
          <w:hyperlink w:anchor="_Toc193272601" w:history="1">
            <w:r w:rsidRPr="00746B3D">
              <w:rPr>
                <w:rStyle w:val="Hyperlink"/>
                <w:noProof/>
              </w:rPr>
              <w:t>Department of Correction (DOC) Release Data</w:t>
            </w:r>
            <w:r>
              <w:rPr>
                <w:noProof/>
                <w:webHidden/>
              </w:rPr>
              <w:tab/>
            </w:r>
            <w:r>
              <w:rPr>
                <w:noProof/>
                <w:webHidden/>
              </w:rPr>
              <w:fldChar w:fldCharType="begin"/>
            </w:r>
            <w:r>
              <w:rPr>
                <w:noProof/>
                <w:webHidden/>
              </w:rPr>
              <w:instrText xml:space="preserve"> PAGEREF _Toc193272601 \h </w:instrText>
            </w:r>
            <w:r>
              <w:rPr>
                <w:noProof/>
                <w:webHidden/>
              </w:rPr>
            </w:r>
            <w:r>
              <w:rPr>
                <w:noProof/>
                <w:webHidden/>
              </w:rPr>
              <w:fldChar w:fldCharType="separate"/>
            </w:r>
            <w:r>
              <w:rPr>
                <w:noProof/>
                <w:webHidden/>
              </w:rPr>
              <w:t>26</w:t>
            </w:r>
            <w:r>
              <w:rPr>
                <w:noProof/>
                <w:webHidden/>
              </w:rPr>
              <w:fldChar w:fldCharType="end"/>
            </w:r>
          </w:hyperlink>
        </w:p>
        <w:p w14:paraId="0ACC3EC1" w14:textId="5ED78414" w:rsidR="0072059B" w:rsidRDefault="0072059B">
          <w:pPr>
            <w:pStyle w:val="TOC2"/>
            <w:rPr>
              <w:rFonts w:eastAsiaTheme="minorEastAsia"/>
              <w:noProof/>
              <w:kern w:val="2"/>
              <w:sz w:val="24"/>
              <w:szCs w:val="24"/>
              <w14:ligatures w14:val="standardContextual"/>
            </w:rPr>
          </w:pPr>
          <w:hyperlink w:anchor="_Toc193272602" w:history="1">
            <w:r w:rsidRPr="00746B3D">
              <w:rPr>
                <w:rStyle w:val="Hyperlink"/>
                <w:noProof/>
              </w:rPr>
              <w:t>PHDDOC.DOC</w:t>
            </w:r>
            <w:r>
              <w:rPr>
                <w:noProof/>
                <w:webHidden/>
              </w:rPr>
              <w:tab/>
            </w:r>
            <w:r>
              <w:rPr>
                <w:noProof/>
                <w:webHidden/>
              </w:rPr>
              <w:fldChar w:fldCharType="begin"/>
            </w:r>
            <w:r>
              <w:rPr>
                <w:noProof/>
                <w:webHidden/>
              </w:rPr>
              <w:instrText xml:space="preserve"> PAGEREF _Toc193272602 \h </w:instrText>
            </w:r>
            <w:r>
              <w:rPr>
                <w:noProof/>
                <w:webHidden/>
              </w:rPr>
            </w:r>
            <w:r>
              <w:rPr>
                <w:noProof/>
                <w:webHidden/>
              </w:rPr>
              <w:fldChar w:fldCharType="separate"/>
            </w:r>
            <w:r>
              <w:rPr>
                <w:noProof/>
                <w:webHidden/>
              </w:rPr>
              <w:t>26</w:t>
            </w:r>
            <w:r>
              <w:rPr>
                <w:noProof/>
                <w:webHidden/>
              </w:rPr>
              <w:fldChar w:fldCharType="end"/>
            </w:r>
          </w:hyperlink>
        </w:p>
        <w:p w14:paraId="589025D0" w14:textId="3BCD7A5E" w:rsidR="0072059B" w:rsidRDefault="0072059B">
          <w:pPr>
            <w:pStyle w:val="TOC1"/>
            <w:rPr>
              <w:rFonts w:eastAsiaTheme="minorEastAsia"/>
              <w:noProof/>
              <w:kern w:val="2"/>
              <w:sz w:val="24"/>
              <w:szCs w:val="24"/>
              <w14:ligatures w14:val="standardContextual"/>
            </w:rPr>
          </w:pPr>
          <w:hyperlink w:anchor="_Toc193272603" w:history="1">
            <w:r w:rsidRPr="00746B3D">
              <w:rPr>
                <w:rStyle w:val="Hyperlink"/>
                <w:noProof/>
              </w:rPr>
              <w:t>Executive Office of Housing and Livable Communities (EOHLC, formerly DHCD)</w:t>
            </w:r>
            <w:r>
              <w:rPr>
                <w:noProof/>
                <w:webHidden/>
              </w:rPr>
              <w:tab/>
            </w:r>
            <w:r>
              <w:rPr>
                <w:noProof/>
                <w:webHidden/>
              </w:rPr>
              <w:fldChar w:fldCharType="begin"/>
            </w:r>
            <w:r>
              <w:rPr>
                <w:noProof/>
                <w:webHidden/>
              </w:rPr>
              <w:instrText xml:space="preserve"> PAGEREF _Toc193272603 \h </w:instrText>
            </w:r>
            <w:r>
              <w:rPr>
                <w:noProof/>
                <w:webHidden/>
              </w:rPr>
            </w:r>
            <w:r>
              <w:rPr>
                <w:noProof/>
                <w:webHidden/>
              </w:rPr>
              <w:fldChar w:fldCharType="separate"/>
            </w:r>
            <w:r>
              <w:rPr>
                <w:noProof/>
                <w:webHidden/>
              </w:rPr>
              <w:t>28</w:t>
            </w:r>
            <w:r>
              <w:rPr>
                <w:noProof/>
                <w:webHidden/>
              </w:rPr>
              <w:fldChar w:fldCharType="end"/>
            </w:r>
          </w:hyperlink>
        </w:p>
        <w:p w14:paraId="2D078324" w14:textId="6FF575DE" w:rsidR="0072059B" w:rsidRDefault="0072059B">
          <w:pPr>
            <w:pStyle w:val="TOC2"/>
            <w:rPr>
              <w:rFonts w:eastAsiaTheme="minorEastAsia"/>
              <w:noProof/>
              <w:kern w:val="2"/>
              <w:sz w:val="24"/>
              <w:szCs w:val="24"/>
              <w14:ligatures w14:val="standardContextual"/>
            </w:rPr>
          </w:pPr>
          <w:hyperlink w:anchor="_Toc193272604" w:history="1">
            <w:r w:rsidRPr="00746B3D">
              <w:rPr>
                <w:rStyle w:val="Hyperlink"/>
                <w:noProof/>
              </w:rPr>
              <w:t>PHDDHCD.DHCD</w:t>
            </w:r>
            <w:r>
              <w:rPr>
                <w:noProof/>
                <w:webHidden/>
              </w:rPr>
              <w:tab/>
            </w:r>
            <w:r>
              <w:rPr>
                <w:noProof/>
                <w:webHidden/>
              </w:rPr>
              <w:fldChar w:fldCharType="begin"/>
            </w:r>
            <w:r>
              <w:rPr>
                <w:noProof/>
                <w:webHidden/>
              </w:rPr>
              <w:instrText xml:space="preserve"> PAGEREF _Toc193272604 \h </w:instrText>
            </w:r>
            <w:r>
              <w:rPr>
                <w:noProof/>
                <w:webHidden/>
              </w:rPr>
            </w:r>
            <w:r>
              <w:rPr>
                <w:noProof/>
                <w:webHidden/>
              </w:rPr>
              <w:fldChar w:fldCharType="separate"/>
            </w:r>
            <w:r>
              <w:rPr>
                <w:noProof/>
                <w:webHidden/>
              </w:rPr>
              <w:t>28</w:t>
            </w:r>
            <w:r>
              <w:rPr>
                <w:noProof/>
                <w:webHidden/>
              </w:rPr>
              <w:fldChar w:fldCharType="end"/>
            </w:r>
          </w:hyperlink>
        </w:p>
        <w:p w14:paraId="143EC91B" w14:textId="1C6EBBA6" w:rsidR="0072059B" w:rsidRDefault="0072059B">
          <w:pPr>
            <w:pStyle w:val="TOC1"/>
            <w:rPr>
              <w:rFonts w:eastAsiaTheme="minorEastAsia"/>
              <w:noProof/>
              <w:kern w:val="2"/>
              <w:sz w:val="24"/>
              <w:szCs w:val="24"/>
              <w14:ligatures w14:val="standardContextual"/>
            </w:rPr>
          </w:pPr>
          <w:hyperlink w:anchor="_Toc193272605" w:history="1">
            <w:r w:rsidRPr="00746B3D">
              <w:rPr>
                <w:rStyle w:val="Hyperlink"/>
                <w:noProof/>
              </w:rPr>
              <w:t>Department of Industrial Accidents (DIA) – Worker’s Compensation  Data</w:t>
            </w:r>
            <w:r>
              <w:rPr>
                <w:noProof/>
                <w:webHidden/>
              </w:rPr>
              <w:tab/>
            </w:r>
            <w:r>
              <w:rPr>
                <w:noProof/>
                <w:webHidden/>
              </w:rPr>
              <w:fldChar w:fldCharType="begin"/>
            </w:r>
            <w:r>
              <w:rPr>
                <w:noProof/>
                <w:webHidden/>
              </w:rPr>
              <w:instrText xml:space="preserve"> PAGEREF _Toc193272605 \h </w:instrText>
            </w:r>
            <w:r>
              <w:rPr>
                <w:noProof/>
                <w:webHidden/>
              </w:rPr>
            </w:r>
            <w:r>
              <w:rPr>
                <w:noProof/>
                <w:webHidden/>
              </w:rPr>
              <w:fldChar w:fldCharType="separate"/>
            </w:r>
            <w:r>
              <w:rPr>
                <w:noProof/>
                <w:webHidden/>
              </w:rPr>
              <w:t>29</w:t>
            </w:r>
            <w:r>
              <w:rPr>
                <w:noProof/>
                <w:webHidden/>
              </w:rPr>
              <w:fldChar w:fldCharType="end"/>
            </w:r>
          </w:hyperlink>
        </w:p>
        <w:p w14:paraId="47B5E028" w14:textId="4F5F3EA1" w:rsidR="0072059B" w:rsidRDefault="0072059B">
          <w:pPr>
            <w:pStyle w:val="TOC2"/>
            <w:rPr>
              <w:rFonts w:eastAsiaTheme="minorEastAsia"/>
              <w:noProof/>
              <w:kern w:val="2"/>
              <w:sz w:val="24"/>
              <w:szCs w:val="24"/>
              <w14:ligatures w14:val="standardContextual"/>
            </w:rPr>
          </w:pPr>
          <w:hyperlink w:anchor="_Toc193272606" w:history="1">
            <w:r w:rsidRPr="00746B3D">
              <w:rPr>
                <w:rStyle w:val="Hyperlink"/>
                <w:noProof/>
              </w:rPr>
              <w:t>PHDDIA.DIA</w:t>
            </w:r>
            <w:r>
              <w:rPr>
                <w:noProof/>
                <w:webHidden/>
              </w:rPr>
              <w:tab/>
            </w:r>
            <w:r>
              <w:rPr>
                <w:noProof/>
                <w:webHidden/>
              </w:rPr>
              <w:fldChar w:fldCharType="begin"/>
            </w:r>
            <w:r>
              <w:rPr>
                <w:noProof/>
                <w:webHidden/>
              </w:rPr>
              <w:instrText xml:space="preserve"> PAGEREF _Toc193272606 \h </w:instrText>
            </w:r>
            <w:r>
              <w:rPr>
                <w:noProof/>
                <w:webHidden/>
              </w:rPr>
            </w:r>
            <w:r>
              <w:rPr>
                <w:noProof/>
                <w:webHidden/>
              </w:rPr>
              <w:fldChar w:fldCharType="separate"/>
            </w:r>
            <w:r>
              <w:rPr>
                <w:noProof/>
                <w:webHidden/>
              </w:rPr>
              <w:t>29</w:t>
            </w:r>
            <w:r>
              <w:rPr>
                <w:noProof/>
                <w:webHidden/>
              </w:rPr>
              <w:fldChar w:fldCharType="end"/>
            </w:r>
          </w:hyperlink>
        </w:p>
        <w:p w14:paraId="27654615" w14:textId="667A3360" w:rsidR="0072059B" w:rsidRDefault="0072059B">
          <w:pPr>
            <w:pStyle w:val="TOC1"/>
            <w:rPr>
              <w:rFonts w:eastAsiaTheme="minorEastAsia"/>
              <w:noProof/>
              <w:kern w:val="2"/>
              <w:sz w:val="24"/>
              <w:szCs w:val="24"/>
              <w14:ligatures w14:val="standardContextual"/>
            </w:rPr>
          </w:pPr>
          <w:hyperlink w:anchor="_Toc193272607" w:history="1">
            <w:r w:rsidRPr="00746B3D">
              <w:rPr>
                <w:rStyle w:val="Hyperlink"/>
                <w:noProof/>
              </w:rPr>
              <w:t>Department of Mental Health (DMH) – Data</w:t>
            </w:r>
            <w:r>
              <w:rPr>
                <w:noProof/>
                <w:webHidden/>
              </w:rPr>
              <w:tab/>
            </w:r>
            <w:r>
              <w:rPr>
                <w:noProof/>
                <w:webHidden/>
              </w:rPr>
              <w:fldChar w:fldCharType="begin"/>
            </w:r>
            <w:r>
              <w:rPr>
                <w:noProof/>
                <w:webHidden/>
              </w:rPr>
              <w:instrText xml:space="preserve"> PAGEREF _Toc193272607 \h </w:instrText>
            </w:r>
            <w:r>
              <w:rPr>
                <w:noProof/>
                <w:webHidden/>
              </w:rPr>
            </w:r>
            <w:r>
              <w:rPr>
                <w:noProof/>
                <w:webHidden/>
              </w:rPr>
              <w:fldChar w:fldCharType="separate"/>
            </w:r>
            <w:r>
              <w:rPr>
                <w:noProof/>
                <w:webHidden/>
              </w:rPr>
              <w:t>30</w:t>
            </w:r>
            <w:r>
              <w:rPr>
                <w:noProof/>
                <w:webHidden/>
              </w:rPr>
              <w:fldChar w:fldCharType="end"/>
            </w:r>
          </w:hyperlink>
        </w:p>
        <w:p w14:paraId="733E6E84" w14:textId="4154986A" w:rsidR="0072059B" w:rsidRDefault="0072059B">
          <w:pPr>
            <w:pStyle w:val="TOC2"/>
            <w:rPr>
              <w:rFonts w:eastAsiaTheme="minorEastAsia"/>
              <w:noProof/>
              <w:kern w:val="2"/>
              <w:sz w:val="24"/>
              <w:szCs w:val="24"/>
              <w14:ligatures w14:val="standardContextual"/>
            </w:rPr>
          </w:pPr>
          <w:hyperlink w:anchor="_Toc193272608" w:history="1">
            <w:r w:rsidRPr="00746B3D">
              <w:rPr>
                <w:rStyle w:val="Hyperlink"/>
                <w:noProof/>
              </w:rPr>
              <w:t>PHDDMH.DMH</w:t>
            </w:r>
            <w:r>
              <w:rPr>
                <w:noProof/>
                <w:webHidden/>
              </w:rPr>
              <w:tab/>
            </w:r>
            <w:r>
              <w:rPr>
                <w:noProof/>
                <w:webHidden/>
              </w:rPr>
              <w:fldChar w:fldCharType="begin"/>
            </w:r>
            <w:r>
              <w:rPr>
                <w:noProof/>
                <w:webHidden/>
              </w:rPr>
              <w:instrText xml:space="preserve"> PAGEREF _Toc193272608 \h </w:instrText>
            </w:r>
            <w:r>
              <w:rPr>
                <w:noProof/>
                <w:webHidden/>
              </w:rPr>
            </w:r>
            <w:r>
              <w:rPr>
                <w:noProof/>
                <w:webHidden/>
              </w:rPr>
              <w:fldChar w:fldCharType="separate"/>
            </w:r>
            <w:r>
              <w:rPr>
                <w:noProof/>
                <w:webHidden/>
              </w:rPr>
              <w:t>30</w:t>
            </w:r>
            <w:r>
              <w:rPr>
                <w:noProof/>
                <w:webHidden/>
              </w:rPr>
              <w:fldChar w:fldCharType="end"/>
            </w:r>
          </w:hyperlink>
        </w:p>
        <w:p w14:paraId="3D22A475" w14:textId="1A4362CB" w:rsidR="0072059B" w:rsidRDefault="0072059B">
          <w:pPr>
            <w:pStyle w:val="TOC1"/>
            <w:rPr>
              <w:rFonts w:eastAsiaTheme="minorEastAsia"/>
              <w:noProof/>
              <w:kern w:val="2"/>
              <w:sz w:val="24"/>
              <w:szCs w:val="24"/>
              <w14:ligatures w14:val="standardContextual"/>
            </w:rPr>
          </w:pPr>
          <w:hyperlink w:anchor="_Toc193272609" w:history="1">
            <w:r w:rsidRPr="00746B3D">
              <w:rPr>
                <w:rStyle w:val="Hyperlink"/>
                <w:noProof/>
              </w:rPr>
              <w:t>Department of Mental Health (DMH) – RAP</w:t>
            </w:r>
            <w:r>
              <w:rPr>
                <w:noProof/>
                <w:webHidden/>
              </w:rPr>
              <w:tab/>
            </w:r>
            <w:r>
              <w:rPr>
                <w:noProof/>
                <w:webHidden/>
              </w:rPr>
              <w:fldChar w:fldCharType="begin"/>
            </w:r>
            <w:r>
              <w:rPr>
                <w:noProof/>
                <w:webHidden/>
              </w:rPr>
              <w:instrText xml:space="preserve"> PAGEREF _Toc193272609 \h </w:instrText>
            </w:r>
            <w:r>
              <w:rPr>
                <w:noProof/>
                <w:webHidden/>
              </w:rPr>
            </w:r>
            <w:r>
              <w:rPr>
                <w:noProof/>
                <w:webHidden/>
              </w:rPr>
              <w:fldChar w:fldCharType="separate"/>
            </w:r>
            <w:r>
              <w:rPr>
                <w:noProof/>
                <w:webHidden/>
              </w:rPr>
              <w:t>31</w:t>
            </w:r>
            <w:r>
              <w:rPr>
                <w:noProof/>
                <w:webHidden/>
              </w:rPr>
              <w:fldChar w:fldCharType="end"/>
            </w:r>
          </w:hyperlink>
        </w:p>
        <w:p w14:paraId="750BE28F" w14:textId="000EADD4" w:rsidR="0072059B" w:rsidRDefault="0072059B">
          <w:pPr>
            <w:pStyle w:val="TOC2"/>
            <w:rPr>
              <w:rFonts w:eastAsiaTheme="minorEastAsia"/>
              <w:noProof/>
              <w:kern w:val="2"/>
              <w:sz w:val="24"/>
              <w:szCs w:val="24"/>
              <w14:ligatures w14:val="standardContextual"/>
            </w:rPr>
          </w:pPr>
          <w:hyperlink w:anchor="_Toc193272610" w:history="1">
            <w:r w:rsidRPr="00746B3D">
              <w:rPr>
                <w:rStyle w:val="Hyperlink"/>
                <w:noProof/>
              </w:rPr>
              <w:t>PHDDMH.RAP</w:t>
            </w:r>
            <w:r>
              <w:rPr>
                <w:noProof/>
                <w:webHidden/>
              </w:rPr>
              <w:tab/>
            </w:r>
            <w:r>
              <w:rPr>
                <w:noProof/>
                <w:webHidden/>
              </w:rPr>
              <w:fldChar w:fldCharType="begin"/>
            </w:r>
            <w:r>
              <w:rPr>
                <w:noProof/>
                <w:webHidden/>
              </w:rPr>
              <w:instrText xml:space="preserve"> PAGEREF _Toc193272610 \h </w:instrText>
            </w:r>
            <w:r>
              <w:rPr>
                <w:noProof/>
                <w:webHidden/>
              </w:rPr>
            </w:r>
            <w:r>
              <w:rPr>
                <w:noProof/>
                <w:webHidden/>
              </w:rPr>
              <w:fldChar w:fldCharType="separate"/>
            </w:r>
            <w:r>
              <w:rPr>
                <w:noProof/>
                <w:webHidden/>
              </w:rPr>
              <w:t>31</w:t>
            </w:r>
            <w:r>
              <w:rPr>
                <w:noProof/>
                <w:webHidden/>
              </w:rPr>
              <w:fldChar w:fldCharType="end"/>
            </w:r>
          </w:hyperlink>
        </w:p>
        <w:p w14:paraId="63FF81C8" w14:textId="596E0654" w:rsidR="0072059B" w:rsidRDefault="0072059B">
          <w:pPr>
            <w:pStyle w:val="TOC1"/>
            <w:rPr>
              <w:rFonts w:eastAsiaTheme="minorEastAsia"/>
              <w:noProof/>
              <w:kern w:val="2"/>
              <w:sz w:val="24"/>
              <w:szCs w:val="24"/>
              <w14:ligatures w14:val="standardContextual"/>
            </w:rPr>
          </w:pPr>
          <w:hyperlink w:anchor="_Toc193272611" w:history="1">
            <w:r w:rsidRPr="00746B3D">
              <w:rPr>
                <w:rStyle w:val="Hyperlink"/>
                <w:noProof/>
              </w:rPr>
              <w:t>Department of Transitional Assistance (DTA) – Data</w:t>
            </w:r>
            <w:r>
              <w:rPr>
                <w:noProof/>
                <w:webHidden/>
              </w:rPr>
              <w:tab/>
            </w:r>
            <w:r>
              <w:rPr>
                <w:noProof/>
                <w:webHidden/>
              </w:rPr>
              <w:fldChar w:fldCharType="begin"/>
            </w:r>
            <w:r>
              <w:rPr>
                <w:noProof/>
                <w:webHidden/>
              </w:rPr>
              <w:instrText xml:space="preserve"> PAGEREF _Toc193272611 \h </w:instrText>
            </w:r>
            <w:r>
              <w:rPr>
                <w:noProof/>
                <w:webHidden/>
              </w:rPr>
            </w:r>
            <w:r>
              <w:rPr>
                <w:noProof/>
                <w:webHidden/>
              </w:rPr>
              <w:fldChar w:fldCharType="separate"/>
            </w:r>
            <w:r>
              <w:rPr>
                <w:noProof/>
                <w:webHidden/>
              </w:rPr>
              <w:t>31</w:t>
            </w:r>
            <w:r>
              <w:rPr>
                <w:noProof/>
                <w:webHidden/>
              </w:rPr>
              <w:fldChar w:fldCharType="end"/>
            </w:r>
          </w:hyperlink>
        </w:p>
        <w:p w14:paraId="5C22BCFB" w14:textId="014E369E" w:rsidR="0072059B" w:rsidRDefault="0072059B">
          <w:pPr>
            <w:pStyle w:val="TOC2"/>
            <w:rPr>
              <w:rFonts w:eastAsiaTheme="minorEastAsia"/>
              <w:noProof/>
              <w:kern w:val="2"/>
              <w:sz w:val="24"/>
              <w:szCs w:val="24"/>
              <w14:ligatures w14:val="standardContextual"/>
            </w:rPr>
          </w:pPr>
          <w:hyperlink w:anchor="_Toc193272612" w:history="1">
            <w:r w:rsidRPr="00746B3D">
              <w:rPr>
                <w:rStyle w:val="Hyperlink"/>
                <w:noProof/>
              </w:rPr>
              <w:t>PHDDTA.DTA</w:t>
            </w:r>
            <w:r>
              <w:rPr>
                <w:noProof/>
                <w:webHidden/>
              </w:rPr>
              <w:tab/>
            </w:r>
            <w:r>
              <w:rPr>
                <w:noProof/>
                <w:webHidden/>
              </w:rPr>
              <w:fldChar w:fldCharType="begin"/>
            </w:r>
            <w:r>
              <w:rPr>
                <w:noProof/>
                <w:webHidden/>
              </w:rPr>
              <w:instrText xml:space="preserve"> PAGEREF _Toc193272612 \h </w:instrText>
            </w:r>
            <w:r>
              <w:rPr>
                <w:noProof/>
                <w:webHidden/>
              </w:rPr>
            </w:r>
            <w:r>
              <w:rPr>
                <w:noProof/>
                <w:webHidden/>
              </w:rPr>
              <w:fldChar w:fldCharType="separate"/>
            </w:r>
            <w:r>
              <w:rPr>
                <w:noProof/>
                <w:webHidden/>
              </w:rPr>
              <w:t>31</w:t>
            </w:r>
            <w:r>
              <w:rPr>
                <w:noProof/>
                <w:webHidden/>
              </w:rPr>
              <w:fldChar w:fldCharType="end"/>
            </w:r>
          </w:hyperlink>
        </w:p>
        <w:p w14:paraId="3BB8D588" w14:textId="3D13827C" w:rsidR="0072059B" w:rsidRDefault="0072059B">
          <w:pPr>
            <w:pStyle w:val="TOC1"/>
            <w:rPr>
              <w:rFonts w:eastAsiaTheme="minorEastAsia"/>
              <w:noProof/>
              <w:kern w:val="2"/>
              <w:sz w:val="24"/>
              <w:szCs w:val="24"/>
              <w14:ligatures w14:val="standardContextual"/>
            </w:rPr>
          </w:pPr>
          <w:hyperlink w:anchor="_Toc193272613" w:history="1">
            <w:r w:rsidRPr="00746B3D">
              <w:rPr>
                <w:rStyle w:val="Hyperlink"/>
                <w:noProof/>
              </w:rPr>
              <w:t>Executive Office of Veterans Services (EOVS, formerly known as DVS) Benefit Data</w:t>
            </w:r>
            <w:r>
              <w:rPr>
                <w:noProof/>
                <w:webHidden/>
              </w:rPr>
              <w:tab/>
            </w:r>
            <w:r>
              <w:rPr>
                <w:noProof/>
                <w:webHidden/>
              </w:rPr>
              <w:fldChar w:fldCharType="begin"/>
            </w:r>
            <w:r>
              <w:rPr>
                <w:noProof/>
                <w:webHidden/>
              </w:rPr>
              <w:instrText xml:space="preserve"> PAGEREF _Toc193272613 \h </w:instrText>
            </w:r>
            <w:r>
              <w:rPr>
                <w:noProof/>
                <w:webHidden/>
              </w:rPr>
            </w:r>
            <w:r>
              <w:rPr>
                <w:noProof/>
                <w:webHidden/>
              </w:rPr>
              <w:fldChar w:fldCharType="separate"/>
            </w:r>
            <w:r>
              <w:rPr>
                <w:noProof/>
                <w:webHidden/>
              </w:rPr>
              <w:t>33</w:t>
            </w:r>
            <w:r>
              <w:rPr>
                <w:noProof/>
                <w:webHidden/>
              </w:rPr>
              <w:fldChar w:fldCharType="end"/>
            </w:r>
          </w:hyperlink>
        </w:p>
        <w:p w14:paraId="3CE48EE9" w14:textId="7A91D0C7" w:rsidR="0072059B" w:rsidRDefault="0072059B">
          <w:pPr>
            <w:pStyle w:val="TOC2"/>
            <w:rPr>
              <w:rFonts w:eastAsiaTheme="minorEastAsia"/>
              <w:noProof/>
              <w:kern w:val="2"/>
              <w:sz w:val="24"/>
              <w:szCs w:val="24"/>
              <w14:ligatures w14:val="standardContextual"/>
            </w:rPr>
          </w:pPr>
          <w:hyperlink w:anchor="_Toc193272614" w:history="1">
            <w:r w:rsidRPr="00746B3D">
              <w:rPr>
                <w:rStyle w:val="Hyperlink"/>
                <w:noProof/>
              </w:rPr>
              <w:t>PHDDVS.DVS_CH115</w:t>
            </w:r>
            <w:r>
              <w:rPr>
                <w:noProof/>
                <w:webHidden/>
              </w:rPr>
              <w:tab/>
            </w:r>
            <w:r>
              <w:rPr>
                <w:noProof/>
                <w:webHidden/>
              </w:rPr>
              <w:fldChar w:fldCharType="begin"/>
            </w:r>
            <w:r>
              <w:rPr>
                <w:noProof/>
                <w:webHidden/>
              </w:rPr>
              <w:instrText xml:space="preserve"> PAGEREF _Toc193272614 \h </w:instrText>
            </w:r>
            <w:r>
              <w:rPr>
                <w:noProof/>
                <w:webHidden/>
              </w:rPr>
            </w:r>
            <w:r>
              <w:rPr>
                <w:noProof/>
                <w:webHidden/>
              </w:rPr>
              <w:fldChar w:fldCharType="separate"/>
            </w:r>
            <w:r>
              <w:rPr>
                <w:noProof/>
                <w:webHidden/>
              </w:rPr>
              <w:t>33</w:t>
            </w:r>
            <w:r>
              <w:rPr>
                <w:noProof/>
                <w:webHidden/>
              </w:rPr>
              <w:fldChar w:fldCharType="end"/>
            </w:r>
          </w:hyperlink>
        </w:p>
        <w:p w14:paraId="274B4595" w14:textId="578787BF" w:rsidR="0072059B" w:rsidRDefault="0072059B">
          <w:pPr>
            <w:pStyle w:val="TOC2"/>
            <w:rPr>
              <w:rFonts w:eastAsiaTheme="minorEastAsia"/>
              <w:noProof/>
              <w:kern w:val="2"/>
              <w:sz w:val="24"/>
              <w:szCs w:val="24"/>
              <w14:ligatures w14:val="standardContextual"/>
            </w:rPr>
          </w:pPr>
          <w:hyperlink w:anchor="_Toc193272615" w:history="1">
            <w:r w:rsidRPr="00746B3D">
              <w:rPr>
                <w:rStyle w:val="Hyperlink"/>
                <w:noProof/>
              </w:rPr>
              <w:t>PHDDVS.DVS_ANN</w:t>
            </w:r>
            <w:r>
              <w:rPr>
                <w:noProof/>
                <w:webHidden/>
              </w:rPr>
              <w:tab/>
            </w:r>
            <w:r>
              <w:rPr>
                <w:noProof/>
                <w:webHidden/>
              </w:rPr>
              <w:fldChar w:fldCharType="begin"/>
            </w:r>
            <w:r>
              <w:rPr>
                <w:noProof/>
                <w:webHidden/>
              </w:rPr>
              <w:instrText xml:space="preserve"> PAGEREF _Toc193272615 \h </w:instrText>
            </w:r>
            <w:r>
              <w:rPr>
                <w:noProof/>
                <w:webHidden/>
              </w:rPr>
            </w:r>
            <w:r>
              <w:rPr>
                <w:noProof/>
                <w:webHidden/>
              </w:rPr>
              <w:fldChar w:fldCharType="separate"/>
            </w:r>
            <w:r>
              <w:rPr>
                <w:noProof/>
                <w:webHidden/>
              </w:rPr>
              <w:t>33</w:t>
            </w:r>
            <w:r>
              <w:rPr>
                <w:noProof/>
                <w:webHidden/>
              </w:rPr>
              <w:fldChar w:fldCharType="end"/>
            </w:r>
          </w:hyperlink>
        </w:p>
        <w:p w14:paraId="0DB91CCE" w14:textId="207C96CB" w:rsidR="0072059B" w:rsidRDefault="0072059B">
          <w:pPr>
            <w:pStyle w:val="TOC1"/>
            <w:rPr>
              <w:rFonts w:eastAsiaTheme="minorEastAsia"/>
              <w:noProof/>
              <w:kern w:val="2"/>
              <w:sz w:val="24"/>
              <w:szCs w:val="24"/>
              <w14:ligatures w14:val="standardContextual"/>
            </w:rPr>
          </w:pPr>
          <w:hyperlink w:anchor="_Toc193272616" w:history="1">
            <w:r w:rsidRPr="00746B3D">
              <w:rPr>
                <w:rStyle w:val="Hyperlink"/>
                <w:noProof/>
              </w:rPr>
              <w:t>Early Intervention (EI)  Data</w:t>
            </w:r>
            <w:r>
              <w:rPr>
                <w:noProof/>
                <w:webHidden/>
              </w:rPr>
              <w:tab/>
            </w:r>
            <w:r>
              <w:rPr>
                <w:noProof/>
                <w:webHidden/>
              </w:rPr>
              <w:fldChar w:fldCharType="begin"/>
            </w:r>
            <w:r>
              <w:rPr>
                <w:noProof/>
                <w:webHidden/>
              </w:rPr>
              <w:instrText xml:space="preserve"> PAGEREF _Toc193272616 \h </w:instrText>
            </w:r>
            <w:r>
              <w:rPr>
                <w:noProof/>
                <w:webHidden/>
              </w:rPr>
            </w:r>
            <w:r>
              <w:rPr>
                <w:noProof/>
                <w:webHidden/>
              </w:rPr>
              <w:fldChar w:fldCharType="separate"/>
            </w:r>
            <w:r>
              <w:rPr>
                <w:noProof/>
                <w:webHidden/>
              </w:rPr>
              <w:t>34</w:t>
            </w:r>
            <w:r>
              <w:rPr>
                <w:noProof/>
                <w:webHidden/>
              </w:rPr>
              <w:fldChar w:fldCharType="end"/>
            </w:r>
          </w:hyperlink>
        </w:p>
        <w:p w14:paraId="1192BCBE" w14:textId="4746F677" w:rsidR="0072059B" w:rsidRDefault="0072059B">
          <w:pPr>
            <w:pStyle w:val="TOC2"/>
            <w:rPr>
              <w:rFonts w:eastAsiaTheme="minorEastAsia"/>
              <w:noProof/>
              <w:kern w:val="2"/>
              <w:sz w:val="24"/>
              <w:szCs w:val="24"/>
              <w14:ligatures w14:val="standardContextual"/>
            </w:rPr>
          </w:pPr>
          <w:hyperlink w:anchor="_Toc193272617" w:history="1">
            <w:r w:rsidRPr="00746B3D">
              <w:rPr>
                <w:rStyle w:val="Hyperlink"/>
                <w:noProof/>
              </w:rPr>
              <w:t>PHDEI.EI_CLIENTS</w:t>
            </w:r>
            <w:r>
              <w:rPr>
                <w:noProof/>
                <w:webHidden/>
              </w:rPr>
              <w:tab/>
            </w:r>
            <w:r>
              <w:rPr>
                <w:noProof/>
                <w:webHidden/>
              </w:rPr>
              <w:fldChar w:fldCharType="begin"/>
            </w:r>
            <w:r>
              <w:rPr>
                <w:noProof/>
                <w:webHidden/>
              </w:rPr>
              <w:instrText xml:space="preserve"> PAGEREF _Toc193272617 \h </w:instrText>
            </w:r>
            <w:r>
              <w:rPr>
                <w:noProof/>
                <w:webHidden/>
              </w:rPr>
            </w:r>
            <w:r>
              <w:rPr>
                <w:noProof/>
                <w:webHidden/>
              </w:rPr>
              <w:fldChar w:fldCharType="separate"/>
            </w:r>
            <w:r>
              <w:rPr>
                <w:noProof/>
                <w:webHidden/>
              </w:rPr>
              <w:t>34</w:t>
            </w:r>
            <w:r>
              <w:rPr>
                <w:noProof/>
                <w:webHidden/>
              </w:rPr>
              <w:fldChar w:fldCharType="end"/>
            </w:r>
          </w:hyperlink>
        </w:p>
        <w:p w14:paraId="455F7773" w14:textId="4ED6DB1C" w:rsidR="0072059B" w:rsidRDefault="0072059B">
          <w:pPr>
            <w:pStyle w:val="TOC1"/>
            <w:rPr>
              <w:rFonts w:eastAsiaTheme="minorEastAsia"/>
              <w:noProof/>
              <w:kern w:val="2"/>
              <w:sz w:val="24"/>
              <w:szCs w:val="24"/>
              <w14:ligatures w14:val="standardContextual"/>
            </w:rPr>
          </w:pPr>
          <w:hyperlink w:anchor="_Toc193272618" w:history="1">
            <w:r w:rsidRPr="00746B3D">
              <w:rPr>
                <w:rStyle w:val="Hyperlink"/>
                <w:noProof/>
              </w:rPr>
              <w:t>Fetal Death Certificates</w:t>
            </w:r>
            <w:r>
              <w:rPr>
                <w:noProof/>
                <w:webHidden/>
              </w:rPr>
              <w:tab/>
            </w:r>
            <w:r>
              <w:rPr>
                <w:noProof/>
                <w:webHidden/>
              </w:rPr>
              <w:fldChar w:fldCharType="begin"/>
            </w:r>
            <w:r>
              <w:rPr>
                <w:noProof/>
                <w:webHidden/>
              </w:rPr>
              <w:instrText xml:space="preserve"> PAGEREF _Toc193272618 \h </w:instrText>
            </w:r>
            <w:r>
              <w:rPr>
                <w:noProof/>
                <w:webHidden/>
              </w:rPr>
            </w:r>
            <w:r>
              <w:rPr>
                <w:noProof/>
                <w:webHidden/>
              </w:rPr>
              <w:fldChar w:fldCharType="separate"/>
            </w:r>
            <w:r>
              <w:rPr>
                <w:noProof/>
                <w:webHidden/>
              </w:rPr>
              <w:t>35</w:t>
            </w:r>
            <w:r>
              <w:rPr>
                <w:noProof/>
                <w:webHidden/>
              </w:rPr>
              <w:fldChar w:fldCharType="end"/>
            </w:r>
          </w:hyperlink>
        </w:p>
        <w:p w14:paraId="7A7659FB" w14:textId="0FA391A8" w:rsidR="0072059B" w:rsidRDefault="0072059B">
          <w:pPr>
            <w:pStyle w:val="TOC2"/>
            <w:rPr>
              <w:rFonts w:eastAsiaTheme="minorEastAsia"/>
              <w:noProof/>
              <w:kern w:val="2"/>
              <w:sz w:val="24"/>
              <w:szCs w:val="24"/>
              <w14:ligatures w14:val="standardContextual"/>
            </w:rPr>
          </w:pPr>
          <w:hyperlink w:anchor="_Toc193272619" w:history="1">
            <w:r w:rsidRPr="00746B3D">
              <w:rPr>
                <w:rStyle w:val="Hyperlink"/>
                <w:noProof/>
              </w:rPr>
              <w:t>PHDFETAL.FETALDEATH</w:t>
            </w:r>
            <w:r>
              <w:rPr>
                <w:noProof/>
                <w:webHidden/>
              </w:rPr>
              <w:tab/>
            </w:r>
            <w:r>
              <w:rPr>
                <w:noProof/>
                <w:webHidden/>
              </w:rPr>
              <w:fldChar w:fldCharType="begin"/>
            </w:r>
            <w:r>
              <w:rPr>
                <w:noProof/>
                <w:webHidden/>
              </w:rPr>
              <w:instrText xml:space="preserve"> PAGEREF _Toc193272619 \h </w:instrText>
            </w:r>
            <w:r>
              <w:rPr>
                <w:noProof/>
                <w:webHidden/>
              </w:rPr>
            </w:r>
            <w:r>
              <w:rPr>
                <w:noProof/>
                <w:webHidden/>
              </w:rPr>
              <w:fldChar w:fldCharType="separate"/>
            </w:r>
            <w:r>
              <w:rPr>
                <w:noProof/>
                <w:webHidden/>
              </w:rPr>
              <w:t>35</w:t>
            </w:r>
            <w:r>
              <w:rPr>
                <w:noProof/>
                <w:webHidden/>
              </w:rPr>
              <w:fldChar w:fldCharType="end"/>
            </w:r>
          </w:hyperlink>
        </w:p>
        <w:p w14:paraId="2966DEE8" w14:textId="564AFF02" w:rsidR="0072059B" w:rsidRDefault="0072059B">
          <w:pPr>
            <w:pStyle w:val="TOC1"/>
            <w:rPr>
              <w:rFonts w:eastAsiaTheme="minorEastAsia"/>
              <w:noProof/>
              <w:kern w:val="2"/>
              <w:sz w:val="24"/>
              <w:szCs w:val="24"/>
              <w14:ligatures w14:val="standardContextual"/>
            </w:rPr>
          </w:pPr>
          <w:hyperlink w:anchor="_Toc193272620" w:history="1">
            <w:r w:rsidRPr="00746B3D">
              <w:rPr>
                <w:rStyle w:val="Hyperlink"/>
                <w:noProof/>
              </w:rPr>
              <w:t>Hepatitis A Virus Surveillance</w:t>
            </w:r>
            <w:r>
              <w:rPr>
                <w:noProof/>
                <w:webHidden/>
              </w:rPr>
              <w:tab/>
            </w:r>
            <w:r>
              <w:rPr>
                <w:noProof/>
                <w:webHidden/>
              </w:rPr>
              <w:fldChar w:fldCharType="begin"/>
            </w:r>
            <w:r>
              <w:rPr>
                <w:noProof/>
                <w:webHidden/>
              </w:rPr>
              <w:instrText xml:space="preserve"> PAGEREF _Toc193272620 \h </w:instrText>
            </w:r>
            <w:r>
              <w:rPr>
                <w:noProof/>
                <w:webHidden/>
              </w:rPr>
            </w:r>
            <w:r>
              <w:rPr>
                <w:noProof/>
                <w:webHidden/>
              </w:rPr>
              <w:fldChar w:fldCharType="separate"/>
            </w:r>
            <w:r>
              <w:rPr>
                <w:noProof/>
                <w:webHidden/>
              </w:rPr>
              <w:t>37</w:t>
            </w:r>
            <w:r>
              <w:rPr>
                <w:noProof/>
                <w:webHidden/>
              </w:rPr>
              <w:fldChar w:fldCharType="end"/>
            </w:r>
          </w:hyperlink>
        </w:p>
        <w:p w14:paraId="6A823356" w14:textId="746390FF" w:rsidR="0072059B" w:rsidRDefault="0072059B">
          <w:pPr>
            <w:pStyle w:val="TOC2"/>
            <w:rPr>
              <w:rFonts w:eastAsiaTheme="minorEastAsia"/>
              <w:noProof/>
              <w:kern w:val="2"/>
              <w:sz w:val="24"/>
              <w:szCs w:val="24"/>
              <w14:ligatures w14:val="standardContextual"/>
            </w:rPr>
          </w:pPr>
          <w:hyperlink w:anchor="_Toc193272621" w:history="1">
            <w:r w:rsidRPr="00746B3D">
              <w:rPr>
                <w:rStyle w:val="Hyperlink"/>
                <w:noProof/>
              </w:rPr>
              <w:t>PHDHEPA.HAV</w:t>
            </w:r>
            <w:r>
              <w:rPr>
                <w:noProof/>
                <w:webHidden/>
              </w:rPr>
              <w:tab/>
            </w:r>
            <w:r>
              <w:rPr>
                <w:noProof/>
                <w:webHidden/>
              </w:rPr>
              <w:fldChar w:fldCharType="begin"/>
            </w:r>
            <w:r>
              <w:rPr>
                <w:noProof/>
                <w:webHidden/>
              </w:rPr>
              <w:instrText xml:space="preserve"> PAGEREF _Toc193272621 \h </w:instrText>
            </w:r>
            <w:r>
              <w:rPr>
                <w:noProof/>
                <w:webHidden/>
              </w:rPr>
            </w:r>
            <w:r>
              <w:rPr>
                <w:noProof/>
                <w:webHidden/>
              </w:rPr>
              <w:fldChar w:fldCharType="separate"/>
            </w:r>
            <w:r>
              <w:rPr>
                <w:noProof/>
                <w:webHidden/>
              </w:rPr>
              <w:t>37</w:t>
            </w:r>
            <w:r>
              <w:rPr>
                <w:noProof/>
                <w:webHidden/>
              </w:rPr>
              <w:fldChar w:fldCharType="end"/>
            </w:r>
          </w:hyperlink>
        </w:p>
        <w:p w14:paraId="1FF847E8" w14:textId="01BF16D7" w:rsidR="0072059B" w:rsidRDefault="0072059B">
          <w:pPr>
            <w:pStyle w:val="TOC1"/>
            <w:rPr>
              <w:rFonts w:eastAsiaTheme="minorEastAsia"/>
              <w:noProof/>
              <w:kern w:val="2"/>
              <w:sz w:val="24"/>
              <w:szCs w:val="24"/>
              <w14:ligatures w14:val="standardContextual"/>
            </w:rPr>
          </w:pPr>
          <w:hyperlink w:anchor="_Toc193272622" w:history="1">
            <w:r w:rsidRPr="00746B3D">
              <w:rPr>
                <w:rStyle w:val="Hyperlink"/>
                <w:noProof/>
              </w:rPr>
              <w:t>Hepatitis C Virus Surveillance</w:t>
            </w:r>
            <w:r>
              <w:rPr>
                <w:noProof/>
                <w:webHidden/>
              </w:rPr>
              <w:tab/>
            </w:r>
            <w:r>
              <w:rPr>
                <w:noProof/>
                <w:webHidden/>
              </w:rPr>
              <w:fldChar w:fldCharType="begin"/>
            </w:r>
            <w:r>
              <w:rPr>
                <w:noProof/>
                <w:webHidden/>
              </w:rPr>
              <w:instrText xml:space="preserve"> PAGEREF _Toc193272622 \h </w:instrText>
            </w:r>
            <w:r>
              <w:rPr>
                <w:noProof/>
                <w:webHidden/>
              </w:rPr>
            </w:r>
            <w:r>
              <w:rPr>
                <w:noProof/>
                <w:webHidden/>
              </w:rPr>
              <w:fldChar w:fldCharType="separate"/>
            </w:r>
            <w:r>
              <w:rPr>
                <w:noProof/>
                <w:webHidden/>
              </w:rPr>
              <w:t>38</w:t>
            </w:r>
            <w:r>
              <w:rPr>
                <w:noProof/>
                <w:webHidden/>
              </w:rPr>
              <w:fldChar w:fldCharType="end"/>
            </w:r>
          </w:hyperlink>
        </w:p>
        <w:p w14:paraId="12EB44B5" w14:textId="3C1C7F3D" w:rsidR="0072059B" w:rsidRDefault="0072059B">
          <w:pPr>
            <w:pStyle w:val="TOC2"/>
            <w:rPr>
              <w:rFonts w:eastAsiaTheme="minorEastAsia"/>
              <w:noProof/>
              <w:kern w:val="2"/>
              <w:sz w:val="24"/>
              <w:szCs w:val="24"/>
              <w14:ligatures w14:val="standardContextual"/>
            </w:rPr>
          </w:pPr>
          <w:hyperlink w:anchor="_Toc193272623" w:history="1">
            <w:r w:rsidRPr="00746B3D">
              <w:rPr>
                <w:rStyle w:val="Hyperlink"/>
                <w:noProof/>
              </w:rPr>
              <w:t>PHDHEPC.HCV</w:t>
            </w:r>
            <w:r>
              <w:rPr>
                <w:noProof/>
                <w:webHidden/>
              </w:rPr>
              <w:tab/>
            </w:r>
            <w:r>
              <w:rPr>
                <w:noProof/>
                <w:webHidden/>
              </w:rPr>
              <w:fldChar w:fldCharType="begin"/>
            </w:r>
            <w:r>
              <w:rPr>
                <w:noProof/>
                <w:webHidden/>
              </w:rPr>
              <w:instrText xml:space="preserve"> PAGEREF _Toc193272623 \h </w:instrText>
            </w:r>
            <w:r>
              <w:rPr>
                <w:noProof/>
                <w:webHidden/>
              </w:rPr>
            </w:r>
            <w:r>
              <w:rPr>
                <w:noProof/>
                <w:webHidden/>
              </w:rPr>
              <w:fldChar w:fldCharType="separate"/>
            </w:r>
            <w:r>
              <w:rPr>
                <w:noProof/>
                <w:webHidden/>
              </w:rPr>
              <w:t>38</w:t>
            </w:r>
            <w:r>
              <w:rPr>
                <w:noProof/>
                <w:webHidden/>
              </w:rPr>
              <w:fldChar w:fldCharType="end"/>
            </w:r>
          </w:hyperlink>
        </w:p>
        <w:p w14:paraId="66B79AC9" w14:textId="79042626" w:rsidR="0072059B" w:rsidRDefault="0072059B">
          <w:pPr>
            <w:pStyle w:val="TOC1"/>
            <w:rPr>
              <w:rFonts w:eastAsiaTheme="minorEastAsia"/>
              <w:noProof/>
              <w:kern w:val="2"/>
              <w:sz w:val="24"/>
              <w:szCs w:val="24"/>
              <w14:ligatures w14:val="standardContextual"/>
            </w:rPr>
          </w:pPr>
          <w:hyperlink w:anchor="_Toc193272624" w:history="1">
            <w:r w:rsidRPr="00746B3D">
              <w:rPr>
                <w:rStyle w:val="Hyperlink"/>
                <w:noProof/>
              </w:rPr>
              <w:t>House of Corrections</w:t>
            </w:r>
            <w:r>
              <w:rPr>
                <w:noProof/>
                <w:webHidden/>
              </w:rPr>
              <w:tab/>
            </w:r>
            <w:r>
              <w:rPr>
                <w:noProof/>
                <w:webHidden/>
              </w:rPr>
              <w:fldChar w:fldCharType="begin"/>
            </w:r>
            <w:r>
              <w:rPr>
                <w:noProof/>
                <w:webHidden/>
              </w:rPr>
              <w:instrText xml:space="preserve"> PAGEREF _Toc193272624 \h </w:instrText>
            </w:r>
            <w:r>
              <w:rPr>
                <w:noProof/>
                <w:webHidden/>
              </w:rPr>
            </w:r>
            <w:r>
              <w:rPr>
                <w:noProof/>
                <w:webHidden/>
              </w:rPr>
              <w:fldChar w:fldCharType="separate"/>
            </w:r>
            <w:r>
              <w:rPr>
                <w:noProof/>
                <w:webHidden/>
              </w:rPr>
              <w:t>39</w:t>
            </w:r>
            <w:r>
              <w:rPr>
                <w:noProof/>
                <w:webHidden/>
              </w:rPr>
              <w:fldChar w:fldCharType="end"/>
            </w:r>
          </w:hyperlink>
        </w:p>
        <w:p w14:paraId="2CB9F25A" w14:textId="60BD81F6" w:rsidR="0072059B" w:rsidRDefault="0072059B">
          <w:pPr>
            <w:pStyle w:val="TOC3"/>
            <w:tabs>
              <w:tab w:val="right" w:leader="dot" w:pos="9350"/>
            </w:tabs>
            <w:rPr>
              <w:rFonts w:eastAsiaTheme="minorEastAsia"/>
              <w:noProof/>
              <w:kern w:val="2"/>
              <w:sz w:val="24"/>
              <w:szCs w:val="24"/>
              <w14:ligatures w14:val="standardContextual"/>
            </w:rPr>
          </w:pPr>
          <w:hyperlink w:anchor="_Toc193272625" w:history="1">
            <w:r w:rsidRPr="00746B3D">
              <w:rPr>
                <w:rStyle w:val="Hyperlink"/>
                <w:noProof/>
              </w:rPr>
              <w:t>PHDHOC.HOC</w:t>
            </w:r>
            <w:r>
              <w:rPr>
                <w:noProof/>
                <w:webHidden/>
              </w:rPr>
              <w:tab/>
            </w:r>
            <w:r>
              <w:rPr>
                <w:noProof/>
                <w:webHidden/>
              </w:rPr>
              <w:fldChar w:fldCharType="begin"/>
            </w:r>
            <w:r>
              <w:rPr>
                <w:noProof/>
                <w:webHidden/>
              </w:rPr>
              <w:instrText xml:space="preserve"> PAGEREF _Toc193272625 \h </w:instrText>
            </w:r>
            <w:r>
              <w:rPr>
                <w:noProof/>
                <w:webHidden/>
              </w:rPr>
            </w:r>
            <w:r>
              <w:rPr>
                <w:noProof/>
                <w:webHidden/>
              </w:rPr>
              <w:fldChar w:fldCharType="separate"/>
            </w:r>
            <w:r>
              <w:rPr>
                <w:noProof/>
                <w:webHidden/>
              </w:rPr>
              <w:t>39</w:t>
            </w:r>
            <w:r>
              <w:rPr>
                <w:noProof/>
                <w:webHidden/>
              </w:rPr>
              <w:fldChar w:fldCharType="end"/>
            </w:r>
          </w:hyperlink>
        </w:p>
        <w:p w14:paraId="74933EA9" w14:textId="1D9106C1" w:rsidR="0072059B" w:rsidRDefault="0072059B">
          <w:pPr>
            <w:pStyle w:val="TOC2"/>
            <w:rPr>
              <w:rFonts w:eastAsiaTheme="minorEastAsia"/>
              <w:noProof/>
              <w:kern w:val="2"/>
              <w:sz w:val="24"/>
              <w:szCs w:val="24"/>
              <w14:ligatures w14:val="standardContextual"/>
            </w:rPr>
          </w:pPr>
          <w:hyperlink w:anchor="_Toc193272626" w:history="1">
            <w:r w:rsidRPr="00746B3D">
              <w:rPr>
                <w:rStyle w:val="Hyperlink"/>
                <w:noProof/>
              </w:rPr>
              <w:t>Berkshire HOC</w:t>
            </w:r>
            <w:r>
              <w:rPr>
                <w:noProof/>
                <w:webHidden/>
              </w:rPr>
              <w:tab/>
            </w:r>
            <w:r>
              <w:rPr>
                <w:noProof/>
                <w:webHidden/>
              </w:rPr>
              <w:fldChar w:fldCharType="begin"/>
            </w:r>
            <w:r>
              <w:rPr>
                <w:noProof/>
                <w:webHidden/>
              </w:rPr>
              <w:instrText xml:space="preserve"> PAGEREF _Toc193272626 \h </w:instrText>
            </w:r>
            <w:r>
              <w:rPr>
                <w:noProof/>
                <w:webHidden/>
              </w:rPr>
            </w:r>
            <w:r>
              <w:rPr>
                <w:noProof/>
                <w:webHidden/>
              </w:rPr>
              <w:fldChar w:fldCharType="separate"/>
            </w:r>
            <w:r>
              <w:rPr>
                <w:noProof/>
                <w:webHidden/>
              </w:rPr>
              <w:t>39</w:t>
            </w:r>
            <w:r>
              <w:rPr>
                <w:noProof/>
                <w:webHidden/>
              </w:rPr>
              <w:fldChar w:fldCharType="end"/>
            </w:r>
          </w:hyperlink>
        </w:p>
        <w:p w14:paraId="4FD7BCAD" w14:textId="6CC35086" w:rsidR="0072059B" w:rsidRDefault="0072059B">
          <w:pPr>
            <w:pStyle w:val="TOC2"/>
            <w:rPr>
              <w:rFonts w:eastAsiaTheme="minorEastAsia"/>
              <w:noProof/>
              <w:kern w:val="2"/>
              <w:sz w:val="24"/>
              <w:szCs w:val="24"/>
              <w14:ligatures w14:val="standardContextual"/>
            </w:rPr>
          </w:pPr>
          <w:hyperlink w:anchor="_Toc193272627" w:history="1">
            <w:r w:rsidRPr="00746B3D">
              <w:rPr>
                <w:rStyle w:val="Hyperlink"/>
                <w:noProof/>
              </w:rPr>
              <w:t>Essex HOC</w:t>
            </w:r>
            <w:r>
              <w:rPr>
                <w:noProof/>
                <w:webHidden/>
              </w:rPr>
              <w:tab/>
            </w:r>
            <w:r>
              <w:rPr>
                <w:noProof/>
                <w:webHidden/>
              </w:rPr>
              <w:fldChar w:fldCharType="begin"/>
            </w:r>
            <w:r>
              <w:rPr>
                <w:noProof/>
                <w:webHidden/>
              </w:rPr>
              <w:instrText xml:space="preserve"> PAGEREF _Toc193272627 \h </w:instrText>
            </w:r>
            <w:r>
              <w:rPr>
                <w:noProof/>
                <w:webHidden/>
              </w:rPr>
            </w:r>
            <w:r>
              <w:rPr>
                <w:noProof/>
                <w:webHidden/>
              </w:rPr>
              <w:fldChar w:fldCharType="separate"/>
            </w:r>
            <w:r>
              <w:rPr>
                <w:noProof/>
                <w:webHidden/>
              </w:rPr>
              <w:t>39</w:t>
            </w:r>
            <w:r>
              <w:rPr>
                <w:noProof/>
                <w:webHidden/>
              </w:rPr>
              <w:fldChar w:fldCharType="end"/>
            </w:r>
          </w:hyperlink>
        </w:p>
        <w:p w14:paraId="226E0640" w14:textId="65CA5079" w:rsidR="0072059B" w:rsidRDefault="0072059B">
          <w:pPr>
            <w:pStyle w:val="TOC2"/>
            <w:rPr>
              <w:rFonts w:eastAsiaTheme="minorEastAsia"/>
              <w:noProof/>
              <w:kern w:val="2"/>
              <w:sz w:val="24"/>
              <w:szCs w:val="24"/>
              <w14:ligatures w14:val="standardContextual"/>
            </w:rPr>
          </w:pPr>
          <w:hyperlink w:anchor="_Toc193272628" w:history="1">
            <w:r w:rsidRPr="00746B3D">
              <w:rPr>
                <w:rStyle w:val="Hyperlink"/>
                <w:noProof/>
              </w:rPr>
              <w:t>Franklin HOC</w:t>
            </w:r>
            <w:r>
              <w:rPr>
                <w:noProof/>
                <w:webHidden/>
              </w:rPr>
              <w:tab/>
            </w:r>
            <w:r>
              <w:rPr>
                <w:noProof/>
                <w:webHidden/>
              </w:rPr>
              <w:fldChar w:fldCharType="begin"/>
            </w:r>
            <w:r>
              <w:rPr>
                <w:noProof/>
                <w:webHidden/>
              </w:rPr>
              <w:instrText xml:space="preserve"> PAGEREF _Toc193272628 \h </w:instrText>
            </w:r>
            <w:r>
              <w:rPr>
                <w:noProof/>
                <w:webHidden/>
              </w:rPr>
            </w:r>
            <w:r>
              <w:rPr>
                <w:noProof/>
                <w:webHidden/>
              </w:rPr>
              <w:fldChar w:fldCharType="separate"/>
            </w:r>
            <w:r>
              <w:rPr>
                <w:noProof/>
                <w:webHidden/>
              </w:rPr>
              <w:t>40</w:t>
            </w:r>
            <w:r>
              <w:rPr>
                <w:noProof/>
                <w:webHidden/>
              </w:rPr>
              <w:fldChar w:fldCharType="end"/>
            </w:r>
          </w:hyperlink>
        </w:p>
        <w:p w14:paraId="71F29113" w14:textId="4D5F2D26" w:rsidR="0072059B" w:rsidRDefault="0072059B">
          <w:pPr>
            <w:pStyle w:val="TOC2"/>
            <w:rPr>
              <w:rFonts w:eastAsiaTheme="minorEastAsia"/>
              <w:noProof/>
              <w:kern w:val="2"/>
              <w:sz w:val="24"/>
              <w:szCs w:val="24"/>
              <w14:ligatures w14:val="standardContextual"/>
            </w:rPr>
          </w:pPr>
          <w:hyperlink w:anchor="_Toc193272629" w:history="1">
            <w:r w:rsidRPr="00746B3D">
              <w:rPr>
                <w:rStyle w:val="Hyperlink"/>
                <w:noProof/>
              </w:rPr>
              <w:t>Hampden HOC</w:t>
            </w:r>
            <w:r>
              <w:rPr>
                <w:noProof/>
                <w:webHidden/>
              </w:rPr>
              <w:tab/>
            </w:r>
            <w:r>
              <w:rPr>
                <w:noProof/>
                <w:webHidden/>
              </w:rPr>
              <w:fldChar w:fldCharType="begin"/>
            </w:r>
            <w:r>
              <w:rPr>
                <w:noProof/>
                <w:webHidden/>
              </w:rPr>
              <w:instrText xml:space="preserve"> PAGEREF _Toc193272629 \h </w:instrText>
            </w:r>
            <w:r>
              <w:rPr>
                <w:noProof/>
                <w:webHidden/>
              </w:rPr>
            </w:r>
            <w:r>
              <w:rPr>
                <w:noProof/>
                <w:webHidden/>
              </w:rPr>
              <w:fldChar w:fldCharType="separate"/>
            </w:r>
            <w:r>
              <w:rPr>
                <w:noProof/>
                <w:webHidden/>
              </w:rPr>
              <w:t>40</w:t>
            </w:r>
            <w:r>
              <w:rPr>
                <w:noProof/>
                <w:webHidden/>
              </w:rPr>
              <w:fldChar w:fldCharType="end"/>
            </w:r>
          </w:hyperlink>
        </w:p>
        <w:p w14:paraId="01B47F37" w14:textId="1EA2FBDA" w:rsidR="0072059B" w:rsidRDefault="0072059B">
          <w:pPr>
            <w:pStyle w:val="TOC2"/>
            <w:rPr>
              <w:rFonts w:eastAsiaTheme="minorEastAsia"/>
              <w:noProof/>
              <w:kern w:val="2"/>
              <w:sz w:val="24"/>
              <w:szCs w:val="24"/>
              <w14:ligatures w14:val="standardContextual"/>
            </w:rPr>
          </w:pPr>
          <w:hyperlink w:anchor="_Toc193272630" w:history="1">
            <w:r w:rsidRPr="00746B3D">
              <w:rPr>
                <w:rStyle w:val="Hyperlink"/>
                <w:noProof/>
              </w:rPr>
              <w:t>Hampshire HOC</w:t>
            </w:r>
            <w:r>
              <w:rPr>
                <w:noProof/>
                <w:webHidden/>
              </w:rPr>
              <w:tab/>
            </w:r>
            <w:r>
              <w:rPr>
                <w:noProof/>
                <w:webHidden/>
              </w:rPr>
              <w:fldChar w:fldCharType="begin"/>
            </w:r>
            <w:r>
              <w:rPr>
                <w:noProof/>
                <w:webHidden/>
              </w:rPr>
              <w:instrText xml:space="preserve"> PAGEREF _Toc193272630 \h </w:instrText>
            </w:r>
            <w:r>
              <w:rPr>
                <w:noProof/>
                <w:webHidden/>
              </w:rPr>
            </w:r>
            <w:r>
              <w:rPr>
                <w:noProof/>
                <w:webHidden/>
              </w:rPr>
              <w:fldChar w:fldCharType="separate"/>
            </w:r>
            <w:r>
              <w:rPr>
                <w:noProof/>
                <w:webHidden/>
              </w:rPr>
              <w:t>40</w:t>
            </w:r>
            <w:r>
              <w:rPr>
                <w:noProof/>
                <w:webHidden/>
              </w:rPr>
              <w:fldChar w:fldCharType="end"/>
            </w:r>
          </w:hyperlink>
        </w:p>
        <w:p w14:paraId="04811775" w14:textId="0B752224" w:rsidR="0072059B" w:rsidRDefault="0072059B">
          <w:pPr>
            <w:pStyle w:val="TOC2"/>
            <w:rPr>
              <w:rFonts w:eastAsiaTheme="minorEastAsia"/>
              <w:noProof/>
              <w:kern w:val="2"/>
              <w:sz w:val="24"/>
              <w:szCs w:val="24"/>
              <w14:ligatures w14:val="standardContextual"/>
            </w:rPr>
          </w:pPr>
          <w:hyperlink w:anchor="_Toc193272631" w:history="1">
            <w:r w:rsidRPr="00746B3D">
              <w:rPr>
                <w:rStyle w:val="Hyperlink"/>
                <w:noProof/>
              </w:rPr>
              <w:t>Middlesex HOC</w:t>
            </w:r>
            <w:r>
              <w:rPr>
                <w:noProof/>
                <w:webHidden/>
              </w:rPr>
              <w:tab/>
            </w:r>
            <w:r>
              <w:rPr>
                <w:noProof/>
                <w:webHidden/>
              </w:rPr>
              <w:fldChar w:fldCharType="begin"/>
            </w:r>
            <w:r>
              <w:rPr>
                <w:noProof/>
                <w:webHidden/>
              </w:rPr>
              <w:instrText xml:space="preserve"> PAGEREF _Toc193272631 \h </w:instrText>
            </w:r>
            <w:r>
              <w:rPr>
                <w:noProof/>
                <w:webHidden/>
              </w:rPr>
            </w:r>
            <w:r>
              <w:rPr>
                <w:noProof/>
                <w:webHidden/>
              </w:rPr>
              <w:fldChar w:fldCharType="separate"/>
            </w:r>
            <w:r>
              <w:rPr>
                <w:noProof/>
                <w:webHidden/>
              </w:rPr>
              <w:t>40</w:t>
            </w:r>
            <w:r>
              <w:rPr>
                <w:noProof/>
                <w:webHidden/>
              </w:rPr>
              <w:fldChar w:fldCharType="end"/>
            </w:r>
          </w:hyperlink>
        </w:p>
        <w:p w14:paraId="676D9901" w14:textId="7C303049" w:rsidR="0072059B" w:rsidRDefault="0072059B">
          <w:pPr>
            <w:pStyle w:val="TOC2"/>
            <w:rPr>
              <w:rFonts w:eastAsiaTheme="minorEastAsia"/>
              <w:noProof/>
              <w:kern w:val="2"/>
              <w:sz w:val="24"/>
              <w:szCs w:val="24"/>
              <w14:ligatures w14:val="standardContextual"/>
            </w:rPr>
          </w:pPr>
          <w:hyperlink w:anchor="_Toc193272632" w:history="1">
            <w:r w:rsidRPr="00746B3D">
              <w:rPr>
                <w:rStyle w:val="Hyperlink"/>
                <w:noProof/>
              </w:rPr>
              <w:t>Norfolk HOC</w:t>
            </w:r>
            <w:r>
              <w:rPr>
                <w:noProof/>
                <w:webHidden/>
              </w:rPr>
              <w:tab/>
            </w:r>
            <w:r>
              <w:rPr>
                <w:noProof/>
                <w:webHidden/>
              </w:rPr>
              <w:fldChar w:fldCharType="begin"/>
            </w:r>
            <w:r>
              <w:rPr>
                <w:noProof/>
                <w:webHidden/>
              </w:rPr>
              <w:instrText xml:space="preserve"> PAGEREF _Toc193272632 \h </w:instrText>
            </w:r>
            <w:r>
              <w:rPr>
                <w:noProof/>
                <w:webHidden/>
              </w:rPr>
            </w:r>
            <w:r>
              <w:rPr>
                <w:noProof/>
                <w:webHidden/>
              </w:rPr>
              <w:fldChar w:fldCharType="separate"/>
            </w:r>
            <w:r>
              <w:rPr>
                <w:noProof/>
                <w:webHidden/>
              </w:rPr>
              <w:t>40</w:t>
            </w:r>
            <w:r>
              <w:rPr>
                <w:noProof/>
                <w:webHidden/>
              </w:rPr>
              <w:fldChar w:fldCharType="end"/>
            </w:r>
          </w:hyperlink>
        </w:p>
        <w:p w14:paraId="7293A05B" w14:textId="4953218F" w:rsidR="0072059B" w:rsidRDefault="0072059B">
          <w:pPr>
            <w:pStyle w:val="TOC2"/>
            <w:rPr>
              <w:rFonts w:eastAsiaTheme="minorEastAsia"/>
              <w:noProof/>
              <w:kern w:val="2"/>
              <w:sz w:val="24"/>
              <w:szCs w:val="24"/>
              <w14:ligatures w14:val="standardContextual"/>
            </w:rPr>
          </w:pPr>
          <w:hyperlink w:anchor="_Toc193272633" w:history="1">
            <w:r w:rsidRPr="00746B3D">
              <w:rPr>
                <w:rStyle w:val="Hyperlink"/>
                <w:noProof/>
              </w:rPr>
              <w:t>Plymouth HOC</w:t>
            </w:r>
            <w:r>
              <w:rPr>
                <w:noProof/>
                <w:webHidden/>
              </w:rPr>
              <w:tab/>
            </w:r>
            <w:r>
              <w:rPr>
                <w:noProof/>
                <w:webHidden/>
              </w:rPr>
              <w:fldChar w:fldCharType="begin"/>
            </w:r>
            <w:r>
              <w:rPr>
                <w:noProof/>
                <w:webHidden/>
              </w:rPr>
              <w:instrText xml:space="preserve"> PAGEREF _Toc193272633 \h </w:instrText>
            </w:r>
            <w:r>
              <w:rPr>
                <w:noProof/>
                <w:webHidden/>
              </w:rPr>
            </w:r>
            <w:r>
              <w:rPr>
                <w:noProof/>
                <w:webHidden/>
              </w:rPr>
              <w:fldChar w:fldCharType="separate"/>
            </w:r>
            <w:r>
              <w:rPr>
                <w:noProof/>
                <w:webHidden/>
              </w:rPr>
              <w:t>41</w:t>
            </w:r>
            <w:r>
              <w:rPr>
                <w:noProof/>
                <w:webHidden/>
              </w:rPr>
              <w:fldChar w:fldCharType="end"/>
            </w:r>
          </w:hyperlink>
        </w:p>
        <w:p w14:paraId="247BAE48" w14:textId="64698541" w:rsidR="0072059B" w:rsidRDefault="0072059B">
          <w:pPr>
            <w:pStyle w:val="TOC2"/>
            <w:rPr>
              <w:rFonts w:eastAsiaTheme="minorEastAsia"/>
              <w:noProof/>
              <w:kern w:val="2"/>
              <w:sz w:val="24"/>
              <w:szCs w:val="24"/>
              <w14:ligatures w14:val="standardContextual"/>
            </w:rPr>
          </w:pPr>
          <w:hyperlink w:anchor="_Toc193272634" w:history="1">
            <w:r w:rsidRPr="00746B3D">
              <w:rPr>
                <w:rStyle w:val="Hyperlink"/>
                <w:noProof/>
              </w:rPr>
              <w:t>Suffolk HOC</w:t>
            </w:r>
            <w:r>
              <w:rPr>
                <w:noProof/>
                <w:webHidden/>
              </w:rPr>
              <w:tab/>
            </w:r>
            <w:r>
              <w:rPr>
                <w:noProof/>
                <w:webHidden/>
              </w:rPr>
              <w:fldChar w:fldCharType="begin"/>
            </w:r>
            <w:r>
              <w:rPr>
                <w:noProof/>
                <w:webHidden/>
              </w:rPr>
              <w:instrText xml:space="preserve"> PAGEREF _Toc193272634 \h </w:instrText>
            </w:r>
            <w:r>
              <w:rPr>
                <w:noProof/>
                <w:webHidden/>
              </w:rPr>
            </w:r>
            <w:r>
              <w:rPr>
                <w:noProof/>
                <w:webHidden/>
              </w:rPr>
              <w:fldChar w:fldCharType="separate"/>
            </w:r>
            <w:r>
              <w:rPr>
                <w:noProof/>
                <w:webHidden/>
              </w:rPr>
              <w:t>41</w:t>
            </w:r>
            <w:r>
              <w:rPr>
                <w:noProof/>
                <w:webHidden/>
              </w:rPr>
              <w:fldChar w:fldCharType="end"/>
            </w:r>
          </w:hyperlink>
        </w:p>
        <w:p w14:paraId="37D9D74C" w14:textId="27D781D4" w:rsidR="0072059B" w:rsidRDefault="0072059B">
          <w:pPr>
            <w:pStyle w:val="TOC2"/>
            <w:rPr>
              <w:rFonts w:eastAsiaTheme="minorEastAsia"/>
              <w:noProof/>
              <w:kern w:val="2"/>
              <w:sz w:val="24"/>
              <w:szCs w:val="24"/>
              <w14:ligatures w14:val="standardContextual"/>
            </w:rPr>
          </w:pPr>
          <w:hyperlink w:anchor="_Toc193272635" w:history="1">
            <w:r w:rsidRPr="00746B3D">
              <w:rPr>
                <w:rStyle w:val="Hyperlink"/>
                <w:noProof/>
              </w:rPr>
              <w:t>Worcester HOC</w:t>
            </w:r>
            <w:r>
              <w:rPr>
                <w:noProof/>
                <w:webHidden/>
              </w:rPr>
              <w:tab/>
            </w:r>
            <w:r>
              <w:rPr>
                <w:noProof/>
                <w:webHidden/>
              </w:rPr>
              <w:fldChar w:fldCharType="begin"/>
            </w:r>
            <w:r>
              <w:rPr>
                <w:noProof/>
                <w:webHidden/>
              </w:rPr>
              <w:instrText xml:space="preserve"> PAGEREF _Toc193272635 \h </w:instrText>
            </w:r>
            <w:r>
              <w:rPr>
                <w:noProof/>
                <w:webHidden/>
              </w:rPr>
            </w:r>
            <w:r>
              <w:rPr>
                <w:noProof/>
                <w:webHidden/>
              </w:rPr>
              <w:fldChar w:fldCharType="separate"/>
            </w:r>
            <w:r>
              <w:rPr>
                <w:noProof/>
                <w:webHidden/>
              </w:rPr>
              <w:t>41</w:t>
            </w:r>
            <w:r>
              <w:rPr>
                <w:noProof/>
                <w:webHidden/>
              </w:rPr>
              <w:fldChar w:fldCharType="end"/>
            </w:r>
          </w:hyperlink>
        </w:p>
        <w:p w14:paraId="3B2561F7" w14:textId="5B4F430F" w:rsidR="0072059B" w:rsidRDefault="0072059B">
          <w:pPr>
            <w:pStyle w:val="TOC1"/>
            <w:rPr>
              <w:rFonts w:eastAsiaTheme="minorEastAsia"/>
              <w:noProof/>
              <w:kern w:val="2"/>
              <w:sz w:val="24"/>
              <w:szCs w:val="24"/>
              <w14:ligatures w14:val="standardContextual"/>
            </w:rPr>
          </w:pPr>
          <w:hyperlink w:anchor="_Toc193272636" w:history="1">
            <w:r w:rsidRPr="00746B3D">
              <w:rPr>
                <w:rStyle w:val="Hyperlink"/>
                <w:noProof/>
              </w:rPr>
              <w:t>Human Immunodeficiency Syndrome (HIV) Data</w:t>
            </w:r>
            <w:r>
              <w:rPr>
                <w:noProof/>
                <w:webHidden/>
              </w:rPr>
              <w:tab/>
            </w:r>
            <w:r>
              <w:rPr>
                <w:noProof/>
                <w:webHidden/>
              </w:rPr>
              <w:fldChar w:fldCharType="begin"/>
            </w:r>
            <w:r>
              <w:rPr>
                <w:noProof/>
                <w:webHidden/>
              </w:rPr>
              <w:instrText xml:space="preserve"> PAGEREF _Toc193272636 \h </w:instrText>
            </w:r>
            <w:r>
              <w:rPr>
                <w:noProof/>
                <w:webHidden/>
              </w:rPr>
            </w:r>
            <w:r>
              <w:rPr>
                <w:noProof/>
                <w:webHidden/>
              </w:rPr>
              <w:fldChar w:fldCharType="separate"/>
            </w:r>
            <w:r>
              <w:rPr>
                <w:noProof/>
                <w:webHidden/>
              </w:rPr>
              <w:t>41</w:t>
            </w:r>
            <w:r>
              <w:rPr>
                <w:noProof/>
                <w:webHidden/>
              </w:rPr>
              <w:fldChar w:fldCharType="end"/>
            </w:r>
          </w:hyperlink>
        </w:p>
        <w:p w14:paraId="242C1507" w14:textId="4D09452E" w:rsidR="0072059B" w:rsidRDefault="0072059B">
          <w:pPr>
            <w:pStyle w:val="TOC2"/>
            <w:rPr>
              <w:rFonts w:eastAsiaTheme="minorEastAsia"/>
              <w:noProof/>
              <w:kern w:val="2"/>
              <w:sz w:val="24"/>
              <w:szCs w:val="24"/>
              <w14:ligatures w14:val="standardContextual"/>
            </w:rPr>
          </w:pPr>
          <w:hyperlink w:anchor="_Toc193272637" w:history="1">
            <w:r w:rsidRPr="00746B3D">
              <w:rPr>
                <w:rStyle w:val="Hyperlink"/>
                <w:noProof/>
              </w:rPr>
              <w:t>PHDHIV.HIV_INC</w:t>
            </w:r>
            <w:r>
              <w:rPr>
                <w:noProof/>
                <w:webHidden/>
              </w:rPr>
              <w:tab/>
            </w:r>
            <w:r>
              <w:rPr>
                <w:noProof/>
                <w:webHidden/>
              </w:rPr>
              <w:fldChar w:fldCharType="begin"/>
            </w:r>
            <w:r>
              <w:rPr>
                <w:noProof/>
                <w:webHidden/>
              </w:rPr>
              <w:instrText xml:space="preserve"> PAGEREF _Toc193272637 \h </w:instrText>
            </w:r>
            <w:r>
              <w:rPr>
                <w:noProof/>
                <w:webHidden/>
              </w:rPr>
            </w:r>
            <w:r>
              <w:rPr>
                <w:noProof/>
                <w:webHidden/>
              </w:rPr>
              <w:fldChar w:fldCharType="separate"/>
            </w:r>
            <w:r>
              <w:rPr>
                <w:noProof/>
                <w:webHidden/>
              </w:rPr>
              <w:t>41</w:t>
            </w:r>
            <w:r>
              <w:rPr>
                <w:noProof/>
                <w:webHidden/>
              </w:rPr>
              <w:fldChar w:fldCharType="end"/>
            </w:r>
          </w:hyperlink>
        </w:p>
        <w:p w14:paraId="4A2F6E48" w14:textId="188E1B8E" w:rsidR="0072059B" w:rsidRDefault="0072059B">
          <w:pPr>
            <w:pStyle w:val="TOC2"/>
            <w:rPr>
              <w:rFonts w:eastAsiaTheme="minorEastAsia"/>
              <w:noProof/>
              <w:kern w:val="2"/>
              <w:sz w:val="24"/>
              <w:szCs w:val="24"/>
              <w14:ligatures w14:val="standardContextual"/>
            </w:rPr>
          </w:pPr>
          <w:hyperlink w:anchor="_Toc193272638" w:history="1">
            <w:r w:rsidRPr="00746B3D">
              <w:rPr>
                <w:rStyle w:val="Hyperlink"/>
                <w:noProof/>
              </w:rPr>
              <w:t>PHDHIV.HIV_PREV</w:t>
            </w:r>
            <w:r>
              <w:rPr>
                <w:noProof/>
                <w:webHidden/>
              </w:rPr>
              <w:tab/>
            </w:r>
            <w:r>
              <w:rPr>
                <w:noProof/>
                <w:webHidden/>
              </w:rPr>
              <w:fldChar w:fldCharType="begin"/>
            </w:r>
            <w:r>
              <w:rPr>
                <w:noProof/>
                <w:webHidden/>
              </w:rPr>
              <w:instrText xml:space="preserve"> PAGEREF _Toc193272638 \h </w:instrText>
            </w:r>
            <w:r>
              <w:rPr>
                <w:noProof/>
                <w:webHidden/>
              </w:rPr>
            </w:r>
            <w:r>
              <w:rPr>
                <w:noProof/>
                <w:webHidden/>
              </w:rPr>
              <w:fldChar w:fldCharType="separate"/>
            </w:r>
            <w:r>
              <w:rPr>
                <w:noProof/>
                <w:webHidden/>
              </w:rPr>
              <w:t>42</w:t>
            </w:r>
            <w:r>
              <w:rPr>
                <w:noProof/>
                <w:webHidden/>
              </w:rPr>
              <w:fldChar w:fldCharType="end"/>
            </w:r>
          </w:hyperlink>
        </w:p>
        <w:p w14:paraId="18A6979A" w14:textId="42516640" w:rsidR="0072059B" w:rsidRDefault="0072059B">
          <w:pPr>
            <w:pStyle w:val="TOC1"/>
            <w:rPr>
              <w:rFonts w:eastAsiaTheme="minorEastAsia"/>
              <w:noProof/>
              <w:kern w:val="2"/>
              <w:sz w:val="24"/>
              <w:szCs w:val="24"/>
              <w14:ligatures w14:val="standardContextual"/>
            </w:rPr>
          </w:pPr>
          <w:hyperlink w:anchor="_Toc193272639" w:history="1">
            <w:r w:rsidRPr="00746B3D">
              <w:rPr>
                <w:rStyle w:val="Hyperlink"/>
                <w:noProof/>
              </w:rPr>
              <w:t>MA Ambulance Trip Record Information System (MATRIS)</w:t>
            </w:r>
            <w:r>
              <w:rPr>
                <w:noProof/>
                <w:webHidden/>
              </w:rPr>
              <w:tab/>
            </w:r>
            <w:r>
              <w:rPr>
                <w:noProof/>
                <w:webHidden/>
              </w:rPr>
              <w:fldChar w:fldCharType="begin"/>
            </w:r>
            <w:r>
              <w:rPr>
                <w:noProof/>
                <w:webHidden/>
              </w:rPr>
              <w:instrText xml:space="preserve"> PAGEREF _Toc193272639 \h </w:instrText>
            </w:r>
            <w:r>
              <w:rPr>
                <w:noProof/>
                <w:webHidden/>
              </w:rPr>
            </w:r>
            <w:r>
              <w:rPr>
                <w:noProof/>
                <w:webHidden/>
              </w:rPr>
              <w:fldChar w:fldCharType="separate"/>
            </w:r>
            <w:r>
              <w:rPr>
                <w:noProof/>
                <w:webHidden/>
              </w:rPr>
              <w:t>44</w:t>
            </w:r>
            <w:r>
              <w:rPr>
                <w:noProof/>
                <w:webHidden/>
              </w:rPr>
              <w:fldChar w:fldCharType="end"/>
            </w:r>
          </w:hyperlink>
        </w:p>
        <w:p w14:paraId="4A12A172" w14:textId="3DAB01DD" w:rsidR="0072059B" w:rsidRDefault="0072059B">
          <w:pPr>
            <w:pStyle w:val="TOC2"/>
            <w:rPr>
              <w:rFonts w:eastAsiaTheme="minorEastAsia"/>
              <w:noProof/>
              <w:kern w:val="2"/>
              <w:sz w:val="24"/>
              <w:szCs w:val="24"/>
              <w14:ligatures w14:val="standardContextual"/>
            </w:rPr>
          </w:pPr>
          <w:hyperlink w:anchor="_Toc193272640" w:history="1">
            <w:r w:rsidRPr="00746B3D">
              <w:rPr>
                <w:rStyle w:val="Hyperlink"/>
                <w:noProof/>
              </w:rPr>
              <w:t>PHDEMS.MATRIS</w:t>
            </w:r>
            <w:r>
              <w:rPr>
                <w:noProof/>
                <w:webHidden/>
              </w:rPr>
              <w:tab/>
            </w:r>
            <w:r>
              <w:rPr>
                <w:noProof/>
                <w:webHidden/>
              </w:rPr>
              <w:fldChar w:fldCharType="begin"/>
            </w:r>
            <w:r>
              <w:rPr>
                <w:noProof/>
                <w:webHidden/>
              </w:rPr>
              <w:instrText xml:space="preserve"> PAGEREF _Toc193272640 \h </w:instrText>
            </w:r>
            <w:r>
              <w:rPr>
                <w:noProof/>
                <w:webHidden/>
              </w:rPr>
            </w:r>
            <w:r>
              <w:rPr>
                <w:noProof/>
                <w:webHidden/>
              </w:rPr>
              <w:fldChar w:fldCharType="separate"/>
            </w:r>
            <w:r>
              <w:rPr>
                <w:noProof/>
                <w:webHidden/>
              </w:rPr>
              <w:t>44</w:t>
            </w:r>
            <w:r>
              <w:rPr>
                <w:noProof/>
                <w:webHidden/>
              </w:rPr>
              <w:fldChar w:fldCharType="end"/>
            </w:r>
          </w:hyperlink>
        </w:p>
        <w:p w14:paraId="47C87C96" w14:textId="4090EAA1" w:rsidR="0072059B" w:rsidRDefault="0072059B">
          <w:pPr>
            <w:pStyle w:val="TOC1"/>
            <w:rPr>
              <w:rFonts w:eastAsiaTheme="minorEastAsia"/>
              <w:noProof/>
              <w:kern w:val="2"/>
              <w:sz w:val="24"/>
              <w:szCs w:val="24"/>
              <w14:ligatures w14:val="standardContextual"/>
            </w:rPr>
          </w:pPr>
          <w:hyperlink w:anchor="_Toc193272641" w:history="1">
            <w:r w:rsidRPr="00746B3D">
              <w:rPr>
                <w:rStyle w:val="Hyperlink"/>
                <w:noProof/>
              </w:rPr>
              <w:t>MA Cancer Registry (MCR)</w:t>
            </w:r>
            <w:r>
              <w:rPr>
                <w:noProof/>
                <w:webHidden/>
              </w:rPr>
              <w:tab/>
            </w:r>
            <w:r>
              <w:rPr>
                <w:noProof/>
                <w:webHidden/>
              </w:rPr>
              <w:fldChar w:fldCharType="begin"/>
            </w:r>
            <w:r>
              <w:rPr>
                <w:noProof/>
                <w:webHidden/>
              </w:rPr>
              <w:instrText xml:space="preserve"> PAGEREF _Toc193272641 \h </w:instrText>
            </w:r>
            <w:r>
              <w:rPr>
                <w:noProof/>
                <w:webHidden/>
              </w:rPr>
            </w:r>
            <w:r>
              <w:rPr>
                <w:noProof/>
                <w:webHidden/>
              </w:rPr>
              <w:fldChar w:fldCharType="separate"/>
            </w:r>
            <w:r>
              <w:rPr>
                <w:noProof/>
                <w:webHidden/>
              </w:rPr>
              <w:t>45</w:t>
            </w:r>
            <w:r>
              <w:rPr>
                <w:noProof/>
                <w:webHidden/>
              </w:rPr>
              <w:fldChar w:fldCharType="end"/>
            </w:r>
          </w:hyperlink>
        </w:p>
        <w:p w14:paraId="71606F17" w14:textId="66246FFB" w:rsidR="0072059B" w:rsidRDefault="0072059B">
          <w:pPr>
            <w:pStyle w:val="TOC2"/>
            <w:rPr>
              <w:rFonts w:eastAsiaTheme="minorEastAsia"/>
              <w:noProof/>
              <w:kern w:val="2"/>
              <w:sz w:val="24"/>
              <w:szCs w:val="24"/>
              <w14:ligatures w14:val="standardContextual"/>
            </w:rPr>
          </w:pPr>
          <w:hyperlink w:anchor="_Toc193272642" w:history="1">
            <w:r w:rsidRPr="00746B3D">
              <w:rPr>
                <w:rStyle w:val="Hyperlink"/>
                <w:noProof/>
              </w:rPr>
              <w:t>PHDMCR.MCR</w:t>
            </w:r>
            <w:r>
              <w:rPr>
                <w:noProof/>
                <w:webHidden/>
              </w:rPr>
              <w:tab/>
            </w:r>
            <w:r>
              <w:rPr>
                <w:noProof/>
                <w:webHidden/>
              </w:rPr>
              <w:fldChar w:fldCharType="begin"/>
            </w:r>
            <w:r>
              <w:rPr>
                <w:noProof/>
                <w:webHidden/>
              </w:rPr>
              <w:instrText xml:space="preserve"> PAGEREF _Toc193272642 \h </w:instrText>
            </w:r>
            <w:r>
              <w:rPr>
                <w:noProof/>
                <w:webHidden/>
              </w:rPr>
            </w:r>
            <w:r>
              <w:rPr>
                <w:noProof/>
                <w:webHidden/>
              </w:rPr>
              <w:fldChar w:fldCharType="separate"/>
            </w:r>
            <w:r>
              <w:rPr>
                <w:noProof/>
                <w:webHidden/>
              </w:rPr>
              <w:t>45</w:t>
            </w:r>
            <w:r>
              <w:rPr>
                <w:noProof/>
                <w:webHidden/>
              </w:rPr>
              <w:fldChar w:fldCharType="end"/>
            </w:r>
          </w:hyperlink>
        </w:p>
        <w:p w14:paraId="1B92B513" w14:textId="182F0A57" w:rsidR="0072059B" w:rsidRDefault="0072059B">
          <w:pPr>
            <w:pStyle w:val="TOC1"/>
            <w:rPr>
              <w:rFonts w:eastAsiaTheme="minorEastAsia"/>
              <w:noProof/>
              <w:kern w:val="2"/>
              <w:sz w:val="24"/>
              <w:szCs w:val="24"/>
              <w14:ligatures w14:val="standardContextual"/>
            </w:rPr>
          </w:pPr>
          <w:hyperlink w:anchor="_Toc193272643" w:history="1">
            <w:r w:rsidRPr="00746B3D">
              <w:rPr>
                <w:rStyle w:val="Hyperlink"/>
                <w:noProof/>
              </w:rPr>
              <w:t>Prescription Monitoring Program (PMP)</w:t>
            </w:r>
            <w:r>
              <w:rPr>
                <w:noProof/>
                <w:webHidden/>
              </w:rPr>
              <w:tab/>
            </w:r>
            <w:r>
              <w:rPr>
                <w:noProof/>
                <w:webHidden/>
              </w:rPr>
              <w:fldChar w:fldCharType="begin"/>
            </w:r>
            <w:r>
              <w:rPr>
                <w:noProof/>
                <w:webHidden/>
              </w:rPr>
              <w:instrText xml:space="preserve"> PAGEREF _Toc193272643 \h </w:instrText>
            </w:r>
            <w:r>
              <w:rPr>
                <w:noProof/>
                <w:webHidden/>
              </w:rPr>
            </w:r>
            <w:r>
              <w:rPr>
                <w:noProof/>
                <w:webHidden/>
              </w:rPr>
              <w:fldChar w:fldCharType="separate"/>
            </w:r>
            <w:r>
              <w:rPr>
                <w:noProof/>
                <w:webHidden/>
              </w:rPr>
              <w:t>45</w:t>
            </w:r>
            <w:r>
              <w:rPr>
                <w:noProof/>
                <w:webHidden/>
              </w:rPr>
              <w:fldChar w:fldCharType="end"/>
            </w:r>
          </w:hyperlink>
        </w:p>
        <w:p w14:paraId="66396D25" w14:textId="7FD8ABFE" w:rsidR="0072059B" w:rsidRDefault="0072059B">
          <w:pPr>
            <w:pStyle w:val="TOC2"/>
            <w:rPr>
              <w:rFonts w:eastAsiaTheme="minorEastAsia"/>
              <w:noProof/>
              <w:kern w:val="2"/>
              <w:sz w:val="24"/>
              <w:szCs w:val="24"/>
              <w14:ligatures w14:val="standardContextual"/>
            </w:rPr>
          </w:pPr>
          <w:hyperlink w:anchor="_Toc193272644" w:history="1">
            <w:r w:rsidRPr="00746B3D">
              <w:rPr>
                <w:rStyle w:val="Hyperlink"/>
                <w:noProof/>
              </w:rPr>
              <w:t>PHDPMP.PMP</w:t>
            </w:r>
            <w:r>
              <w:rPr>
                <w:noProof/>
                <w:webHidden/>
              </w:rPr>
              <w:tab/>
            </w:r>
            <w:r>
              <w:rPr>
                <w:noProof/>
                <w:webHidden/>
              </w:rPr>
              <w:fldChar w:fldCharType="begin"/>
            </w:r>
            <w:r>
              <w:rPr>
                <w:noProof/>
                <w:webHidden/>
              </w:rPr>
              <w:instrText xml:space="preserve"> PAGEREF _Toc193272644 \h </w:instrText>
            </w:r>
            <w:r>
              <w:rPr>
                <w:noProof/>
                <w:webHidden/>
              </w:rPr>
            </w:r>
            <w:r>
              <w:rPr>
                <w:noProof/>
                <w:webHidden/>
              </w:rPr>
              <w:fldChar w:fldCharType="separate"/>
            </w:r>
            <w:r>
              <w:rPr>
                <w:noProof/>
                <w:webHidden/>
              </w:rPr>
              <w:t>45</w:t>
            </w:r>
            <w:r>
              <w:rPr>
                <w:noProof/>
                <w:webHidden/>
              </w:rPr>
              <w:fldChar w:fldCharType="end"/>
            </w:r>
          </w:hyperlink>
        </w:p>
        <w:p w14:paraId="441D1D13" w14:textId="05FF5381" w:rsidR="0072059B" w:rsidRDefault="0072059B">
          <w:pPr>
            <w:pStyle w:val="TOC1"/>
            <w:rPr>
              <w:rFonts w:eastAsiaTheme="minorEastAsia"/>
              <w:noProof/>
              <w:kern w:val="2"/>
              <w:sz w:val="24"/>
              <w:szCs w:val="24"/>
              <w14:ligatures w14:val="standardContextual"/>
            </w:rPr>
          </w:pPr>
          <w:hyperlink w:anchor="_Toc193272645" w:history="1">
            <w:r w:rsidRPr="00746B3D">
              <w:rPr>
                <w:rStyle w:val="Hyperlink"/>
                <w:noProof/>
              </w:rPr>
              <w:t>Office of the Chief Medical Examiner (OCME)</w:t>
            </w:r>
            <w:r>
              <w:rPr>
                <w:noProof/>
                <w:webHidden/>
              </w:rPr>
              <w:tab/>
            </w:r>
            <w:r>
              <w:rPr>
                <w:noProof/>
                <w:webHidden/>
              </w:rPr>
              <w:fldChar w:fldCharType="begin"/>
            </w:r>
            <w:r>
              <w:rPr>
                <w:noProof/>
                <w:webHidden/>
              </w:rPr>
              <w:instrText xml:space="preserve"> PAGEREF _Toc193272645 \h </w:instrText>
            </w:r>
            <w:r>
              <w:rPr>
                <w:noProof/>
                <w:webHidden/>
              </w:rPr>
            </w:r>
            <w:r>
              <w:rPr>
                <w:noProof/>
                <w:webHidden/>
              </w:rPr>
              <w:fldChar w:fldCharType="separate"/>
            </w:r>
            <w:r>
              <w:rPr>
                <w:noProof/>
                <w:webHidden/>
              </w:rPr>
              <w:t>46</w:t>
            </w:r>
            <w:r>
              <w:rPr>
                <w:noProof/>
                <w:webHidden/>
              </w:rPr>
              <w:fldChar w:fldCharType="end"/>
            </w:r>
          </w:hyperlink>
        </w:p>
        <w:p w14:paraId="2BF14CAD" w14:textId="0630A402" w:rsidR="0072059B" w:rsidRDefault="0072059B">
          <w:pPr>
            <w:pStyle w:val="TOC2"/>
            <w:rPr>
              <w:rFonts w:eastAsiaTheme="minorEastAsia"/>
              <w:noProof/>
              <w:kern w:val="2"/>
              <w:sz w:val="24"/>
              <w:szCs w:val="24"/>
              <w14:ligatures w14:val="standardContextual"/>
            </w:rPr>
          </w:pPr>
          <w:hyperlink w:anchor="_Toc193272646" w:history="1">
            <w:r w:rsidRPr="00746B3D">
              <w:rPr>
                <w:rStyle w:val="Hyperlink"/>
                <w:noProof/>
              </w:rPr>
              <w:t>PHDDEATH.DEATH</w:t>
            </w:r>
            <w:r>
              <w:rPr>
                <w:noProof/>
                <w:webHidden/>
              </w:rPr>
              <w:tab/>
            </w:r>
            <w:r>
              <w:rPr>
                <w:noProof/>
                <w:webHidden/>
              </w:rPr>
              <w:fldChar w:fldCharType="begin"/>
            </w:r>
            <w:r>
              <w:rPr>
                <w:noProof/>
                <w:webHidden/>
              </w:rPr>
              <w:instrText xml:space="preserve"> PAGEREF _Toc193272646 \h </w:instrText>
            </w:r>
            <w:r>
              <w:rPr>
                <w:noProof/>
                <w:webHidden/>
              </w:rPr>
            </w:r>
            <w:r>
              <w:rPr>
                <w:noProof/>
                <w:webHidden/>
              </w:rPr>
              <w:fldChar w:fldCharType="separate"/>
            </w:r>
            <w:r>
              <w:rPr>
                <w:noProof/>
                <w:webHidden/>
              </w:rPr>
              <w:t>46</w:t>
            </w:r>
            <w:r>
              <w:rPr>
                <w:noProof/>
                <w:webHidden/>
              </w:rPr>
              <w:fldChar w:fldCharType="end"/>
            </w:r>
          </w:hyperlink>
        </w:p>
        <w:p w14:paraId="63175C77" w14:textId="5F5414B6" w:rsidR="0072059B" w:rsidRDefault="0072059B">
          <w:pPr>
            <w:pStyle w:val="TOC2"/>
            <w:rPr>
              <w:rFonts w:eastAsiaTheme="minorEastAsia"/>
              <w:noProof/>
              <w:kern w:val="2"/>
              <w:sz w:val="24"/>
              <w:szCs w:val="24"/>
              <w14:ligatures w14:val="standardContextual"/>
            </w:rPr>
          </w:pPr>
          <w:hyperlink w:anchor="_Toc193272647" w:history="1">
            <w:r w:rsidRPr="00746B3D">
              <w:rPr>
                <w:rStyle w:val="Hyperlink"/>
                <w:noProof/>
              </w:rPr>
              <w:t>PHDTOX.TOX (Toxicology)</w:t>
            </w:r>
            <w:r>
              <w:rPr>
                <w:noProof/>
                <w:webHidden/>
              </w:rPr>
              <w:tab/>
            </w:r>
            <w:r>
              <w:rPr>
                <w:noProof/>
                <w:webHidden/>
              </w:rPr>
              <w:fldChar w:fldCharType="begin"/>
            </w:r>
            <w:r>
              <w:rPr>
                <w:noProof/>
                <w:webHidden/>
              </w:rPr>
              <w:instrText xml:space="preserve"> PAGEREF _Toc193272647 \h </w:instrText>
            </w:r>
            <w:r>
              <w:rPr>
                <w:noProof/>
                <w:webHidden/>
              </w:rPr>
            </w:r>
            <w:r>
              <w:rPr>
                <w:noProof/>
                <w:webHidden/>
              </w:rPr>
              <w:fldChar w:fldCharType="separate"/>
            </w:r>
            <w:r>
              <w:rPr>
                <w:noProof/>
                <w:webHidden/>
              </w:rPr>
              <w:t>47</w:t>
            </w:r>
            <w:r>
              <w:rPr>
                <w:noProof/>
                <w:webHidden/>
              </w:rPr>
              <w:fldChar w:fldCharType="end"/>
            </w:r>
          </w:hyperlink>
        </w:p>
        <w:p w14:paraId="12433659" w14:textId="54E7130F" w:rsidR="0072059B" w:rsidRDefault="0072059B">
          <w:pPr>
            <w:pStyle w:val="TOC1"/>
            <w:rPr>
              <w:rFonts w:eastAsiaTheme="minorEastAsia"/>
              <w:noProof/>
              <w:kern w:val="2"/>
              <w:sz w:val="24"/>
              <w:szCs w:val="24"/>
              <w14:ligatures w14:val="standardContextual"/>
            </w:rPr>
          </w:pPr>
          <w:hyperlink w:anchor="_Toc193272648" w:history="1">
            <w:r w:rsidRPr="00746B3D">
              <w:rPr>
                <w:rStyle w:val="Hyperlink"/>
                <w:noProof/>
                <w:shd w:val="clear" w:color="auto" w:fill="FFFFFF"/>
              </w:rPr>
              <w:t>PHD Spine Datasets</w:t>
            </w:r>
            <w:r>
              <w:rPr>
                <w:noProof/>
                <w:webHidden/>
              </w:rPr>
              <w:tab/>
            </w:r>
            <w:r>
              <w:rPr>
                <w:noProof/>
                <w:webHidden/>
              </w:rPr>
              <w:fldChar w:fldCharType="begin"/>
            </w:r>
            <w:r>
              <w:rPr>
                <w:noProof/>
                <w:webHidden/>
              </w:rPr>
              <w:instrText xml:space="preserve"> PAGEREF _Toc193272648 \h </w:instrText>
            </w:r>
            <w:r>
              <w:rPr>
                <w:noProof/>
                <w:webHidden/>
              </w:rPr>
            </w:r>
            <w:r>
              <w:rPr>
                <w:noProof/>
                <w:webHidden/>
              </w:rPr>
              <w:fldChar w:fldCharType="separate"/>
            </w:r>
            <w:r>
              <w:rPr>
                <w:noProof/>
                <w:webHidden/>
              </w:rPr>
              <w:t>48</w:t>
            </w:r>
            <w:r>
              <w:rPr>
                <w:noProof/>
                <w:webHidden/>
              </w:rPr>
              <w:fldChar w:fldCharType="end"/>
            </w:r>
          </w:hyperlink>
        </w:p>
        <w:p w14:paraId="3788A423" w14:textId="78358CFF" w:rsidR="0072059B" w:rsidRDefault="0072059B">
          <w:pPr>
            <w:pStyle w:val="TOC2"/>
            <w:rPr>
              <w:rFonts w:eastAsiaTheme="minorEastAsia"/>
              <w:noProof/>
              <w:kern w:val="2"/>
              <w:sz w:val="24"/>
              <w:szCs w:val="24"/>
              <w14:ligatures w14:val="standardContextual"/>
            </w:rPr>
          </w:pPr>
          <w:hyperlink w:anchor="_Toc193272649" w:history="1">
            <w:r w:rsidRPr="00746B3D">
              <w:rPr>
                <w:rStyle w:val="Hyperlink"/>
                <w:noProof/>
                <w:shd w:val="clear" w:color="auto" w:fill="FFFFFF"/>
              </w:rPr>
              <w:t>PHDSPINE.DEMO</w:t>
            </w:r>
            <w:r>
              <w:rPr>
                <w:noProof/>
                <w:webHidden/>
              </w:rPr>
              <w:tab/>
            </w:r>
            <w:r>
              <w:rPr>
                <w:noProof/>
                <w:webHidden/>
              </w:rPr>
              <w:fldChar w:fldCharType="begin"/>
            </w:r>
            <w:r>
              <w:rPr>
                <w:noProof/>
                <w:webHidden/>
              </w:rPr>
              <w:instrText xml:space="preserve"> PAGEREF _Toc193272649 \h </w:instrText>
            </w:r>
            <w:r>
              <w:rPr>
                <w:noProof/>
                <w:webHidden/>
              </w:rPr>
            </w:r>
            <w:r>
              <w:rPr>
                <w:noProof/>
                <w:webHidden/>
              </w:rPr>
              <w:fldChar w:fldCharType="separate"/>
            </w:r>
            <w:r>
              <w:rPr>
                <w:noProof/>
                <w:webHidden/>
              </w:rPr>
              <w:t>48</w:t>
            </w:r>
            <w:r>
              <w:rPr>
                <w:noProof/>
                <w:webHidden/>
              </w:rPr>
              <w:fldChar w:fldCharType="end"/>
            </w:r>
          </w:hyperlink>
        </w:p>
        <w:p w14:paraId="100DA836" w14:textId="3C82F994" w:rsidR="0072059B" w:rsidRDefault="0072059B">
          <w:pPr>
            <w:pStyle w:val="TOC2"/>
            <w:rPr>
              <w:rFonts w:eastAsiaTheme="minorEastAsia"/>
              <w:noProof/>
              <w:kern w:val="2"/>
              <w:sz w:val="24"/>
              <w:szCs w:val="24"/>
              <w14:ligatures w14:val="standardContextual"/>
            </w:rPr>
          </w:pPr>
          <w:hyperlink w:anchor="_Toc193272650" w:history="1">
            <w:r w:rsidRPr="00746B3D">
              <w:rPr>
                <w:rStyle w:val="Hyperlink"/>
                <w:noProof/>
                <w:shd w:val="clear" w:color="auto" w:fill="FFFFFF"/>
              </w:rPr>
              <w:t>PHDSPINE.OVERDOSE</w:t>
            </w:r>
            <w:r>
              <w:rPr>
                <w:noProof/>
                <w:webHidden/>
              </w:rPr>
              <w:tab/>
            </w:r>
            <w:r>
              <w:rPr>
                <w:noProof/>
                <w:webHidden/>
              </w:rPr>
              <w:fldChar w:fldCharType="begin"/>
            </w:r>
            <w:r>
              <w:rPr>
                <w:noProof/>
                <w:webHidden/>
              </w:rPr>
              <w:instrText xml:space="preserve"> PAGEREF _Toc193272650 \h </w:instrText>
            </w:r>
            <w:r>
              <w:rPr>
                <w:noProof/>
                <w:webHidden/>
              </w:rPr>
            </w:r>
            <w:r>
              <w:rPr>
                <w:noProof/>
                <w:webHidden/>
              </w:rPr>
              <w:fldChar w:fldCharType="separate"/>
            </w:r>
            <w:r>
              <w:rPr>
                <w:noProof/>
                <w:webHidden/>
              </w:rPr>
              <w:t>48</w:t>
            </w:r>
            <w:r>
              <w:rPr>
                <w:noProof/>
                <w:webHidden/>
              </w:rPr>
              <w:fldChar w:fldCharType="end"/>
            </w:r>
          </w:hyperlink>
        </w:p>
        <w:p w14:paraId="76FADCC1" w14:textId="5147A7B2" w:rsidR="0072059B" w:rsidRDefault="0072059B">
          <w:pPr>
            <w:pStyle w:val="TOC2"/>
            <w:rPr>
              <w:rFonts w:eastAsiaTheme="minorEastAsia"/>
              <w:noProof/>
              <w:kern w:val="2"/>
              <w:sz w:val="24"/>
              <w:szCs w:val="24"/>
              <w14:ligatures w14:val="standardContextual"/>
            </w:rPr>
          </w:pPr>
          <w:hyperlink w:anchor="_Toc193272651" w:history="1">
            <w:r w:rsidRPr="00746B3D">
              <w:rPr>
                <w:rStyle w:val="Hyperlink"/>
                <w:noProof/>
                <w:shd w:val="clear" w:color="auto" w:fill="FFFFFF"/>
              </w:rPr>
              <w:t>PHDSPINE.MOUD</w:t>
            </w:r>
            <w:r>
              <w:rPr>
                <w:noProof/>
                <w:webHidden/>
              </w:rPr>
              <w:tab/>
            </w:r>
            <w:r>
              <w:rPr>
                <w:noProof/>
                <w:webHidden/>
              </w:rPr>
              <w:fldChar w:fldCharType="begin"/>
            </w:r>
            <w:r>
              <w:rPr>
                <w:noProof/>
                <w:webHidden/>
              </w:rPr>
              <w:instrText xml:space="preserve"> PAGEREF _Toc193272651 \h </w:instrText>
            </w:r>
            <w:r>
              <w:rPr>
                <w:noProof/>
                <w:webHidden/>
              </w:rPr>
            </w:r>
            <w:r>
              <w:rPr>
                <w:noProof/>
                <w:webHidden/>
              </w:rPr>
              <w:fldChar w:fldCharType="separate"/>
            </w:r>
            <w:r>
              <w:rPr>
                <w:noProof/>
                <w:webHidden/>
              </w:rPr>
              <w:t>48</w:t>
            </w:r>
            <w:r>
              <w:rPr>
                <w:noProof/>
                <w:webHidden/>
              </w:rPr>
              <w:fldChar w:fldCharType="end"/>
            </w:r>
          </w:hyperlink>
        </w:p>
        <w:p w14:paraId="10F3E0B6" w14:textId="167581BE" w:rsidR="0072059B" w:rsidRDefault="0072059B">
          <w:pPr>
            <w:pStyle w:val="TOC1"/>
            <w:rPr>
              <w:rFonts w:eastAsiaTheme="minorEastAsia"/>
              <w:noProof/>
              <w:kern w:val="2"/>
              <w:sz w:val="24"/>
              <w:szCs w:val="24"/>
              <w14:ligatures w14:val="standardContextual"/>
            </w:rPr>
          </w:pPr>
          <w:hyperlink w:anchor="_Toc193272652" w:history="1">
            <w:r w:rsidRPr="00746B3D">
              <w:rPr>
                <w:rStyle w:val="Hyperlink"/>
                <w:noProof/>
                <w:shd w:val="clear" w:color="auto" w:fill="FFFFFF"/>
              </w:rPr>
              <w:t>The Special Supplemental Nutrition Program for </w:t>
            </w:r>
            <w:r w:rsidRPr="00746B3D">
              <w:rPr>
                <w:rStyle w:val="Hyperlink"/>
                <w:rFonts w:cs="Arial"/>
                <w:noProof/>
                <w:shd w:val="clear" w:color="auto" w:fill="FFFFFF"/>
              </w:rPr>
              <w:t>Women, Infants, and Children</w:t>
            </w:r>
            <w:r w:rsidRPr="00746B3D">
              <w:rPr>
                <w:rStyle w:val="Hyperlink"/>
                <w:i/>
                <w:iCs/>
                <w:noProof/>
                <w:shd w:val="clear" w:color="auto" w:fill="FFFFFF"/>
              </w:rPr>
              <w:t> (</w:t>
            </w:r>
            <w:r w:rsidRPr="00746B3D">
              <w:rPr>
                <w:rStyle w:val="Hyperlink"/>
                <w:rFonts w:cs="Arial"/>
                <w:noProof/>
                <w:shd w:val="clear" w:color="auto" w:fill="FFFFFF"/>
              </w:rPr>
              <w:t>WIC</w:t>
            </w:r>
            <w:r w:rsidRPr="00746B3D">
              <w:rPr>
                <w:rStyle w:val="Hyperlink"/>
                <w:i/>
                <w:iCs/>
                <w:noProof/>
                <w:shd w:val="clear" w:color="auto" w:fill="FFFFFF"/>
              </w:rPr>
              <w:t>)</w:t>
            </w:r>
            <w:r>
              <w:rPr>
                <w:noProof/>
                <w:webHidden/>
              </w:rPr>
              <w:tab/>
            </w:r>
            <w:r>
              <w:rPr>
                <w:noProof/>
                <w:webHidden/>
              </w:rPr>
              <w:fldChar w:fldCharType="begin"/>
            </w:r>
            <w:r>
              <w:rPr>
                <w:noProof/>
                <w:webHidden/>
              </w:rPr>
              <w:instrText xml:space="preserve"> PAGEREF _Toc193272652 \h </w:instrText>
            </w:r>
            <w:r>
              <w:rPr>
                <w:noProof/>
                <w:webHidden/>
              </w:rPr>
            </w:r>
            <w:r>
              <w:rPr>
                <w:noProof/>
                <w:webHidden/>
              </w:rPr>
              <w:fldChar w:fldCharType="separate"/>
            </w:r>
            <w:r>
              <w:rPr>
                <w:noProof/>
                <w:webHidden/>
              </w:rPr>
              <w:t>49</w:t>
            </w:r>
            <w:r>
              <w:rPr>
                <w:noProof/>
                <w:webHidden/>
              </w:rPr>
              <w:fldChar w:fldCharType="end"/>
            </w:r>
          </w:hyperlink>
        </w:p>
        <w:p w14:paraId="77005EAF" w14:textId="65D9A539" w:rsidR="0072059B" w:rsidRDefault="0072059B">
          <w:pPr>
            <w:pStyle w:val="TOC2"/>
            <w:rPr>
              <w:rFonts w:eastAsiaTheme="minorEastAsia"/>
              <w:noProof/>
              <w:kern w:val="2"/>
              <w:sz w:val="24"/>
              <w:szCs w:val="24"/>
              <w14:ligatures w14:val="standardContextual"/>
            </w:rPr>
          </w:pPr>
          <w:hyperlink w:anchor="_Toc193272653" w:history="1">
            <w:r w:rsidRPr="00746B3D">
              <w:rPr>
                <w:rStyle w:val="Hyperlink"/>
                <w:noProof/>
              </w:rPr>
              <w:t>PHDWIC.WIC_KID</w:t>
            </w:r>
            <w:r>
              <w:rPr>
                <w:noProof/>
                <w:webHidden/>
              </w:rPr>
              <w:tab/>
            </w:r>
            <w:r>
              <w:rPr>
                <w:noProof/>
                <w:webHidden/>
              </w:rPr>
              <w:fldChar w:fldCharType="begin"/>
            </w:r>
            <w:r>
              <w:rPr>
                <w:noProof/>
                <w:webHidden/>
              </w:rPr>
              <w:instrText xml:space="preserve"> PAGEREF _Toc193272653 \h </w:instrText>
            </w:r>
            <w:r>
              <w:rPr>
                <w:noProof/>
                <w:webHidden/>
              </w:rPr>
            </w:r>
            <w:r>
              <w:rPr>
                <w:noProof/>
                <w:webHidden/>
              </w:rPr>
              <w:fldChar w:fldCharType="separate"/>
            </w:r>
            <w:r>
              <w:rPr>
                <w:noProof/>
                <w:webHidden/>
              </w:rPr>
              <w:t>49</w:t>
            </w:r>
            <w:r>
              <w:rPr>
                <w:noProof/>
                <w:webHidden/>
              </w:rPr>
              <w:fldChar w:fldCharType="end"/>
            </w:r>
          </w:hyperlink>
        </w:p>
        <w:p w14:paraId="643D6518" w14:textId="3951DCFD" w:rsidR="0072059B" w:rsidRDefault="0072059B">
          <w:pPr>
            <w:pStyle w:val="TOC2"/>
            <w:rPr>
              <w:rFonts w:eastAsiaTheme="minorEastAsia"/>
              <w:noProof/>
              <w:kern w:val="2"/>
              <w:sz w:val="24"/>
              <w:szCs w:val="24"/>
              <w14:ligatures w14:val="standardContextual"/>
            </w:rPr>
          </w:pPr>
          <w:hyperlink w:anchor="_Toc193272654" w:history="1">
            <w:r w:rsidRPr="00746B3D">
              <w:rPr>
                <w:rStyle w:val="Hyperlink"/>
                <w:noProof/>
              </w:rPr>
              <w:t>PHDWIC.WIC_MOM</w:t>
            </w:r>
            <w:r>
              <w:rPr>
                <w:noProof/>
                <w:webHidden/>
              </w:rPr>
              <w:tab/>
            </w:r>
            <w:r>
              <w:rPr>
                <w:noProof/>
                <w:webHidden/>
              </w:rPr>
              <w:fldChar w:fldCharType="begin"/>
            </w:r>
            <w:r>
              <w:rPr>
                <w:noProof/>
                <w:webHidden/>
              </w:rPr>
              <w:instrText xml:space="preserve"> PAGEREF _Toc193272654 \h </w:instrText>
            </w:r>
            <w:r>
              <w:rPr>
                <w:noProof/>
                <w:webHidden/>
              </w:rPr>
            </w:r>
            <w:r>
              <w:rPr>
                <w:noProof/>
                <w:webHidden/>
              </w:rPr>
              <w:fldChar w:fldCharType="separate"/>
            </w:r>
            <w:r>
              <w:rPr>
                <w:noProof/>
                <w:webHidden/>
              </w:rPr>
              <w:t>51</w:t>
            </w:r>
            <w:r>
              <w:rPr>
                <w:noProof/>
                <w:webHidden/>
              </w:rPr>
              <w:fldChar w:fldCharType="end"/>
            </w:r>
          </w:hyperlink>
        </w:p>
        <w:p w14:paraId="225C3DEF" w14:textId="236A336D" w:rsidR="0072059B" w:rsidRDefault="0072059B">
          <w:pPr>
            <w:pStyle w:val="TOC1"/>
            <w:rPr>
              <w:rFonts w:eastAsiaTheme="minorEastAsia"/>
              <w:noProof/>
              <w:kern w:val="2"/>
              <w:sz w:val="24"/>
              <w:szCs w:val="24"/>
              <w14:ligatures w14:val="standardContextual"/>
            </w:rPr>
          </w:pPr>
          <w:hyperlink w:anchor="_Toc193272655" w:history="1">
            <w:r w:rsidRPr="00746B3D">
              <w:rPr>
                <w:rStyle w:val="Hyperlink"/>
                <w:noProof/>
              </w:rPr>
              <w:t>Community-Level Datasets</w:t>
            </w:r>
            <w:r>
              <w:rPr>
                <w:noProof/>
                <w:webHidden/>
              </w:rPr>
              <w:tab/>
            </w:r>
            <w:r>
              <w:rPr>
                <w:noProof/>
                <w:webHidden/>
              </w:rPr>
              <w:fldChar w:fldCharType="begin"/>
            </w:r>
            <w:r>
              <w:rPr>
                <w:noProof/>
                <w:webHidden/>
              </w:rPr>
              <w:instrText xml:space="preserve"> PAGEREF _Toc193272655 \h </w:instrText>
            </w:r>
            <w:r>
              <w:rPr>
                <w:noProof/>
                <w:webHidden/>
              </w:rPr>
            </w:r>
            <w:r>
              <w:rPr>
                <w:noProof/>
                <w:webHidden/>
              </w:rPr>
              <w:fldChar w:fldCharType="separate"/>
            </w:r>
            <w:r>
              <w:rPr>
                <w:noProof/>
                <w:webHidden/>
              </w:rPr>
              <w:t>51</w:t>
            </w:r>
            <w:r>
              <w:rPr>
                <w:noProof/>
                <w:webHidden/>
              </w:rPr>
              <w:fldChar w:fldCharType="end"/>
            </w:r>
          </w:hyperlink>
        </w:p>
        <w:p w14:paraId="47C0C919" w14:textId="2F8441D3" w:rsidR="0072059B" w:rsidRDefault="0072059B">
          <w:pPr>
            <w:pStyle w:val="TOC2"/>
            <w:rPr>
              <w:rFonts w:eastAsiaTheme="minorEastAsia"/>
              <w:noProof/>
              <w:kern w:val="2"/>
              <w:sz w:val="24"/>
              <w:szCs w:val="24"/>
              <w14:ligatures w14:val="standardContextual"/>
            </w:rPr>
          </w:pPr>
          <w:hyperlink w:anchor="_Toc193272656" w:history="1">
            <w:r w:rsidRPr="00746B3D">
              <w:rPr>
                <w:rStyle w:val="Hyperlink"/>
                <w:noProof/>
              </w:rPr>
              <w:t>PHD Drug Seizure Dataset</w:t>
            </w:r>
            <w:r>
              <w:rPr>
                <w:noProof/>
                <w:webHidden/>
              </w:rPr>
              <w:tab/>
            </w:r>
            <w:r>
              <w:rPr>
                <w:noProof/>
                <w:webHidden/>
              </w:rPr>
              <w:fldChar w:fldCharType="begin"/>
            </w:r>
            <w:r>
              <w:rPr>
                <w:noProof/>
                <w:webHidden/>
              </w:rPr>
              <w:instrText xml:space="preserve"> PAGEREF _Toc193272656 \h </w:instrText>
            </w:r>
            <w:r>
              <w:rPr>
                <w:noProof/>
                <w:webHidden/>
              </w:rPr>
            </w:r>
            <w:r>
              <w:rPr>
                <w:noProof/>
                <w:webHidden/>
              </w:rPr>
              <w:fldChar w:fldCharType="separate"/>
            </w:r>
            <w:r>
              <w:rPr>
                <w:noProof/>
                <w:webHidden/>
              </w:rPr>
              <w:t>51</w:t>
            </w:r>
            <w:r>
              <w:rPr>
                <w:noProof/>
                <w:webHidden/>
              </w:rPr>
              <w:fldChar w:fldCharType="end"/>
            </w:r>
          </w:hyperlink>
        </w:p>
        <w:p w14:paraId="49EFA4AA" w14:textId="2A9D00D4" w:rsidR="0072059B" w:rsidRDefault="0072059B">
          <w:pPr>
            <w:pStyle w:val="TOC2"/>
            <w:rPr>
              <w:rFonts w:eastAsiaTheme="minorEastAsia"/>
              <w:noProof/>
              <w:kern w:val="2"/>
              <w:sz w:val="24"/>
              <w:szCs w:val="24"/>
              <w14:ligatures w14:val="standardContextual"/>
            </w:rPr>
          </w:pPr>
          <w:hyperlink w:anchor="_Toc193272657" w:history="1">
            <w:r w:rsidRPr="00746B3D">
              <w:rPr>
                <w:rStyle w:val="Hyperlink"/>
                <w:noProof/>
                <w:shd w:val="clear" w:color="auto" w:fill="FFFFFF"/>
              </w:rPr>
              <w:t>Overdose Education and Naloxone Distribution Program (OEND)</w:t>
            </w:r>
            <w:r>
              <w:rPr>
                <w:noProof/>
                <w:webHidden/>
              </w:rPr>
              <w:tab/>
            </w:r>
            <w:r>
              <w:rPr>
                <w:noProof/>
                <w:webHidden/>
              </w:rPr>
              <w:fldChar w:fldCharType="begin"/>
            </w:r>
            <w:r>
              <w:rPr>
                <w:noProof/>
                <w:webHidden/>
              </w:rPr>
              <w:instrText xml:space="preserve"> PAGEREF _Toc193272657 \h </w:instrText>
            </w:r>
            <w:r>
              <w:rPr>
                <w:noProof/>
                <w:webHidden/>
              </w:rPr>
            </w:r>
            <w:r>
              <w:rPr>
                <w:noProof/>
                <w:webHidden/>
              </w:rPr>
              <w:fldChar w:fldCharType="separate"/>
            </w:r>
            <w:r>
              <w:rPr>
                <w:noProof/>
                <w:webHidden/>
              </w:rPr>
              <w:t>52</w:t>
            </w:r>
            <w:r>
              <w:rPr>
                <w:noProof/>
                <w:webHidden/>
              </w:rPr>
              <w:fldChar w:fldCharType="end"/>
            </w:r>
          </w:hyperlink>
        </w:p>
        <w:p w14:paraId="098CECC5" w14:textId="23C2A738" w:rsidR="0072059B" w:rsidRDefault="0072059B">
          <w:pPr>
            <w:pStyle w:val="TOC2"/>
            <w:rPr>
              <w:rFonts w:eastAsiaTheme="minorEastAsia"/>
              <w:noProof/>
              <w:kern w:val="2"/>
              <w:sz w:val="24"/>
              <w:szCs w:val="24"/>
              <w14:ligatures w14:val="standardContextual"/>
            </w:rPr>
          </w:pPr>
          <w:hyperlink w:anchor="_Toc193272658" w:history="1">
            <w:r w:rsidRPr="00746B3D">
              <w:rPr>
                <w:rStyle w:val="Hyperlink"/>
                <w:noProof/>
              </w:rPr>
              <w:t>UMASS Donahue - Small Area Population Estimates</w:t>
            </w:r>
            <w:r>
              <w:rPr>
                <w:noProof/>
                <w:webHidden/>
              </w:rPr>
              <w:tab/>
            </w:r>
            <w:r>
              <w:rPr>
                <w:noProof/>
                <w:webHidden/>
              </w:rPr>
              <w:fldChar w:fldCharType="begin"/>
            </w:r>
            <w:r>
              <w:rPr>
                <w:noProof/>
                <w:webHidden/>
              </w:rPr>
              <w:instrText xml:space="preserve"> PAGEREF _Toc193272658 \h </w:instrText>
            </w:r>
            <w:r>
              <w:rPr>
                <w:noProof/>
                <w:webHidden/>
              </w:rPr>
            </w:r>
            <w:r>
              <w:rPr>
                <w:noProof/>
                <w:webHidden/>
              </w:rPr>
              <w:fldChar w:fldCharType="separate"/>
            </w:r>
            <w:r>
              <w:rPr>
                <w:noProof/>
                <w:webHidden/>
              </w:rPr>
              <w:t>52</w:t>
            </w:r>
            <w:r>
              <w:rPr>
                <w:noProof/>
                <w:webHidden/>
              </w:rPr>
              <w:fldChar w:fldCharType="end"/>
            </w:r>
          </w:hyperlink>
        </w:p>
        <w:p w14:paraId="7E640154" w14:textId="3071A51B" w:rsidR="0072059B" w:rsidRDefault="0072059B">
          <w:pPr>
            <w:pStyle w:val="TOC2"/>
            <w:rPr>
              <w:rFonts w:eastAsiaTheme="minorEastAsia"/>
              <w:noProof/>
              <w:kern w:val="2"/>
              <w:sz w:val="24"/>
              <w:szCs w:val="24"/>
              <w14:ligatures w14:val="standardContextual"/>
            </w:rPr>
          </w:pPr>
          <w:hyperlink w:anchor="_Toc193272659" w:history="1">
            <w:r w:rsidRPr="00746B3D">
              <w:rPr>
                <w:rStyle w:val="Hyperlink"/>
                <w:noProof/>
              </w:rPr>
              <w:t>The Public Health Disparities Geocoding Project</w:t>
            </w:r>
            <w:r>
              <w:rPr>
                <w:noProof/>
                <w:webHidden/>
              </w:rPr>
              <w:tab/>
            </w:r>
            <w:r>
              <w:rPr>
                <w:noProof/>
                <w:webHidden/>
              </w:rPr>
              <w:fldChar w:fldCharType="begin"/>
            </w:r>
            <w:r>
              <w:rPr>
                <w:noProof/>
                <w:webHidden/>
              </w:rPr>
              <w:instrText xml:space="preserve"> PAGEREF _Toc193272659 \h </w:instrText>
            </w:r>
            <w:r>
              <w:rPr>
                <w:noProof/>
                <w:webHidden/>
              </w:rPr>
            </w:r>
            <w:r>
              <w:rPr>
                <w:noProof/>
                <w:webHidden/>
              </w:rPr>
              <w:fldChar w:fldCharType="separate"/>
            </w:r>
            <w:r>
              <w:rPr>
                <w:noProof/>
                <w:webHidden/>
              </w:rPr>
              <w:t>53</w:t>
            </w:r>
            <w:r>
              <w:rPr>
                <w:noProof/>
                <w:webHidden/>
              </w:rPr>
              <w:fldChar w:fldCharType="end"/>
            </w:r>
          </w:hyperlink>
        </w:p>
        <w:p w14:paraId="5D93E375" w14:textId="2584FBA6" w:rsidR="0072059B" w:rsidRDefault="0072059B">
          <w:pPr>
            <w:pStyle w:val="TOC2"/>
            <w:rPr>
              <w:rFonts w:eastAsiaTheme="minorEastAsia"/>
              <w:noProof/>
              <w:kern w:val="2"/>
              <w:sz w:val="24"/>
              <w:szCs w:val="24"/>
              <w14:ligatures w14:val="standardContextual"/>
            </w:rPr>
          </w:pPr>
          <w:hyperlink w:anchor="_Toc193272660" w:history="1">
            <w:r w:rsidRPr="00746B3D">
              <w:rPr>
                <w:rStyle w:val="Hyperlink"/>
                <w:noProof/>
              </w:rPr>
              <w:t>2014-2018 American Community Survey 5-Year Estimates</w:t>
            </w:r>
            <w:r>
              <w:rPr>
                <w:noProof/>
                <w:webHidden/>
              </w:rPr>
              <w:tab/>
            </w:r>
            <w:r>
              <w:rPr>
                <w:noProof/>
                <w:webHidden/>
              </w:rPr>
              <w:fldChar w:fldCharType="begin"/>
            </w:r>
            <w:r>
              <w:rPr>
                <w:noProof/>
                <w:webHidden/>
              </w:rPr>
              <w:instrText xml:space="preserve"> PAGEREF _Toc193272660 \h </w:instrText>
            </w:r>
            <w:r>
              <w:rPr>
                <w:noProof/>
                <w:webHidden/>
              </w:rPr>
            </w:r>
            <w:r>
              <w:rPr>
                <w:noProof/>
                <w:webHidden/>
              </w:rPr>
              <w:fldChar w:fldCharType="separate"/>
            </w:r>
            <w:r>
              <w:rPr>
                <w:noProof/>
                <w:webHidden/>
              </w:rPr>
              <w:t>54</w:t>
            </w:r>
            <w:r>
              <w:rPr>
                <w:noProof/>
                <w:webHidden/>
              </w:rPr>
              <w:fldChar w:fldCharType="end"/>
            </w:r>
          </w:hyperlink>
        </w:p>
        <w:p w14:paraId="0D89E7BC" w14:textId="2850F2F3" w:rsidR="0072059B" w:rsidRDefault="0072059B">
          <w:pPr>
            <w:pStyle w:val="TOC2"/>
            <w:rPr>
              <w:rFonts w:eastAsiaTheme="minorEastAsia"/>
              <w:noProof/>
              <w:kern w:val="2"/>
              <w:sz w:val="24"/>
              <w:szCs w:val="24"/>
              <w14:ligatures w14:val="standardContextual"/>
            </w:rPr>
          </w:pPr>
          <w:hyperlink w:anchor="_Toc193272661" w:history="1">
            <w:r w:rsidRPr="00746B3D">
              <w:rPr>
                <w:rStyle w:val="Hyperlink"/>
                <w:noProof/>
              </w:rPr>
              <w:t>Carceral Resource Index</w:t>
            </w:r>
            <w:r>
              <w:rPr>
                <w:noProof/>
                <w:webHidden/>
              </w:rPr>
              <w:tab/>
            </w:r>
            <w:r>
              <w:rPr>
                <w:noProof/>
                <w:webHidden/>
              </w:rPr>
              <w:fldChar w:fldCharType="begin"/>
            </w:r>
            <w:r>
              <w:rPr>
                <w:noProof/>
                <w:webHidden/>
              </w:rPr>
              <w:instrText xml:space="preserve"> PAGEREF _Toc193272661 \h </w:instrText>
            </w:r>
            <w:r>
              <w:rPr>
                <w:noProof/>
                <w:webHidden/>
              </w:rPr>
            </w:r>
            <w:r>
              <w:rPr>
                <w:noProof/>
                <w:webHidden/>
              </w:rPr>
              <w:fldChar w:fldCharType="separate"/>
            </w:r>
            <w:r>
              <w:rPr>
                <w:noProof/>
                <w:webHidden/>
              </w:rPr>
              <w:t>55</w:t>
            </w:r>
            <w:r>
              <w:rPr>
                <w:noProof/>
                <w:webHidden/>
              </w:rPr>
              <w:fldChar w:fldCharType="end"/>
            </w:r>
          </w:hyperlink>
        </w:p>
        <w:p w14:paraId="396FF44D" w14:textId="7E8BBDCE" w:rsidR="698D364E" w:rsidRDefault="009F218E" w:rsidP="28AE7302">
          <w:pPr>
            <w:pStyle w:val="TOC2"/>
            <w:rPr>
              <w:rStyle w:val="Hyperlink"/>
            </w:rPr>
          </w:pPr>
          <w:r>
            <w:fldChar w:fldCharType="end"/>
          </w:r>
        </w:p>
      </w:sdtContent>
    </w:sdt>
    <w:p w14:paraId="3DF6292E" w14:textId="0E0D6E0C" w:rsidR="004A6622" w:rsidRDefault="004A6622"/>
    <w:p w14:paraId="3A98BEF6" w14:textId="5A3F4301" w:rsidR="00111711" w:rsidDel="00604C6D" w:rsidRDefault="00111711" w:rsidP="0092547C">
      <w:pPr>
        <w:pStyle w:val="TOC1"/>
        <w:rPr>
          <w:rStyle w:val="Hyperlink"/>
          <w:noProof/>
        </w:rPr>
      </w:pPr>
    </w:p>
    <w:p w14:paraId="4677FDCA" w14:textId="5ADDAA36" w:rsidR="009B7901" w:rsidRDefault="3B71CA3D" w:rsidP="00036C5A">
      <w:pPr>
        <w:pStyle w:val="Heading1"/>
      </w:pPr>
      <w:bookmarkStart w:id="0" w:name="_Toc193272570"/>
      <w:r>
        <w:t>Document updates</w:t>
      </w:r>
      <w:bookmarkEnd w:id="0"/>
      <w:r>
        <w:t xml:space="preserve"> </w:t>
      </w:r>
    </w:p>
    <w:p w14:paraId="189EF666" w14:textId="4412E2F0" w:rsidR="698D364E" w:rsidRDefault="698D364E" w:rsidP="698D364E">
      <w:pPr>
        <w:pStyle w:val="Heading2"/>
      </w:pPr>
    </w:p>
    <w:p w14:paraId="60529BCE" w14:textId="64CAEC66" w:rsidR="698D364E" w:rsidRDefault="739EEE77" w:rsidP="698D364E">
      <w:pPr>
        <w:pStyle w:val="Heading2"/>
      </w:pPr>
      <w:bookmarkStart w:id="1" w:name="_Toc193272571"/>
      <w:r>
        <w:t>Update V14</w:t>
      </w:r>
      <w:bookmarkEnd w:id="1"/>
    </w:p>
    <w:tbl>
      <w:tblPr>
        <w:tblStyle w:val="TableGrid"/>
        <w:tblW w:w="0" w:type="auto"/>
        <w:tblLook w:val="06A0" w:firstRow="1" w:lastRow="0" w:firstColumn="1" w:lastColumn="0" w:noHBand="1" w:noVBand="1"/>
      </w:tblPr>
      <w:tblGrid>
        <w:gridCol w:w="3119"/>
        <w:gridCol w:w="3116"/>
        <w:gridCol w:w="3115"/>
      </w:tblGrid>
      <w:tr w:rsidR="0B01879E" w14:paraId="3FBA48B0" w14:textId="77777777" w:rsidTr="0B01879E">
        <w:trPr>
          <w:trHeight w:val="288"/>
        </w:trPr>
        <w:tc>
          <w:tcPr>
            <w:tcW w:w="3119" w:type="dxa"/>
          </w:tcPr>
          <w:p w14:paraId="43CFF321" w14:textId="6D1C9AAB" w:rsidR="0B01879E" w:rsidRDefault="0B01879E" w:rsidP="0B01879E">
            <w:pPr>
              <w:rPr>
                <w:b/>
                <w:bCs/>
                <w:color w:val="365F91" w:themeColor="accent1" w:themeShade="BF"/>
              </w:rPr>
            </w:pPr>
            <w:r w:rsidRPr="0B01879E">
              <w:rPr>
                <w:b/>
                <w:bCs/>
              </w:rPr>
              <w:t>Dataset</w:t>
            </w:r>
          </w:p>
          <w:p w14:paraId="53DDEEAB" w14:textId="6FD084AB" w:rsidR="0B01879E" w:rsidRDefault="0B01879E" w:rsidP="0B01879E">
            <w:pPr>
              <w:rPr>
                <w:b/>
                <w:bCs/>
                <w:color w:val="365F91" w:themeColor="accent1" w:themeShade="BF"/>
              </w:rPr>
            </w:pPr>
          </w:p>
        </w:tc>
        <w:tc>
          <w:tcPr>
            <w:tcW w:w="3116" w:type="dxa"/>
          </w:tcPr>
          <w:p w14:paraId="19059E43" w14:textId="7DA20CD8" w:rsidR="0B01879E" w:rsidRDefault="0B01879E" w:rsidP="0B01879E">
            <w:pPr>
              <w:rPr>
                <w:b/>
                <w:bCs/>
                <w:color w:val="365F91" w:themeColor="accent1" w:themeShade="BF"/>
              </w:rPr>
            </w:pPr>
            <w:r w:rsidRPr="0B01879E">
              <w:rPr>
                <w:b/>
                <w:bCs/>
              </w:rPr>
              <w:t>Change</w:t>
            </w:r>
          </w:p>
          <w:p w14:paraId="7094A869" w14:textId="4AACF0AE" w:rsidR="0B01879E" w:rsidRDefault="0B01879E" w:rsidP="0B01879E">
            <w:pPr>
              <w:rPr>
                <w:b/>
                <w:bCs/>
                <w:color w:val="365F91" w:themeColor="accent1" w:themeShade="BF"/>
              </w:rPr>
            </w:pPr>
          </w:p>
        </w:tc>
        <w:tc>
          <w:tcPr>
            <w:tcW w:w="3115" w:type="dxa"/>
          </w:tcPr>
          <w:p w14:paraId="46B95502" w14:textId="0D3775C3" w:rsidR="0B01879E" w:rsidRDefault="0B01879E" w:rsidP="0B01879E">
            <w:pPr>
              <w:rPr>
                <w:b/>
                <w:bCs/>
                <w:color w:val="365F91" w:themeColor="accent1" w:themeShade="BF"/>
              </w:rPr>
            </w:pPr>
            <w:r w:rsidRPr="0B01879E">
              <w:rPr>
                <w:b/>
                <w:bCs/>
              </w:rPr>
              <w:t>Date</w:t>
            </w:r>
          </w:p>
          <w:p w14:paraId="6C95D9FE" w14:textId="657F2360" w:rsidR="0B01879E" w:rsidRDefault="0B01879E" w:rsidP="0B01879E">
            <w:pPr>
              <w:rPr>
                <w:b/>
                <w:bCs/>
                <w:color w:val="365F91" w:themeColor="accent1" w:themeShade="BF"/>
              </w:rPr>
            </w:pPr>
          </w:p>
        </w:tc>
      </w:tr>
      <w:tr w:rsidR="0B01879E" w14:paraId="588E2933" w14:textId="77777777" w:rsidTr="0B01879E">
        <w:trPr>
          <w:trHeight w:val="288"/>
        </w:trPr>
        <w:tc>
          <w:tcPr>
            <w:tcW w:w="3119" w:type="dxa"/>
          </w:tcPr>
          <w:p w14:paraId="3BCA95A6" w14:textId="45D957B7" w:rsidR="0B01879E" w:rsidRDefault="004F509F">
            <w:r>
              <w:t>PHDSPINE.DEMO</w:t>
            </w:r>
          </w:p>
        </w:tc>
        <w:tc>
          <w:tcPr>
            <w:tcW w:w="3116" w:type="dxa"/>
          </w:tcPr>
          <w:p w14:paraId="4C0CEEDD" w14:textId="5D12D6B5" w:rsidR="0B01879E" w:rsidRDefault="00A23367" w:rsidP="0B01879E">
            <w:pPr>
              <w:rPr>
                <w:b/>
                <w:bCs/>
              </w:rPr>
            </w:pPr>
            <w:r>
              <w:rPr>
                <w:b/>
                <w:bCs/>
              </w:rPr>
              <w:t>Added this dataset</w:t>
            </w:r>
          </w:p>
        </w:tc>
        <w:tc>
          <w:tcPr>
            <w:tcW w:w="3115" w:type="dxa"/>
          </w:tcPr>
          <w:p w14:paraId="3B7E08A4" w14:textId="2931D2EA" w:rsidR="0B01879E" w:rsidRDefault="00A23367" w:rsidP="0B01879E">
            <w:pPr>
              <w:rPr>
                <w:sz w:val="20"/>
                <w:szCs w:val="20"/>
              </w:rPr>
            </w:pPr>
            <w:r>
              <w:rPr>
                <w:sz w:val="20"/>
                <w:szCs w:val="20"/>
              </w:rPr>
              <w:t>3/18/25</w:t>
            </w:r>
          </w:p>
        </w:tc>
      </w:tr>
    </w:tbl>
    <w:p w14:paraId="3F6C3184" w14:textId="12F3A946" w:rsidR="698D364E" w:rsidRDefault="698D364E" w:rsidP="0B01879E"/>
    <w:p w14:paraId="3298F112" w14:textId="3E8416CF" w:rsidR="0599724B" w:rsidRDefault="0599724B" w:rsidP="698D364E">
      <w:pPr>
        <w:pStyle w:val="Heading2"/>
      </w:pPr>
      <w:bookmarkStart w:id="2" w:name="_Toc193272572"/>
      <w:r>
        <w:t>Update V13</w:t>
      </w:r>
      <w:bookmarkEnd w:id="2"/>
    </w:p>
    <w:tbl>
      <w:tblPr>
        <w:tblStyle w:val="TableGrid"/>
        <w:tblW w:w="0" w:type="auto"/>
        <w:tblLook w:val="06A0" w:firstRow="1" w:lastRow="0" w:firstColumn="1" w:lastColumn="0" w:noHBand="1" w:noVBand="1"/>
      </w:tblPr>
      <w:tblGrid>
        <w:gridCol w:w="3119"/>
        <w:gridCol w:w="3116"/>
        <w:gridCol w:w="3115"/>
      </w:tblGrid>
      <w:tr w:rsidR="698D364E" w14:paraId="2588A3E2" w14:textId="77777777" w:rsidTr="1F36C7C7">
        <w:trPr>
          <w:trHeight w:val="288"/>
        </w:trPr>
        <w:tc>
          <w:tcPr>
            <w:tcW w:w="3119" w:type="dxa"/>
          </w:tcPr>
          <w:p w14:paraId="712799EC" w14:textId="6D1C9AAB" w:rsidR="698D364E" w:rsidRDefault="698D364E" w:rsidP="698D364E">
            <w:pPr>
              <w:rPr>
                <w:b/>
                <w:bCs/>
                <w:color w:val="365F91" w:themeColor="accent1" w:themeShade="BF"/>
              </w:rPr>
            </w:pPr>
            <w:r w:rsidRPr="28AE7302">
              <w:rPr>
                <w:b/>
                <w:bCs/>
              </w:rPr>
              <w:t>Dataset</w:t>
            </w:r>
          </w:p>
          <w:p w14:paraId="1B3EF932" w14:textId="6FD084AB" w:rsidR="698D364E" w:rsidRDefault="698D364E" w:rsidP="698D364E">
            <w:pPr>
              <w:rPr>
                <w:b/>
                <w:bCs/>
                <w:color w:val="365F91" w:themeColor="accent1" w:themeShade="BF"/>
              </w:rPr>
            </w:pPr>
          </w:p>
        </w:tc>
        <w:tc>
          <w:tcPr>
            <w:tcW w:w="3116" w:type="dxa"/>
          </w:tcPr>
          <w:p w14:paraId="302C1939" w14:textId="7DA20CD8" w:rsidR="698D364E" w:rsidRDefault="698D364E" w:rsidP="698D364E">
            <w:pPr>
              <w:rPr>
                <w:b/>
                <w:bCs/>
                <w:color w:val="365F91" w:themeColor="accent1" w:themeShade="BF"/>
              </w:rPr>
            </w:pPr>
            <w:r w:rsidRPr="28AE7302">
              <w:rPr>
                <w:b/>
                <w:bCs/>
              </w:rPr>
              <w:t>Change</w:t>
            </w:r>
          </w:p>
          <w:p w14:paraId="03CA32FF" w14:textId="4AACF0AE" w:rsidR="698D364E" w:rsidRDefault="698D364E" w:rsidP="698D364E">
            <w:pPr>
              <w:rPr>
                <w:b/>
                <w:bCs/>
                <w:color w:val="365F91" w:themeColor="accent1" w:themeShade="BF"/>
              </w:rPr>
            </w:pPr>
          </w:p>
        </w:tc>
        <w:tc>
          <w:tcPr>
            <w:tcW w:w="3115" w:type="dxa"/>
          </w:tcPr>
          <w:p w14:paraId="34E1BA0F" w14:textId="0D3775C3" w:rsidR="698D364E" w:rsidRDefault="698D364E" w:rsidP="698D364E">
            <w:pPr>
              <w:rPr>
                <w:b/>
                <w:bCs/>
                <w:color w:val="365F91" w:themeColor="accent1" w:themeShade="BF"/>
              </w:rPr>
            </w:pPr>
            <w:r w:rsidRPr="28AE7302">
              <w:rPr>
                <w:b/>
                <w:bCs/>
              </w:rPr>
              <w:t>Date</w:t>
            </w:r>
          </w:p>
          <w:p w14:paraId="3471A9F3" w14:textId="657F2360" w:rsidR="698D364E" w:rsidRDefault="698D364E" w:rsidP="698D364E">
            <w:pPr>
              <w:rPr>
                <w:b/>
                <w:bCs/>
                <w:color w:val="365F91" w:themeColor="accent1" w:themeShade="BF"/>
              </w:rPr>
            </w:pPr>
          </w:p>
        </w:tc>
      </w:tr>
      <w:tr w:rsidR="698D364E" w14:paraId="032D34F1" w14:textId="77777777" w:rsidTr="1F36C7C7">
        <w:trPr>
          <w:trHeight w:val="288"/>
        </w:trPr>
        <w:tc>
          <w:tcPr>
            <w:tcW w:w="3119" w:type="dxa"/>
          </w:tcPr>
          <w:p w14:paraId="573C0092" w14:textId="55AAA7D3" w:rsidR="698D364E" w:rsidRPr="0072059B" w:rsidRDefault="009F218E" w:rsidP="698D364E">
            <w:r>
              <w:t>PHDCENS.CRI</w:t>
            </w:r>
          </w:p>
        </w:tc>
        <w:tc>
          <w:tcPr>
            <w:tcW w:w="3116" w:type="dxa"/>
          </w:tcPr>
          <w:p w14:paraId="73767E15" w14:textId="30507441" w:rsidR="00F2479F" w:rsidRPr="0072059B" w:rsidRDefault="00F2479F" w:rsidP="28AE7302">
            <w:pPr>
              <w:pStyle w:val="Heading2"/>
              <w:rPr>
                <w:rFonts w:asciiTheme="minorHAnsi" w:eastAsiaTheme="minorEastAsia" w:hAnsiTheme="minorHAnsi" w:cstheme="minorBidi"/>
                <w:b w:val="0"/>
                <w:bCs w:val="0"/>
                <w:color w:val="auto"/>
                <w:sz w:val="20"/>
                <w:szCs w:val="20"/>
              </w:rPr>
            </w:pPr>
            <w:bookmarkStart w:id="3" w:name="_Toc193272573"/>
            <w:r w:rsidRPr="28AE7302">
              <w:rPr>
                <w:rFonts w:asciiTheme="minorHAnsi" w:eastAsiaTheme="minorEastAsia" w:hAnsiTheme="minorHAnsi" w:cstheme="minorBidi"/>
                <w:b w:val="0"/>
                <w:bCs w:val="0"/>
                <w:color w:val="auto"/>
                <w:sz w:val="20"/>
                <w:szCs w:val="20"/>
              </w:rPr>
              <w:t>Information on the Carceral Resource Index added</w:t>
            </w:r>
            <w:bookmarkEnd w:id="3"/>
          </w:p>
          <w:p w14:paraId="24F8AA3A" w14:textId="45D54C3D" w:rsidR="698D364E" w:rsidRDefault="698D364E" w:rsidP="698D364E">
            <w:pPr>
              <w:rPr>
                <w:b/>
                <w:bCs/>
              </w:rPr>
            </w:pPr>
          </w:p>
        </w:tc>
        <w:tc>
          <w:tcPr>
            <w:tcW w:w="3115" w:type="dxa"/>
          </w:tcPr>
          <w:p w14:paraId="267C597D" w14:textId="7CDF0311" w:rsidR="698D364E" w:rsidRDefault="00F2479F" w:rsidP="698D364E">
            <w:pPr>
              <w:rPr>
                <w:b/>
                <w:bCs/>
              </w:rPr>
            </w:pPr>
            <w:r w:rsidRPr="28AE7302">
              <w:rPr>
                <w:sz w:val="20"/>
                <w:szCs w:val="20"/>
              </w:rPr>
              <w:t>7/1/2024</w:t>
            </w:r>
          </w:p>
        </w:tc>
      </w:tr>
      <w:tr w:rsidR="698D364E" w14:paraId="1426CF79" w14:textId="77777777" w:rsidTr="1F36C7C7">
        <w:trPr>
          <w:trHeight w:val="288"/>
        </w:trPr>
        <w:tc>
          <w:tcPr>
            <w:tcW w:w="3119" w:type="dxa"/>
          </w:tcPr>
          <w:p w14:paraId="30BB4BFC" w14:textId="61F4ABB5" w:rsidR="698D364E" w:rsidRDefault="5E8F5947" w:rsidP="1F36C7C7">
            <w:r>
              <w:t>PHDBSAS.BSAS</w:t>
            </w:r>
          </w:p>
        </w:tc>
        <w:tc>
          <w:tcPr>
            <w:tcW w:w="3116" w:type="dxa"/>
          </w:tcPr>
          <w:p w14:paraId="33BCE635" w14:textId="56E79C47" w:rsidR="698D364E" w:rsidRDefault="5E8F5947" w:rsidP="1F36C7C7">
            <w:r>
              <w:t>Changes in the dataset noted</w:t>
            </w:r>
          </w:p>
        </w:tc>
        <w:tc>
          <w:tcPr>
            <w:tcW w:w="3115" w:type="dxa"/>
          </w:tcPr>
          <w:p w14:paraId="283065EF" w14:textId="0B130A72" w:rsidR="698D364E" w:rsidRDefault="5E8F5947" w:rsidP="1F36C7C7">
            <w:r>
              <w:t>9/24/24</w:t>
            </w:r>
          </w:p>
        </w:tc>
      </w:tr>
    </w:tbl>
    <w:p w14:paraId="1608C6BD" w14:textId="2422228A" w:rsidR="698D364E" w:rsidRDefault="698D364E" w:rsidP="28AE7302"/>
    <w:p w14:paraId="1A9E133F" w14:textId="2A6A3F36" w:rsidR="5793E1BD" w:rsidRDefault="0EDFF8CC" w:rsidP="01F24458">
      <w:pPr>
        <w:pStyle w:val="Heading2"/>
      </w:pPr>
      <w:bookmarkStart w:id="4" w:name="_Toc193272574"/>
      <w:r>
        <w:t>Update V12</w:t>
      </w:r>
      <w:bookmarkEnd w:id="4"/>
    </w:p>
    <w:tbl>
      <w:tblPr>
        <w:tblStyle w:val="TableGrid"/>
        <w:tblW w:w="0" w:type="auto"/>
        <w:tblLook w:val="06A0" w:firstRow="1" w:lastRow="0" w:firstColumn="1" w:lastColumn="0" w:noHBand="1" w:noVBand="1"/>
      </w:tblPr>
      <w:tblGrid>
        <w:gridCol w:w="3119"/>
        <w:gridCol w:w="3116"/>
        <w:gridCol w:w="3115"/>
      </w:tblGrid>
      <w:tr w:rsidR="01F24458" w14:paraId="19153F10" w14:textId="77777777" w:rsidTr="67536B18">
        <w:trPr>
          <w:trHeight w:val="288"/>
        </w:trPr>
        <w:tc>
          <w:tcPr>
            <w:tcW w:w="3119" w:type="dxa"/>
          </w:tcPr>
          <w:p w14:paraId="0FDCBEE4" w14:textId="6D1C9AAB" w:rsidR="01F24458" w:rsidRDefault="01F24458" w:rsidP="01F24458">
            <w:pPr>
              <w:rPr>
                <w:b/>
                <w:bCs/>
                <w:color w:val="365F91" w:themeColor="accent1" w:themeShade="BF"/>
              </w:rPr>
            </w:pPr>
            <w:r w:rsidRPr="01F24458">
              <w:rPr>
                <w:b/>
                <w:bCs/>
              </w:rPr>
              <w:t>Dataset</w:t>
            </w:r>
          </w:p>
          <w:p w14:paraId="521326DB" w14:textId="6FD084AB" w:rsidR="01F24458" w:rsidRDefault="01F24458" w:rsidP="01F24458">
            <w:pPr>
              <w:rPr>
                <w:b/>
                <w:bCs/>
                <w:color w:val="365F91" w:themeColor="accent1" w:themeShade="BF"/>
              </w:rPr>
            </w:pPr>
          </w:p>
        </w:tc>
        <w:tc>
          <w:tcPr>
            <w:tcW w:w="3116" w:type="dxa"/>
          </w:tcPr>
          <w:p w14:paraId="00032F5A" w14:textId="7DA20CD8" w:rsidR="01F24458" w:rsidRDefault="01F24458" w:rsidP="01F24458">
            <w:pPr>
              <w:rPr>
                <w:b/>
                <w:bCs/>
                <w:color w:val="365F91" w:themeColor="accent1" w:themeShade="BF"/>
              </w:rPr>
            </w:pPr>
            <w:r w:rsidRPr="01F24458">
              <w:rPr>
                <w:b/>
                <w:bCs/>
              </w:rPr>
              <w:t>Change</w:t>
            </w:r>
          </w:p>
          <w:p w14:paraId="66A4E70E" w14:textId="4AACF0AE" w:rsidR="01F24458" w:rsidRDefault="01F24458" w:rsidP="01F24458">
            <w:pPr>
              <w:rPr>
                <w:b/>
                <w:bCs/>
                <w:color w:val="365F91" w:themeColor="accent1" w:themeShade="BF"/>
              </w:rPr>
            </w:pPr>
          </w:p>
        </w:tc>
        <w:tc>
          <w:tcPr>
            <w:tcW w:w="3115" w:type="dxa"/>
          </w:tcPr>
          <w:p w14:paraId="7C201730" w14:textId="0D3775C3" w:rsidR="01F24458" w:rsidRDefault="01F24458" w:rsidP="01F24458">
            <w:pPr>
              <w:rPr>
                <w:b/>
                <w:bCs/>
                <w:color w:val="365F91" w:themeColor="accent1" w:themeShade="BF"/>
              </w:rPr>
            </w:pPr>
            <w:r w:rsidRPr="01F24458">
              <w:rPr>
                <w:b/>
                <w:bCs/>
              </w:rPr>
              <w:t>Date</w:t>
            </w:r>
          </w:p>
          <w:p w14:paraId="1533974C" w14:textId="657F2360" w:rsidR="01F24458" w:rsidRDefault="01F24458" w:rsidP="01F24458">
            <w:pPr>
              <w:rPr>
                <w:b/>
                <w:bCs/>
                <w:color w:val="365F91" w:themeColor="accent1" w:themeShade="BF"/>
              </w:rPr>
            </w:pPr>
          </w:p>
        </w:tc>
      </w:tr>
      <w:tr w:rsidR="01F24458" w14:paraId="5F54F3C3" w14:textId="77777777" w:rsidTr="67536B18">
        <w:trPr>
          <w:trHeight w:val="300"/>
        </w:trPr>
        <w:tc>
          <w:tcPr>
            <w:tcW w:w="3119" w:type="dxa"/>
          </w:tcPr>
          <w:p w14:paraId="5DCE04BB" w14:textId="6F41548D" w:rsidR="01F24458" w:rsidRDefault="003D084E" w:rsidP="01F24458">
            <w:pPr>
              <w:rPr>
                <w:sz w:val="20"/>
                <w:szCs w:val="20"/>
              </w:rPr>
            </w:pPr>
            <w:r>
              <w:rPr>
                <w:sz w:val="20"/>
                <w:szCs w:val="20"/>
              </w:rPr>
              <w:t>PHD</w:t>
            </w:r>
            <w:r w:rsidR="002B2693">
              <w:rPr>
                <w:sz w:val="20"/>
                <w:szCs w:val="20"/>
              </w:rPr>
              <w:t>HOC.HOC</w:t>
            </w:r>
          </w:p>
        </w:tc>
        <w:tc>
          <w:tcPr>
            <w:tcW w:w="3116" w:type="dxa"/>
          </w:tcPr>
          <w:p w14:paraId="73E41557" w14:textId="1B8E6BA7" w:rsidR="01F24458" w:rsidRDefault="002B2693" w:rsidP="01F24458">
            <w:pPr>
              <w:rPr>
                <w:sz w:val="20"/>
                <w:szCs w:val="20"/>
              </w:rPr>
            </w:pPr>
            <w:r>
              <w:rPr>
                <w:sz w:val="20"/>
                <w:szCs w:val="20"/>
              </w:rPr>
              <w:t>Essex 2011-2023 refreshed, Norfolk 2022-2023 added, Middlesex 2023 added</w:t>
            </w:r>
          </w:p>
        </w:tc>
        <w:tc>
          <w:tcPr>
            <w:tcW w:w="3115" w:type="dxa"/>
          </w:tcPr>
          <w:p w14:paraId="5BDD7976" w14:textId="688593F0" w:rsidR="01F24458" w:rsidRDefault="00916672" w:rsidP="01F24458">
            <w:pPr>
              <w:rPr>
                <w:sz w:val="20"/>
                <w:szCs w:val="20"/>
              </w:rPr>
            </w:pPr>
            <w:r>
              <w:rPr>
                <w:sz w:val="20"/>
                <w:szCs w:val="20"/>
              </w:rPr>
              <w:t>6/4/2024</w:t>
            </w:r>
          </w:p>
        </w:tc>
      </w:tr>
      <w:tr w:rsidR="01F24458" w14:paraId="46C51DB8" w14:textId="77777777" w:rsidTr="67536B18">
        <w:trPr>
          <w:trHeight w:val="300"/>
        </w:trPr>
        <w:tc>
          <w:tcPr>
            <w:tcW w:w="3119" w:type="dxa"/>
          </w:tcPr>
          <w:p w14:paraId="01EBEB8D" w14:textId="41385709" w:rsidR="01F24458" w:rsidRDefault="36922815" w:rsidP="01F24458">
            <w:pPr>
              <w:rPr>
                <w:sz w:val="20"/>
                <w:szCs w:val="20"/>
              </w:rPr>
            </w:pPr>
            <w:r w:rsidRPr="67536B18">
              <w:rPr>
                <w:sz w:val="20"/>
                <w:szCs w:val="20"/>
              </w:rPr>
              <w:t>PHDDVS.DVS</w:t>
            </w:r>
          </w:p>
        </w:tc>
        <w:tc>
          <w:tcPr>
            <w:tcW w:w="3116" w:type="dxa"/>
          </w:tcPr>
          <w:p w14:paraId="5718CBC3" w14:textId="3B096ACD" w:rsidR="01F24458" w:rsidRDefault="36922815" w:rsidP="01F24458">
            <w:pPr>
              <w:rPr>
                <w:sz w:val="20"/>
                <w:szCs w:val="20"/>
              </w:rPr>
            </w:pPr>
            <w:r w:rsidRPr="67536B18">
              <w:rPr>
                <w:sz w:val="20"/>
                <w:szCs w:val="20"/>
              </w:rPr>
              <w:t>Added 2021-2023 data</w:t>
            </w:r>
          </w:p>
        </w:tc>
        <w:tc>
          <w:tcPr>
            <w:tcW w:w="3115" w:type="dxa"/>
          </w:tcPr>
          <w:p w14:paraId="4BBEF907" w14:textId="668C3324" w:rsidR="01F24458" w:rsidRDefault="36922815" w:rsidP="01F24458">
            <w:pPr>
              <w:rPr>
                <w:sz w:val="20"/>
                <w:szCs w:val="20"/>
              </w:rPr>
            </w:pPr>
            <w:r w:rsidRPr="67536B18">
              <w:rPr>
                <w:sz w:val="20"/>
                <w:szCs w:val="20"/>
              </w:rPr>
              <w:t>5/23/2024</w:t>
            </w:r>
          </w:p>
        </w:tc>
      </w:tr>
    </w:tbl>
    <w:p w14:paraId="499E3CA3" w14:textId="72C02C43" w:rsidR="01F24458" w:rsidRDefault="01F24458" w:rsidP="01F24458"/>
    <w:p w14:paraId="7A71833A" w14:textId="6F504817" w:rsidR="395CAE56" w:rsidRDefault="395CAE56"/>
    <w:p w14:paraId="00FF01A3" w14:textId="1895D19C" w:rsidR="395CAE56" w:rsidRDefault="395CAE56"/>
    <w:p w14:paraId="3B369FD4" w14:textId="6FACD111" w:rsidR="395CAE56" w:rsidRDefault="395CAE56"/>
    <w:p w14:paraId="25D983E3" w14:textId="6D45A6EA" w:rsidR="395CAE56" w:rsidRDefault="395CAE56"/>
    <w:p w14:paraId="30DFB6A0" w14:textId="4235D3D4" w:rsidR="395CAE56" w:rsidRDefault="395CAE56"/>
    <w:p w14:paraId="022B3369" w14:textId="1343199E" w:rsidR="00F37A71" w:rsidRPr="007B36BE" w:rsidRDefault="00F37A71" w:rsidP="484FA8CE"/>
    <w:p w14:paraId="0E202617" w14:textId="5C0ABB77" w:rsidR="226A9B2F" w:rsidRDefault="226A9B2F" w:rsidP="79C8454B">
      <w:r>
        <w:br w:type="page"/>
      </w:r>
    </w:p>
    <w:p w14:paraId="720F4586" w14:textId="32414546" w:rsidR="0064613D" w:rsidRDefault="2C27F54D" w:rsidP="0064613D">
      <w:pPr>
        <w:pStyle w:val="Title"/>
      </w:pPr>
      <w:r>
        <w:lastRenderedPageBreak/>
        <w:t>Individual-Level Datasets</w:t>
      </w:r>
    </w:p>
    <w:p w14:paraId="04031299" w14:textId="32414546" w:rsidR="00FE50B3" w:rsidRDefault="4258BA80" w:rsidP="008E5EE9">
      <w:pPr>
        <w:pStyle w:val="Heading1"/>
        <w:spacing w:before="120" w:line="240" w:lineRule="auto"/>
        <w:jc w:val="center"/>
      </w:pPr>
      <w:bookmarkStart w:id="5" w:name="_Toc779751012"/>
      <w:bookmarkStart w:id="6" w:name="_Toc149658969"/>
      <w:bookmarkStart w:id="7" w:name="_Toc1136466147"/>
      <w:bookmarkStart w:id="8" w:name="_Toc495255996"/>
      <w:bookmarkStart w:id="9" w:name="_Toc1622106050"/>
      <w:bookmarkStart w:id="10" w:name="_Toc1453308112"/>
      <w:bookmarkStart w:id="11" w:name="_Toc19565165"/>
      <w:bookmarkStart w:id="12" w:name="_Toc1020334631"/>
      <w:bookmarkStart w:id="13" w:name="_Toc371121531"/>
      <w:bookmarkStart w:id="14" w:name="_Toc1207356262"/>
      <w:bookmarkStart w:id="15" w:name="_Toc2103014914"/>
      <w:bookmarkStart w:id="16" w:name="_Toc1236233981"/>
      <w:bookmarkStart w:id="17" w:name="_Toc37323690"/>
      <w:bookmarkStart w:id="18" w:name="_Toc561871695"/>
      <w:bookmarkStart w:id="19" w:name="_Toc624219245"/>
      <w:bookmarkStart w:id="20" w:name="_Toc1848169953"/>
      <w:bookmarkStart w:id="21" w:name="_Toc477811917"/>
      <w:bookmarkStart w:id="22" w:name="_Toc1031727885"/>
      <w:bookmarkStart w:id="23" w:name="_Toc341184692"/>
      <w:bookmarkStart w:id="24" w:name="_Toc1193505708"/>
      <w:bookmarkStart w:id="25" w:name="_Toc1393820499"/>
      <w:bookmarkStart w:id="26" w:name="_Toc150771975"/>
      <w:bookmarkStart w:id="27" w:name="_Toc193272575"/>
      <w:r>
        <w:t>Acute Care Hospital Case Mix (Case Mix)</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4ED19F1" w14:textId="0AF54C49" w:rsidR="00FE50B3" w:rsidRDefault="4F5CE697" w:rsidP="00FE50B3">
      <w:pPr>
        <w:pStyle w:val="Heading2"/>
      </w:pPr>
      <w:bookmarkStart w:id="28" w:name="_Toc83984806"/>
      <w:bookmarkStart w:id="29" w:name="_Toc2119620994"/>
      <w:bookmarkStart w:id="30" w:name="_Toc806682884"/>
      <w:bookmarkStart w:id="31" w:name="_Toc1687969633"/>
      <w:bookmarkStart w:id="32" w:name="_Toc831226479"/>
      <w:bookmarkStart w:id="33" w:name="_Toc1621726023"/>
      <w:bookmarkStart w:id="34" w:name="_Toc1312172661"/>
      <w:bookmarkStart w:id="35" w:name="_Toc2095617954"/>
      <w:bookmarkStart w:id="36" w:name="_Toc872643344"/>
      <w:bookmarkStart w:id="37" w:name="_Toc207961532"/>
      <w:bookmarkStart w:id="38" w:name="_Toc1073452503"/>
      <w:bookmarkStart w:id="39" w:name="_Toc315377522"/>
      <w:bookmarkStart w:id="40" w:name="_Toc756597878"/>
      <w:bookmarkStart w:id="41" w:name="_Toc232453314"/>
      <w:bookmarkStart w:id="42" w:name="_Toc1444233383"/>
      <w:bookmarkStart w:id="43" w:name="_Toc1010040600"/>
      <w:bookmarkStart w:id="44" w:name="_Toc813332887"/>
      <w:bookmarkStart w:id="45" w:name="_Toc1300923785"/>
      <w:bookmarkStart w:id="46" w:name="_Toc1487561390"/>
      <w:bookmarkStart w:id="47" w:name="_Toc1911790808"/>
      <w:bookmarkStart w:id="48" w:name="_Toc755998836"/>
      <w:bookmarkStart w:id="49" w:name="_Toc407447945"/>
      <w:bookmarkStart w:id="50" w:name="_Toc150771976"/>
      <w:bookmarkStart w:id="51" w:name="_Toc193272576"/>
      <w:r>
        <w:t>PHD</w:t>
      </w:r>
      <w:r w:rsidR="4258BA80">
        <w:t>CM.ED</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708DDAD" w14:textId="77777777" w:rsidR="00FE50B3" w:rsidRPr="00E14C8F" w:rsidRDefault="00FE50B3" w:rsidP="00E14C8F">
      <w:pPr>
        <w:spacing w:line="240" w:lineRule="auto"/>
        <w:rPr>
          <w:b/>
        </w:rPr>
      </w:pPr>
      <w:r w:rsidRPr="00E14C8F">
        <w:rPr>
          <w:b/>
        </w:rPr>
        <w:t xml:space="preserve">Brief Description: </w:t>
      </w:r>
      <w:r w:rsidR="00E14C8F" w:rsidRPr="00E14C8F">
        <w:rPr>
          <w:rFonts w:cs="Arial"/>
          <w:shd w:val="clear" w:color="auto" w:fill="FFFFFF"/>
        </w:rPr>
        <w:t xml:space="preserve">The Outpatient Emergency Department (ED) Database contains patient demographics, clinical characteristics, services provided, charges, and hospitals and practitioner information, as well as mode of transport. </w:t>
      </w:r>
    </w:p>
    <w:p w14:paraId="4A2CEAA2" w14:textId="77777777" w:rsidR="00FE50B3" w:rsidRPr="00E14C8F" w:rsidRDefault="00FE50B3" w:rsidP="00E14C8F">
      <w:pPr>
        <w:spacing w:line="240" w:lineRule="auto"/>
        <w:rPr>
          <w:b/>
        </w:rPr>
      </w:pPr>
      <w:r w:rsidRPr="00E14C8F">
        <w:rPr>
          <w:b/>
        </w:rPr>
        <w:t>Data Owner:</w:t>
      </w:r>
      <w:r w:rsidR="00E14C8F">
        <w:rPr>
          <w:b/>
        </w:rPr>
        <w:t xml:space="preserve"> </w:t>
      </w:r>
      <w:r w:rsidR="00E14C8F" w:rsidRPr="00E14C8F">
        <w:rPr>
          <w:rFonts w:cs="Arial"/>
          <w:lang w:eastAsia="ja-JP"/>
        </w:rPr>
        <w:t>Center for Health Information and Analysis (CHIA)</w:t>
      </w:r>
    </w:p>
    <w:p w14:paraId="38323490" w14:textId="77777777" w:rsidR="00FE50B3" w:rsidRPr="00E14C8F" w:rsidRDefault="00BC1883" w:rsidP="00E14C8F">
      <w:pPr>
        <w:spacing w:line="240" w:lineRule="auto"/>
        <w:rPr>
          <w:b/>
        </w:rPr>
      </w:pPr>
      <w:r>
        <w:rPr>
          <w:b/>
        </w:rPr>
        <w:t>Population</w:t>
      </w:r>
      <w:r w:rsidR="00FE50B3" w:rsidRPr="00E14C8F">
        <w:rPr>
          <w:b/>
        </w:rPr>
        <w:t>:</w:t>
      </w:r>
      <w:r w:rsidR="00E14C8F" w:rsidRPr="00E14C8F">
        <w:rPr>
          <w:b/>
        </w:rPr>
        <w:t xml:space="preserve"> </w:t>
      </w:r>
      <w:r w:rsidR="00E14C8F" w:rsidRPr="00E14C8F">
        <w:t xml:space="preserve">ED discharges </w:t>
      </w:r>
      <w:r w:rsidR="00E14C8F">
        <w:t>from MA hospitals for</w:t>
      </w:r>
      <w:r w:rsidR="00E14C8F" w:rsidRPr="00E14C8F">
        <w:t xml:space="preserve"> all MA residents</w:t>
      </w:r>
    </w:p>
    <w:p w14:paraId="79174316" w14:textId="77777777" w:rsidR="00E14C8F" w:rsidRPr="00E14C8F" w:rsidRDefault="00B51F24" w:rsidP="70AFE934">
      <w:pPr>
        <w:spacing w:line="240" w:lineRule="auto"/>
        <w:rPr>
          <w:b/>
          <w:bCs/>
        </w:rPr>
      </w:pPr>
      <w:r w:rsidRPr="70AFE934">
        <w:rPr>
          <w:b/>
          <w:bCs/>
        </w:rPr>
        <w:t>Important Data Notes</w:t>
      </w:r>
      <w:r w:rsidR="00E14C8F" w:rsidRPr="70AFE934">
        <w:rPr>
          <w:b/>
          <w:bCs/>
        </w:rPr>
        <w:t xml:space="preserve">: </w:t>
      </w:r>
    </w:p>
    <w:p w14:paraId="0C75ADD6" w14:textId="77777777" w:rsidR="00FE50B3" w:rsidRPr="00E14C8F" w:rsidRDefault="00E14C8F" w:rsidP="001B06CC">
      <w:pPr>
        <w:pStyle w:val="ListParagraph"/>
        <w:numPr>
          <w:ilvl w:val="0"/>
          <w:numId w:val="13"/>
        </w:numPr>
        <w:spacing w:line="240" w:lineRule="auto"/>
        <w:rPr>
          <w:b/>
          <w:bCs/>
        </w:rPr>
      </w:pPr>
      <w:r>
        <w:t>Does not include:</w:t>
      </w:r>
    </w:p>
    <w:p w14:paraId="199AB48D" w14:textId="77777777" w:rsidR="00E14C8F" w:rsidRPr="00E14C8F" w:rsidRDefault="00E14C8F" w:rsidP="001B06CC">
      <w:pPr>
        <w:pStyle w:val="ListParagraph"/>
        <w:numPr>
          <w:ilvl w:val="1"/>
          <w:numId w:val="13"/>
        </w:numPr>
        <w:spacing w:line="240" w:lineRule="auto"/>
        <w:rPr>
          <w:b/>
        </w:rPr>
      </w:pPr>
      <w:r>
        <w:rPr>
          <w:rFonts w:cs="Arial"/>
          <w:lang w:eastAsia="ja-JP"/>
        </w:rPr>
        <w:t>H</w:t>
      </w:r>
      <w:r w:rsidRPr="00E14C8F">
        <w:rPr>
          <w:rFonts w:cs="Arial"/>
          <w:lang w:eastAsia="ja-JP"/>
        </w:rPr>
        <w:t>ospital services rendered to Massachusetts residents</w:t>
      </w:r>
      <w:r>
        <w:rPr>
          <w:rFonts w:cs="Arial"/>
          <w:lang w:eastAsia="ja-JP"/>
        </w:rPr>
        <w:t xml:space="preserve"> at</w:t>
      </w:r>
      <w:r w:rsidRPr="00E14C8F">
        <w:rPr>
          <w:rFonts w:cs="Arial"/>
          <w:lang w:eastAsia="ja-JP"/>
        </w:rPr>
        <w:t xml:space="preserve"> </w:t>
      </w:r>
      <w:proofErr w:type="gramStart"/>
      <w:r>
        <w:rPr>
          <w:rFonts w:cs="Arial"/>
          <w:lang w:eastAsia="ja-JP"/>
        </w:rPr>
        <w:t>out of state</w:t>
      </w:r>
      <w:proofErr w:type="gramEnd"/>
      <w:r w:rsidRPr="00E14C8F">
        <w:rPr>
          <w:rFonts w:cs="Arial"/>
          <w:lang w:eastAsia="ja-JP"/>
        </w:rPr>
        <w:t xml:space="preserve"> hospitals</w:t>
      </w:r>
    </w:p>
    <w:p w14:paraId="5F0D357A" w14:textId="77777777" w:rsidR="00E14C8F" w:rsidRPr="00366CB1" w:rsidRDefault="00E14C8F" w:rsidP="001B06CC">
      <w:pPr>
        <w:pStyle w:val="ListParagraph"/>
        <w:numPr>
          <w:ilvl w:val="1"/>
          <w:numId w:val="13"/>
        </w:numPr>
        <w:spacing w:line="240" w:lineRule="auto"/>
        <w:rPr>
          <w:b/>
        </w:rPr>
      </w:pPr>
      <w:r>
        <w:rPr>
          <w:rFonts w:cs="Arial"/>
          <w:lang w:eastAsia="ja-JP"/>
        </w:rPr>
        <w:t>H</w:t>
      </w:r>
      <w:r w:rsidRPr="00E14C8F">
        <w:rPr>
          <w:rFonts w:cs="Arial"/>
          <w:lang w:eastAsia="ja-JP"/>
        </w:rPr>
        <w:t>ospitals operated by the Veterans Administration (VA</w:t>
      </w:r>
      <w:r w:rsidR="00B51F24">
        <w:rPr>
          <w:rFonts w:cs="Arial"/>
          <w:lang w:eastAsia="ja-JP"/>
        </w:rPr>
        <w:t>)</w:t>
      </w:r>
    </w:p>
    <w:p w14:paraId="18C96243" w14:textId="77777777" w:rsidR="00366CB1" w:rsidRPr="003412D7" w:rsidRDefault="00366CB1" w:rsidP="001B06CC">
      <w:pPr>
        <w:pStyle w:val="ListParagraph"/>
        <w:numPr>
          <w:ilvl w:val="1"/>
          <w:numId w:val="13"/>
        </w:numPr>
        <w:spacing w:line="240" w:lineRule="auto"/>
        <w:rPr>
          <w:b/>
        </w:rPr>
      </w:pPr>
      <w:r w:rsidRPr="003412D7">
        <w:rPr>
          <w:rFonts w:cs="Arial"/>
          <w:lang w:eastAsia="ja-JP"/>
        </w:rPr>
        <w:t>Behavioral health hospitals</w:t>
      </w:r>
    </w:p>
    <w:p w14:paraId="74672066" w14:textId="77777777" w:rsidR="003412D7" w:rsidRPr="003412D7" w:rsidRDefault="003412D7" w:rsidP="003412D7">
      <w:pPr>
        <w:pStyle w:val="ListParagraph"/>
        <w:numPr>
          <w:ilvl w:val="0"/>
          <w:numId w:val="13"/>
        </w:numPr>
        <w:spacing w:line="240" w:lineRule="auto"/>
      </w:pPr>
      <w:proofErr w:type="gramStart"/>
      <w:r w:rsidRPr="003412D7">
        <w:t>ED</w:t>
      </w:r>
      <w:proofErr w:type="gramEnd"/>
      <w:r w:rsidRPr="003412D7">
        <w:t xml:space="preserve"> table is the main ED dataset and contains visit-level data for all emergency department visits. </w:t>
      </w:r>
      <w:proofErr w:type="gramStart"/>
      <w:r w:rsidRPr="003412D7">
        <w:t>Similar to</w:t>
      </w:r>
      <w:proofErr w:type="gramEnd"/>
      <w:r w:rsidRPr="003412D7">
        <w:t xml:space="preserve"> the HD and OO, each record includes socio-demographic information, medical </w:t>
      </w:r>
      <w:proofErr w:type="gramStart"/>
      <w:r w:rsidRPr="003412D7">
        <w:t>reason</w:t>
      </w:r>
      <w:proofErr w:type="gramEnd"/>
      <w:r w:rsidRPr="003412D7">
        <w:t xml:space="preserve"> for the visit. The unique identifier on this table is the ED_ID.  </w:t>
      </w:r>
    </w:p>
    <w:p w14:paraId="3352DC38" w14:textId="77777777" w:rsidR="003412D7" w:rsidRPr="003412D7" w:rsidRDefault="003412D7" w:rsidP="003412D7">
      <w:pPr>
        <w:pStyle w:val="ListParagraph"/>
        <w:numPr>
          <w:ilvl w:val="0"/>
          <w:numId w:val="13"/>
        </w:numPr>
        <w:spacing w:line="240" w:lineRule="auto"/>
      </w:pPr>
      <w:r w:rsidRPr="003412D7">
        <w:t xml:space="preserve">ED_DIAG contains one record per ICD-10-CM diagnosis code reported for each visit. The Visit table has a one-to-many relationship with this table by linking the ED_ID.  </w:t>
      </w:r>
    </w:p>
    <w:p w14:paraId="0CD7313B" w14:textId="77777777" w:rsidR="003412D7" w:rsidRPr="003412D7" w:rsidRDefault="003412D7" w:rsidP="003412D7">
      <w:pPr>
        <w:pStyle w:val="ListParagraph"/>
        <w:numPr>
          <w:ilvl w:val="0"/>
          <w:numId w:val="13"/>
        </w:numPr>
        <w:spacing w:line="240" w:lineRule="auto"/>
      </w:pPr>
      <w:r w:rsidRPr="003412D7">
        <w:t xml:space="preserve">ED_PROC contains one record per procedure code (CPT or ICD-10-PCS) for each visit. Here </w:t>
      </w:r>
      <w:proofErr w:type="gramStart"/>
      <w:r w:rsidRPr="003412D7">
        <w:t>are</w:t>
      </w:r>
      <w:proofErr w:type="gramEnd"/>
      <w:r w:rsidRPr="003412D7">
        <w:t xml:space="preserve"> also service code (HCPCS or CPT) reported for each visit</w:t>
      </w:r>
      <w:proofErr w:type="gramStart"/>
      <w:r w:rsidRPr="003412D7">
        <w:t xml:space="preserve"> The</w:t>
      </w:r>
      <w:proofErr w:type="gramEnd"/>
      <w:r w:rsidRPr="003412D7">
        <w:t xml:space="preserve"> Visit table has a one-to-many relationship with this table by linking the ED_ID. </w:t>
      </w:r>
    </w:p>
    <w:p w14:paraId="36885297" w14:textId="77777777" w:rsidR="003412D7" w:rsidRPr="003412D7" w:rsidRDefault="003412D7" w:rsidP="003412D7">
      <w:pPr>
        <w:pStyle w:val="ListParagraph"/>
        <w:numPr>
          <w:ilvl w:val="0"/>
          <w:numId w:val="13"/>
        </w:numPr>
        <w:spacing w:line="240" w:lineRule="auto"/>
      </w:pPr>
      <w:r w:rsidRPr="003412D7">
        <w:t xml:space="preserve">ED_ORG table contains one record per ED organization. This table can be used to </w:t>
      </w:r>
      <w:proofErr w:type="gramStart"/>
      <w:r w:rsidRPr="003412D7">
        <w:t>lookup</w:t>
      </w:r>
      <w:proofErr w:type="gramEnd"/>
      <w:r w:rsidRPr="003412D7">
        <w:t xml:space="preserve"> facility names, EMS region, and teaching status. </w:t>
      </w:r>
    </w:p>
    <w:p w14:paraId="0B3842D5" w14:textId="7AD84401" w:rsidR="00074124" w:rsidRPr="00B51F24" w:rsidRDefault="00B272B3" w:rsidP="001B06CC">
      <w:pPr>
        <w:pStyle w:val="ListParagraph"/>
        <w:numPr>
          <w:ilvl w:val="0"/>
          <w:numId w:val="13"/>
        </w:numPr>
        <w:spacing w:line="240" w:lineRule="auto"/>
        <w:rPr>
          <w:b/>
          <w:bCs/>
        </w:rPr>
      </w:pPr>
      <w:r w:rsidRPr="2E133121">
        <w:rPr>
          <w:rStyle w:val="normaltextrun"/>
          <w:rFonts w:ascii="Calibri" w:hAnsi="Calibri" w:cs="Calibri"/>
          <w:color w:val="000000" w:themeColor="text1"/>
        </w:rPr>
        <w:t xml:space="preserve">Please see </w:t>
      </w:r>
      <w:hyperlink r:id="rId11" w:tgtFrame="_blank" w:history="1">
        <w:r w:rsidRPr="2E133121">
          <w:rPr>
            <w:rStyle w:val="normaltextrun"/>
            <w:rFonts w:ascii="Calibri" w:hAnsi="Calibri" w:cs="Calibri"/>
            <w:color w:val="0563C1"/>
            <w:u w:val="single"/>
          </w:rPr>
          <w:t>https://www.chiamass.gov/case-mix-data/</w:t>
        </w:r>
      </w:hyperlink>
      <w:r w:rsidRPr="2E133121">
        <w:rPr>
          <w:rStyle w:val="normaltextrun"/>
          <w:rFonts w:ascii="Calibri" w:hAnsi="Calibri" w:cs="Calibri"/>
          <w:color w:val="000000" w:themeColor="text1"/>
        </w:rPr>
        <w:t xml:space="preserve"> for current FY data notes and </w:t>
      </w:r>
      <w:hyperlink r:id="rId12" w:tgtFrame="_blank" w:history="1">
        <w:r w:rsidRPr="2E133121">
          <w:rPr>
            <w:rStyle w:val="normaltextrun"/>
            <w:rFonts w:ascii="Calibri" w:hAnsi="Calibri" w:cs="Calibri"/>
            <w:color w:val="0563C1"/>
            <w:u w:val="single"/>
          </w:rPr>
          <w:t>https://www.chiamass.gov/case-mix-data-documentation-archive/</w:t>
        </w:r>
      </w:hyperlink>
      <w:r w:rsidRPr="2E133121">
        <w:rPr>
          <w:rStyle w:val="normaltextrun"/>
          <w:rFonts w:ascii="Calibri" w:hAnsi="Calibri" w:cs="Calibri"/>
          <w:color w:val="000000" w:themeColor="text1"/>
        </w:rPr>
        <w:t xml:space="preserve"> for older years.</w:t>
      </w:r>
      <w:r w:rsidRPr="2E133121">
        <w:rPr>
          <w:rStyle w:val="eop"/>
          <w:rFonts w:ascii="Calibri" w:hAnsi="Calibri" w:cs="Calibri"/>
          <w:color w:val="000000" w:themeColor="text1"/>
        </w:rPr>
        <w:t> </w:t>
      </w:r>
    </w:p>
    <w:p w14:paraId="00CB6F1F" w14:textId="1CC428D3" w:rsidR="00B51F24" w:rsidRPr="00B51F24" w:rsidRDefault="00BA5D65" w:rsidP="001B06CC">
      <w:pPr>
        <w:pStyle w:val="ListParagraph"/>
        <w:numPr>
          <w:ilvl w:val="0"/>
          <w:numId w:val="13"/>
        </w:numPr>
        <w:spacing w:line="240" w:lineRule="auto"/>
      </w:pPr>
      <w:r>
        <w:t>A record</w:t>
      </w:r>
      <w:r w:rsidR="00B51F24">
        <w:t xml:space="preserve"> ends up in the Case Mix file for the “highest” level of care received. </w:t>
      </w:r>
      <w:r>
        <w:t>I</w:t>
      </w:r>
      <w:r w:rsidR="00B51F24">
        <w:t xml:space="preserve">f a person was seen in the ED and then transferred for Observation, that record would be in the Observation dataset. If a person was seen in the ED and then admitted inpatient, that </w:t>
      </w:r>
      <w:r>
        <w:t>record</w:t>
      </w:r>
      <w:r w:rsidR="00B51F24">
        <w:t xml:space="preserve"> would </w:t>
      </w:r>
      <w:r>
        <w:t>be in the H</w:t>
      </w:r>
      <w:r w:rsidR="00B51F24">
        <w:t xml:space="preserve">ospitalization dataset. </w:t>
      </w:r>
    </w:p>
    <w:p w14:paraId="68F2C541" w14:textId="06CF3725" w:rsidR="00AB785D" w:rsidRPr="00AB785D" w:rsidRDefault="00AB785D" w:rsidP="001B06CC">
      <w:pPr>
        <w:numPr>
          <w:ilvl w:val="0"/>
          <w:numId w:val="37"/>
        </w:numPr>
        <w:spacing w:after="0" w:line="240" w:lineRule="auto"/>
        <w:ind w:left="1080" w:firstLine="0"/>
        <w:textAlignment w:val="baseline"/>
        <w:rPr>
          <w:rFonts w:ascii="Yu Mincho" w:eastAsia="Yu Mincho" w:hAnsi="Yu Mincho" w:cs="Segoe UI"/>
        </w:rPr>
      </w:pPr>
      <w:r w:rsidRPr="2E133121">
        <w:rPr>
          <w:rFonts w:ascii="Calibri" w:eastAsia="Yu Mincho" w:hAnsi="Calibri" w:cs="Calibri"/>
          <w:color w:val="000000" w:themeColor="text1"/>
        </w:rPr>
        <w:t>What is in the ED database? </w:t>
      </w:r>
    </w:p>
    <w:p w14:paraId="4486412E" w14:textId="031B6257" w:rsidR="00AB785D" w:rsidRPr="00AB785D" w:rsidRDefault="00AB785D" w:rsidP="001B06CC">
      <w:pPr>
        <w:numPr>
          <w:ilvl w:val="0"/>
          <w:numId w:val="38"/>
        </w:numPr>
        <w:spacing w:after="0" w:line="240" w:lineRule="auto"/>
        <w:ind w:left="1980" w:firstLine="0"/>
        <w:textAlignment w:val="baseline"/>
        <w:rPr>
          <w:rFonts w:ascii="Yu Mincho" w:eastAsia="Yu Mincho" w:hAnsi="Yu Mincho" w:cs="Segoe UI"/>
        </w:rPr>
      </w:pPr>
      <w:r w:rsidRPr="2E133121">
        <w:rPr>
          <w:rFonts w:ascii="Calibri" w:eastAsia="Yu Mincho" w:hAnsi="Calibri" w:cs="Calibri"/>
          <w:color w:val="000000" w:themeColor="text1"/>
        </w:rPr>
        <w:t xml:space="preserve">Any visit for which the patient was registered in the emergency department that did not result in an outpatient observation stay </w:t>
      </w:r>
      <w:r w:rsidRPr="2E133121">
        <w:rPr>
          <w:rFonts w:ascii="Calibri" w:eastAsia="Yu Mincho" w:hAnsi="Calibri" w:cs="Calibri"/>
        </w:rPr>
        <w:t xml:space="preserve">or an inpatient admission </w:t>
      </w:r>
      <w:proofErr w:type="gramStart"/>
      <w:r w:rsidRPr="2E133121">
        <w:rPr>
          <w:rFonts w:ascii="Calibri" w:eastAsia="Yu Mincho" w:hAnsi="Calibri" w:cs="Calibri"/>
        </w:rPr>
        <w:t>at</w:t>
      </w:r>
      <w:proofErr w:type="gramEnd"/>
      <w:r w:rsidRPr="2E133121">
        <w:rPr>
          <w:rFonts w:ascii="Calibri" w:eastAsia="Yu Mincho" w:hAnsi="Calibri" w:cs="Calibri"/>
        </w:rPr>
        <w:t xml:space="preserve"> the reporting facility is considered an emergency department visit.  A visit occurs even if the only service provided to a registered patient is triage or screening. Data users interested in visits that resulted in an observation stay should use the outpatient observation database. Data users interested in visits that resulted in </w:t>
      </w:r>
      <w:proofErr w:type="gramStart"/>
      <w:r w:rsidRPr="2E133121">
        <w:rPr>
          <w:rFonts w:ascii="Calibri" w:eastAsia="Yu Mincho" w:hAnsi="Calibri" w:cs="Calibri"/>
        </w:rPr>
        <w:t>an inpatient</w:t>
      </w:r>
      <w:proofErr w:type="gramEnd"/>
      <w:r w:rsidRPr="2E133121">
        <w:rPr>
          <w:rFonts w:ascii="Calibri" w:eastAsia="Yu Mincho" w:hAnsi="Calibri" w:cs="Calibri"/>
        </w:rPr>
        <w:t xml:space="preserve"> admission should use the hospital inpatient discharge database</w:t>
      </w:r>
      <w:r w:rsidRPr="2E133121">
        <w:rPr>
          <w:rFonts w:ascii="Calibri" w:eastAsia="Yu Mincho" w:hAnsi="Calibri" w:cs="Calibri"/>
          <w:b/>
          <w:bCs/>
        </w:rPr>
        <w:t xml:space="preserve">. </w:t>
      </w:r>
      <w:r w:rsidRPr="2E133121">
        <w:rPr>
          <w:rFonts w:ascii="Calibri" w:eastAsia="Yu Mincho" w:hAnsi="Calibri" w:cs="Calibri"/>
        </w:rPr>
        <w:t>The Service dataset in HD (</w:t>
      </w:r>
      <w:proofErr w:type="spellStart"/>
      <w:r w:rsidRPr="2E133121">
        <w:rPr>
          <w:rFonts w:ascii="Calibri" w:eastAsia="Yu Mincho" w:hAnsi="Calibri" w:cs="Calibri"/>
        </w:rPr>
        <w:t>HD_Serv</w:t>
      </w:r>
      <w:proofErr w:type="spellEnd"/>
      <w:r w:rsidRPr="2E133121">
        <w:rPr>
          <w:rFonts w:ascii="Calibri" w:eastAsia="Yu Mincho" w:hAnsi="Calibri" w:cs="Calibri"/>
        </w:rPr>
        <w:t>) contains one record per revenue code service reported for each visit. The HD table has a one-to-many relationship with this table by linking the HD_ID. </w:t>
      </w:r>
      <w:r w:rsidRPr="2E133121">
        <w:rPr>
          <w:rFonts w:ascii="Calibri" w:eastAsia="Yu Mincho" w:hAnsi="Calibri" w:cs="Calibri"/>
          <w:b/>
          <w:bCs/>
        </w:rPr>
        <w:t xml:space="preserve"> The quickest way to identify patients admitted </w:t>
      </w:r>
      <w:r w:rsidRPr="2E133121">
        <w:rPr>
          <w:rFonts w:ascii="Calibri" w:eastAsia="Yu Mincho" w:hAnsi="Calibri" w:cs="Calibri"/>
          <w:b/>
          <w:bCs/>
        </w:rPr>
        <w:lastRenderedPageBreak/>
        <w:t>through the ED is to select those patients with a “0450” revenue code in the services file</w:t>
      </w:r>
      <w:r w:rsidRPr="2E133121">
        <w:rPr>
          <w:rFonts w:ascii="Calibri" w:eastAsia="Yu Mincho" w:hAnsi="Calibri" w:cs="Calibri"/>
          <w:color w:val="000000" w:themeColor="text1"/>
        </w:rPr>
        <w:t>. In addition, the OO contains ED registration and ED discharge date for boarding time for ED visits that result in an observation stay, likewise HD contains ED registration and ED discharge date and boarding time for ED visits that result in an inpatient hospital admission. ED and HD DIAG files contain additional diagnostic records which are linked to the ED and HD records using the ED_ID.  </w:t>
      </w:r>
    </w:p>
    <w:p w14:paraId="3E6167C2" w14:textId="67217649" w:rsidR="00AB785D" w:rsidRPr="003412D7" w:rsidRDefault="00AB785D" w:rsidP="003412D7">
      <w:pPr>
        <w:spacing w:after="0" w:line="240" w:lineRule="auto"/>
        <w:ind w:left="720"/>
        <w:textAlignment w:val="baseline"/>
        <w:rPr>
          <w:rFonts w:ascii="Segoe UI" w:eastAsia="Times New Roman" w:hAnsi="Segoe UI" w:cs="Segoe UI"/>
          <w:sz w:val="18"/>
          <w:szCs w:val="18"/>
        </w:rPr>
      </w:pPr>
      <w:r w:rsidRPr="2E133121">
        <w:rPr>
          <w:rFonts w:ascii="Calibri" w:eastAsia="Times New Roman" w:hAnsi="Calibri" w:cs="Calibri"/>
        </w:rPr>
        <w:t> </w:t>
      </w:r>
    </w:p>
    <w:p w14:paraId="3D488D9E" w14:textId="233084FA" w:rsidR="3D1B4820" w:rsidRDefault="3D1B4820" w:rsidP="376308C1">
      <w:pPr>
        <w:spacing w:line="240" w:lineRule="auto"/>
        <w:rPr>
          <w:b/>
          <w:bCs/>
        </w:rPr>
      </w:pPr>
    </w:p>
    <w:p w14:paraId="0E21271B" w14:textId="4135706D" w:rsidR="49484CD2" w:rsidRDefault="1A09B44D" w:rsidP="43BA8555">
      <w:pPr>
        <w:spacing w:line="240" w:lineRule="auto"/>
        <w:rPr>
          <w:b/>
          <w:bCs/>
        </w:rPr>
      </w:pPr>
      <w:r w:rsidRPr="28AE7302">
        <w:rPr>
          <w:b/>
          <w:bCs/>
        </w:rPr>
        <w:t>Years Currently Covered: 2011-</w:t>
      </w:r>
      <w:r w:rsidR="0004653A" w:rsidRPr="28AE7302">
        <w:rPr>
          <w:b/>
          <w:bCs/>
        </w:rPr>
        <w:t>2023</w:t>
      </w:r>
    </w:p>
    <w:p w14:paraId="14D806FB" w14:textId="1C9BF77B" w:rsidR="77F3EA1A" w:rsidRDefault="0AD17220" w:rsidP="0CFA2E1B">
      <w:pPr>
        <w:spacing w:line="240" w:lineRule="auto"/>
        <w:rPr>
          <w:b/>
          <w:bCs/>
        </w:rPr>
      </w:pPr>
      <w:r w:rsidRPr="28AE7302">
        <w:rPr>
          <w:b/>
          <w:bCs/>
        </w:rPr>
        <w:t>PHD Matching Rate</w:t>
      </w:r>
      <w:proofErr w:type="gramStart"/>
      <w:r w:rsidRPr="28AE7302">
        <w:rPr>
          <w:b/>
          <w:bCs/>
        </w:rPr>
        <w:t xml:space="preserve">: </w:t>
      </w:r>
      <w:r>
        <w:t xml:space="preserve"> Overall</w:t>
      </w:r>
      <w:proofErr w:type="gramEnd"/>
      <w:r>
        <w:t xml:space="preserve"> match: </w:t>
      </w:r>
      <w:r w:rsidR="1137DC45">
        <w:t>77.</w:t>
      </w:r>
      <w:r w:rsidR="60F76DDD">
        <w:t>0</w:t>
      </w:r>
      <w:r>
        <w:t>%</w:t>
      </w:r>
    </w:p>
    <w:p w14:paraId="26CB70F9" w14:textId="36DEB1F9" w:rsidR="00E14C8F" w:rsidRPr="00E14C8F" w:rsidRDefault="00E14C8F" w:rsidP="00E14C8F">
      <w:pPr>
        <w:spacing w:line="240" w:lineRule="auto"/>
        <w:rPr>
          <w:b/>
        </w:rPr>
      </w:pPr>
      <w:r w:rsidRPr="00E14C8F">
        <w:rPr>
          <w:b/>
        </w:rPr>
        <w:t xml:space="preserve">More information: </w:t>
      </w:r>
      <w:hyperlink r:id="rId13" w:history="1">
        <w:r>
          <w:rPr>
            <w:rStyle w:val="Hyperlink"/>
          </w:rPr>
          <w:t>http://www.chiamass.gov/case-mix-data/</w:t>
        </w:r>
      </w:hyperlink>
      <w:r>
        <w:t xml:space="preserve"> </w:t>
      </w:r>
    </w:p>
    <w:p w14:paraId="65B9B53E" w14:textId="135D6C0F" w:rsidR="00FE50B3" w:rsidRDefault="01AA8F15" w:rsidP="00FE50B3">
      <w:pPr>
        <w:pStyle w:val="Heading2"/>
      </w:pPr>
      <w:bookmarkStart w:id="52" w:name="_Toc766969270"/>
      <w:bookmarkStart w:id="53" w:name="_Toc499450395"/>
      <w:bookmarkStart w:id="54" w:name="_Toc42270413"/>
      <w:bookmarkStart w:id="55" w:name="_Toc718802189"/>
      <w:bookmarkStart w:id="56" w:name="_Toc248456109"/>
      <w:bookmarkStart w:id="57" w:name="_Toc655816013"/>
      <w:bookmarkStart w:id="58" w:name="_Toc1830690070"/>
      <w:bookmarkStart w:id="59" w:name="_Toc321853164"/>
      <w:bookmarkStart w:id="60" w:name="_Toc2109335471"/>
      <w:bookmarkStart w:id="61" w:name="_Toc1008826817"/>
      <w:bookmarkStart w:id="62" w:name="_Toc2054886093"/>
      <w:bookmarkStart w:id="63" w:name="_Toc975281282"/>
      <w:bookmarkStart w:id="64" w:name="_Toc958546064"/>
      <w:bookmarkStart w:id="65" w:name="_Toc1304949107"/>
      <w:bookmarkStart w:id="66" w:name="_Toc1886798243"/>
      <w:bookmarkStart w:id="67" w:name="_Toc214523729"/>
      <w:bookmarkStart w:id="68" w:name="_Toc1544657750"/>
      <w:bookmarkStart w:id="69" w:name="_Toc1889814079"/>
      <w:bookmarkStart w:id="70" w:name="_Toc1706880474"/>
      <w:bookmarkStart w:id="71" w:name="_Toc1667705431"/>
      <w:bookmarkStart w:id="72" w:name="_Toc214158445"/>
      <w:bookmarkStart w:id="73" w:name="_Toc150771977"/>
      <w:bookmarkStart w:id="74" w:name="_Toc193272577"/>
      <w:r>
        <w:t>PHD</w:t>
      </w:r>
      <w:r w:rsidR="495E7465">
        <w:t>CM.HD</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06AF73C" w14:textId="77777777" w:rsidR="00FE50B3" w:rsidRPr="00E14C8F" w:rsidRDefault="00FE50B3" w:rsidP="00E14C8F">
      <w:pPr>
        <w:rPr>
          <w:rFonts w:ascii="Calibri" w:hAnsi="Calibri"/>
          <w:b/>
        </w:rPr>
      </w:pPr>
      <w:r w:rsidRPr="00E14C8F">
        <w:rPr>
          <w:rFonts w:ascii="Calibri" w:hAnsi="Calibri"/>
          <w:b/>
        </w:rPr>
        <w:t>Brief Description:</w:t>
      </w:r>
      <w:r w:rsidR="00E14C8F" w:rsidRPr="00E14C8F">
        <w:rPr>
          <w:b/>
        </w:rPr>
        <w:t xml:space="preserve"> </w:t>
      </w:r>
      <w:r w:rsidR="00E14C8F" w:rsidRPr="00E14C8F">
        <w:rPr>
          <w:rFonts w:cs="Arial"/>
          <w:shd w:val="clear" w:color="auto" w:fill="FFFFFF"/>
        </w:rPr>
        <w:t>The Hospital Inpatient Discharge Database (HIDD) contains comprehensive patient-level information including socio-demographics, clinical data, and charge data. </w:t>
      </w:r>
    </w:p>
    <w:p w14:paraId="429B8393" w14:textId="77777777" w:rsidR="00E14C8F" w:rsidRPr="00E14C8F" w:rsidRDefault="00E14C8F" w:rsidP="00E14C8F">
      <w:pPr>
        <w:spacing w:line="240" w:lineRule="auto"/>
        <w:rPr>
          <w:b/>
        </w:rPr>
      </w:pPr>
      <w:r w:rsidRPr="00E14C8F">
        <w:rPr>
          <w:b/>
        </w:rPr>
        <w:t>Data Owner:</w:t>
      </w:r>
      <w:r>
        <w:rPr>
          <w:b/>
        </w:rPr>
        <w:t xml:space="preserve"> </w:t>
      </w:r>
      <w:r w:rsidRPr="00E14C8F">
        <w:rPr>
          <w:rFonts w:cs="Arial"/>
          <w:lang w:eastAsia="ja-JP"/>
        </w:rPr>
        <w:t>Center for Health Information and Analysis (CHIA)</w:t>
      </w:r>
    </w:p>
    <w:p w14:paraId="631382E1" w14:textId="77777777" w:rsidR="004E42D2" w:rsidRDefault="00BC1883" w:rsidP="00E14C8F">
      <w:pPr>
        <w:spacing w:line="240" w:lineRule="auto"/>
        <w:rPr>
          <w:b/>
        </w:rPr>
      </w:pPr>
      <w:r>
        <w:rPr>
          <w:b/>
        </w:rPr>
        <w:t>Population</w:t>
      </w:r>
      <w:r w:rsidR="00E14C8F" w:rsidRPr="00E14C8F">
        <w:rPr>
          <w:b/>
        </w:rPr>
        <w:t xml:space="preserve">: </w:t>
      </w:r>
      <w:r w:rsidR="00B51F24">
        <w:t xml:space="preserve"> </w:t>
      </w:r>
      <w:r w:rsidR="004E42D2">
        <w:t xml:space="preserve">Inpatient hospital </w:t>
      </w:r>
      <w:r w:rsidR="004E42D2" w:rsidRPr="00E14C8F">
        <w:t xml:space="preserve">discharges </w:t>
      </w:r>
      <w:r w:rsidR="004E42D2">
        <w:t>from MA hospitals for</w:t>
      </w:r>
      <w:r w:rsidR="004E42D2" w:rsidRPr="00E14C8F">
        <w:t xml:space="preserve"> all MA residents</w:t>
      </w:r>
      <w:r w:rsidR="004E42D2">
        <w:rPr>
          <w:b/>
        </w:rPr>
        <w:t xml:space="preserve"> </w:t>
      </w:r>
    </w:p>
    <w:p w14:paraId="7E90E1D4" w14:textId="77777777" w:rsidR="00E14C8F" w:rsidRPr="00E14C8F" w:rsidRDefault="00895122" w:rsidP="00E14C8F">
      <w:pPr>
        <w:spacing w:line="240" w:lineRule="auto"/>
        <w:rPr>
          <w:b/>
        </w:rPr>
      </w:pPr>
      <w:r>
        <w:rPr>
          <w:b/>
        </w:rPr>
        <w:t>Important Data Notes</w:t>
      </w:r>
      <w:r w:rsidR="00E14C8F" w:rsidRPr="00E14C8F">
        <w:rPr>
          <w:b/>
        </w:rPr>
        <w:t xml:space="preserve">: </w:t>
      </w:r>
    </w:p>
    <w:p w14:paraId="6656EBBC" w14:textId="77777777" w:rsidR="00D3587B" w:rsidRPr="00E52A80" w:rsidRDefault="00D3587B" w:rsidP="001B06CC">
      <w:pPr>
        <w:pStyle w:val="paragraph"/>
        <w:numPr>
          <w:ilvl w:val="0"/>
          <w:numId w:val="36"/>
        </w:numPr>
        <w:spacing w:before="0" w:beforeAutospacing="0" w:after="0" w:afterAutospacing="0"/>
        <w:textAlignment w:val="baseline"/>
        <w:rPr>
          <w:rFonts w:asciiTheme="minorHAnsi" w:eastAsiaTheme="minorHAnsi" w:hAnsiTheme="minorHAnsi" w:cstheme="minorBidi"/>
          <w:sz w:val="22"/>
          <w:szCs w:val="22"/>
        </w:rPr>
      </w:pPr>
      <w:r w:rsidRPr="00E52A80">
        <w:rPr>
          <w:rFonts w:asciiTheme="minorHAnsi" w:eastAsiaTheme="minorHAnsi" w:hAnsiTheme="minorHAnsi" w:cstheme="minorBidi"/>
          <w:sz w:val="22"/>
          <w:szCs w:val="22"/>
        </w:rPr>
        <w:t>HD table is the main visit dataset and contains one record per discharge. The unique identifier on this table is HD_ID.  </w:t>
      </w:r>
    </w:p>
    <w:p w14:paraId="2F9E8A74" w14:textId="77777777" w:rsidR="00D3587B" w:rsidRPr="00E52A80" w:rsidRDefault="00D3587B" w:rsidP="001B06CC">
      <w:pPr>
        <w:pStyle w:val="paragraph"/>
        <w:numPr>
          <w:ilvl w:val="0"/>
          <w:numId w:val="36"/>
        </w:numPr>
        <w:spacing w:before="0" w:beforeAutospacing="0" w:after="0" w:afterAutospacing="0"/>
        <w:textAlignment w:val="baseline"/>
        <w:rPr>
          <w:rFonts w:asciiTheme="minorHAnsi" w:eastAsiaTheme="minorHAnsi" w:hAnsiTheme="minorHAnsi" w:cstheme="minorBidi"/>
          <w:sz w:val="22"/>
          <w:szCs w:val="22"/>
        </w:rPr>
      </w:pPr>
      <w:r w:rsidRPr="00E52A80">
        <w:rPr>
          <w:rFonts w:asciiTheme="minorHAnsi" w:eastAsiaTheme="minorHAnsi" w:hAnsiTheme="minorHAnsi" w:cstheme="minorBidi"/>
          <w:sz w:val="22"/>
          <w:szCs w:val="22"/>
        </w:rPr>
        <w:t>HD_DIAG contains one record per diagnosis reported for each visit. The Discharge table has a one-to-many relationship with this table by linking the HD_ID.  </w:t>
      </w:r>
    </w:p>
    <w:p w14:paraId="703240FB" w14:textId="77777777" w:rsidR="00D3587B" w:rsidRPr="00E52A80" w:rsidRDefault="00D3587B" w:rsidP="001B06CC">
      <w:pPr>
        <w:pStyle w:val="paragraph"/>
        <w:numPr>
          <w:ilvl w:val="0"/>
          <w:numId w:val="36"/>
        </w:numPr>
        <w:spacing w:before="0" w:beforeAutospacing="0" w:after="0" w:afterAutospacing="0"/>
        <w:textAlignment w:val="baseline"/>
        <w:rPr>
          <w:rFonts w:asciiTheme="minorHAnsi" w:eastAsiaTheme="minorHAnsi" w:hAnsiTheme="minorHAnsi" w:cstheme="minorBidi"/>
          <w:sz w:val="22"/>
          <w:szCs w:val="22"/>
        </w:rPr>
      </w:pPr>
      <w:r w:rsidRPr="00E52A80">
        <w:rPr>
          <w:rFonts w:asciiTheme="minorHAnsi" w:eastAsiaTheme="minorHAnsi" w:hAnsiTheme="minorHAnsi" w:cstheme="minorBidi"/>
          <w:sz w:val="22"/>
          <w:szCs w:val="22"/>
        </w:rPr>
        <w:t>HD_PROC contains one record per procedure for each visit. The Discharge table has a one-to-many relationship with this table by linking the HD_ID.  </w:t>
      </w:r>
    </w:p>
    <w:p w14:paraId="52F3C9E7" w14:textId="77777777" w:rsidR="00D3587B" w:rsidRPr="00E52A80" w:rsidRDefault="00D3587B" w:rsidP="001B06CC">
      <w:pPr>
        <w:pStyle w:val="paragraph"/>
        <w:numPr>
          <w:ilvl w:val="0"/>
          <w:numId w:val="36"/>
        </w:numPr>
        <w:spacing w:before="0" w:beforeAutospacing="0" w:after="0" w:afterAutospacing="0"/>
        <w:textAlignment w:val="baseline"/>
        <w:rPr>
          <w:rFonts w:asciiTheme="minorHAnsi" w:eastAsiaTheme="minorHAnsi" w:hAnsiTheme="minorHAnsi" w:cstheme="minorBidi"/>
          <w:sz w:val="22"/>
          <w:szCs w:val="22"/>
        </w:rPr>
      </w:pPr>
      <w:r w:rsidRPr="00E52A80">
        <w:rPr>
          <w:rFonts w:asciiTheme="minorHAnsi" w:eastAsiaTheme="minorHAnsi" w:hAnsiTheme="minorHAnsi" w:cstheme="minorBidi"/>
          <w:sz w:val="22"/>
          <w:szCs w:val="22"/>
        </w:rPr>
        <w:t xml:space="preserve">HD_SERVICE contains one record per revenue </w:t>
      </w:r>
      <w:proofErr w:type="gramStart"/>
      <w:r w:rsidRPr="00E52A80">
        <w:rPr>
          <w:rFonts w:asciiTheme="minorHAnsi" w:eastAsiaTheme="minorHAnsi" w:hAnsiTheme="minorHAnsi" w:cstheme="minorBidi"/>
          <w:sz w:val="22"/>
          <w:szCs w:val="22"/>
        </w:rPr>
        <w:t>code service reported</w:t>
      </w:r>
      <w:proofErr w:type="gramEnd"/>
      <w:r w:rsidRPr="00E52A80">
        <w:rPr>
          <w:rFonts w:asciiTheme="minorHAnsi" w:eastAsiaTheme="minorHAnsi" w:hAnsiTheme="minorHAnsi" w:cstheme="minorBidi"/>
          <w:sz w:val="22"/>
          <w:szCs w:val="22"/>
        </w:rPr>
        <w:t xml:space="preserve"> for each visit. The Discharge table has a one-to-many relationship with this table by linking the HD_ID.  </w:t>
      </w:r>
    </w:p>
    <w:p w14:paraId="6D959255" w14:textId="77777777" w:rsidR="00D3587B" w:rsidRPr="00E52A80" w:rsidRDefault="00D3587B" w:rsidP="001B06CC">
      <w:pPr>
        <w:pStyle w:val="paragraph"/>
        <w:numPr>
          <w:ilvl w:val="0"/>
          <w:numId w:val="36"/>
        </w:numPr>
        <w:spacing w:before="0" w:beforeAutospacing="0" w:after="0" w:afterAutospacing="0"/>
        <w:textAlignment w:val="baseline"/>
        <w:rPr>
          <w:rFonts w:asciiTheme="minorHAnsi" w:eastAsiaTheme="minorHAnsi" w:hAnsiTheme="minorHAnsi" w:cstheme="minorBidi"/>
          <w:sz w:val="22"/>
          <w:szCs w:val="22"/>
        </w:rPr>
      </w:pPr>
      <w:r w:rsidRPr="00E52A80">
        <w:rPr>
          <w:rFonts w:asciiTheme="minorHAnsi" w:eastAsiaTheme="minorHAnsi" w:hAnsiTheme="minorHAnsi" w:cstheme="minorBidi"/>
          <w:sz w:val="22"/>
          <w:szCs w:val="22"/>
        </w:rPr>
        <w:t xml:space="preserve">HD_ORG contains one record per organization. This table can be used to </w:t>
      </w:r>
      <w:proofErr w:type="gramStart"/>
      <w:r w:rsidRPr="00E52A80">
        <w:rPr>
          <w:rFonts w:asciiTheme="minorHAnsi" w:eastAsiaTheme="minorHAnsi" w:hAnsiTheme="minorHAnsi" w:cstheme="minorBidi"/>
          <w:sz w:val="22"/>
          <w:szCs w:val="22"/>
        </w:rPr>
        <w:t>lookup</w:t>
      </w:r>
      <w:proofErr w:type="gramEnd"/>
      <w:r w:rsidRPr="00E52A80">
        <w:rPr>
          <w:rFonts w:asciiTheme="minorHAnsi" w:eastAsiaTheme="minorHAnsi" w:hAnsiTheme="minorHAnsi" w:cstheme="minorBidi"/>
          <w:sz w:val="22"/>
          <w:szCs w:val="22"/>
        </w:rPr>
        <w:t xml:space="preserve"> facility names, EMS region, and Teaching status. The “Organization” table contains 1 record for every valid </w:t>
      </w:r>
      <w:proofErr w:type="spellStart"/>
      <w:r w:rsidRPr="00E52A80">
        <w:rPr>
          <w:rFonts w:asciiTheme="minorHAnsi" w:eastAsiaTheme="minorHAnsi" w:hAnsiTheme="minorHAnsi" w:cstheme="minorBidi"/>
          <w:sz w:val="22"/>
          <w:szCs w:val="22"/>
        </w:rPr>
        <w:t>OrgId</w:t>
      </w:r>
      <w:proofErr w:type="spellEnd"/>
      <w:r w:rsidRPr="00E52A80">
        <w:rPr>
          <w:rFonts w:asciiTheme="minorHAnsi" w:eastAsiaTheme="minorHAnsi" w:hAnsiTheme="minorHAnsi" w:cstheme="minorBidi"/>
          <w:sz w:val="22"/>
          <w:szCs w:val="22"/>
        </w:rPr>
        <w:t xml:space="preserve"> reported in the Discharge database </w:t>
      </w:r>
    </w:p>
    <w:p w14:paraId="4BF153C2" w14:textId="557DE180" w:rsidR="00E14C8F" w:rsidRPr="00E14C8F" w:rsidRDefault="379AD552" w:rsidP="001B06CC">
      <w:pPr>
        <w:pStyle w:val="ListParagraph"/>
        <w:numPr>
          <w:ilvl w:val="0"/>
          <w:numId w:val="13"/>
        </w:numPr>
        <w:spacing w:after="0" w:line="240" w:lineRule="auto"/>
        <w:rPr>
          <w:rFonts w:eastAsiaTheme="minorEastAsia"/>
          <w:b/>
          <w:bCs/>
        </w:rPr>
      </w:pPr>
      <w:r>
        <w:t xml:space="preserve">The data in any year of hospital inpatient discharge data is driven by the discharge date and not by the admission year. </w:t>
      </w:r>
    </w:p>
    <w:p w14:paraId="17347808" w14:textId="5ECA2D8F" w:rsidR="00E14C8F" w:rsidRPr="00E14C8F" w:rsidRDefault="034C6133" w:rsidP="001B06CC">
      <w:pPr>
        <w:pStyle w:val="ListParagraph"/>
        <w:numPr>
          <w:ilvl w:val="0"/>
          <w:numId w:val="13"/>
        </w:numPr>
        <w:spacing w:line="240" w:lineRule="auto"/>
        <w:rPr>
          <w:b/>
          <w:bCs/>
        </w:rPr>
      </w:pPr>
      <w:r>
        <w:t>Does not include:</w:t>
      </w:r>
    </w:p>
    <w:p w14:paraId="52ED81AE" w14:textId="77777777" w:rsidR="00E14C8F" w:rsidRPr="00E14C8F" w:rsidRDefault="00E14C8F" w:rsidP="001B06CC">
      <w:pPr>
        <w:pStyle w:val="ListParagraph"/>
        <w:numPr>
          <w:ilvl w:val="1"/>
          <w:numId w:val="13"/>
        </w:numPr>
        <w:spacing w:line="240" w:lineRule="auto"/>
        <w:rPr>
          <w:b/>
        </w:rPr>
      </w:pPr>
      <w:r>
        <w:rPr>
          <w:rFonts w:cs="Arial"/>
          <w:lang w:eastAsia="ja-JP"/>
        </w:rPr>
        <w:t>H</w:t>
      </w:r>
      <w:r w:rsidRPr="00E14C8F">
        <w:rPr>
          <w:rFonts w:cs="Arial"/>
          <w:lang w:eastAsia="ja-JP"/>
        </w:rPr>
        <w:t>ospital services rendered to Massachusetts residents</w:t>
      </w:r>
      <w:r>
        <w:rPr>
          <w:rFonts w:cs="Arial"/>
          <w:lang w:eastAsia="ja-JP"/>
        </w:rPr>
        <w:t xml:space="preserve"> at</w:t>
      </w:r>
      <w:r w:rsidRPr="00E14C8F">
        <w:rPr>
          <w:rFonts w:cs="Arial"/>
          <w:lang w:eastAsia="ja-JP"/>
        </w:rPr>
        <w:t xml:space="preserve"> </w:t>
      </w:r>
      <w:proofErr w:type="gramStart"/>
      <w:r>
        <w:rPr>
          <w:rFonts w:cs="Arial"/>
          <w:lang w:eastAsia="ja-JP"/>
        </w:rPr>
        <w:t>out of state</w:t>
      </w:r>
      <w:proofErr w:type="gramEnd"/>
      <w:r w:rsidRPr="00E14C8F">
        <w:rPr>
          <w:rFonts w:cs="Arial"/>
          <w:lang w:eastAsia="ja-JP"/>
        </w:rPr>
        <w:t xml:space="preserve"> hospitals</w:t>
      </w:r>
    </w:p>
    <w:p w14:paraId="7C94C194" w14:textId="77777777" w:rsidR="00E14C8F" w:rsidRPr="00366CB1" w:rsidRDefault="00E14C8F" w:rsidP="001B06CC">
      <w:pPr>
        <w:pStyle w:val="ListParagraph"/>
        <w:numPr>
          <w:ilvl w:val="1"/>
          <w:numId w:val="13"/>
        </w:numPr>
        <w:spacing w:line="240" w:lineRule="auto"/>
        <w:rPr>
          <w:b/>
        </w:rPr>
      </w:pPr>
      <w:r>
        <w:rPr>
          <w:rFonts w:cs="Arial"/>
          <w:lang w:eastAsia="ja-JP"/>
        </w:rPr>
        <w:t>H</w:t>
      </w:r>
      <w:r w:rsidRPr="00E14C8F">
        <w:rPr>
          <w:rFonts w:cs="Arial"/>
          <w:lang w:eastAsia="ja-JP"/>
        </w:rPr>
        <w:t>ospitals operated by the Veterans Administration (VA</w:t>
      </w:r>
      <w:r w:rsidR="00B51F24">
        <w:rPr>
          <w:rFonts w:cs="Arial"/>
          <w:lang w:eastAsia="ja-JP"/>
        </w:rPr>
        <w:t>)</w:t>
      </w:r>
    </w:p>
    <w:p w14:paraId="71D35501" w14:textId="77777777" w:rsidR="00366CB1" w:rsidRPr="00366CB1" w:rsidRDefault="00366CB1" w:rsidP="001B06CC">
      <w:pPr>
        <w:pStyle w:val="ListParagraph"/>
        <w:numPr>
          <w:ilvl w:val="1"/>
          <w:numId w:val="13"/>
        </w:numPr>
        <w:spacing w:line="240" w:lineRule="auto"/>
        <w:rPr>
          <w:b/>
        </w:rPr>
      </w:pPr>
      <w:r>
        <w:rPr>
          <w:rFonts w:cs="Arial"/>
          <w:lang w:eastAsia="ja-JP"/>
        </w:rPr>
        <w:t>Behavioral health hospitals</w:t>
      </w:r>
    </w:p>
    <w:p w14:paraId="53710C83" w14:textId="77777777" w:rsidR="00B51F24" w:rsidRPr="00B51F24" w:rsidRDefault="00BA5D65" w:rsidP="001B06CC">
      <w:pPr>
        <w:pStyle w:val="ListParagraph"/>
        <w:numPr>
          <w:ilvl w:val="0"/>
          <w:numId w:val="13"/>
        </w:numPr>
        <w:spacing w:line="240" w:lineRule="auto"/>
      </w:pPr>
      <w:r>
        <w:t>A record</w:t>
      </w:r>
      <w:r w:rsidR="00B51F24">
        <w:t xml:space="preserve"> ends up in the Case Mix file for the “highest” level of care received. For example, if a person was seen for Observation and then admitted inpatient that record would be in the </w:t>
      </w:r>
      <w:r>
        <w:t>H</w:t>
      </w:r>
      <w:r w:rsidR="00B51F24">
        <w:t xml:space="preserve">ospitalization dataset. </w:t>
      </w:r>
    </w:p>
    <w:p w14:paraId="4F6218ED" w14:textId="2355CCAD" w:rsidR="37A552D2" w:rsidRPr="00A349ED" w:rsidRDefault="775DBDD1" w:rsidP="001B06CC">
      <w:pPr>
        <w:pStyle w:val="ListParagraph"/>
        <w:numPr>
          <w:ilvl w:val="0"/>
          <w:numId w:val="13"/>
        </w:numPr>
        <w:spacing w:line="240" w:lineRule="auto"/>
        <w:rPr>
          <w:rFonts w:eastAsiaTheme="minorEastAsia"/>
        </w:rPr>
      </w:pPr>
      <w:r>
        <w:t xml:space="preserve">To identify individuals that came from ED to HD or OO datasets is to </w:t>
      </w:r>
      <w:r w:rsidRPr="2E133121">
        <w:rPr>
          <w:rFonts w:ascii="Calibri" w:eastAsia="Calibri" w:hAnsi="Calibri" w:cs="Calibri"/>
          <w:color w:val="000000" w:themeColor="text1"/>
        </w:rPr>
        <w:t>select those patients with a “0450” revenue code in the services file.</w:t>
      </w:r>
    </w:p>
    <w:p w14:paraId="62B38056" w14:textId="3386C596" w:rsidR="00DE42C1" w:rsidRPr="00DE42C1" w:rsidRDefault="00DE42C1" w:rsidP="43BA8555">
      <w:pPr>
        <w:spacing w:line="240" w:lineRule="auto"/>
        <w:rPr>
          <w:b/>
          <w:bCs/>
        </w:rPr>
      </w:pPr>
      <w:r w:rsidRPr="28AE7302">
        <w:rPr>
          <w:b/>
          <w:bCs/>
        </w:rPr>
        <w:lastRenderedPageBreak/>
        <w:t>Years Currently Covered:</w:t>
      </w:r>
      <w:r w:rsidR="075945E4" w:rsidRPr="28AE7302">
        <w:rPr>
          <w:b/>
          <w:bCs/>
        </w:rPr>
        <w:t xml:space="preserve"> 2011-</w:t>
      </w:r>
      <w:r w:rsidR="00B80C9F" w:rsidRPr="28AE7302">
        <w:rPr>
          <w:b/>
          <w:bCs/>
        </w:rPr>
        <w:t>2023</w:t>
      </w:r>
    </w:p>
    <w:p w14:paraId="4CE7F9A1" w14:textId="4F46A083" w:rsidR="00E14C8F" w:rsidRPr="00E14C8F" w:rsidRDefault="3E2AA855" w:rsidP="0CFA2E1B">
      <w:pPr>
        <w:spacing w:line="240" w:lineRule="auto"/>
        <w:rPr>
          <w:b/>
          <w:bCs/>
        </w:rPr>
      </w:pPr>
      <w:r w:rsidRPr="28AE7302">
        <w:rPr>
          <w:b/>
          <w:bCs/>
        </w:rPr>
        <w:t>PHD Matching Rate</w:t>
      </w:r>
      <w:proofErr w:type="gramStart"/>
      <w:r w:rsidRPr="28AE7302">
        <w:rPr>
          <w:b/>
          <w:bCs/>
        </w:rPr>
        <w:t xml:space="preserve">: </w:t>
      </w:r>
      <w:r>
        <w:t xml:space="preserve"> Overall</w:t>
      </w:r>
      <w:proofErr w:type="gramEnd"/>
      <w:r>
        <w:t xml:space="preserve"> match: </w:t>
      </w:r>
      <w:r w:rsidR="008416E9" w:rsidRPr="28AE7302">
        <w:rPr>
          <w:b/>
          <w:bCs/>
        </w:rPr>
        <w:t xml:space="preserve"> </w:t>
      </w:r>
      <w:r w:rsidR="00916D47" w:rsidRPr="28AE7302">
        <w:rPr>
          <w:b/>
          <w:bCs/>
        </w:rPr>
        <w:t>74.</w:t>
      </w:r>
      <w:r w:rsidR="008416E9" w:rsidRPr="28AE7302">
        <w:rPr>
          <w:b/>
          <w:bCs/>
        </w:rPr>
        <w:t>8</w:t>
      </w:r>
      <w:r w:rsidR="00916D47" w:rsidRPr="28AE7302">
        <w:rPr>
          <w:b/>
          <w:bCs/>
        </w:rPr>
        <w:t>%</w:t>
      </w:r>
    </w:p>
    <w:p w14:paraId="3482B760" w14:textId="12F0585B" w:rsidR="00E14C8F" w:rsidRPr="00E14C8F" w:rsidRDefault="00E14C8F" w:rsidP="0CFA2E1B">
      <w:pPr>
        <w:spacing w:line="240" w:lineRule="auto"/>
        <w:rPr>
          <w:b/>
          <w:bCs/>
        </w:rPr>
      </w:pPr>
      <w:r w:rsidRPr="0CFA2E1B">
        <w:rPr>
          <w:b/>
          <w:bCs/>
        </w:rPr>
        <w:t xml:space="preserve">More information: </w:t>
      </w:r>
      <w:hyperlink r:id="rId14">
        <w:r w:rsidRPr="0CFA2E1B">
          <w:rPr>
            <w:rStyle w:val="Hyperlink"/>
          </w:rPr>
          <w:t>http://www.chiamass.gov/case-mix-data/</w:t>
        </w:r>
      </w:hyperlink>
      <w:r>
        <w:t xml:space="preserve"> </w:t>
      </w:r>
    </w:p>
    <w:p w14:paraId="15C1C0B5" w14:textId="6BF837BE" w:rsidR="00FE50B3" w:rsidRDefault="01AA8F15" w:rsidP="00FE50B3">
      <w:pPr>
        <w:pStyle w:val="Heading2"/>
      </w:pPr>
      <w:bookmarkStart w:id="75" w:name="_Toc1763864659"/>
      <w:bookmarkStart w:id="76" w:name="_Toc1791102163"/>
      <w:bookmarkStart w:id="77" w:name="_Toc1566445965"/>
      <w:bookmarkStart w:id="78" w:name="_Toc86944778"/>
      <w:bookmarkStart w:id="79" w:name="_Toc1301811688"/>
      <w:bookmarkStart w:id="80" w:name="_Toc842850086"/>
      <w:bookmarkStart w:id="81" w:name="_Toc498006050"/>
      <w:bookmarkStart w:id="82" w:name="_Toc1178518679"/>
      <w:bookmarkStart w:id="83" w:name="_Toc1402507639"/>
      <w:bookmarkStart w:id="84" w:name="_Toc741562673"/>
      <w:bookmarkStart w:id="85" w:name="_Toc488442793"/>
      <w:bookmarkStart w:id="86" w:name="_Toc1483622657"/>
      <w:bookmarkStart w:id="87" w:name="_Toc1701789593"/>
      <w:bookmarkStart w:id="88" w:name="_Toc2135653658"/>
      <w:bookmarkStart w:id="89" w:name="_Toc1615295022"/>
      <w:bookmarkStart w:id="90" w:name="_Toc2090974425"/>
      <w:bookmarkStart w:id="91" w:name="_Toc348072407"/>
      <w:bookmarkStart w:id="92" w:name="_Toc1709634084"/>
      <w:bookmarkStart w:id="93" w:name="_Toc250627752"/>
      <w:bookmarkStart w:id="94" w:name="_Toc606227448"/>
      <w:bookmarkStart w:id="95" w:name="_Toc1940166870"/>
      <w:bookmarkStart w:id="96" w:name="_Toc150771978"/>
      <w:bookmarkStart w:id="97" w:name="_Toc156380023"/>
      <w:bookmarkStart w:id="98" w:name="_Toc193272578"/>
      <w:r>
        <w:t>PHD</w:t>
      </w:r>
      <w:r w:rsidR="495E7465">
        <w:t>CM.OO</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0AA9A2" w14:textId="77777777" w:rsidR="00FE50B3" w:rsidRPr="00E14C8F" w:rsidRDefault="00FE50B3" w:rsidP="00E14C8F">
      <w:pPr>
        <w:rPr>
          <w:rFonts w:ascii="Calibri" w:hAnsi="Calibri"/>
          <w:b/>
        </w:rPr>
      </w:pPr>
      <w:r w:rsidRPr="00E14C8F">
        <w:rPr>
          <w:rFonts w:ascii="Calibri" w:hAnsi="Calibri"/>
          <w:b/>
        </w:rPr>
        <w:t>Brief Description:</w:t>
      </w:r>
      <w:r w:rsidR="00E14C8F" w:rsidRPr="00E14C8F">
        <w:rPr>
          <w:rFonts w:ascii="Calibri" w:hAnsi="Calibri"/>
          <w:b/>
        </w:rPr>
        <w:t xml:space="preserve"> </w:t>
      </w:r>
      <w:r w:rsidR="00E14C8F" w:rsidRPr="00E14C8F">
        <w:rPr>
          <w:rFonts w:ascii="Calibri" w:hAnsi="Calibri" w:cs="Arial"/>
          <w:shd w:val="clear" w:color="auto" w:fill="FFFFFF"/>
        </w:rPr>
        <w:t>The Outpatient Hospital Observation Discharge Database (OOD) contains comprehensive patient-level information, including socio-demographics, clinical data, and charge data. </w:t>
      </w:r>
    </w:p>
    <w:p w14:paraId="451A8970" w14:textId="77777777" w:rsidR="00FE50B3" w:rsidRPr="00E14C8F" w:rsidRDefault="00FE50B3" w:rsidP="00E14C8F">
      <w:pPr>
        <w:rPr>
          <w:rFonts w:ascii="Calibri" w:hAnsi="Calibri"/>
          <w:b/>
        </w:rPr>
      </w:pPr>
      <w:r w:rsidRPr="00E14C8F">
        <w:rPr>
          <w:rFonts w:ascii="Calibri" w:hAnsi="Calibri"/>
          <w:b/>
        </w:rPr>
        <w:t>Data Owner:</w:t>
      </w:r>
      <w:r w:rsidR="00E14C8F" w:rsidRPr="00E14C8F">
        <w:rPr>
          <w:rFonts w:ascii="Calibri" w:hAnsi="Calibri"/>
          <w:b/>
        </w:rPr>
        <w:t xml:space="preserve"> </w:t>
      </w:r>
      <w:r w:rsidR="00E14C8F" w:rsidRPr="00E14C8F">
        <w:rPr>
          <w:rFonts w:cs="Arial"/>
          <w:lang w:eastAsia="ja-JP"/>
        </w:rPr>
        <w:t>Center for Health Information and Analysis (CHIA)</w:t>
      </w:r>
    </w:p>
    <w:p w14:paraId="6A2AE061" w14:textId="427CC831" w:rsidR="004E42D2" w:rsidRPr="00AD6DF8" w:rsidRDefault="00BC1883" w:rsidP="00E14C8F">
      <w:pPr>
        <w:rPr>
          <w:b/>
        </w:rPr>
      </w:pPr>
      <w:r>
        <w:rPr>
          <w:rFonts w:ascii="Calibri" w:hAnsi="Calibri"/>
          <w:b/>
        </w:rPr>
        <w:t>Population</w:t>
      </w:r>
      <w:r w:rsidR="00FE50B3" w:rsidRPr="00E14C8F">
        <w:rPr>
          <w:rFonts w:ascii="Calibri" w:hAnsi="Calibri"/>
          <w:b/>
        </w:rPr>
        <w:t>:</w:t>
      </w:r>
      <w:r w:rsidR="00BA5D65">
        <w:rPr>
          <w:rFonts w:ascii="Calibri" w:hAnsi="Calibri"/>
          <w:b/>
        </w:rPr>
        <w:t xml:space="preserve"> </w:t>
      </w:r>
      <w:r w:rsidR="004E42D2">
        <w:t xml:space="preserve">Observation stay </w:t>
      </w:r>
      <w:r w:rsidR="004E42D2" w:rsidRPr="00E14C8F">
        <w:t xml:space="preserve">discharges </w:t>
      </w:r>
      <w:r w:rsidR="004E42D2">
        <w:t>from MA hospitals for</w:t>
      </w:r>
      <w:r w:rsidR="004E42D2" w:rsidRPr="00E14C8F">
        <w:t xml:space="preserve"> all MA residents </w:t>
      </w:r>
    </w:p>
    <w:p w14:paraId="09EECA33" w14:textId="77777777" w:rsidR="00FE50B3" w:rsidRDefault="00895122" w:rsidP="00E14C8F">
      <w:pPr>
        <w:rPr>
          <w:rFonts w:ascii="Calibri" w:hAnsi="Calibri"/>
          <w:b/>
        </w:rPr>
      </w:pPr>
      <w:r>
        <w:rPr>
          <w:rFonts w:ascii="Calibri" w:hAnsi="Calibri"/>
          <w:b/>
        </w:rPr>
        <w:t>Important Data Notes</w:t>
      </w:r>
      <w:r w:rsidR="00E14C8F" w:rsidRPr="00E14C8F">
        <w:rPr>
          <w:rFonts w:ascii="Calibri" w:hAnsi="Calibri"/>
          <w:b/>
        </w:rPr>
        <w:t>:</w:t>
      </w:r>
      <w:r w:rsidR="00FE50B3" w:rsidRPr="00E14C8F">
        <w:rPr>
          <w:rFonts w:ascii="Calibri" w:hAnsi="Calibri"/>
          <w:b/>
        </w:rPr>
        <w:t xml:space="preserve"> </w:t>
      </w:r>
    </w:p>
    <w:p w14:paraId="28CFBBA7" w14:textId="77777777" w:rsidR="00BA5D65" w:rsidRPr="00E14C8F" w:rsidRDefault="4FC3FAD8" w:rsidP="001B06CC">
      <w:pPr>
        <w:pStyle w:val="ListParagraph"/>
        <w:numPr>
          <w:ilvl w:val="0"/>
          <w:numId w:val="13"/>
        </w:numPr>
        <w:spacing w:line="240" w:lineRule="auto"/>
        <w:rPr>
          <w:b/>
          <w:bCs/>
        </w:rPr>
      </w:pPr>
      <w:r>
        <w:t>Does not include:</w:t>
      </w:r>
    </w:p>
    <w:p w14:paraId="445EC731" w14:textId="77777777" w:rsidR="00BA5D65" w:rsidRPr="00E14C8F" w:rsidRDefault="00BA5D65" w:rsidP="001B06CC">
      <w:pPr>
        <w:pStyle w:val="ListParagraph"/>
        <w:numPr>
          <w:ilvl w:val="1"/>
          <w:numId w:val="13"/>
        </w:numPr>
        <w:spacing w:line="240" w:lineRule="auto"/>
        <w:rPr>
          <w:b/>
        </w:rPr>
      </w:pPr>
      <w:r>
        <w:rPr>
          <w:rFonts w:cs="Arial"/>
          <w:lang w:eastAsia="ja-JP"/>
        </w:rPr>
        <w:t>H</w:t>
      </w:r>
      <w:r w:rsidRPr="00E14C8F">
        <w:rPr>
          <w:rFonts w:cs="Arial"/>
          <w:lang w:eastAsia="ja-JP"/>
        </w:rPr>
        <w:t>ospital services rendered to Massachusetts residents</w:t>
      </w:r>
      <w:r>
        <w:rPr>
          <w:rFonts w:cs="Arial"/>
          <w:lang w:eastAsia="ja-JP"/>
        </w:rPr>
        <w:t xml:space="preserve"> at</w:t>
      </w:r>
      <w:r w:rsidRPr="00E14C8F">
        <w:rPr>
          <w:rFonts w:cs="Arial"/>
          <w:lang w:eastAsia="ja-JP"/>
        </w:rPr>
        <w:t xml:space="preserve"> </w:t>
      </w:r>
      <w:proofErr w:type="gramStart"/>
      <w:r>
        <w:rPr>
          <w:rFonts w:cs="Arial"/>
          <w:lang w:eastAsia="ja-JP"/>
        </w:rPr>
        <w:t>out of state</w:t>
      </w:r>
      <w:proofErr w:type="gramEnd"/>
      <w:r w:rsidRPr="00E14C8F">
        <w:rPr>
          <w:rFonts w:cs="Arial"/>
          <w:lang w:eastAsia="ja-JP"/>
        </w:rPr>
        <w:t xml:space="preserve"> hospitals</w:t>
      </w:r>
    </w:p>
    <w:p w14:paraId="030C6E42" w14:textId="77777777" w:rsidR="00BA5D65" w:rsidRPr="00366CB1" w:rsidRDefault="00BA5D65" w:rsidP="001B06CC">
      <w:pPr>
        <w:pStyle w:val="ListParagraph"/>
        <w:numPr>
          <w:ilvl w:val="1"/>
          <w:numId w:val="13"/>
        </w:numPr>
        <w:spacing w:line="240" w:lineRule="auto"/>
        <w:rPr>
          <w:b/>
        </w:rPr>
      </w:pPr>
      <w:r>
        <w:rPr>
          <w:rFonts w:cs="Arial"/>
          <w:lang w:eastAsia="ja-JP"/>
        </w:rPr>
        <w:t>H</w:t>
      </w:r>
      <w:r w:rsidRPr="00E14C8F">
        <w:rPr>
          <w:rFonts w:cs="Arial"/>
          <w:lang w:eastAsia="ja-JP"/>
        </w:rPr>
        <w:t>ospitals operated by the Veterans Administration (VA</w:t>
      </w:r>
      <w:r>
        <w:rPr>
          <w:rFonts w:cs="Arial"/>
          <w:lang w:eastAsia="ja-JP"/>
        </w:rPr>
        <w:t>)</w:t>
      </w:r>
    </w:p>
    <w:p w14:paraId="0EEE8A15" w14:textId="77777777" w:rsidR="00366CB1" w:rsidRPr="00366CB1" w:rsidRDefault="00366CB1" w:rsidP="001B06CC">
      <w:pPr>
        <w:pStyle w:val="ListParagraph"/>
        <w:numPr>
          <w:ilvl w:val="1"/>
          <w:numId w:val="13"/>
        </w:numPr>
        <w:spacing w:line="240" w:lineRule="auto"/>
        <w:rPr>
          <w:b/>
        </w:rPr>
      </w:pPr>
      <w:r>
        <w:rPr>
          <w:rFonts w:cs="Arial"/>
          <w:lang w:eastAsia="ja-JP"/>
        </w:rPr>
        <w:t>Behavioral health hospitals</w:t>
      </w:r>
    </w:p>
    <w:p w14:paraId="703412A2" w14:textId="77777777" w:rsidR="00BA5D65" w:rsidRDefault="4FC3FAD8" w:rsidP="001B06CC">
      <w:pPr>
        <w:pStyle w:val="ListParagraph"/>
        <w:numPr>
          <w:ilvl w:val="0"/>
          <w:numId w:val="13"/>
        </w:numPr>
        <w:spacing w:line="240" w:lineRule="auto"/>
      </w:pPr>
      <w:r>
        <w:t xml:space="preserve">A record ends up in the Case Mix file for the “highest” level of care received.  This means that the Hospitalization dataset includes records where the person was admitted through the ED, after a period of Observation, or who were directly admitted to an inpatient unit. </w:t>
      </w:r>
    </w:p>
    <w:p w14:paraId="64775670" w14:textId="173DA8BE" w:rsidR="4E7FC682" w:rsidRDefault="4E7FC682">
      <w:pPr>
        <w:spacing w:line="240" w:lineRule="auto"/>
        <w:rPr>
          <w:b/>
          <w:bCs/>
        </w:rPr>
      </w:pPr>
      <w:r w:rsidRPr="28AE7302">
        <w:rPr>
          <w:b/>
          <w:bCs/>
        </w:rPr>
        <w:t>Years Currently Covered: 2011-20</w:t>
      </w:r>
      <w:r w:rsidR="3E531DAA" w:rsidRPr="28AE7302">
        <w:rPr>
          <w:b/>
          <w:bCs/>
        </w:rPr>
        <w:t>2</w:t>
      </w:r>
      <w:r w:rsidR="79714688" w:rsidRPr="28AE7302">
        <w:rPr>
          <w:b/>
          <w:bCs/>
        </w:rPr>
        <w:t>3</w:t>
      </w:r>
    </w:p>
    <w:p w14:paraId="2D098770" w14:textId="448AD0A7" w:rsidR="004136EF" w:rsidRPr="004136EF" w:rsidRDefault="4A607FFF" w:rsidP="0CFA2E1B">
      <w:pPr>
        <w:spacing w:line="240" w:lineRule="auto"/>
        <w:rPr>
          <w:b/>
          <w:bCs/>
        </w:rPr>
      </w:pPr>
      <w:r w:rsidRPr="28AE7302">
        <w:rPr>
          <w:b/>
          <w:bCs/>
        </w:rPr>
        <w:t>PHD Matching Rate</w:t>
      </w:r>
      <w:proofErr w:type="gramStart"/>
      <w:r w:rsidRPr="28AE7302">
        <w:rPr>
          <w:b/>
          <w:bCs/>
        </w:rPr>
        <w:t xml:space="preserve">: </w:t>
      </w:r>
      <w:r>
        <w:t xml:space="preserve"> Overall</w:t>
      </w:r>
      <w:proofErr w:type="gramEnd"/>
      <w:r>
        <w:t xml:space="preserve"> match: </w:t>
      </w:r>
      <w:r w:rsidR="28EEAF46">
        <w:t>7</w:t>
      </w:r>
      <w:r w:rsidR="083FB14D">
        <w:t>8.8</w:t>
      </w:r>
      <w:r w:rsidRPr="28AE7302">
        <w:rPr>
          <w:b/>
          <w:bCs/>
        </w:rPr>
        <w:t xml:space="preserve"> </w:t>
      </w:r>
    </w:p>
    <w:p w14:paraId="74FCFE1C" w14:textId="297A4ADD" w:rsidR="004136EF" w:rsidRPr="004136EF" w:rsidRDefault="2FBBE9C9" w:rsidP="0CFA2E1B">
      <w:pPr>
        <w:spacing w:line="240" w:lineRule="auto"/>
        <w:rPr>
          <w:b/>
          <w:bCs/>
        </w:rPr>
      </w:pPr>
      <w:r w:rsidRPr="0CFA2E1B">
        <w:rPr>
          <w:b/>
          <w:bCs/>
        </w:rPr>
        <w:t xml:space="preserve">More </w:t>
      </w:r>
      <w:r w:rsidR="004136EF" w:rsidRPr="0CFA2E1B">
        <w:rPr>
          <w:b/>
          <w:bCs/>
        </w:rPr>
        <w:t xml:space="preserve">information: </w:t>
      </w:r>
      <w:hyperlink r:id="rId15">
        <w:r w:rsidR="004136EF" w:rsidRPr="0CFA2E1B">
          <w:rPr>
            <w:rStyle w:val="Hyperlink"/>
          </w:rPr>
          <w:t>http://www.chiamass.gov/case-mix-data/</w:t>
        </w:r>
      </w:hyperlink>
      <w:r w:rsidR="004136EF">
        <w:t xml:space="preserve"> </w:t>
      </w:r>
    </w:p>
    <w:p w14:paraId="28AD771A" w14:textId="77777777" w:rsidR="00EA23B4" w:rsidRDefault="2DC41DDB" w:rsidP="00FE50B3">
      <w:pPr>
        <w:pStyle w:val="Heading1"/>
        <w:jc w:val="center"/>
      </w:pPr>
      <w:bookmarkStart w:id="99" w:name="_Toc685673085"/>
      <w:bookmarkStart w:id="100" w:name="_Toc1623411138"/>
      <w:bookmarkStart w:id="101" w:name="_Toc1124609629"/>
      <w:bookmarkStart w:id="102" w:name="_Toc1251558154"/>
      <w:bookmarkStart w:id="103" w:name="_Toc1847073930"/>
      <w:bookmarkStart w:id="104" w:name="_Toc807343792"/>
      <w:bookmarkStart w:id="105" w:name="_Toc465834713"/>
      <w:bookmarkStart w:id="106" w:name="_Toc1086145845"/>
      <w:bookmarkStart w:id="107" w:name="_Toc307706989"/>
      <w:bookmarkStart w:id="108" w:name="_Toc1418026561"/>
      <w:bookmarkStart w:id="109" w:name="_Toc127229871"/>
      <w:bookmarkStart w:id="110" w:name="_Toc1821434408"/>
      <w:bookmarkStart w:id="111" w:name="_Toc1231733920"/>
      <w:bookmarkStart w:id="112" w:name="_Toc1031415506"/>
      <w:bookmarkStart w:id="113" w:name="_Toc1107490835"/>
      <w:bookmarkStart w:id="114" w:name="_Toc975549796"/>
      <w:bookmarkStart w:id="115" w:name="_Toc1707965515"/>
      <w:bookmarkStart w:id="116" w:name="_Toc284348031"/>
      <w:bookmarkStart w:id="117" w:name="_Toc1643632043"/>
      <w:bookmarkStart w:id="118" w:name="_Toc1745488121"/>
      <w:bookmarkStart w:id="119" w:name="_Toc277902263"/>
      <w:bookmarkStart w:id="120" w:name="_Toc150771979"/>
      <w:bookmarkStart w:id="121" w:name="_Toc156380024"/>
      <w:bookmarkStart w:id="122" w:name="_Toc193272579"/>
      <w:r>
        <w:t>All Payer Claims Database (APCD)</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1BEEEE6" w14:textId="25E79430" w:rsidR="00EA23B4" w:rsidRDefault="1D25A8D7" w:rsidP="00EA23B4">
      <w:pPr>
        <w:pStyle w:val="Heading2"/>
      </w:pPr>
      <w:bookmarkStart w:id="123" w:name="_Toc1631175246"/>
      <w:bookmarkStart w:id="124" w:name="_Toc613646150"/>
      <w:bookmarkStart w:id="125" w:name="_Toc814405371"/>
      <w:bookmarkStart w:id="126" w:name="_Toc1264686664"/>
      <w:bookmarkStart w:id="127" w:name="_Toc1346096630"/>
      <w:bookmarkStart w:id="128" w:name="_Toc55900115"/>
      <w:bookmarkStart w:id="129" w:name="_Toc940644646"/>
      <w:bookmarkStart w:id="130" w:name="_Toc1275248423"/>
      <w:bookmarkStart w:id="131" w:name="_Toc1601260556"/>
      <w:bookmarkStart w:id="132" w:name="_Toc1374552187"/>
      <w:bookmarkStart w:id="133" w:name="_Toc274986321"/>
      <w:bookmarkStart w:id="134" w:name="_Toc1819382831"/>
      <w:bookmarkStart w:id="135" w:name="_Toc546318723"/>
      <w:bookmarkStart w:id="136" w:name="_Toc1695493880"/>
      <w:bookmarkStart w:id="137" w:name="_Toc1766151446"/>
      <w:bookmarkStart w:id="138" w:name="_Toc809211305"/>
      <w:bookmarkStart w:id="139" w:name="_Toc2037907105"/>
      <w:bookmarkStart w:id="140" w:name="_Toc121822410"/>
      <w:bookmarkStart w:id="141" w:name="_Toc311707255"/>
      <w:bookmarkStart w:id="142" w:name="_Toc1931658812"/>
      <w:bookmarkStart w:id="143" w:name="_Toc981728599"/>
      <w:bookmarkStart w:id="144" w:name="_Toc150771980"/>
      <w:bookmarkStart w:id="145" w:name="_Toc156380025"/>
      <w:bookmarkStart w:id="146" w:name="_Toc193272580"/>
      <w:r>
        <w:t>PHD</w:t>
      </w:r>
      <w:r w:rsidR="2DC41DDB">
        <w:t>APCD.DEN</w:t>
      </w:r>
      <w:r w:rsidR="7F09569F">
        <w:t>T</w:t>
      </w:r>
      <w:r w:rsidR="2DC41DDB">
        <w:t>AL</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4DFA7DA" w14:textId="020DB3A6" w:rsidR="00524887" w:rsidRPr="00E14C8F" w:rsidRDefault="00524887" w:rsidP="5B6A0E27">
      <w:r w:rsidRPr="2692C00A">
        <w:rPr>
          <w:rFonts w:ascii="Calibri" w:hAnsi="Calibri"/>
          <w:b/>
          <w:bCs/>
        </w:rPr>
        <w:t xml:space="preserve">Brief Description: </w:t>
      </w:r>
      <w:r w:rsidR="009F09C7">
        <w:t>D</w:t>
      </w:r>
      <w:r w:rsidR="00895122">
        <w:t xml:space="preserve">ental claims submitted by commercial insurance carriers and public programs (Medicaid/ MassHealth). These claims </w:t>
      </w:r>
      <w:r w:rsidR="009F09C7">
        <w:t>include</w:t>
      </w:r>
      <w:r w:rsidR="00895122">
        <w:t xml:space="preserve"> specialty carriers and administrators of “</w:t>
      </w:r>
      <w:proofErr w:type="gramStart"/>
      <w:r w:rsidR="00895122">
        <w:t>carved-out</w:t>
      </w:r>
      <w:proofErr w:type="gramEnd"/>
      <w:r w:rsidR="00895122">
        <w:t xml:space="preserve">” services including dental. The database also contains records </w:t>
      </w:r>
      <w:proofErr w:type="gramStart"/>
      <w:r w:rsidR="00895122">
        <w:t>about</w:t>
      </w:r>
      <w:proofErr w:type="gramEnd"/>
      <w:r w:rsidR="00895122">
        <w:t xml:space="preserve"> individual plan members (e.g., demographics and enrollment)</w:t>
      </w:r>
      <w:r w:rsidR="2AA8A3F5">
        <w:t xml:space="preserve"> and can be linked to</w:t>
      </w:r>
      <w:r w:rsidR="00895122">
        <w:t xml:space="preserve"> provider</w:t>
      </w:r>
      <w:r w:rsidR="39A80104">
        <w:t xml:space="preserve"> and in</w:t>
      </w:r>
      <w:r w:rsidR="00895122">
        <w:t>s</w:t>
      </w:r>
      <w:r w:rsidR="613F9525">
        <w:t>urance product data</w:t>
      </w:r>
      <w:r w:rsidR="00895122">
        <w:t xml:space="preserve"> (e.g., product type and coverage type).</w:t>
      </w:r>
    </w:p>
    <w:p w14:paraId="033715D0" w14:textId="77777777" w:rsidR="00524887" w:rsidRPr="00E14C8F" w:rsidRDefault="00524887" w:rsidP="00524887">
      <w:pPr>
        <w:rPr>
          <w:rFonts w:ascii="Calibri" w:hAnsi="Calibri"/>
          <w:b/>
        </w:rPr>
      </w:pPr>
      <w:r w:rsidRPr="00E14C8F">
        <w:rPr>
          <w:rFonts w:ascii="Calibri" w:hAnsi="Calibri"/>
          <w:b/>
        </w:rPr>
        <w:t xml:space="preserve">Data Owner: </w:t>
      </w:r>
      <w:r w:rsidR="00895122" w:rsidRPr="00E14C8F">
        <w:rPr>
          <w:rFonts w:cs="Arial"/>
          <w:lang w:eastAsia="ja-JP"/>
        </w:rPr>
        <w:t>Center for Health Information and Analysis (CHIA)</w:t>
      </w:r>
    </w:p>
    <w:p w14:paraId="734C8834" w14:textId="78236CA7" w:rsidR="00524887" w:rsidRPr="00E14C8F" w:rsidRDefault="00BC1883" w:rsidP="24FFEDC8">
      <w:pPr>
        <w:rPr>
          <w:rFonts w:ascii="Calibri" w:hAnsi="Calibri"/>
          <w:b/>
          <w:bCs/>
        </w:rPr>
      </w:pPr>
      <w:r w:rsidRPr="24FFEDC8">
        <w:rPr>
          <w:rFonts w:ascii="Calibri" w:hAnsi="Calibri"/>
          <w:b/>
          <w:bCs/>
        </w:rPr>
        <w:t>Population</w:t>
      </w:r>
      <w:r w:rsidR="00524887" w:rsidRPr="24FFEDC8">
        <w:rPr>
          <w:rFonts w:ascii="Calibri" w:hAnsi="Calibri"/>
          <w:b/>
          <w:bCs/>
        </w:rPr>
        <w:t xml:space="preserve">: </w:t>
      </w:r>
      <w:r w:rsidR="009F09C7">
        <w:t xml:space="preserve">The MA APCD includes data on coverage and services for </w:t>
      </w:r>
      <w:r w:rsidR="4D58AADA">
        <w:t>most</w:t>
      </w:r>
      <w:r w:rsidR="009F09C7">
        <w:t xml:space="preserve"> Massachusetts residents with public or private insurance.</w:t>
      </w:r>
    </w:p>
    <w:p w14:paraId="5A122336" w14:textId="77777777" w:rsidR="00524887" w:rsidRDefault="00895122" w:rsidP="00524887">
      <w:pPr>
        <w:rPr>
          <w:rFonts w:ascii="Calibri" w:hAnsi="Calibri"/>
          <w:b/>
        </w:rPr>
      </w:pPr>
      <w:r>
        <w:rPr>
          <w:rFonts w:ascii="Calibri" w:hAnsi="Calibri"/>
          <w:b/>
        </w:rPr>
        <w:t>Important Data Notes</w:t>
      </w:r>
      <w:r w:rsidR="00524887" w:rsidRPr="00E14C8F">
        <w:rPr>
          <w:rFonts w:ascii="Calibri" w:hAnsi="Calibri"/>
          <w:b/>
        </w:rPr>
        <w:t xml:space="preserve">: </w:t>
      </w:r>
    </w:p>
    <w:p w14:paraId="04DDA3D1" w14:textId="77777777" w:rsidR="00895122" w:rsidRPr="00895122" w:rsidRDefault="20636941" w:rsidP="001B06CC">
      <w:pPr>
        <w:pStyle w:val="ListParagraph"/>
        <w:numPr>
          <w:ilvl w:val="0"/>
          <w:numId w:val="13"/>
        </w:numPr>
        <w:spacing w:line="240" w:lineRule="auto"/>
        <w:rPr>
          <w:b/>
          <w:bCs/>
        </w:rPr>
      </w:pPr>
      <w:r>
        <w:t>Does not include:</w:t>
      </w:r>
    </w:p>
    <w:p w14:paraId="45E22A32" w14:textId="77777777" w:rsidR="00895122" w:rsidRPr="00895122" w:rsidRDefault="00895122" w:rsidP="001B06CC">
      <w:pPr>
        <w:pStyle w:val="ListParagraph"/>
        <w:numPr>
          <w:ilvl w:val="1"/>
          <w:numId w:val="13"/>
        </w:numPr>
        <w:spacing w:line="240" w:lineRule="auto"/>
        <w:rPr>
          <w:b/>
        </w:rPr>
      </w:pPr>
      <w:r>
        <w:lastRenderedPageBreak/>
        <w:t>Workers’ Compensation</w:t>
      </w:r>
    </w:p>
    <w:p w14:paraId="10798C85" w14:textId="77777777" w:rsidR="00895122" w:rsidRPr="00895122" w:rsidRDefault="00895122" w:rsidP="001B06CC">
      <w:pPr>
        <w:pStyle w:val="ListParagraph"/>
        <w:numPr>
          <w:ilvl w:val="1"/>
          <w:numId w:val="13"/>
        </w:numPr>
        <w:spacing w:line="240" w:lineRule="auto"/>
        <w:rPr>
          <w:b/>
        </w:rPr>
      </w:pPr>
      <w:r>
        <w:t>TRICARE and the Veterans Health Administration</w:t>
      </w:r>
    </w:p>
    <w:p w14:paraId="22108151" w14:textId="77777777" w:rsidR="00895122" w:rsidRPr="00505CFB" w:rsidRDefault="00895122" w:rsidP="001B06CC">
      <w:pPr>
        <w:pStyle w:val="ListParagraph"/>
        <w:numPr>
          <w:ilvl w:val="1"/>
          <w:numId w:val="13"/>
        </w:numPr>
        <w:spacing w:line="240" w:lineRule="auto"/>
        <w:rPr>
          <w:b/>
          <w:bCs/>
        </w:rPr>
      </w:pPr>
      <w:r>
        <w:t xml:space="preserve"> Federal Employees Health Benefit Plan</w:t>
      </w:r>
    </w:p>
    <w:p w14:paraId="194CF33F" w14:textId="4B296EB3" w:rsidR="00505CFB" w:rsidRPr="00AB1A4D" w:rsidRDefault="00505CFB" w:rsidP="001B06CC">
      <w:pPr>
        <w:pStyle w:val="ListParagraph"/>
        <w:numPr>
          <w:ilvl w:val="1"/>
          <w:numId w:val="13"/>
        </w:numPr>
        <w:spacing w:line="240" w:lineRule="auto"/>
        <w:rPr>
          <w:b/>
          <w:bCs/>
        </w:rPr>
      </w:pPr>
      <w:r>
        <w:t>Indian Health Services Care</w:t>
      </w:r>
    </w:p>
    <w:p w14:paraId="41828CD3" w14:textId="7D97D72B" w:rsidR="00AB1A4D" w:rsidRPr="00895122" w:rsidRDefault="61694122" w:rsidP="001B06CC">
      <w:pPr>
        <w:pStyle w:val="ListParagraph"/>
        <w:numPr>
          <w:ilvl w:val="1"/>
          <w:numId w:val="13"/>
        </w:numPr>
        <w:spacing w:line="240" w:lineRule="auto"/>
        <w:rPr>
          <w:b/>
          <w:bCs/>
        </w:rPr>
      </w:pPr>
      <w:r>
        <w:t>Medica</w:t>
      </w:r>
      <w:r w:rsidR="29E1A350">
        <w:t>re</w:t>
      </w:r>
      <w:r>
        <w:t xml:space="preserve"> Fee for Service (</w:t>
      </w:r>
      <w:r w:rsidR="0027493A">
        <w:t>i.e.,</w:t>
      </w:r>
      <w:r>
        <w:t xml:space="preserve"> Medicare Part A, Medicare Part B)</w:t>
      </w:r>
    </w:p>
    <w:p w14:paraId="6E3DC056" w14:textId="77777777" w:rsidR="00895122" w:rsidRPr="00895122" w:rsidRDefault="20636941" w:rsidP="001B06CC">
      <w:pPr>
        <w:pStyle w:val="ListParagraph"/>
        <w:numPr>
          <w:ilvl w:val="0"/>
          <w:numId w:val="13"/>
        </w:numPr>
        <w:spacing w:line="240" w:lineRule="auto"/>
        <w:rPr>
          <w:b/>
          <w:bCs/>
        </w:rPr>
      </w:pPr>
      <w:r>
        <w:t>Information on uninsured individuals is only included to the extent that they enroll in the Commonwealth’s Health Safety Net.</w:t>
      </w:r>
    </w:p>
    <w:p w14:paraId="301A0219" w14:textId="19588A9E" w:rsidR="00895122" w:rsidRPr="00FD5A3A" w:rsidRDefault="20636941" w:rsidP="001B06CC">
      <w:pPr>
        <w:pStyle w:val="ListParagraph"/>
        <w:numPr>
          <w:ilvl w:val="0"/>
          <w:numId w:val="13"/>
        </w:numPr>
        <w:spacing w:line="240" w:lineRule="auto"/>
        <w:rPr>
          <w:b/>
          <w:bCs/>
        </w:rPr>
      </w:pPr>
      <w:r>
        <w:t xml:space="preserve">Beginning in early 2016, </w:t>
      </w:r>
      <w:proofErr w:type="gramStart"/>
      <w:r>
        <w:t>as a result of</w:t>
      </w:r>
      <w:proofErr w:type="gramEnd"/>
      <w:r>
        <w:t xml:space="preserve"> the Supreme Court decision in Gobeille v. Liberty Mutual, some employers who offer self-funded ERISA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w:t>
      </w:r>
      <w:r w:rsidR="3EDBBC12">
        <w:t xml:space="preserve"> At the end of 2017 reporting period, approximately 75% (or about 1.75 million members) of self-insured Member Eligibility data is missing from the MA APCD.</w:t>
      </w:r>
    </w:p>
    <w:p w14:paraId="16AA78D3" w14:textId="521E5108" w:rsidR="0849AB7C" w:rsidRPr="00F77ED9" w:rsidRDefault="0849AB7C" w:rsidP="001B06CC">
      <w:pPr>
        <w:pStyle w:val="ListParagraph"/>
        <w:numPr>
          <w:ilvl w:val="0"/>
          <w:numId w:val="13"/>
        </w:numPr>
        <w:spacing w:line="240" w:lineRule="auto"/>
        <w:rPr>
          <w:rFonts w:eastAsiaTheme="minorEastAsia"/>
          <w:b/>
          <w:bCs/>
        </w:rPr>
      </w:pPr>
      <w:r>
        <w:t>Insurance fees (such as coinsurance) listed on a claim line either apply to the direct claim line or the entire claim – it depends on how t</w:t>
      </w:r>
      <w:r w:rsidR="5570BF2C">
        <w:t>he carrier is calculating it, and if</w:t>
      </w:r>
      <w:r w:rsidR="3F71F54D">
        <w:t xml:space="preserve"> payments are being bundled</w:t>
      </w:r>
      <w:r w:rsidR="5570BF2C">
        <w:t>. Interpret with caution.</w:t>
      </w:r>
    </w:p>
    <w:p w14:paraId="26750DB6" w14:textId="54A7DAB8" w:rsidR="00D918AD" w:rsidRPr="00D918AD" w:rsidRDefault="3B832789" w:rsidP="001B06CC">
      <w:pPr>
        <w:pStyle w:val="ListParagraph"/>
        <w:numPr>
          <w:ilvl w:val="0"/>
          <w:numId w:val="13"/>
        </w:numPr>
        <w:spacing w:after="160" w:line="259" w:lineRule="auto"/>
        <w:rPr>
          <w:rFonts w:eastAsiaTheme="minorEastAsia"/>
        </w:rPr>
      </w:pPr>
      <w:r>
        <w:t>In the APCD datasets, not every value submitted has a translated meaning – this is because Insurance Carriers do not always submit dat</w:t>
      </w:r>
      <w:r w:rsidRPr="7045AC0E">
        <w:rPr>
          <w:rFonts w:eastAsiaTheme="minorEastAsia"/>
        </w:rPr>
        <w:t>a as requested by CHIA. In those cases, you will find the following note in the variable</w:t>
      </w:r>
      <w:r w:rsidR="00161C93" w:rsidRPr="7045AC0E">
        <w:rPr>
          <w:rFonts w:eastAsiaTheme="minorEastAsia"/>
        </w:rPr>
        <w:t>’</w:t>
      </w:r>
      <w:r w:rsidRPr="7045AC0E">
        <w:rPr>
          <w:rFonts w:eastAsiaTheme="minorEastAsia"/>
        </w:rPr>
        <w:t>s meta data in the data dictionary - “</w:t>
      </w:r>
      <w:r w:rsidRPr="7045AC0E">
        <w:rPr>
          <w:rFonts w:eastAsiaTheme="minorEastAsia"/>
          <w:color w:val="000000" w:themeColor="text1"/>
        </w:rPr>
        <w:t>***For any other value not contained in the list above – those values are as is submitted by the insurance carrier (with unknown translation) ***”</w:t>
      </w:r>
    </w:p>
    <w:p w14:paraId="01EFA9C1" w14:textId="77777777" w:rsidR="00A20984" w:rsidRPr="003B4367" w:rsidRDefault="00A20984" w:rsidP="001B06CC">
      <w:pPr>
        <w:pStyle w:val="ListParagraph"/>
        <w:numPr>
          <w:ilvl w:val="0"/>
          <w:numId w:val="13"/>
        </w:numPr>
        <w:rPr>
          <w:rFonts w:eastAsiaTheme="minorEastAsia"/>
        </w:rPr>
      </w:pPr>
      <w:r w:rsidRPr="376308C1">
        <w:rPr>
          <w:rFonts w:eastAsiaTheme="minorEastAsia"/>
        </w:rPr>
        <w:t>APCD data is extracted and uploaded into the PHD based on the year of the claim’s submission date to CHIA. Claims are submitted to CHIA in the month after the claim was paid. Payment occurs after the medical care was rendered. The customary payment window for a claim is typically within 3 months but revised claims can appear up to two years after the service was rendered if an error is found during an audit. Public payers have federal laws governing timely payment of claims.</w:t>
      </w:r>
    </w:p>
    <w:p w14:paraId="2C1D1190" w14:textId="6D207CDB" w:rsidR="00D86501" w:rsidRPr="00C647AF" w:rsidRDefault="00D86501" w:rsidP="001B06CC">
      <w:pPr>
        <w:pStyle w:val="ListParagraph"/>
        <w:numPr>
          <w:ilvl w:val="0"/>
          <w:numId w:val="13"/>
        </w:numPr>
        <w:spacing w:after="160" w:line="259" w:lineRule="auto"/>
        <w:rPr>
          <w:rFonts w:eastAsiaTheme="minorEastAsia"/>
        </w:rPr>
      </w:pPr>
      <w:r w:rsidRPr="376308C1">
        <w:rPr>
          <w:rFonts w:eastAsiaTheme="minorEastAsia"/>
        </w:rPr>
        <w:t xml:space="preserve">To determine the insurance product type in the dental file, use PHDAPCD.DENTAL – DENT_INSURANCE_TYPE. </w:t>
      </w:r>
    </w:p>
    <w:p w14:paraId="22A6B2DA" w14:textId="77777777" w:rsidR="003B4367" w:rsidRPr="00F77ED9" w:rsidRDefault="003B4367" w:rsidP="001B06CC">
      <w:pPr>
        <w:pStyle w:val="ListParagraph"/>
        <w:numPr>
          <w:ilvl w:val="0"/>
          <w:numId w:val="13"/>
        </w:numPr>
        <w:spacing w:after="160" w:line="259" w:lineRule="auto"/>
        <w:rPr>
          <w:rFonts w:ascii="Calibri" w:eastAsia="Calibri" w:hAnsi="Calibri" w:cs="Calibri"/>
          <w:color w:val="000000" w:themeColor="text1"/>
        </w:rPr>
      </w:pPr>
      <w:r w:rsidRPr="376308C1">
        <w:rPr>
          <w:rFonts w:ascii="Calibri" w:eastAsia="Calibri" w:hAnsi="Calibri" w:cs="Calibri"/>
          <w:color w:val="000000" w:themeColor="text1"/>
        </w:rPr>
        <w:t>Select cost fields and what they contain:</w:t>
      </w:r>
    </w:p>
    <w:p w14:paraId="70282225" w14:textId="3B183FC7" w:rsidR="003B4367" w:rsidRPr="00F77ED9" w:rsidRDefault="003B4367"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 xml:space="preserve">Billed or Charge amount (DENT_CHARGED): The amount billed by the health care provider for the claim line. This amount reflects what the provider hopes to get for the </w:t>
      </w:r>
      <w:proofErr w:type="gramStart"/>
      <w:r w:rsidRPr="77E99E2C">
        <w:rPr>
          <w:rFonts w:ascii="Calibri" w:eastAsia="Calibri" w:hAnsi="Calibri" w:cs="Calibri"/>
          <w:color w:val="000000" w:themeColor="text1"/>
        </w:rPr>
        <w:t>service, and</w:t>
      </w:r>
      <w:proofErr w:type="gramEnd"/>
      <w:r w:rsidRPr="77E99E2C">
        <w:rPr>
          <w:rFonts w:ascii="Calibri" w:eastAsia="Calibri" w:hAnsi="Calibri" w:cs="Calibri"/>
          <w:color w:val="000000" w:themeColor="text1"/>
        </w:rPr>
        <w:t xml:space="preserve"> often differs from the final paid amount.</w:t>
      </w:r>
    </w:p>
    <w:p w14:paraId="3D82FAE6" w14:textId="7BC91436" w:rsidR="003B4367" w:rsidRDefault="003B4367"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Paid amount (DENT_PAID): The payment made by the health plan to the health care provider for the claim line (usually excludes patient paid amount)</w:t>
      </w:r>
    </w:p>
    <w:p w14:paraId="6C19567F" w14:textId="65C0D7CB" w:rsidR="00EA66D1" w:rsidRPr="00F77ED9" w:rsidRDefault="00EA66D1" w:rsidP="001B06CC">
      <w:pPr>
        <w:pStyle w:val="ListParagraph"/>
        <w:numPr>
          <w:ilvl w:val="1"/>
          <w:numId w:val="13"/>
        </w:numPr>
        <w:rPr>
          <w:rFonts w:ascii="Calibri" w:eastAsia="Calibri" w:hAnsi="Calibri" w:cs="Calibri"/>
          <w:color w:val="000000" w:themeColor="text1"/>
        </w:rPr>
      </w:pPr>
      <w:r w:rsidRPr="77E99E2C">
        <w:rPr>
          <w:rFonts w:ascii="Calibri" w:eastAsia="Calibri" w:hAnsi="Calibri" w:cs="Calibri"/>
          <w:color w:val="000000" w:themeColor="text1"/>
        </w:rPr>
        <w:t>Patient payment fields: DENT_COINSURANCE, DENT_COPAY, DENT_DEDUCTIBLE</w:t>
      </w:r>
    </w:p>
    <w:p w14:paraId="1C1E2FF1" w14:textId="77777777" w:rsidR="00C647AF" w:rsidRPr="00F77ED9" w:rsidRDefault="00C647AF" w:rsidP="001B06CC">
      <w:pPr>
        <w:pStyle w:val="ListParagraph"/>
        <w:numPr>
          <w:ilvl w:val="0"/>
          <w:numId w:val="13"/>
        </w:numPr>
        <w:spacing w:after="160" w:line="259" w:lineRule="auto"/>
        <w:rPr>
          <w:rFonts w:ascii="Calibri" w:eastAsia="Calibri" w:hAnsi="Calibri" w:cs="Calibri"/>
          <w:color w:val="000000" w:themeColor="text1"/>
        </w:rPr>
      </w:pPr>
      <w:r w:rsidRPr="376308C1">
        <w:rPr>
          <w:rFonts w:ascii="Calibri" w:eastAsia="Calibri" w:hAnsi="Calibri" w:cs="Calibri"/>
          <w:color w:val="000000" w:themeColor="text1"/>
        </w:rPr>
        <w:t xml:space="preserve">What claims are in the MA APCD? Post-adjudicated paid claims. </w:t>
      </w:r>
    </w:p>
    <w:p w14:paraId="4D21EC1E"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 xml:space="preserve">Fully denied claims are not submitted to the APCD. </w:t>
      </w:r>
    </w:p>
    <w:p w14:paraId="296C2440"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In the case where a claim has some lines paid and some lines denied, the APCD will receive the entire claim, including the denied claims.</w:t>
      </w:r>
    </w:p>
    <w:p w14:paraId="70177446" w14:textId="0DA9EA14" w:rsidR="00236E3F" w:rsidRPr="00F77ED9" w:rsidRDefault="00C647AF" w:rsidP="001B06CC">
      <w:pPr>
        <w:pStyle w:val="ListParagraph"/>
        <w:numPr>
          <w:ilvl w:val="0"/>
          <w:numId w:val="13"/>
        </w:numPr>
        <w:spacing w:after="160" w:line="259" w:lineRule="auto"/>
        <w:rPr>
          <w:rFonts w:ascii="Calibri" w:eastAsia="Calibri" w:hAnsi="Calibri" w:cs="Calibri"/>
          <w:color w:val="000000" w:themeColor="text1"/>
        </w:rPr>
      </w:pPr>
      <w:r w:rsidRPr="376308C1">
        <w:rPr>
          <w:rFonts w:ascii="Calibri" w:eastAsia="Calibri" w:hAnsi="Calibri" w:cs="Calibri"/>
          <w:color w:val="000000" w:themeColor="text1"/>
        </w:rPr>
        <w:t>For claims that are overturned or re-adjudicated, the MA APCD gets the original denial and the new paid version of the claim.</w:t>
      </w:r>
    </w:p>
    <w:p w14:paraId="74E7B527" w14:textId="1DAC3A2C" w:rsidR="00DE42C1" w:rsidRPr="00DE42C1" w:rsidRDefault="00DE42C1" w:rsidP="2CAD9330">
      <w:pPr>
        <w:spacing w:line="240" w:lineRule="auto"/>
      </w:pPr>
      <w:r w:rsidRPr="2CAD9330">
        <w:rPr>
          <w:b/>
          <w:bCs/>
        </w:rPr>
        <w:t xml:space="preserve">Years Currently Covered: </w:t>
      </w:r>
      <w:r>
        <w:t>2014-20</w:t>
      </w:r>
      <w:r w:rsidR="00D713A5">
        <w:t>2</w:t>
      </w:r>
      <w:r w:rsidR="00E92B1B">
        <w:t>2</w:t>
      </w:r>
    </w:p>
    <w:p w14:paraId="58C1C68A" w14:textId="0E921114" w:rsidR="00524887" w:rsidRPr="00524887" w:rsidRDefault="00524887" w:rsidP="00524887">
      <w:pPr>
        <w:spacing w:line="240" w:lineRule="auto"/>
        <w:rPr>
          <w:b/>
        </w:rPr>
      </w:pPr>
      <w:r w:rsidRPr="5B6A0E27">
        <w:rPr>
          <w:b/>
          <w:bCs/>
        </w:rPr>
        <w:lastRenderedPageBreak/>
        <w:t xml:space="preserve">More information: </w:t>
      </w:r>
      <w:hyperlink r:id="rId16">
        <w:r w:rsidRPr="5B6A0E27">
          <w:rPr>
            <w:rStyle w:val="Hyperlink"/>
          </w:rPr>
          <w:t>http://www.chiamass.gov/ma-apcd/</w:t>
        </w:r>
      </w:hyperlink>
    </w:p>
    <w:p w14:paraId="041FEF7C" w14:textId="370D56CA" w:rsidR="00F92683" w:rsidRDefault="7A8028C0" w:rsidP="00F92683">
      <w:pPr>
        <w:pStyle w:val="Heading2"/>
      </w:pPr>
      <w:bookmarkStart w:id="147" w:name="_Toc1974709951"/>
      <w:bookmarkStart w:id="148" w:name="_Toc382182994"/>
      <w:bookmarkStart w:id="149" w:name="_Toc733637091"/>
      <w:bookmarkStart w:id="150" w:name="_Toc463104696"/>
      <w:bookmarkStart w:id="151" w:name="_Toc390052749"/>
      <w:bookmarkStart w:id="152" w:name="_Toc836176600"/>
      <w:bookmarkStart w:id="153" w:name="_Toc265825120"/>
      <w:bookmarkStart w:id="154" w:name="_Toc907601688"/>
      <w:bookmarkStart w:id="155" w:name="_Toc598779227"/>
      <w:bookmarkStart w:id="156" w:name="_Toc708779780"/>
      <w:bookmarkStart w:id="157" w:name="_Toc1631556976"/>
      <w:bookmarkStart w:id="158" w:name="_Toc411495875"/>
      <w:bookmarkStart w:id="159" w:name="_Toc281771290"/>
      <w:bookmarkStart w:id="160" w:name="_Toc2121151335"/>
      <w:bookmarkStart w:id="161" w:name="_Toc1925261827"/>
      <w:bookmarkStart w:id="162" w:name="_Toc940329535"/>
      <w:bookmarkStart w:id="163" w:name="_Toc1598666019"/>
      <w:bookmarkStart w:id="164" w:name="_Toc119317501"/>
      <w:bookmarkStart w:id="165" w:name="_Toc401100451"/>
      <w:bookmarkStart w:id="166" w:name="_Toc1391580013"/>
      <w:bookmarkStart w:id="167" w:name="_Toc760553230"/>
      <w:bookmarkStart w:id="168" w:name="_Toc150771981"/>
      <w:bookmarkStart w:id="169" w:name="_Toc156380026"/>
      <w:bookmarkStart w:id="170" w:name="_Toc193272581"/>
      <w:r>
        <w:t>PHDAPCD.ME</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58D4A6CA">
        <w:t xml:space="preserve"> &amp; PHDAPCD.ME_MTH</w:t>
      </w:r>
      <w:bookmarkEnd w:id="161"/>
      <w:bookmarkEnd w:id="162"/>
      <w:bookmarkEnd w:id="163"/>
      <w:bookmarkEnd w:id="164"/>
      <w:bookmarkEnd w:id="165"/>
      <w:bookmarkEnd w:id="166"/>
      <w:bookmarkEnd w:id="167"/>
      <w:bookmarkEnd w:id="168"/>
      <w:bookmarkEnd w:id="169"/>
      <w:bookmarkEnd w:id="170"/>
    </w:p>
    <w:p w14:paraId="58331B39" w14:textId="467165EA" w:rsidR="00F92683" w:rsidRDefault="00F92683" w:rsidP="00F92683">
      <w:r w:rsidRPr="77E99E2C">
        <w:rPr>
          <w:rFonts w:ascii="Calibri" w:hAnsi="Calibri"/>
          <w:b/>
          <w:bCs/>
        </w:rPr>
        <w:t xml:space="preserve">Brief Description: </w:t>
      </w:r>
      <w:r w:rsidRPr="77E99E2C">
        <w:rPr>
          <w:rFonts w:ascii="Calibri" w:hAnsi="Calibri"/>
        </w:rPr>
        <w:t xml:space="preserve">Contains member eligibility data for patients with insurance claims. This can be linked to the medical, dental, and pharmacy APCD claims. </w:t>
      </w:r>
      <w:r w:rsidR="003F469B" w:rsidRPr="77E99E2C">
        <w:rPr>
          <w:rFonts w:ascii="Calibri" w:hAnsi="Calibri"/>
        </w:rPr>
        <w:t xml:space="preserve">PHDAPCD.ME contains the full records, while PHDAPCD.ME_MTH displays the data </w:t>
      </w:r>
      <w:proofErr w:type="gramStart"/>
      <w:r w:rsidR="003F469B" w:rsidRPr="77E99E2C">
        <w:rPr>
          <w:rFonts w:ascii="Calibri" w:hAnsi="Calibri"/>
        </w:rPr>
        <w:t>on a monthly basis</w:t>
      </w:r>
      <w:proofErr w:type="gramEnd"/>
      <w:r w:rsidR="003F469B" w:rsidRPr="77E99E2C">
        <w:rPr>
          <w:rFonts w:ascii="Calibri" w:hAnsi="Calibri"/>
        </w:rPr>
        <w:t>.</w:t>
      </w:r>
    </w:p>
    <w:p w14:paraId="3BA835DF" w14:textId="77777777" w:rsidR="00F92683" w:rsidRDefault="00F92683" w:rsidP="00F92683">
      <w:pPr>
        <w:rPr>
          <w:rFonts w:ascii="Calibri" w:hAnsi="Calibri"/>
          <w:b/>
          <w:bCs/>
        </w:rPr>
      </w:pPr>
      <w:r w:rsidRPr="5B6A0E27">
        <w:rPr>
          <w:rFonts w:ascii="Calibri" w:hAnsi="Calibri"/>
          <w:b/>
          <w:bCs/>
        </w:rPr>
        <w:t xml:space="preserve">Data Owner: </w:t>
      </w:r>
      <w:r w:rsidRPr="5B6A0E27">
        <w:rPr>
          <w:rFonts w:cs="Arial"/>
          <w:lang w:eastAsia="ja-JP"/>
        </w:rPr>
        <w:t>Center for Health Information and Analysis (CHIA)</w:t>
      </w:r>
    </w:p>
    <w:p w14:paraId="3F276F86" w14:textId="77777777" w:rsidR="00F92683" w:rsidRDefault="00F92683" w:rsidP="00F92683">
      <w:pPr>
        <w:rPr>
          <w:rFonts w:ascii="Calibri" w:hAnsi="Calibri"/>
          <w:b/>
          <w:bCs/>
        </w:rPr>
      </w:pPr>
      <w:r w:rsidRPr="24FFEDC8">
        <w:rPr>
          <w:rFonts w:ascii="Calibri" w:hAnsi="Calibri"/>
          <w:b/>
          <w:bCs/>
        </w:rPr>
        <w:t xml:space="preserve">Population: </w:t>
      </w:r>
      <w:r>
        <w:t xml:space="preserve">The MA APCD includes data on coverage and services for </w:t>
      </w:r>
      <w:proofErr w:type="gramStart"/>
      <w:r>
        <w:t>the vast majority of</w:t>
      </w:r>
      <w:proofErr w:type="gramEnd"/>
      <w:r>
        <w:t xml:space="preserve"> Massachusetts residents with public or private insurance.</w:t>
      </w:r>
    </w:p>
    <w:p w14:paraId="66EE3467" w14:textId="14E11D46" w:rsidR="00F92683" w:rsidRDefault="001B0D2A" w:rsidP="2CAD9330">
      <w:pPr>
        <w:rPr>
          <w:rFonts w:ascii="Calibri" w:hAnsi="Calibri"/>
        </w:rPr>
      </w:pPr>
      <w:r w:rsidRPr="2CAD9330">
        <w:rPr>
          <w:rFonts w:ascii="Calibri" w:hAnsi="Calibri"/>
          <w:b/>
          <w:bCs/>
        </w:rPr>
        <w:t>Years Currently Covered</w:t>
      </w:r>
      <w:r w:rsidR="00F92683" w:rsidRPr="2CAD9330">
        <w:rPr>
          <w:rFonts w:ascii="Calibri" w:hAnsi="Calibri"/>
          <w:b/>
          <w:bCs/>
        </w:rPr>
        <w:t xml:space="preserve">: </w:t>
      </w:r>
      <w:r w:rsidR="00F92683" w:rsidRPr="2CAD9330">
        <w:rPr>
          <w:rFonts w:ascii="Calibri" w:hAnsi="Calibri"/>
        </w:rPr>
        <w:t>2014-</w:t>
      </w:r>
      <w:r w:rsidR="003F469B" w:rsidRPr="2CAD9330">
        <w:rPr>
          <w:rFonts w:ascii="Calibri" w:hAnsi="Calibri"/>
        </w:rPr>
        <w:t xml:space="preserve">June </w:t>
      </w:r>
      <w:r w:rsidR="003F469B" w:rsidRPr="3ADB4877">
        <w:rPr>
          <w:rFonts w:ascii="Calibri" w:hAnsi="Calibri"/>
        </w:rPr>
        <w:t>202</w:t>
      </w:r>
      <w:r w:rsidR="00E92B1B" w:rsidRPr="3ADB4877">
        <w:rPr>
          <w:rFonts w:ascii="Calibri" w:hAnsi="Calibri"/>
        </w:rPr>
        <w:t>3</w:t>
      </w:r>
    </w:p>
    <w:p w14:paraId="265DCC6F" w14:textId="77777777" w:rsidR="00F92683" w:rsidRDefault="00F92683" w:rsidP="00F92683">
      <w:pPr>
        <w:spacing w:line="240" w:lineRule="auto"/>
        <w:rPr>
          <w:b/>
          <w:bCs/>
        </w:rPr>
      </w:pPr>
      <w:r w:rsidRPr="3E32BA36">
        <w:rPr>
          <w:b/>
          <w:bCs/>
        </w:rPr>
        <w:t xml:space="preserve">More information: </w:t>
      </w:r>
      <w:hyperlink r:id="rId17">
        <w:r w:rsidRPr="3E32BA36">
          <w:rPr>
            <w:rStyle w:val="Hyperlink"/>
          </w:rPr>
          <w:t>http://www.chiamass.gov/ma-apcd/</w:t>
        </w:r>
      </w:hyperlink>
    </w:p>
    <w:p w14:paraId="45DB64B8" w14:textId="1F66EECD" w:rsidR="28613702" w:rsidRDefault="2F5CC9A8" w:rsidP="5B6A0E27">
      <w:pPr>
        <w:pStyle w:val="Heading2"/>
      </w:pPr>
      <w:bookmarkStart w:id="171" w:name="_Toc1822474012"/>
      <w:bookmarkStart w:id="172" w:name="_Toc275430774"/>
      <w:bookmarkStart w:id="173" w:name="_Toc107989866"/>
      <w:bookmarkStart w:id="174" w:name="_Toc834736762"/>
      <w:bookmarkStart w:id="175" w:name="_Toc2067324360"/>
      <w:bookmarkStart w:id="176" w:name="_Toc595921768"/>
      <w:bookmarkStart w:id="177" w:name="_Toc832202187"/>
      <w:bookmarkStart w:id="178" w:name="_Toc849646402"/>
      <w:bookmarkStart w:id="179" w:name="_Toc473662649"/>
      <w:bookmarkStart w:id="180" w:name="_Toc63016698"/>
      <w:bookmarkStart w:id="181" w:name="_Toc1944870737"/>
      <w:bookmarkStart w:id="182" w:name="_Toc2106069666"/>
      <w:bookmarkStart w:id="183" w:name="_Toc1764721453"/>
      <w:bookmarkStart w:id="184" w:name="_Toc467041749"/>
      <w:bookmarkStart w:id="185" w:name="_Toc2128848507"/>
      <w:bookmarkStart w:id="186" w:name="_Toc1397487"/>
      <w:bookmarkStart w:id="187" w:name="_Toc1211110702"/>
      <w:bookmarkStart w:id="188" w:name="_Toc846706029"/>
      <w:bookmarkStart w:id="189" w:name="_Toc489137372"/>
      <w:bookmarkStart w:id="190" w:name="_Toc40181264"/>
      <w:bookmarkStart w:id="191" w:name="_Toc280323761"/>
      <w:bookmarkStart w:id="192" w:name="_Toc150771982"/>
      <w:bookmarkStart w:id="193" w:name="_Toc156380027"/>
      <w:bookmarkStart w:id="194" w:name="_Toc193272582"/>
      <w:r>
        <w:t>PHD</w:t>
      </w:r>
      <w:r w:rsidR="6223C93F">
        <w:t>APCD.MHEE</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9559D50" w14:textId="1993DDD4" w:rsidR="28613702" w:rsidRDefault="28613702" w:rsidP="5B6A0E27">
      <w:r w:rsidRPr="5B6A0E27">
        <w:rPr>
          <w:rFonts w:ascii="Calibri" w:hAnsi="Calibri"/>
          <w:b/>
          <w:bCs/>
        </w:rPr>
        <w:t xml:space="preserve">Brief Description: </w:t>
      </w:r>
      <w:r w:rsidRPr="5B6A0E27">
        <w:rPr>
          <w:rFonts w:ascii="Calibri" w:hAnsi="Calibri"/>
        </w:rPr>
        <w:t xml:space="preserve">Contains member eligibility data provided by MassHealth on enrolled clients. This can be linked to the medical, dental, and pharmacy APCD claims. </w:t>
      </w:r>
    </w:p>
    <w:p w14:paraId="02F2456E" w14:textId="77777777" w:rsidR="28613702" w:rsidRDefault="28613702" w:rsidP="5B6A0E27">
      <w:pPr>
        <w:rPr>
          <w:rFonts w:ascii="Calibri" w:hAnsi="Calibri"/>
          <w:b/>
          <w:bCs/>
        </w:rPr>
      </w:pPr>
      <w:r w:rsidRPr="5B6A0E27">
        <w:rPr>
          <w:rFonts w:ascii="Calibri" w:hAnsi="Calibri"/>
          <w:b/>
          <w:bCs/>
        </w:rPr>
        <w:t xml:space="preserve">Data Owner: </w:t>
      </w:r>
      <w:r w:rsidRPr="5B6A0E27">
        <w:rPr>
          <w:rFonts w:cs="Arial"/>
          <w:lang w:eastAsia="ja-JP"/>
        </w:rPr>
        <w:t>Center for Health Information and Analysis (CHIA)</w:t>
      </w:r>
    </w:p>
    <w:p w14:paraId="63034558" w14:textId="77777777" w:rsidR="28613702" w:rsidRDefault="28613702" w:rsidP="5B6A0E27">
      <w:pPr>
        <w:rPr>
          <w:rFonts w:ascii="Calibri" w:hAnsi="Calibri"/>
          <w:b/>
          <w:bCs/>
        </w:rPr>
      </w:pPr>
      <w:r w:rsidRPr="24FFEDC8">
        <w:rPr>
          <w:rFonts w:ascii="Calibri" w:hAnsi="Calibri"/>
          <w:b/>
          <w:bCs/>
        </w:rPr>
        <w:t xml:space="preserve">Population: </w:t>
      </w:r>
      <w:r>
        <w:t xml:space="preserve">The MA APCD includes data on coverage and services for </w:t>
      </w:r>
      <w:proofErr w:type="gramStart"/>
      <w:r>
        <w:t>the vast majority of</w:t>
      </w:r>
      <w:proofErr w:type="gramEnd"/>
      <w:r>
        <w:t xml:space="preserve"> Massachusetts residents with public or private insurance.</w:t>
      </w:r>
    </w:p>
    <w:p w14:paraId="56F07A97" w14:textId="5F1D5353" w:rsidR="28613702" w:rsidRDefault="28613702" w:rsidP="2CAD9330">
      <w:pPr>
        <w:rPr>
          <w:rFonts w:ascii="Calibri" w:hAnsi="Calibri"/>
        </w:rPr>
      </w:pPr>
      <w:r w:rsidRPr="2CAD9330">
        <w:rPr>
          <w:rFonts w:ascii="Calibri" w:hAnsi="Calibri"/>
          <w:b/>
          <w:bCs/>
        </w:rPr>
        <w:t>Important Data Notes:</w:t>
      </w:r>
      <w:r w:rsidR="00DE42C1" w:rsidRPr="2CAD9330">
        <w:rPr>
          <w:rFonts w:ascii="Calibri" w:hAnsi="Calibri"/>
          <w:b/>
          <w:bCs/>
        </w:rPr>
        <w:t xml:space="preserve"> </w:t>
      </w:r>
      <w:r w:rsidR="00DE42C1" w:rsidRPr="2CAD9330">
        <w:rPr>
          <w:rFonts w:ascii="Calibri" w:hAnsi="Calibri"/>
        </w:rPr>
        <w:t>201</w:t>
      </w:r>
      <w:r w:rsidR="00301738" w:rsidRPr="2CAD9330">
        <w:rPr>
          <w:rFonts w:ascii="Calibri" w:hAnsi="Calibri"/>
        </w:rPr>
        <w:t>2</w:t>
      </w:r>
      <w:r w:rsidR="00DE42C1" w:rsidRPr="2CAD9330">
        <w:rPr>
          <w:rFonts w:ascii="Calibri" w:hAnsi="Calibri"/>
        </w:rPr>
        <w:t>-</w:t>
      </w:r>
      <w:r w:rsidR="00301738" w:rsidRPr="2CAD9330">
        <w:rPr>
          <w:rFonts w:ascii="Calibri" w:hAnsi="Calibri"/>
        </w:rPr>
        <w:t xml:space="preserve"> June </w:t>
      </w:r>
      <w:r w:rsidR="00DE42C1" w:rsidRPr="3ADB4877">
        <w:rPr>
          <w:rFonts w:ascii="Calibri" w:hAnsi="Calibri"/>
        </w:rPr>
        <w:t>20</w:t>
      </w:r>
      <w:r w:rsidR="00D713A5" w:rsidRPr="3ADB4877">
        <w:rPr>
          <w:rFonts w:ascii="Calibri" w:hAnsi="Calibri"/>
        </w:rPr>
        <w:t>2</w:t>
      </w:r>
      <w:r w:rsidR="005F591F" w:rsidRPr="3ADB4877">
        <w:rPr>
          <w:rFonts w:ascii="Calibri" w:hAnsi="Calibri"/>
        </w:rPr>
        <w:t>3</w:t>
      </w:r>
    </w:p>
    <w:p w14:paraId="64A7CE41" w14:textId="25B135E1" w:rsidR="42ED9A74" w:rsidRDefault="12D897C2" w:rsidP="001B06CC">
      <w:pPr>
        <w:pStyle w:val="ListParagraph"/>
        <w:numPr>
          <w:ilvl w:val="0"/>
          <w:numId w:val="13"/>
        </w:numPr>
        <w:spacing w:line="240" w:lineRule="auto"/>
        <w:rPr>
          <w:rFonts w:eastAsiaTheme="minorEastAsia"/>
          <w:b/>
          <w:bCs/>
        </w:rPr>
      </w:pPr>
      <w:r>
        <w:t>Only covers MassHealth members</w:t>
      </w:r>
      <w:r w:rsidR="1B2B239F">
        <w:t xml:space="preserve"> (or the programs overseen by MassHealth)</w:t>
      </w:r>
    </w:p>
    <w:p w14:paraId="427AE04E" w14:textId="77777777" w:rsidR="28613702" w:rsidRDefault="28613702" w:rsidP="5B6A0E27">
      <w:pPr>
        <w:spacing w:line="240" w:lineRule="auto"/>
        <w:rPr>
          <w:b/>
          <w:bCs/>
        </w:rPr>
      </w:pPr>
      <w:r w:rsidRPr="3E32BA36">
        <w:rPr>
          <w:b/>
          <w:bCs/>
        </w:rPr>
        <w:t xml:space="preserve">More information: </w:t>
      </w:r>
      <w:hyperlink r:id="rId18">
        <w:r w:rsidRPr="3E32BA36">
          <w:rPr>
            <w:rStyle w:val="Hyperlink"/>
          </w:rPr>
          <w:t>http://www.chiamass.gov/ma-apcd/</w:t>
        </w:r>
      </w:hyperlink>
    </w:p>
    <w:p w14:paraId="1CEA8868" w14:textId="62D9FD60" w:rsidR="00EA23B4" w:rsidRDefault="0CE34A1F" w:rsidP="00EA23B4">
      <w:pPr>
        <w:pStyle w:val="Heading2"/>
      </w:pPr>
      <w:bookmarkStart w:id="195" w:name="_Toc666938313"/>
      <w:bookmarkStart w:id="196" w:name="_Toc1202887621"/>
      <w:bookmarkStart w:id="197" w:name="_Toc682081967"/>
      <w:bookmarkStart w:id="198" w:name="_Toc869910515"/>
      <w:bookmarkStart w:id="199" w:name="_Toc993198333"/>
      <w:bookmarkStart w:id="200" w:name="_Toc1469718036"/>
      <w:bookmarkStart w:id="201" w:name="_Toc2012136726"/>
      <w:bookmarkStart w:id="202" w:name="_Toc1032519245"/>
      <w:bookmarkStart w:id="203" w:name="_Toc651356919"/>
      <w:bookmarkStart w:id="204" w:name="_Toc833319776"/>
      <w:bookmarkStart w:id="205" w:name="_Toc246615978"/>
      <w:bookmarkStart w:id="206" w:name="_Toc2129879795"/>
      <w:bookmarkStart w:id="207" w:name="_Toc422661386"/>
      <w:bookmarkStart w:id="208" w:name="_Toc1015028835"/>
      <w:bookmarkStart w:id="209" w:name="_Toc536403555"/>
      <w:bookmarkStart w:id="210" w:name="_Toc2068963991"/>
      <w:bookmarkStart w:id="211" w:name="_Toc1484866648"/>
      <w:bookmarkStart w:id="212" w:name="_Toc1935038978"/>
      <w:bookmarkStart w:id="213" w:name="_Toc409659796"/>
      <w:bookmarkStart w:id="214" w:name="_Toc1178106132"/>
      <w:bookmarkStart w:id="215" w:name="_Toc225236839"/>
      <w:bookmarkStart w:id="216" w:name="_Toc150771983"/>
      <w:bookmarkStart w:id="217" w:name="_Toc156380028"/>
      <w:bookmarkStart w:id="218" w:name="_Toc193272583"/>
      <w:r>
        <w:t>PHD</w:t>
      </w:r>
      <w:r w:rsidR="2DC41DDB">
        <w:t>APCD.</w:t>
      </w:r>
      <w:r w:rsidR="7F09569F">
        <w:t>MEDICAL</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FFB8C8B" w14:textId="41791A96" w:rsidR="00524887" w:rsidRDefault="00524887" w:rsidP="5B6A0E27">
      <w:r w:rsidRPr="2692C00A">
        <w:rPr>
          <w:rFonts w:ascii="Calibri" w:hAnsi="Calibri"/>
          <w:b/>
          <w:bCs/>
        </w:rPr>
        <w:t xml:space="preserve">Brief Description: </w:t>
      </w:r>
      <w:r w:rsidR="009F09C7">
        <w:t>Medical claims submitted by commercial insurance carriers and public programs (Medicaid/ MassHealth). These claims come both from medical carriers and from specialty carriers and administrators of “</w:t>
      </w:r>
      <w:proofErr w:type="gramStart"/>
      <w:r w:rsidR="009F09C7">
        <w:t>carved-out</w:t>
      </w:r>
      <w:proofErr w:type="gramEnd"/>
      <w:r w:rsidR="009F09C7">
        <w:t xml:space="preserve">” services including mental health/chemical dependency. </w:t>
      </w:r>
      <w:r w:rsidR="16B2D9DE">
        <w:t xml:space="preserve">The database also contains records </w:t>
      </w:r>
      <w:proofErr w:type="gramStart"/>
      <w:r w:rsidR="16B2D9DE">
        <w:t>about</w:t>
      </w:r>
      <w:proofErr w:type="gramEnd"/>
      <w:r w:rsidR="16B2D9DE">
        <w:t xml:space="preserve"> individual plan members (e.g., demographics and enrollment) and can be linked to provider and insurance product data (e.g., product type and coverage type).</w:t>
      </w:r>
    </w:p>
    <w:p w14:paraId="7C74C37A" w14:textId="77777777" w:rsidR="00524887" w:rsidRPr="00E14C8F" w:rsidRDefault="00524887" w:rsidP="00524887">
      <w:pPr>
        <w:rPr>
          <w:rFonts w:ascii="Calibri" w:hAnsi="Calibri"/>
          <w:b/>
        </w:rPr>
      </w:pPr>
      <w:r w:rsidRPr="00E14C8F">
        <w:rPr>
          <w:rFonts w:ascii="Calibri" w:hAnsi="Calibri"/>
          <w:b/>
        </w:rPr>
        <w:t xml:space="preserve">Data Owner: </w:t>
      </w:r>
      <w:r w:rsidR="009F09C7" w:rsidRPr="00E14C8F">
        <w:rPr>
          <w:rFonts w:cs="Arial"/>
          <w:lang w:eastAsia="ja-JP"/>
        </w:rPr>
        <w:t>Center for Health Information and Analysis (CHIA)</w:t>
      </w:r>
    </w:p>
    <w:p w14:paraId="267C236C" w14:textId="77777777" w:rsidR="00524887" w:rsidRPr="00E14C8F" w:rsidRDefault="00BC1883" w:rsidP="24FFEDC8">
      <w:pPr>
        <w:rPr>
          <w:rFonts w:ascii="Calibri" w:hAnsi="Calibri"/>
          <w:b/>
          <w:bCs/>
        </w:rPr>
      </w:pPr>
      <w:r w:rsidRPr="24FFEDC8">
        <w:rPr>
          <w:rFonts w:ascii="Calibri" w:hAnsi="Calibri"/>
          <w:b/>
          <w:bCs/>
        </w:rPr>
        <w:t>Population</w:t>
      </w:r>
      <w:r w:rsidR="00524887" w:rsidRPr="24FFEDC8">
        <w:rPr>
          <w:rFonts w:ascii="Calibri" w:hAnsi="Calibri"/>
          <w:b/>
          <w:bCs/>
        </w:rPr>
        <w:t xml:space="preserve">: </w:t>
      </w:r>
      <w:r w:rsidR="009F09C7">
        <w:t xml:space="preserve">The MA APCD includes data on coverage and services for </w:t>
      </w:r>
      <w:proofErr w:type="gramStart"/>
      <w:r w:rsidR="009F09C7">
        <w:t>the vast majority of</w:t>
      </w:r>
      <w:proofErr w:type="gramEnd"/>
      <w:r w:rsidR="009F09C7">
        <w:t xml:space="preserve"> Massachusetts residents with public or private insurance.</w:t>
      </w:r>
    </w:p>
    <w:p w14:paraId="0367A2B5" w14:textId="0087CBB2" w:rsidR="009F09C7" w:rsidRDefault="009F09C7" w:rsidP="2CAD9330">
      <w:pPr>
        <w:rPr>
          <w:rFonts w:ascii="Calibri" w:hAnsi="Calibri"/>
        </w:rPr>
      </w:pPr>
      <w:r w:rsidRPr="2CAD9330">
        <w:rPr>
          <w:rFonts w:ascii="Calibri" w:hAnsi="Calibri"/>
          <w:b/>
          <w:bCs/>
        </w:rPr>
        <w:t>Important Data Notes</w:t>
      </w:r>
      <w:r w:rsidR="00524887" w:rsidRPr="2CAD9330">
        <w:rPr>
          <w:rFonts w:ascii="Calibri" w:hAnsi="Calibri"/>
          <w:b/>
          <w:bCs/>
        </w:rPr>
        <w:t>:</w:t>
      </w:r>
      <w:r w:rsidR="00DE42C1" w:rsidRPr="2CAD9330">
        <w:rPr>
          <w:rFonts w:ascii="Calibri" w:hAnsi="Calibri"/>
          <w:b/>
          <w:bCs/>
        </w:rPr>
        <w:t xml:space="preserve"> </w:t>
      </w:r>
      <w:r w:rsidR="00DE42C1" w:rsidRPr="2CAD9330">
        <w:rPr>
          <w:rFonts w:ascii="Calibri" w:hAnsi="Calibri"/>
        </w:rPr>
        <w:t>2014-</w:t>
      </w:r>
      <w:r w:rsidR="00DE42C1" w:rsidRPr="3ADB4877">
        <w:rPr>
          <w:rFonts w:ascii="Calibri" w:hAnsi="Calibri"/>
        </w:rPr>
        <w:t>20</w:t>
      </w:r>
      <w:r w:rsidR="00D713A5" w:rsidRPr="3ADB4877">
        <w:rPr>
          <w:rFonts w:ascii="Calibri" w:hAnsi="Calibri"/>
        </w:rPr>
        <w:t>2</w:t>
      </w:r>
      <w:r w:rsidR="00D70651" w:rsidRPr="3ADB4877">
        <w:rPr>
          <w:rFonts w:ascii="Calibri" w:hAnsi="Calibri"/>
        </w:rPr>
        <w:t>2</w:t>
      </w:r>
    </w:p>
    <w:p w14:paraId="39D99D45" w14:textId="77777777" w:rsidR="009F09C7" w:rsidRPr="00895122" w:rsidRDefault="5CFCC2B6" w:rsidP="001B06CC">
      <w:pPr>
        <w:pStyle w:val="ListParagraph"/>
        <w:numPr>
          <w:ilvl w:val="0"/>
          <w:numId w:val="13"/>
        </w:numPr>
        <w:spacing w:line="240" w:lineRule="auto"/>
        <w:rPr>
          <w:b/>
          <w:bCs/>
        </w:rPr>
      </w:pPr>
      <w:r>
        <w:t>Does not include:</w:t>
      </w:r>
    </w:p>
    <w:p w14:paraId="6C733DA6" w14:textId="77777777" w:rsidR="009F09C7" w:rsidRPr="00895122" w:rsidRDefault="009F09C7" w:rsidP="001B06CC">
      <w:pPr>
        <w:pStyle w:val="ListParagraph"/>
        <w:numPr>
          <w:ilvl w:val="1"/>
          <w:numId w:val="13"/>
        </w:numPr>
        <w:spacing w:line="240" w:lineRule="auto"/>
        <w:rPr>
          <w:b/>
        </w:rPr>
      </w:pPr>
      <w:r>
        <w:t>Workers’ Compensation</w:t>
      </w:r>
    </w:p>
    <w:p w14:paraId="1C11047D" w14:textId="77777777" w:rsidR="009F09C7" w:rsidRPr="00895122" w:rsidRDefault="009F09C7" w:rsidP="001B06CC">
      <w:pPr>
        <w:pStyle w:val="ListParagraph"/>
        <w:numPr>
          <w:ilvl w:val="1"/>
          <w:numId w:val="13"/>
        </w:numPr>
        <w:spacing w:line="240" w:lineRule="auto"/>
        <w:rPr>
          <w:b/>
        </w:rPr>
      </w:pPr>
      <w:r>
        <w:lastRenderedPageBreak/>
        <w:t>TRICARE and the Veterans Health Administration</w:t>
      </w:r>
    </w:p>
    <w:p w14:paraId="53E5FA90" w14:textId="77777777" w:rsidR="009F09C7" w:rsidRPr="00505CFB" w:rsidRDefault="009F09C7" w:rsidP="001B06CC">
      <w:pPr>
        <w:pStyle w:val="ListParagraph"/>
        <w:numPr>
          <w:ilvl w:val="1"/>
          <w:numId w:val="13"/>
        </w:numPr>
        <w:spacing w:line="240" w:lineRule="auto"/>
        <w:rPr>
          <w:b/>
          <w:bCs/>
        </w:rPr>
      </w:pPr>
      <w:r>
        <w:t xml:space="preserve"> Federal Employees Health Benefit Plan</w:t>
      </w:r>
    </w:p>
    <w:p w14:paraId="5012E7F9" w14:textId="5ADF8AF8" w:rsidR="00505CFB" w:rsidRPr="00505CFB" w:rsidRDefault="00505CFB" w:rsidP="001B06CC">
      <w:pPr>
        <w:pStyle w:val="ListParagraph"/>
        <w:numPr>
          <w:ilvl w:val="1"/>
          <w:numId w:val="13"/>
        </w:numPr>
        <w:spacing w:line="240" w:lineRule="auto"/>
        <w:rPr>
          <w:b/>
          <w:bCs/>
        </w:rPr>
      </w:pPr>
      <w:r>
        <w:t>Indian Health Services Care</w:t>
      </w:r>
    </w:p>
    <w:p w14:paraId="21269B7B" w14:textId="4E4860E6" w:rsidR="00AB1A4D" w:rsidRPr="00AB1A4D" w:rsidRDefault="61694122" w:rsidP="001B06CC">
      <w:pPr>
        <w:pStyle w:val="ListParagraph"/>
        <w:numPr>
          <w:ilvl w:val="1"/>
          <w:numId w:val="13"/>
        </w:numPr>
        <w:spacing w:line="240" w:lineRule="auto"/>
        <w:rPr>
          <w:b/>
          <w:bCs/>
        </w:rPr>
      </w:pPr>
      <w:r>
        <w:t>Medica</w:t>
      </w:r>
      <w:r w:rsidR="3EA8A55C">
        <w:t>re</w:t>
      </w:r>
      <w:r>
        <w:t xml:space="preserve"> Fee for Service (</w:t>
      </w:r>
      <w:r w:rsidR="0027493A">
        <w:t>i.e.,</w:t>
      </w:r>
      <w:r>
        <w:t xml:space="preserve"> Medicare Part A, Medicare Part B)</w:t>
      </w:r>
    </w:p>
    <w:p w14:paraId="38CA4745" w14:textId="77777777" w:rsidR="009F09C7" w:rsidRPr="00895122" w:rsidRDefault="5CFCC2B6" w:rsidP="001B06CC">
      <w:pPr>
        <w:pStyle w:val="ListParagraph"/>
        <w:numPr>
          <w:ilvl w:val="0"/>
          <w:numId w:val="13"/>
        </w:numPr>
        <w:spacing w:line="240" w:lineRule="auto"/>
        <w:rPr>
          <w:b/>
          <w:bCs/>
        </w:rPr>
      </w:pPr>
      <w:r>
        <w:t>Information on uninsured individuals is only included to the extent that they enroll in the Commonwealth’s Health Safety Net.</w:t>
      </w:r>
    </w:p>
    <w:p w14:paraId="431CFD8E" w14:textId="335A7D97" w:rsidR="009F09C7" w:rsidRPr="008A19AC" w:rsidRDefault="5CFCC2B6" w:rsidP="001B06CC">
      <w:pPr>
        <w:pStyle w:val="ListParagraph"/>
        <w:numPr>
          <w:ilvl w:val="0"/>
          <w:numId w:val="13"/>
        </w:numPr>
        <w:spacing w:line="240" w:lineRule="auto"/>
        <w:rPr>
          <w:rFonts w:eastAsiaTheme="minorEastAsia"/>
          <w:b/>
          <w:bCs/>
        </w:rPr>
      </w:pPr>
      <w:r>
        <w:t xml:space="preserve">Beginning in early 2016, </w:t>
      </w:r>
      <w:proofErr w:type="gramStart"/>
      <w:r>
        <w:t>as a result of</w:t>
      </w:r>
      <w:proofErr w:type="gramEnd"/>
      <w:r>
        <w:t xml:space="preserve"> the Supreme Court decision in Gobeille v. Liberty Mutual, some employers who offer self-funded ERISA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w:t>
      </w:r>
      <w:r w:rsidR="6E02D586">
        <w:t xml:space="preserve"> At the end of 2017 reporting period, approximately 75% (or about 1.75 million members) of self-insured Member Eligibility data is missing from the MA APCD.</w:t>
      </w:r>
    </w:p>
    <w:p w14:paraId="4A38021C" w14:textId="564F378E" w:rsidR="00524887" w:rsidRPr="008A19AC" w:rsidRDefault="5CFCC2B6" w:rsidP="001B06CC">
      <w:pPr>
        <w:pStyle w:val="ListParagraph"/>
        <w:numPr>
          <w:ilvl w:val="0"/>
          <w:numId w:val="13"/>
        </w:numPr>
        <w:spacing w:line="240" w:lineRule="auto"/>
        <w:rPr>
          <w:rFonts w:eastAsiaTheme="minorEastAsia"/>
          <w:b/>
          <w:bCs/>
        </w:rPr>
      </w:pPr>
      <w:r>
        <w:t xml:space="preserve">Highest Version Indicator: MA APCD submissions are at the claim line level. Typically, each time a claim is adjudicated a line is created. As a result, each claim may have multiple lines. Identifying the highest version of the claim allows analysts to determine total charges, discounts, payments, etc. Highest version flags, based on carrier-specific logic, are available for the top </w:t>
      </w:r>
      <w:r w:rsidR="0917D402">
        <w:t xml:space="preserve">32 </w:t>
      </w:r>
      <w:r>
        <w:t>carriers for Medical Claims</w:t>
      </w:r>
      <w:r w:rsidR="0F2309F6">
        <w:t>.</w:t>
      </w:r>
      <w:r w:rsidR="4A0CBA23" w:rsidRPr="376308C1">
        <w:rPr>
          <w:rFonts w:ascii="Calibri" w:hAnsi="Calibri"/>
          <w:b/>
          <w:bCs/>
        </w:rPr>
        <w:t xml:space="preserve"> </w:t>
      </w:r>
    </w:p>
    <w:p w14:paraId="116E8978" w14:textId="6226D103" w:rsidR="27294956" w:rsidRDefault="54A30097" w:rsidP="001B06CC">
      <w:pPr>
        <w:pStyle w:val="ListParagraph"/>
        <w:numPr>
          <w:ilvl w:val="0"/>
          <w:numId w:val="13"/>
        </w:numPr>
        <w:spacing w:line="240" w:lineRule="auto"/>
        <w:rPr>
          <w:rFonts w:eastAsiaTheme="minorEastAsia"/>
          <w:b/>
          <w:bCs/>
        </w:rPr>
      </w:pPr>
      <w:r>
        <w:t>Insurance fees (such as coinsurance) listed on a claim line either apply to the direct claim line or the entire claim – it depends on how the carrier is calculating it, and if payments are being bundled. Interpret with caution.</w:t>
      </w:r>
    </w:p>
    <w:p w14:paraId="61B5B79F" w14:textId="7B2E9A2A" w:rsidR="00BD55F1" w:rsidRPr="00BD55F1" w:rsidRDefault="14D7E94F" w:rsidP="001B06CC">
      <w:pPr>
        <w:pStyle w:val="ListParagraph"/>
        <w:numPr>
          <w:ilvl w:val="0"/>
          <w:numId w:val="13"/>
        </w:numPr>
        <w:spacing w:line="240" w:lineRule="auto"/>
        <w:rPr>
          <w:rFonts w:eastAsiaTheme="minorEastAsia"/>
        </w:rPr>
      </w:pPr>
      <w:r w:rsidRPr="376308C1">
        <w:rPr>
          <w:rFonts w:eastAsiaTheme="minorEastAsia"/>
        </w:rPr>
        <w:t xml:space="preserve">For general analyses of ICD </w:t>
      </w:r>
      <w:r w:rsidR="3573FA46" w:rsidRPr="376308C1">
        <w:rPr>
          <w:rFonts w:eastAsiaTheme="minorEastAsia"/>
        </w:rPr>
        <w:t>codes,</w:t>
      </w:r>
      <w:r w:rsidRPr="376308C1">
        <w:rPr>
          <w:rFonts w:eastAsiaTheme="minorEastAsia"/>
        </w:rPr>
        <w:t xml:space="preserve"> it is recommended to search all ICD diagnosis code fields (MED_ADM_DIAGNOSIS, MED_DIS_DIAGNOSIS, MED_ECODE, MED_ICD1- </w:t>
      </w:r>
      <w:r w:rsidRPr="376308C1">
        <w:rPr>
          <w:rFonts w:eastAsiaTheme="minorEastAsia"/>
          <w:color w:val="000000" w:themeColor="text1"/>
        </w:rPr>
        <w:t>MED_ICD25).</w:t>
      </w:r>
    </w:p>
    <w:p w14:paraId="13524B98" w14:textId="76EB12A3" w:rsidR="00BD55F1" w:rsidRPr="00F77ED9" w:rsidRDefault="14D7E94F" w:rsidP="001B06CC">
      <w:pPr>
        <w:pStyle w:val="ListParagraph"/>
        <w:numPr>
          <w:ilvl w:val="1"/>
          <w:numId w:val="13"/>
        </w:numPr>
        <w:spacing w:line="240" w:lineRule="auto"/>
        <w:rPr>
          <w:rFonts w:eastAsiaTheme="minorEastAsia"/>
        </w:rPr>
      </w:pPr>
      <w:r w:rsidRPr="77E99E2C">
        <w:rPr>
          <w:rFonts w:eastAsiaTheme="minorEastAsia"/>
          <w:color w:val="000000" w:themeColor="text1"/>
        </w:rPr>
        <w:t xml:space="preserve">MED_ECODE may contain codes other than e-codes; </w:t>
      </w:r>
      <w:r w:rsidR="3573FA46" w:rsidRPr="77E99E2C">
        <w:rPr>
          <w:rFonts w:eastAsiaTheme="minorEastAsia"/>
          <w:color w:val="000000" w:themeColor="text1"/>
        </w:rPr>
        <w:t>additionally,</w:t>
      </w:r>
      <w:r w:rsidRPr="77E99E2C">
        <w:rPr>
          <w:rFonts w:eastAsiaTheme="minorEastAsia"/>
          <w:color w:val="000000" w:themeColor="text1"/>
        </w:rPr>
        <w:t xml:space="preserve"> e-codes could be found in other ICD diagnosis code fields (MED_ADM_DIAGNOSIS, MED_DIS_DIAGNOSIS, MED_ICD1- MED_ICD25)</w:t>
      </w:r>
    </w:p>
    <w:p w14:paraId="3AE26EC3" w14:textId="26905878" w:rsidR="00D918AD" w:rsidRPr="00D918AD" w:rsidRDefault="00236E3F" w:rsidP="001B06CC">
      <w:pPr>
        <w:pStyle w:val="ListParagraph"/>
        <w:numPr>
          <w:ilvl w:val="0"/>
          <w:numId w:val="13"/>
        </w:numPr>
        <w:spacing w:after="160" w:line="259" w:lineRule="auto"/>
        <w:rPr>
          <w:rFonts w:eastAsiaTheme="minorEastAsia"/>
        </w:rPr>
      </w:pPr>
      <w:r>
        <w:t>In the APCD datasets, not every value submitted has a translated meaning – this is because Insurance Carriers do not always submit dat</w:t>
      </w:r>
      <w:r w:rsidRPr="7045AC0E">
        <w:rPr>
          <w:rFonts w:eastAsiaTheme="minorEastAsia"/>
        </w:rPr>
        <w:t>a as requested by CHIA. In those cases, you will find the following note in the variable</w:t>
      </w:r>
      <w:r w:rsidR="006635F8" w:rsidRPr="7045AC0E">
        <w:rPr>
          <w:rFonts w:eastAsiaTheme="minorEastAsia"/>
        </w:rPr>
        <w:t>’</w:t>
      </w:r>
      <w:r w:rsidRPr="7045AC0E">
        <w:rPr>
          <w:rFonts w:eastAsiaTheme="minorEastAsia"/>
        </w:rPr>
        <w:t>s meta data in the data dictionary - “</w:t>
      </w:r>
      <w:r w:rsidRPr="7045AC0E">
        <w:rPr>
          <w:rFonts w:eastAsiaTheme="minorEastAsia"/>
          <w:color w:val="000000" w:themeColor="text1"/>
        </w:rPr>
        <w:t>***For any other value not contained in the list above – those values are as is submitted by the insurance carrier (with unknown translation) ***”</w:t>
      </w:r>
    </w:p>
    <w:p w14:paraId="157FBE91" w14:textId="77777777" w:rsidR="00746DED" w:rsidRPr="00746DED" w:rsidRDefault="00746DED" w:rsidP="001B06CC">
      <w:pPr>
        <w:pStyle w:val="ListParagraph"/>
        <w:numPr>
          <w:ilvl w:val="0"/>
          <w:numId w:val="13"/>
        </w:numPr>
        <w:rPr>
          <w:rFonts w:eastAsiaTheme="minorEastAsia"/>
        </w:rPr>
      </w:pPr>
      <w:r w:rsidRPr="376308C1">
        <w:rPr>
          <w:rFonts w:eastAsiaTheme="minorEastAsia"/>
        </w:rPr>
        <w:t>In the APCD Medical file (PHDAPCD.MEDICAL) the best way to find Medicaid claims is to use the variable MED_MEDICAID=1</w:t>
      </w:r>
    </w:p>
    <w:p w14:paraId="300EB57A" w14:textId="77777777" w:rsidR="00A20984" w:rsidRPr="00A20984" w:rsidRDefault="00A20984" w:rsidP="001B06CC">
      <w:pPr>
        <w:pStyle w:val="ListParagraph"/>
        <w:numPr>
          <w:ilvl w:val="0"/>
          <w:numId w:val="13"/>
        </w:numPr>
        <w:rPr>
          <w:rFonts w:eastAsiaTheme="minorEastAsia"/>
        </w:rPr>
      </w:pPr>
      <w:r w:rsidRPr="376308C1">
        <w:rPr>
          <w:rFonts w:eastAsiaTheme="minorEastAsia"/>
        </w:rPr>
        <w:t>APCD data is extracted and uploaded into the PHD based on the year of the claim’s submission date to CHIA. Claims are submitted to CHIA in the month after the claim was paid. Payment occurs after the medical care was rendered. The customary payment window for a claim is typically within 3 months but revised claims can appear up to two years after the service was rendered if an error is found during an audit. Public payers have federal laws governing timely payment of claims.</w:t>
      </w:r>
    </w:p>
    <w:p w14:paraId="183E9D18" w14:textId="18C2DE5C" w:rsidR="00D86501" w:rsidRPr="00D86501" w:rsidRDefault="00D86501" w:rsidP="001B06CC">
      <w:pPr>
        <w:pStyle w:val="ListParagraph"/>
        <w:numPr>
          <w:ilvl w:val="0"/>
          <w:numId w:val="13"/>
        </w:numPr>
        <w:rPr>
          <w:rFonts w:eastAsiaTheme="minorEastAsia"/>
        </w:rPr>
      </w:pPr>
      <w:r w:rsidRPr="376308C1">
        <w:rPr>
          <w:rFonts w:eastAsiaTheme="minorEastAsia"/>
        </w:rPr>
        <w:t>To determine the insurance product type in the medical file, use PHDAPCD.MEDICAL - MED_INSURANCE_TYPE</w:t>
      </w:r>
      <w:r w:rsidR="00F77ED9" w:rsidRPr="376308C1">
        <w:rPr>
          <w:rFonts w:eastAsiaTheme="minorEastAsia"/>
        </w:rPr>
        <w:t>.</w:t>
      </w:r>
    </w:p>
    <w:p w14:paraId="08167FCC" w14:textId="77777777" w:rsidR="00C1498C" w:rsidRPr="00F77ED9" w:rsidRDefault="00C1498C" w:rsidP="001B06CC">
      <w:pPr>
        <w:pStyle w:val="ListParagraph"/>
        <w:numPr>
          <w:ilvl w:val="0"/>
          <w:numId w:val="13"/>
        </w:numPr>
        <w:spacing w:after="160" w:line="259" w:lineRule="auto"/>
        <w:rPr>
          <w:rFonts w:ascii="Calibri" w:eastAsia="Calibri" w:hAnsi="Calibri" w:cs="Calibri"/>
          <w:color w:val="000000" w:themeColor="text1"/>
        </w:rPr>
      </w:pPr>
      <w:r w:rsidRPr="376308C1">
        <w:rPr>
          <w:rFonts w:ascii="Calibri" w:eastAsia="Calibri" w:hAnsi="Calibri" w:cs="Calibri"/>
          <w:color w:val="000000" w:themeColor="text1"/>
        </w:rPr>
        <w:t xml:space="preserve">There are two types of medical claims – those submitted from institutions and those submitted from professionals. To determine which type of a claim it is, use the variable “MED_CLAIM_TYPE” (1=Professional, 2=Facility/Institutional). These claims are submitted </w:t>
      </w:r>
      <w:proofErr w:type="gramStart"/>
      <w:r w:rsidRPr="376308C1">
        <w:rPr>
          <w:rFonts w:ascii="Calibri" w:eastAsia="Calibri" w:hAnsi="Calibri" w:cs="Calibri"/>
          <w:color w:val="000000" w:themeColor="text1"/>
        </w:rPr>
        <w:t>on</w:t>
      </w:r>
      <w:proofErr w:type="gramEnd"/>
      <w:r w:rsidRPr="376308C1">
        <w:rPr>
          <w:rFonts w:ascii="Calibri" w:eastAsia="Calibri" w:hAnsi="Calibri" w:cs="Calibri"/>
          <w:color w:val="000000" w:themeColor="text1"/>
        </w:rPr>
        <w:t xml:space="preserve"> different forms with different fields available:</w:t>
      </w:r>
    </w:p>
    <w:p w14:paraId="62317579" w14:textId="77777777" w:rsidR="00C1498C" w:rsidRPr="00F77ED9" w:rsidRDefault="00C1498C"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lastRenderedPageBreak/>
        <w:t>Only facility/institutional claims will have: Revenue Codes (MED_REVENUE_CODE) and ICD Procedure Codes (MED_ICD_PROC1- MED_ICD_PROC7)</w:t>
      </w:r>
    </w:p>
    <w:p w14:paraId="1E747DEC" w14:textId="77777777" w:rsidR="00C1498C" w:rsidRPr="00F77ED9" w:rsidRDefault="00C1498C"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Only professional claims will have place of service codes (MED_SITE)</w:t>
      </w:r>
    </w:p>
    <w:p w14:paraId="760F8DD7" w14:textId="77777777" w:rsidR="00C1498C" w:rsidRPr="00F77ED9" w:rsidRDefault="00C1498C"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They both have: NPIs, ICD diagnosis codes, and CPT/HCPCS codes (MED_PROC_CODE, MED_PROC_MOD1- MED_PROC_MOD4)</w:t>
      </w:r>
    </w:p>
    <w:p w14:paraId="3DAB6254" w14:textId="77777777" w:rsidR="003B4367" w:rsidRPr="00F77ED9" w:rsidRDefault="003B4367" w:rsidP="001B06CC">
      <w:pPr>
        <w:pStyle w:val="ListParagraph"/>
        <w:numPr>
          <w:ilvl w:val="0"/>
          <w:numId w:val="13"/>
        </w:numPr>
        <w:spacing w:after="160" w:line="259" w:lineRule="auto"/>
        <w:rPr>
          <w:rFonts w:ascii="Calibri" w:eastAsia="Calibri" w:hAnsi="Calibri" w:cs="Calibri"/>
          <w:color w:val="000000" w:themeColor="text1"/>
        </w:rPr>
      </w:pPr>
      <w:r w:rsidRPr="376308C1">
        <w:rPr>
          <w:rFonts w:ascii="Calibri" w:eastAsia="Calibri" w:hAnsi="Calibri" w:cs="Calibri"/>
          <w:color w:val="000000" w:themeColor="text1"/>
        </w:rPr>
        <w:t>Select cost fields and what they contain:</w:t>
      </w:r>
    </w:p>
    <w:p w14:paraId="72E7FAFE" w14:textId="4C79CD91" w:rsidR="003B4367" w:rsidRPr="00F77ED9" w:rsidRDefault="003B4367"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 xml:space="preserve">Billed or Charge amount (MED_CHARGED): The amount billed by the health care provider for the claim line. This amount reflects what the provider hopes to get for the </w:t>
      </w:r>
      <w:proofErr w:type="gramStart"/>
      <w:r w:rsidRPr="77E99E2C">
        <w:rPr>
          <w:rFonts w:ascii="Calibri" w:eastAsia="Calibri" w:hAnsi="Calibri" w:cs="Calibri"/>
          <w:color w:val="000000" w:themeColor="text1"/>
        </w:rPr>
        <w:t>service, and</w:t>
      </w:r>
      <w:proofErr w:type="gramEnd"/>
      <w:r w:rsidRPr="77E99E2C">
        <w:rPr>
          <w:rFonts w:ascii="Calibri" w:eastAsia="Calibri" w:hAnsi="Calibri" w:cs="Calibri"/>
          <w:color w:val="000000" w:themeColor="text1"/>
        </w:rPr>
        <w:t xml:space="preserve"> often differs from the final paid amount.</w:t>
      </w:r>
    </w:p>
    <w:p w14:paraId="4894D13E" w14:textId="77777777" w:rsidR="003B4367" w:rsidRPr="00F77ED9" w:rsidRDefault="003B4367"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Allowed amount (MED_ALLOWED_AMOUNT): The maximum amount a plan will pay for the claim line (includes plan and patient out-of-pocket payments); usually based on pre-negotiated rates.</w:t>
      </w:r>
    </w:p>
    <w:p w14:paraId="102C11D1" w14:textId="3DD896EB" w:rsidR="003B4367" w:rsidRPr="00F77ED9" w:rsidRDefault="003B4367"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Paid amount (MED_PAID): The payment made by the health plan to the health care provider for the claim line (usually excludes patient paid amount)</w:t>
      </w:r>
    </w:p>
    <w:p w14:paraId="05B42DAF" w14:textId="1396CCD4" w:rsidR="003B4367" w:rsidRPr="00F77ED9" w:rsidRDefault="003B4367" w:rsidP="001B06CC">
      <w:pPr>
        <w:pStyle w:val="ListParagraph"/>
        <w:numPr>
          <w:ilvl w:val="1"/>
          <w:numId w:val="13"/>
        </w:numPr>
        <w:spacing w:after="160" w:line="259" w:lineRule="auto"/>
        <w:rPr>
          <w:rFonts w:ascii="Calibri" w:eastAsia="Calibri" w:hAnsi="Calibri" w:cs="Calibri"/>
          <w:color w:val="000000" w:themeColor="text1"/>
        </w:rPr>
      </w:pPr>
      <w:r w:rsidRPr="2CAD9330">
        <w:rPr>
          <w:rFonts w:ascii="Calibri" w:eastAsia="Calibri" w:hAnsi="Calibri" w:cs="Calibri"/>
          <w:color w:val="000000" w:themeColor="text1"/>
        </w:rPr>
        <w:t xml:space="preserve">Patient payment fields: MED_COINSURANCE, MED_COPAY, MED_DEDUCTIBLE, </w:t>
      </w:r>
      <w:proofErr w:type="spellStart"/>
      <w:r w:rsidRPr="2CAD9330">
        <w:rPr>
          <w:rFonts w:ascii="Calibri" w:eastAsia="Calibri" w:hAnsi="Calibri" w:cs="Calibri"/>
          <w:color w:val="000000" w:themeColor="text1"/>
        </w:rPr>
        <w:t>MED_TOT_OutOfPOCKET</w:t>
      </w:r>
      <w:proofErr w:type="spellEnd"/>
    </w:p>
    <w:p w14:paraId="6C49533C" w14:textId="77777777" w:rsidR="003B4367" w:rsidRPr="00F77ED9" w:rsidRDefault="003B4367" w:rsidP="001B06CC">
      <w:pPr>
        <w:pStyle w:val="ListParagraph"/>
        <w:numPr>
          <w:ilvl w:val="2"/>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 xml:space="preserve">Please note, if this medical claim is part of capitated care (i.e., MED_CAPITATED=1), insurers </w:t>
      </w:r>
      <w:proofErr w:type="gramStart"/>
      <w:r w:rsidRPr="77E99E2C">
        <w:rPr>
          <w:rFonts w:ascii="Calibri" w:eastAsia="Calibri" w:hAnsi="Calibri" w:cs="Calibri"/>
          <w:color w:val="000000" w:themeColor="text1"/>
        </w:rPr>
        <w:t>have the ability to</w:t>
      </w:r>
      <w:proofErr w:type="gramEnd"/>
      <w:r w:rsidRPr="77E99E2C">
        <w:rPr>
          <w:rFonts w:ascii="Calibri" w:eastAsia="Calibri" w:hAnsi="Calibri" w:cs="Calibri"/>
          <w:color w:val="000000" w:themeColor="text1"/>
        </w:rPr>
        <w:t xml:space="preserve"> populate the estimated cost for that claim line in MED_PREPAID - some payers always fill out the prepaid amount, some always leave as $0 and some inconsistently populate this field.</w:t>
      </w:r>
    </w:p>
    <w:p w14:paraId="6BC35B1C" w14:textId="77777777" w:rsidR="00C647AF" w:rsidRPr="00F77ED9" w:rsidRDefault="00C647AF" w:rsidP="001B06CC">
      <w:pPr>
        <w:pStyle w:val="ListParagraph"/>
        <w:numPr>
          <w:ilvl w:val="0"/>
          <w:numId w:val="13"/>
        </w:numPr>
        <w:spacing w:after="160" w:line="259" w:lineRule="auto"/>
        <w:rPr>
          <w:rFonts w:ascii="Calibri" w:eastAsia="Calibri" w:hAnsi="Calibri" w:cs="Calibri"/>
          <w:color w:val="000000" w:themeColor="text1"/>
        </w:rPr>
      </w:pPr>
      <w:r w:rsidRPr="376308C1">
        <w:rPr>
          <w:rFonts w:ascii="Calibri" w:eastAsia="Calibri" w:hAnsi="Calibri" w:cs="Calibri"/>
          <w:color w:val="000000" w:themeColor="text1"/>
        </w:rPr>
        <w:t xml:space="preserve">What claims are in the MA APCD? Post-adjudicated paid claims. </w:t>
      </w:r>
    </w:p>
    <w:p w14:paraId="408B3935"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 xml:space="preserve">Fully denied claims are not submitted to the APCD. </w:t>
      </w:r>
    </w:p>
    <w:p w14:paraId="381E7FCB"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In the case where a claim has some lines paid and some lines denied, the APCD will receive the entire claim, including the denied claims.</w:t>
      </w:r>
    </w:p>
    <w:p w14:paraId="05196AE9"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For claims that are overturned or re-adjudicated, the MA APCD gets the original denial and the new paid version of the claim.</w:t>
      </w:r>
    </w:p>
    <w:p w14:paraId="3336EE94" w14:textId="77777777" w:rsidR="00236E3F" w:rsidRPr="00F77ED9" w:rsidRDefault="00236E3F" w:rsidP="7045AC0E">
      <w:pPr>
        <w:pStyle w:val="ListParagraph"/>
        <w:spacing w:after="160" w:line="259" w:lineRule="auto"/>
        <w:rPr>
          <w:rFonts w:eastAsiaTheme="minorEastAsia"/>
        </w:rPr>
      </w:pPr>
    </w:p>
    <w:p w14:paraId="20A94ABB" w14:textId="20F642DB" w:rsidR="00524887" w:rsidRPr="00524887" w:rsidRDefault="00524887" w:rsidP="00524887">
      <w:pPr>
        <w:spacing w:line="240" w:lineRule="auto"/>
        <w:rPr>
          <w:b/>
        </w:rPr>
      </w:pPr>
      <w:r w:rsidRPr="004136EF">
        <w:rPr>
          <w:b/>
        </w:rPr>
        <w:t xml:space="preserve">More information: </w:t>
      </w:r>
      <w:hyperlink r:id="rId19" w:history="1">
        <w:r>
          <w:rPr>
            <w:rStyle w:val="Hyperlink"/>
          </w:rPr>
          <w:t>http://www.chiamass.gov/ma-apcd/</w:t>
        </w:r>
      </w:hyperlink>
    </w:p>
    <w:p w14:paraId="19A4A54D" w14:textId="4FC5E510" w:rsidR="00FE50B3" w:rsidRDefault="48C178F8" w:rsidP="00FE50B3">
      <w:pPr>
        <w:pStyle w:val="Heading2"/>
      </w:pPr>
      <w:bookmarkStart w:id="219" w:name="_Toc2010174557"/>
      <w:bookmarkStart w:id="220" w:name="_Toc1431065023"/>
      <w:bookmarkStart w:id="221" w:name="_Toc987098530"/>
      <w:bookmarkStart w:id="222" w:name="_Toc867121832"/>
      <w:bookmarkStart w:id="223" w:name="_Toc1305894468"/>
      <w:bookmarkStart w:id="224" w:name="_Toc122042819"/>
      <w:bookmarkStart w:id="225" w:name="_Toc748153836"/>
      <w:bookmarkStart w:id="226" w:name="_Toc2050441383"/>
      <w:bookmarkStart w:id="227" w:name="_Toc1738187548"/>
      <w:bookmarkStart w:id="228" w:name="_Toc1296148390"/>
      <w:bookmarkStart w:id="229" w:name="_Toc658304202"/>
      <w:bookmarkStart w:id="230" w:name="_Toc125198517"/>
      <w:bookmarkStart w:id="231" w:name="_Toc946435726"/>
      <w:bookmarkStart w:id="232" w:name="_Toc55046088"/>
      <w:bookmarkStart w:id="233" w:name="_Toc1461337868"/>
      <w:bookmarkStart w:id="234" w:name="_Toc885774810"/>
      <w:bookmarkStart w:id="235" w:name="_Toc1538247471"/>
      <w:bookmarkStart w:id="236" w:name="_Toc1524528639"/>
      <w:bookmarkStart w:id="237" w:name="_Toc1517687684"/>
      <w:bookmarkStart w:id="238" w:name="_Toc1562198134"/>
      <w:bookmarkStart w:id="239" w:name="_Toc423523510"/>
      <w:bookmarkStart w:id="240" w:name="_Toc150771984"/>
      <w:bookmarkStart w:id="241" w:name="_Toc156380029"/>
      <w:bookmarkStart w:id="242" w:name="_Toc193272584"/>
      <w:r>
        <w:t>PHD</w:t>
      </w:r>
      <w:r w:rsidR="495E7465">
        <w:t>APCD.PHARMACY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5845F0A" w14:textId="071A3DD7" w:rsidR="00524887" w:rsidRDefault="00524887" w:rsidP="5B6A0E27">
      <w:r w:rsidRPr="2692C00A">
        <w:rPr>
          <w:rFonts w:ascii="Calibri" w:hAnsi="Calibri"/>
          <w:b/>
          <w:bCs/>
        </w:rPr>
        <w:t xml:space="preserve">Brief Description: </w:t>
      </w:r>
      <w:r w:rsidR="009F09C7">
        <w:t>Pharmacy claims submitted by commercial insurance carriers and public programs (Medicaid/ MassHealth). These claims come both from medical carriers and from specialty carriers and administrators of “</w:t>
      </w:r>
      <w:proofErr w:type="gramStart"/>
      <w:r w:rsidR="009F09C7">
        <w:t>carved-out</w:t>
      </w:r>
      <w:proofErr w:type="gramEnd"/>
      <w:r w:rsidR="009F09C7">
        <w:t xml:space="preserve">” services including pharmacy. </w:t>
      </w:r>
      <w:r w:rsidR="66132167">
        <w:t xml:space="preserve">The database also contains records </w:t>
      </w:r>
      <w:proofErr w:type="gramStart"/>
      <w:r w:rsidR="66132167">
        <w:t>about</w:t>
      </w:r>
      <w:proofErr w:type="gramEnd"/>
      <w:r w:rsidR="66132167">
        <w:t xml:space="preserve"> individual plan members (e.g., demographics and enrollment) and can be linked to provider and insurance product data (e.g., product type and coverage type).</w:t>
      </w:r>
    </w:p>
    <w:p w14:paraId="5B74B0E2" w14:textId="77777777" w:rsidR="009F09C7" w:rsidRPr="00E14C8F" w:rsidRDefault="009F09C7" w:rsidP="009F09C7">
      <w:pPr>
        <w:rPr>
          <w:rFonts w:ascii="Calibri" w:hAnsi="Calibri"/>
          <w:b/>
        </w:rPr>
      </w:pPr>
      <w:r w:rsidRPr="00E14C8F">
        <w:rPr>
          <w:rFonts w:ascii="Calibri" w:hAnsi="Calibri"/>
          <w:b/>
        </w:rPr>
        <w:t xml:space="preserve">Data Owner: </w:t>
      </w:r>
      <w:r w:rsidRPr="00E14C8F">
        <w:rPr>
          <w:rFonts w:cs="Arial"/>
          <w:lang w:eastAsia="ja-JP"/>
        </w:rPr>
        <w:t>Center for Health Information and Analysis (CHIA)</w:t>
      </w:r>
    </w:p>
    <w:p w14:paraId="26B2A76B" w14:textId="77777777" w:rsidR="009F09C7" w:rsidRPr="00E14C8F" w:rsidRDefault="00BC1883" w:rsidP="24FFEDC8">
      <w:pPr>
        <w:rPr>
          <w:rFonts w:ascii="Calibri" w:hAnsi="Calibri"/>
          <w:b/>
          <w:bCs/>
        </w:rPr>
      </w:pPr>
      <w:r w:rsidRPr="24FFEDC8">
        <w:rPr>
          <w:rFonts w:ascii="Calibri" w:hAnsi="Calibri"/>
          <w:b/>
          <w:bCs/>
        </w:rPr>
        <w:t>Population</w:t>
      </w:r>
      <w:r w:rsidR="009F09C7" w:rsidRPr="24FFEDC8">
        <w:rPr>
          <w:rFonts w:ascii="Calibri" w:hAnsi="Calibri"/>
          <w:b/>
          <w:bCs/>
        </w:rPr>
        <w:t xml:space="preserve">: </w:t>
      </w:r>
      <w:r w:rsidR="009F09C7">
        <w:t xml:space="preserve">The MA APCD includes data on coverage and services for </w:t>
      </w:r>
      <w:proofErr w:type="gramStart"/>
      <w:r w:rsidR="009F09C7">
        <w:t>the vast majority of</w:t>
      </w:r>
      <w:proofErr w:type="gramEnd"/>
      <w:r w:rsidR="009F09C7">
        <w:t xml:space="preserve"> Massachusetts residents with public or private insurance.</w:t>
      </w:r>
    </w:p>
    <w:p w14:paraId="2ECD7B21" w14:textId="77777777" w:rsidR="009F09C7" w:rsidRDefault="009F09C7" w:rsidP="009F09C7">
      <w:pPr>
        <w:rPr>
          <w:rFonts w:ascii="Calibri" w:hAnsi="Calibri"/>
          <w:b/>
        </w:rPr>
      </w:pPr>
      <w:r>
        <w:rPr>
          <w:rFonts w:ascii="Calibri" w:hAnsi="Calibri"/>
          <w:b/>
        </w:rPr>
        <w:t>Important Data Notes</w:t>
      </w:r>
      <w:r w:rsidRPr="00E14C8F">
        <w:rPr>
          <w:rFonts w:ascii="Calibri" w:hAnsi="Calibri"/>
          <w:b/>
        </w:rPr>
        <w:t>:</w:t>
      </w:r>
    </w:p>
    <w:p w14:paraId="1BF970DD" w14:textId="77777777" w:rsidR="009F09C7" w:rsidRPr="00895122" w:rsidRDefault="5CFCC2B6" w:rsidP="001B06CC">
      <w:pPr>
        <w:pStyle w:val="ListParagraph"/>
        <w:numPr>
          <w:ilvl w:val="0"/>
          <w:numId w:val="13"/>
        </w:numPr>
        <w:spacing w:line="240" w:lineRule="auto"/>
        <w:rPr>
          <w:b/>
          <w:bCs/>
        </w:rPr>
      </w:pPr>
      <w:r>
        <w:t>Does not include:</w:t>
      </w:r>
    </w:p>
    <w:p w14:paraId="4B6B99E3" w14:textId="77777777" w:rsidR="009F09C7" w:rsidRPr="00895122" w:rsidRDefault="009F09C7" w:rsidP="001B06CC">
      <w:pPr>
        <w:pStyle w:val="ListParagraph"/>
        <w:numPr>
          <w:ilvl w:val="1"/>
          <w:numId w:val="13"/>
        </w:numPr>
        <w:spacing w:line="240" w:lineRule="auto"/>
        <w:rPr>
          <w:b/>
        </w:rPr>
      </w:pPr>
      <w:r>
        <w:lastRenderedPageBreak/>
        <w:t>Workers’ Compensation</w:t>
      </w:r>
    </w:p>
    <w:p w14:paraId="79FB7DDE" w14:textId="77777777" w:rsidR="009F09C7" w:rsidRPr="00895122" w:rsidRDefault="009F09C7" w:rsidP="001B06CC">
      <w:pPr>
        <w:pStyle w:val="ListParagraph"/>
        <w:numPr>
          <w:ilvl w:val="1"/>
          <w:numId w:val="13"/>
        </w:numPr>
        <w:spacing w:line="240" w:lineRule="auto"/>
        <w:rPr>
          <w:b/>
        </w:rPr>
      </w:pPr>
      <w:r>
        <w:t>TRICARE and the Veterans Health Administration</w:t>
      </w:r>
    </w:p>
    <w:p w14:paraId="401896C6" w14:textId="77777777" w:rsidR="009F09C7" w:rsidRPr="00505CFB" w:rsidRDefault="009F09C7" w:rsidP="001B06CC">
      <w:pPr>
        <w:pStyle w:val="ListParagraph"/>
        <w:numPr>
          <w:ilvl w:val="1"/>
          <w:numId w:val="13"/>
        </w:numPr>
        <w:spacing w:line="240" w:lineRule="auto"/>
        <w:rPr>
          <w:b/>
          <w:bCs/>
        </w:rPr>
      </w:pPr>
      <w:r>
        <w:t xml:space="preserve"> Federal Employees Health Benefit Plan</w:t>
      </w:r>
    </w:p>
    <w:p w14:paraId="7803F33E" w14:textId="4AEADEE4" w:rsidR="00505CFB" w:rsidRPr="00505CFB" w:rsidRDefault="00505CFB" w:rsidP="001B06CC">
      <w:pPr>
        <w:pStyle w:val="ListParagraph"/>
        <w:numPr>
          <w:ilvl w:val="1"/>
          <w:numId w:val="13"/>
        </w:numPr>
        <w:spacing w:line="240" w:lineRule="auto"/>
        <w:rPr>
          <w:b/>
          <w:bCs/>
        </w:rPr>
      </w:pPr>
      <w:r>
        <w:t>Indian Health Services Care</w:t>
      </w:r>
    </w:p>
    <w:p w14:paraId="6D81A43B" w14:textId="6CF7CFA6" w:rsidR="00582B94" w:rsidRPr="00582B94" w:rsidRDefault="5262B69D" w:rsidP="001B06CC">
      <w:pPr>
        <w:pStyle w:val="ListParagraph"/>
        <w:numPr>
          <w:ilvl w:val="1"/>
          <w:numId w:val="13"/>
        </w:numPr>
        <w:spacing w:line="240" w:lineRule="auto"/>
        <w:rPr>
          <w:b/>
          <w:bCs/>
        </w:rPr>
      </w:pPr>
      <w:r>
        <w:t>Medica</w:t>
      </w:r>
      <w:r w:rsidR="035933EA">
        <w:t>re</w:t>
      </w:r>
      <w:r>
        <w:t xml:space="preserve"> Fee for Service (</w:t>
      </w:r>
      <w:r w:rsidR="0027493A">
        <w:t>i.e.,</w:t>
      </w:r>
      <w:r>
        <w:t xml:space="preserve"> Medicare Part A, Medicare Part B)</w:t>
      </w:r>
    </w:p>
    <w:p w14:paraId="0A5CFDC7" w14:textId="77777777" w:rsidR="009F09C7" w:rsidRPr="00895122" w:rsidRDefault="5CFCC2B6" w:rsidP="001B06CC">
      <w:pPr>
        <w:pStyle w:val="ListParagraph"/>
        <w:numPr>
          <w:ilvl w:val="0"/>
          <w:numId w:val="13"/>
        </w:numPr>
        <w:spacing w:line="240" w:lineRule="auto"/>
        <w:rPr>
          <w:b/>
          <w:bCs/>
        </w:rPr>
      </w:pPr>
      <w:r>
        <w:t>Information on uninsured individuals is only included to the extent that they enroll in the Commonwealth’s Health Safety Net.</w:t>
      </w:r>
    </w:p>
    <w:p w14:paraId="2C807896" w14:textId="38FBD49E" w:rsidR="009F09C7" w:rsidRPr="008A19AC" w:rsidRDefault="5CFCC2B6" w:rsidP="001B06CC">
      <w:pPr>
        <w:pStyle w:val="ListParagraph"/>
        <w:numPr>
          <w:ilvl w:val="0"/>
          <w:numId w:val="13"/>
        </w:numPr>
        <w:spacing w:line="240" w:lineRule="auto"/>
        <w:rPr>
          <w:rFonts w:eastAsiaTheme="minorEastAsia"/>
          <w:b/>
          <w:bCs/>
        </w:rPr>
      </w:pPr>
      <w:r>
        <w:t xml:space="preserve">Beginning in early 2016, </w:t>
      </w:r>
      <w:proofErr w:type="gramStart"/>
      <w:r>
        <w:t>as a result of</w:t>
      </w:r>
      <w:proofErr w:type="gramEnd"/>
      <w:r>
        <w:t xml:space="preserve"> the Supreme Court decision in Gobeille v. Liberty Mutual, some employers who offer self-funded ERISA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w:t>
      </w:r>
      <w:r w:rsidR="1B9800A3">
        <w:t xml:space="preserve"> At the end of 2017 reporting period, approximately 75% (or about 1.75 million members) of self-insured Member Eligibility data is missing from the MA APCD.</w:t>
      </w:r>
    </w:p>
    <w:p w14:paraId="0D9DFB53" w14:textId="40F4B8F4" w:rsidR="2D2005B2" w:rsidRPr="008A19AC" w:rsidRDefault="4E120F9E" w:rsidP="001B06CC">
      <w:pPr>
        <w:pStyle w:val="ListParagraph"/>
        <w:numPr>
          <w:ilvl w:val="0"/>
          <w:numId w:val="13"/>
        </w:numPr>
        <w:spacing w:line="240" w:lineRule="auto"/>
        <w:rPr>
          <w:rFonts w:eastAsiaTheme="minorEastAsia"/>
          <w:b/>
          <w:bCs/>
        </w:rPr>
      </w:pPr>
      <w:r>
        <w:t xml:space="preserve">Highest Version Indicator: MA APCD submissions are at the claim line level. Typically, each time a claim is adjudicated a line is created. As a result, each claim may have multiple lines. Identifying the highest version of the claim allows analysts to determine total charges, discounts, payments, etc. Highest version flags, based on carrier-specific logic, are available for the top </w:t>
      </w:r>
      <w:r w:rsidR="1A316D5F">
        <w:t>29</w:t>
      </w:r>
      <w:r>
        <w:t xml:space="preserve"> carriers for Pharmacy Claims.</w:t>
      </w:r>
      <w:r w:rsidRPr="7045AC0E">
        <w:rPr>
          <w:rFonts w:ascii="Calibri" w:hAnsi="Calibri"/>
          <w:b/>
          <w:bCs/>
        </w:rPr>
        <w:t xml:space="preserve"> </w:t>
      </w:r>
    </w:p>
    <w:p w14:paraId="64D2D01B" w14:textId="3D025EDA" w:rsidR="0586185E" w:rsidRPr="00F77ED9" w:rsidRDefault="0586185E" w:rsidP="001B06CC">
      <w:pPr>
        <w:pStyle w:val="ListParagraph"/>
        <w:numPr>
          <w:ilvl w:val="0"/>
          <w:numId w:val="13"/>
        </w:numPr>
        <w:spacing w:line="240" w:lineRule="auto"/>
        <w:rPr>
          <w:rFonts w:eastAsiaTheme="minorEastAsia"/>
          <w:b/>
          <w:bCs/>
        </w:rPr>
      </w:pPr>
      <w:r>
        <w:t>Insurance fees (such as coinsurance) listed on a claim line either apply to the direct claim line or the entire claim – it depends on how the carrier is calculating it, and if payments are being bundled. Interpret with caution.</w:t>
      </w:r>
    </w:p>
    <w:p w14:paraId="253D1C47" w14:textId="23BBF048" w:rsidR="00D918AD" w:rsidRPr="00F77ED9" w:rsidRDefault="00236E3F" w:rsidP="001B06CC">
      <w:pPr>
        <w:pStyle w:val="ListParagraph"/>
        <w:numPr>
          <w:ilvl w:val="0"/>
          <w:numId w:val="13"/>
        </w:numPr>
        <w:spacing w:after="160" w:line="259" w:lineRule="auto"/>
        <w:rPr>
          <w:rFonts w:eastAsiaTheme="minorEastAsia"/>
        </w:rPr>
      </w:pPr>
      <w:r>
        <w:t>In the APCD datasets, not every value submitted has a translated meaning – this is because Insurance Carriers do not always submit dat</w:t>
      </w:r>
      <w:r w:rsidRPr="7045AC0E">
        <w:rPr>
          <w:rFonts w:eastAsiaTheme="minorEastAsia"/>
        </w:rPr>
        <w:t>a as requested by CHIA. In those cases, you will find the following note in the variable</w:t>
      </w:r>
      <w:r w:rsidR="00C20971" w:rsidRPr="7045AC0E">
        <w:rPr>
          <w:rFonts w:eastAsiaTheme="minorEastAsia"/>
        </w:rPr>
        <w:t>’</w:t>
      </w:r>
      <w:r w:rsidRPr="7045AC0E">
        <w:rPr>
          <w:rFonts w:eastAsiaTheme="minorEastAsia"/>
        </w:rPr>
        <w:t>s meta data in the data dictionary - “</w:t>
      </w:r>
      <w:r w:rsidRPr="7045AC0E">
        <w:rPr>
          <w:rFonts w:eastAsiaTheme="minorEastAsia"/>
          <w:color w:val="000000" w:themeColor="text1"/>
        </w:rPr>
        <w:t>***For any other value not contained in the list above – those values are as is submitted by the insurance carrier (with unknown translation) ***”</w:t>
      </w:r>
    </w:p>
    <w:p w14:paraId="601CBA03" w14:textId="77777777" w:rsidR="00A20984" w:rsidRPr="00F77ED9" w:rsidRDefault="00A20984" w:rsidP="001B06CC">
      <w:pPr>
        <w:pStyle w:val="ListParagraph"/>
        <w:numPr>
          <w:ilvl w:val="0"/>
          <w:numId w:val="13"/>
        </w:numPr>
        <w:rPr>
          <w:rFonts w:eastAsiaTheme="minorEastAsia"/>
        </w:rPr>
      </w:pPr>
      <w:r w:rsidRPr="7045AC0E">
        <w:rPr>
          <w:rFonts w:eastAsiaTheme="minorEastAsia"/>
        </w:rPr>
        <w:t>APCD data is extracted and uploaded into the PHD based on the year of the claim’s submission date to CHIA. Claims are submitted to CHIA in the month after the claim was paid. Payment occurs after the medical care was rendered. The customary payment window for a claim is typically within 3 months but revised claims can appear up to two years after the service was rendered if an error is found during an audit. Public payers have federal laws governing timely payment of claims.</w:t>
      </w:r>
    </w:p>
    <w:p w14:paraId="287FC8D0" w14:textId="0B4FFB07" w:rsidR="003B252C" w:rsidRPr="00F77ED9" w:rsidRDefault="003B252C" w:rsidP="001B06CC">
      <w:pPr>
        <w:pStyle w:val="ListParagraph"/>
        <w:numPr>
          <w:ilvl w:val="0"/>
          <w:numId w:val="13"/>
        </w:numPr>
        <w:rPr>
          <w:rFonts w:eastAsiaTheme="minorEastAsia"/>
        </w:rPr>
      </w:pPr>
      <w:r w:rsidRPr="7045AC0E">
        <w:rPr>
          <w:rFonts w:eastAsiaTheme="minorEastAsia"/>
        </w:rPr>
        <w:t xml:space="preserve">To determine the insurance product type in the </w:t>
      </w:r>
      <w:r w:rsidR="00F77ED9" w:rsidRPr="7045AC0E">
        <w:rPr>
          <w:rFonts w:eastAsiaTheme="minorEastAsia"/>
        </w:rPr>
        <w:t>pharmacy</w:t>
      </w:r>
      <w:r w:rsidRPr="7045AC0E">
        <w:rPr>
          <w:rFonts w:eastAsiaTheme="minorEastAsia"/>
        </w:rPr>
        <w:t xml:space="preserve"> file, use PHDAPCD.PHARMACY – PHARM_INSURANCE_TYPE</w:t>
      </w:r>
    </w:p>
    <w:p w14:paraId="1B6D828B" w14:textId="77777777" w:rsidR="00276CD1" w:rsidRPr="00F77ED9" w:rsidRDefault="00276CD1" w:rsidP="001B06CC">
      <w:pPr>
        <w:pStyle w:val="ListParagraph"/>
        <w:numPr>
          <w:ilvl w:val="0"/>
          <w:numId w:val="13"/>
        </w:numPr>
        <w:spacing w:after="160" w:line="259" w:lineRule="auto"/>
        <w:rPr>
          <w:rFonts w:ascii="Calibri" w:eastAsia="Calibri" w:hAnsi="Calibri" w:cs="Calibri"/>
          <w:color w:val="000000" w:themeColor="text1"/>
        </w:rPr>
      </w:pPr>
      <w:r w:rsidRPr="7045AC0E">
        <w:rPr>
          <w:rFonts w:ascii="Calibri" w:eastAsia="Calibri" w:hAnsi="Calibri" w:cs="Calibri"/>
          <w:color w:val="000000" w:themeColor="text1"/>
        </w:rPr>
        <w:t>Select cost fields and what they contain:</w:t>
      </w:r>
    </w:p>
    <w:p w14:paraId="009A2637" w14:textId="0C630EA1" w:rsidR="00276CD1" w:rsidRDefault="00276CD1" w:rsidP="001B06CC">
      <w:pPr>
        <w:pStyle w:val="ListParagraph"/>
        <w:numPr>
          <w:ilvl w:val="1"/>
          <w:numId w:val="13"/>
        </w:numPr>
        <w:spacing w:after="160" w:line="259" w:lineRule="auto"/>
        <w:rPr>
          <w:rFonts w:ascii="Calibri" w:eastAsia="Calibri" w:hAnsi="Calibri" w:cs="Calibri"/>
          <w:color w:val="000000" w:themeColor="text1"/>
        </w:rPr>
      </w:pPr>
      <w:r w:rsidRPr="2CAD9330">
        <w:rPr>
          <w:rFonts w:ascii="Calibri" w:eastAsia="Calibri" w:hAnsi="Calibri" w:cs="Calibri"/>
          <w:color w:val="000000" w:themeColor="text1"/>
        </w:rPr>
        <w:t>Paid amount (PHARM_PAID): The payment made by the health plan to the health care provider for the claim line (usually excludes patient paid amount)</w:t>
      </w:r>
    </w:p>
    <w:p w14:paraId="0A8053D1" w14:textId="56446240" w:rsidR="00707CD9" w:rsidRPr="00F77ED9" w:rsidRDefault="00707CD9" w:rsidP="001B06CC">
      <w:pPr>
        <w:pStyle w:val="ListParagraph"/>
        <w:numPr>
          <w:ilvl w:val="1"/>
          <w:numId w:val="13"/>
        </w:numPr>
        <w:spacing w:after="160" w:line="259" w:lineRule="auto"/>
        <w:rPr>
          <w:rFonts w:ascii="Calibri" w:eastAsia="Calibri" w:hAnsi="Calibri" w:cs="Calibri"/>
          <w:color w:val="000000" w:themeColor="text1"/>
        </w:rPr>
      </w:pPr>
      <w:r w:rsidRPr="2CAD9330">
        <w:rPr>
          <w:rFonts w:ascii="Calibri" w:eastAsia="Calibri" w:hAnsi="Calibri" w:cs="Calibri"/>
          <w:color w:val="000000" w:themeColor="text1"/>
        </w:rPr>
        <w:t>Billed or Charge amount (</w:t>
      </w:r>
      <w:r w:rsidR="00AF7FF5" w:rsidRPr="2CAD9330">
        <w:rPr>
          <w:rFonts w:ascii="Calibri" w:eastAsia="Calibri" w:hAnsi="Calibri" w:cs="Calibri"/>
          <w:color w:val="000000" w:themeColor="text1"/>
        </w:rPr>
        <w:t>PHARM</w:t>
      </w:r>
      <w:r w:rsidRPr="2CAD9330">
        <w:rPr>
          <w:rFonts w:ascii="Calibri" w:eastAsia="Calibri" w:hAnsi="Calibri" w:cs="Calibri"/>
          <w:color w:val="000000" w:themeColor="text1"/>
        </w:rPr>
        <w:t xml:space="preserve">_CHARGED): The amount billed by the health care provider for the claim line. This amount reflects what the provider hopes to get for the </w:t>
      </w:r>
      <w:proofErr w:type="gramStart"/>
      <w:r w:rsidRPr="2CAD9330">
        <w:rPr>
          <w:rFonts w:ascii="Calibri" w:eastAsia="Calibri" w:hAnsi="Calibri" w:cs="Calibri"/>
          <w:color w:val="000000" w:themeColor="text1"/>
        </w:rPr>
        <w:t>service, and</w:t>
      </w:r>
      <w:proofErr w:type="gramEnd"/>
      <w:r w:rsidRPr="2CAD9330">
        <w:rPr>
          <w:rFonts w:ascii="Calibri" w:eastAsia="Calibri" w:hAnsi="Calibri" w:cs="Calibri"/>
          <w:color w:val="000000" w:themeColor="text1"/>
        </w:rPr>
        <w:t xml:space="preserve"> often differs from the final paid amount.</w:t>
      </w:r>
    </w:p>
    <w:p w14:paraId="781C377D" w14:textId="1F66F76A" w:rsidR="00707CD9" w:rsidRPr="00F77ED9" w:rsidRDefault="00707CD9" w:rsidP="001B06CC">
      <w:pPr>
        <w:pStyle w:val="ListParagraph"/>
        <w:numPr>
          <w:ilvl w:val="1"/>
          <w:numId w:val="13"/>
        </w:numPr>
        <w:spacing w:after="160" w:line="259" w:lineRule="auto"/>
        <w:rPr>
          <w:rFonts w:ascii="Calibri" w:eastAsia="Calibri" w:hAnsi="Calibri" w:cs="Calibri"/>
          <w:color w:val="000000" w:themeColor="text1"/>
        </w:rPr>
      </w:pPr>
      <w:r w:rsidRPr="2CAD9330">
        <w:rPr>
          <w:rFonts w:ascii="Calibri" w:eastAsia="Calibri" w:hAnsi="Calibri" w:cs="Calibri"/>
          <w:color w:val="000000" w:themeColor="text1"/>
        </w:rPr>
        <w:t>Allowed amount (</w:t>
      </w:r>
      <w:r w:rsidR="00D34F5C" w:rsidRPr="2CAD9330">
        <w:rPr>
          <w:rFonts w:ascii="Calibri" w:eastAsia="Calibri" w:hAnsi="Calibri" w:cs="Calibri"/>
          <w:color w:val="000000" w:themeColor="text1"/>
        </w:rPr>
        <w:t>PHARM</w:t>
      </w:r>
      <w:r w:rsidRPr="2CAD9330">
        <w:rPr>
          <w:rFonts w:ascii="Calibri" w:eastAsia="Calibri" w:hAnsi="Calibri" w:cs="Calibri"/>
          <w:color w:val="000000" w:themeColor="text1"/>
        </w:rPr>
        <w:t>_ALLOWED_AMOUNT): The maximum amount a plan will pay for the claim line (includes plan and patient out-of-pocket payments); usually based on pre-negotiated rates.</w:t>
      </w:r>
    </w:p>
    <w:p w14:paraId="6D89A9F2" w14:textId="28E9F500" w:rsidR="00707CD9" w:rsidRPr="00F77ED9" w:rsidRDefault="00707CD9" w:rsidP="001B06CC">
      <w:pPr>
        <w:pStyle w:val="ListParagraph"/>
        <w:numPr>
          <w:ilvl w:val="1"/>
          <w:numId w:val="13"/>
        </w:numPr>
        <w:spacing w:after="160" w:line="259" w:lineRule="auto"/>
        <w:rPr>
          <w:rFonts w:ascii="Calibri" w:eastAsia="Calibri" w:hAnsi="Calibri" w:cs="Calibri"/>
          <w:color w:val="000000" w:themeColor="text1"/>
        </w:rPr>
      </w:pPr>
      <w:r w:rsidRPr="2CAD9330">
        <w:rPr>
          <w:rFonts w:ascii="Calibri" w:eastAsia="Calibri" w:hAnsi="Calibri" w:cs="Calibri"/>
          <w:color w:val="000000" w:themeColor="text1"/>
        </w:rPr>
        <w:lastRenderedPageBreak/>
        <w:t>Paid amount (</w:t>
      </w:r>
      <w:r w:rsidR="00CE0C42" w:rsidRPr="2CAD9330">
        <w:rPr>
          <w:rFonts w:ascii="Calibri" w:eastAsia="Calibri" w:hAnsi="Calibri" w:cs="Calibri"/>
          <w:color w:val="000000" w:themeColor="text1"/>
        </w:rPr>
        <w:t>PHARM</w:t>
      </w:r>
      <w:r w:rsidRPr="2CAD9330">
        <w:rPr>
          <w:rFonts w:ascii="Calibri" w:eastAsia="Calibri" w:hAnsi="Calibri" w:cs="Calibri"/>
          <w:color w:val="000000" w:themeColor="text1"/>
        </w:rPr>
        <w:t>_PAID): The payment made by the health plan to the health care provider for the claim line (usually excludes patient paid amount)</w:t>
      </w:r>
    </w:p>
    <w:p w14:paraId="5549ACB6" w14:textId="04CF8B4E" w:rsidR="00707CD9" w:rsidRPr="00F77ED9" w:rsidRDefault="00707CD9" w:rsidP="001B06CC">
      <w:pPr>
        <w:pStyle w:val="ListParagraph"/>
        <w:numPr>
          <w:ilvl w:val="1"/>
          <w:numId w:val="13"/>
        </w:numPr>
        <w:spacing w:after="160" w:line="259" w:lineRule="auto"/>
        <w:rPr>
          <w:rFonts w:ascii="Calibri" w:eastAsia="Calibri" w:hAnsi="Calibri" w:cs="Calibri"/>
          <w:color w:val="000000" w:themeColor="text1"/>
        </w:rPr>
      </w:pPr>
      <w:r w:rsidRPr="2CAD9330">
        <w:rPr>
          <w:rFonts w:ascii="Calibri" w:eastAsia="Calibri" w:hAnsi="Calibri" w:cs="Calibri"/>
          <w:color w:val="000000" w:themeColor="text1"/>
        </w:rPr>
        <w:t xml:space="preserve">Patient payment fields: </w:t>
      </w:r>
      <w:r w:rsidR="00AF7FF5" w:rsidRPr="2CAD9330">
        <w:rPr>
          <w:rFonts w:ascii="Calibri" w:eastAsia="Calibri" w:hAnsi="Calibri" w:cs="Calibri"/>
          <w:color w:val="000000" w:themeColor="text1"/>
        </w:rPr>
        <w:t>PHARM</w:t>
      </w:r>
      <w:r w:rsidRPr="2CAD9330">
        <w:rPr>
          <w:rFonts w:ascii="Calibri" w:eastAsia="Calibri" w:hAnsi="Calibri" w:cs="Calibri"/>
          <w:color w:val="000000" w:themeColor="text1"/>
        </w:rPr>
        <w:t xml:space="preserve">_COINSURANCE, </w:t>
      </w:r>
      <w:r w:rsidR="00AF7FF5" w:rsidRPr="2CAD9330">
        <w:rPr>
          <w:rFonts w:ascii="Calibri" w:eastAsia="Calibri" w:hAnsi="Calibri" w:cs="Calibri"/>
          <w:color w:val="000000" w:themeColor="text1"/>
        </w:rPr>
        <w:t>PHARM</w:t>
      </w:r>
      <w:r w:rsidRPr="2CAD9330">
        <w:rPr>
          <w:rFonts w:ascii="Calibri" w:eastAsia="Calibri" w:hAnsi="Calibri" w:cs="Calibri"/>
          <w:color w:val="000000" w:themeColor="text1"/>
        </w:rPr>
        <w:t xml:space="preserve">_COPAY, </w:t>
      </w:r>
      <w:r w:rsidR="00D77C41" w:rsidRPr="2CAD9330">
        <w:rPr>
          <w:rFonts w:ascii="Calibri" w:eastAsia="Calibri" w:hAnsi="Calibri" w:cs="Calibri"/>
          <w:color w:val="000000" w:themeColor="text1"/>
        </w:rPr>
        <w:t>PHARM</w:t>
      </w:r>
      <w:r w:rsidRPr="2CAD9330">
        <w:rPr>
          <w:rFonts w:ascii="Calibri" w:eastAsia="Calibri" w:hAnsi="Calibri" w:cs="Calibri"/>
          <w:color w:val="000000" w:themeColor="text1"/>
        </w:rPr>
        <w:t>_DEDUCTIBLE</w:t>
      </w:r>
    </w:p>
    <w:p w14:paraId="6F60A74B" w14:textId="77777777" w:rsidR="00707CD9" w:rsidRPr="00F77ED9" w:rsidRDefault="00707CD9" w:rsidP="2CAD9330">
      <w:pPr>
        <w:pStyle w:val="ListParagraph"/>
        <w:spacing w:after="160" w:line="259" w:lineRule="auto"/>
        <w:ind w:left="1440"/>
        <w:rPr>
          <w:rFonts w:ascii="Calibri" w:eastAsia="Calibri" w:hAnsi="Calibri" w:cs="Calibri"/>
          <w:color w:val="000000" w:themeColor="text1"/>
        </w:rPr>
      </w:pPr>
    </w:p>
    <w:p w14:paraId="7B86C481" w14:textId="77777777" w:rsidR="00C647AF" w:rsidRPr="00F77ED9" w:rsidRDefault="00C647AF" w:rsidP="001B06CC">
      <w:pPr>
        <w:pStyle w:val="ListParagraph"/>
        <w:numPr>
          <w:ilvl w:val="0"/>
          <w:numId w:val="13"/>
        </w:numPr>
        <w:spacing w:after="160" w:line="259" w:lineRule="auto"/>
        <w:rPr>
          <w:rFonts w:ascii="Calibri" w:eastAsia="Calibri" w:hAnsi="Calibri" w:cs="Calibri"/>
          <w:color w:val="000000" w:themeColor="text1"/>
        </w:rPr>
      </w:pPr>
      <w:r w:rsidRPr="7045AC0E">
        <w:rPr>
          <w:rFonts w:ascii="Calibri" w:eastAsia="Calibri" w:hAnsi="Calibri" w:cs="Calibri"/>
          <w:color w:val="000000" w:themeColor="text1"/>
        </w:rPr>
        <w:t xml:space="preserve">What claims are in the MA APCD? Post-adjudicated paid claims. </w:t>
      </w:r>
    </w:p>
    <w:p w14:paraId="7C2D76C8"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 xml:space="preserve">Fully denied claims are not submitted to the APCD. </w:t>
      </w:r>
    </w:p>
    <w:p w14:paraId="7732C27A"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In the case where a claim has some lines paid and some lines denied, the APCD will receive the entire claim, including the denied claims.</w:t>
      </w:r>
    </w:p>
    <w:p w14:paraId="715BAAD8" w14:textId="77777777" w:rsidR="00C647AF" w:rsidRPr="00F77ED9" w:rsidRDefault="00C647AF" w:rsidP="001B06CC">
      <w:pPr>
        <w:pStyle w:val="ListParagraph"/>
        <w:numPr>
          <w:ilvl w:val="1"/>
          <w:numId w:val="13"/>
        </w:numPr>
        <w:spacing w:after="160" w:line="259" w:lineRule="auto"/>
        <w:rPr>
          <w:rFonts w:ascii="Calibri" w:eastAsia="Calibri" w:hAnsi="Calibri" w:cs="Calibri"/>
          <w:color w:val="000000" w:themeColor="text1"/>
        </w:rPr>
      </w:pPr>
      <w:r w:rsidRPr="77E99E2C">
        <w:rPr>
          <w:rFonts w:ascii="Calibri" w:eastAsia="Calibri" w:hAnsi="Calibri" w:cs="Calibri"/>
          <w:color w:val="000000" w:themeColor="text1"/>
        </w:rPr>
        <w:t>For claims that are overturned or re-adjudicated, the MA APCD gets the original denial and the new paid version of the claim.</w:t>
      </w:r>
    </w:p>
    <w:p w14:paraId="1EFDB228" w14:textId="77777777" w:rsidR="00236E3F" w:rsidRPr="00F77ED9" w:rsidRDefault="00236E3F" w:rsidP="7045AC0E">
      <w:pPr>
        <w:pStyle w:val="ListParagraph"/>
        <w:spacing w:after="160" w:line="259" w:lineRule="auto"/>
        <w:rPr>
          <w:rFonts w:eastAsiaTheme="minorEastAsia"/>
          <w:b/>
          <w:bCs/>
        </w:rPr>
      </w:pPr>
    </w:p>
    <w:p w14:paraId="2B57EEC8" w14:textId="05F14119" w:rsidR="00DE42C1" w:rsidRPr="00DE42C1" w:rsidRDefault="00DE42C1" w:rsidP="2CAD9330">
      <w:pPr>
        <w:spacing w:line="240" w:lineRule="auto"/>
      </w:pPr>
      <w:r w:rsidRPr="2CAD9330">
        <w:rPr>
          <w:b/>
          <w:bCs/>
        </w:rPr>
        <w:t xml:space="preserve">Years Currently Covered: </w:t>
      </w:r>
      <w:r>
        <w:t>2014-20</w:t>
      </w:r>
      <w:r w:rsidR="00D713A5">
        <w:t>2</w:t>
      </w:r>
      <w:r w:rsidR="00D70651">
        <w:t>2</w:t>
      </w:r>
    </w:p>
    <w:p w14:paraId="0476263B" w14:textId="4DFC5FFD" w:rsidR="00524887" w:rsidRPr="00090195" w:rsidRDefault="00524887" w:rsidP="3E32BA36">
      <w:pPr>
        <w:spacing w:line="240" w:lineRule="auto"/>
        <w:rPr>
          <w:b/>
          <w:bCs/>
        </w:rPr>
      </w:pPr>
      <w:r w:rsidRPr="3E32BA36">
        <w:rPr>
          <w:b/>
          <w:bCs/>
        </w:rPr>
        <w:t xml:space="preserve">More information: </w:t>
      </w:r>
      <w:hyperlink r:id="rId20">
        <w:r w:rsidRPr="3E32BA36">
          <w:rPr>
            <w:rStyle w:val="Hyperlink"/>
          </w:rPr>
          <w:t>http://www.chiamass.gov/ma-apcd/</w:t>
        </w:r>
      </w:hyperlink>
    </w:p>
    <w:p w14:paraId="4EC0F793" w14:textId="65FB5908" w:rsidR="6F0A37CC" w:rsidRDefault="0F8EF10B" w:rsidP="3E32BA36">
      <w:pPr>
        <w:pStyle w:val="Heading2"/>
      </w:pPr>
      <w:bookmarkStart w:id="243" w:name="_Toc1869927337"/>
      <w:bookmarkStart w:id="244" w:name="_Toc1375650913"/>
      <w:bookmarkStart w:id="245" w:name="_Toc1213646856"/>
      <w:bookmarkStart w:id="246" w:name="_Toc695109978"/>
      <w:bookmarkStart w:id="247" w:name="_Toc1990525099"/>
      <w:bookmarkStart w:id="248" w:name="_Toc1817135183"/>
      <w:bookmarkStart w:id="249" w:name="_Toc485476120"/>
      <w:bookmarkStart w:id="250" w:name="_Toc1677339821"/>
      <w:bookmarkStart w:id="251" w:name="_Toc1585270558"/>
      <w:bookmarkStart w:id="252" w:name="_Toc480690113"/>
      <w:bookmarkStart w:id="253" w:name="_Toc1520193553"/>
      <w:bookmarkStart w:id="254" w:name="_Toc1632039750"/>
      <w:bookmarkStart w:id="255" w:name="_Toc1377102830"/>
      <w:bookmarkStart w:id="256" w:name="_Toc443076922"/>
      <w:bookmarkStart w:id="257" w:name="_Toc165075556"/>
      <w:bookmarkStart w:id="258" w:name="_Toc2013948706"/>
      <w:bookmarkStart w:id="259" w:name="_Toc1076058937"/>
      <w:bookmarkStart w:id="260" w:name="_Toc331639037"/>
      <w:bookmarkStart w:id="261" w:name="_Toc1349708757"/>
      <w:bookmarkStart w:id="262" w:name="_Toc575503167"/>
      <w:bookmarkStart w:id="263" w:name="_Toc1286119618"/>
      <w:bookmarkStart w:id="264" w:name="_Toc150771985"/>
      <w:bookmarkStart w:id="265" w:name="_Toc193272585"/>
      <w:r>
        <w:t>PHD</w:t>
      </w:r>
      <w:r w:rsidR="1B5C192D">
        <w:t>APCD.PRODUCT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B1130A9" w14:textId="24C59D3E" w:rsidR="6F0A37CC" w:rsidRDefault="6F0A37CC" w:rsidP="3E32BA36">
      <w:r w:rsidRPr="2BF6E690">
        <w:rPr>
          <w:rFonts w:ascii="Calibri" w:hAnsi="Calibri"/>
          <w:b/>
          <w:bCs/>
        </w:rPr>
        <w:t xml:space="preserve">Brief Description: </w:t>
      </w:r>
      <w:r w:rsidRPr="2BF6E690">
        <w:rPr>
          <w:rFonts w:ascii="Calibri" w:hAnsi="Calibri"/>
        </w:rPr>
        <w:t>Covers information on insurance products such as the type of insurance</w:t>
      </w:r>
      <w:r>
        <w:t xml:space="preserve"> product and the coverage provided.</w:t>
      </w:r>
      <w:r w:rsidR="2A50D8B5">
        <w:t xml:space="preserve"> Can be linked </w:t>
      </w:r>
      <w:proofErr w:type="gramStart"/>
      <w:r w:rsidR="2A50D8B5">
        <w:t>into</w:t>
      </w:r>
      <w:proofErr w:type="gramEnd"/>
      <w:r w:rsidR="2A50D8B5">
        <w:t xml:space="preserve"> the medical, dental, and pharmacy claims data.</w:t>
      </w:r>
    </w:p>
    <w:p w14:paraId="5218F078" w14:textId="77777777" w:rsidR="6F0A37CC" w:rsidRDefault="6F0A37CC" w:rsidP="3E32BA36">
      <w:pPr>
        <w:rPr>
          <w:rFonts w:ascii="Calibri" w:hAnsi="Calibri"/>
          <w:b/>
          <w:bCs/>
        </w:rPr>
      </w:pPr>
      <w:r w:rsidRPr="3E32BA36">
        <w:rPr>
          <w:rFonts w:ascii="Calibri" w:hAnsi="Calibri"/>
          <w:b/>
          <w:bCs/>
        </w:rPr>
        <w:t xml:space="preserve">Data Owner: </w:t>
      </w:r>
      <w:r w:rsidRPr="3E32BA36">
        <w:rPr>
          <w:rFonts w:cs="Arial"/>
          <w:lang w:eastAsia="ja-JP"/>
        </w:rPr>
        <w:t>Center for Health Information and Analysis (CHIA)</w:t>
      </w:r>
    </w:p>
    <w:p w14:paraId="2D689E88" w14:textId="77777777" w:rsidR="6F0A37CC" w:rsidRDefault="6F0A37CC" w:rsidP="3E32BA36">
      <w:pPr>
        <w:rPr>
          <w:rFonts w:ascii="Calibri" w:hAnsi="Calibri"/>
          <w:b/>
          <w:bCs/>
        </w:rPr>
      </w:pPr>
      <w:r w:rsidRPr="3E32BA36">
        <w:rPr>
          <w:rFonts w:ascii="Calibri" w:hAnsi="Calibri"/>
          <w:b/>
          <w:bCs/>
        </w:rPr>
        <w:t xml:space="preserve">Population: </w:t>
      </w:r>
      <w:r>
        <w:t xml:space="preserve">The MA APCD includes data on coverage and services for </w:t>
      </w:r>
      <w:proofErr w:type="gramStart"/>
      <w:r>
        <w:t>the vast majority of</w:t>
      </w:r>
      <w:proofErr w:type="gramEnd"/>
      <w:r>
        <w:t xml:space="preserve"> Massachusetts residents with public or private insurance.</w:t>
      </w:r>
    </w:p>
    <w:p w14:paraId="4F505E28" w14:textId="77777777" w:rsidR="6F0A37CC" w:rsidRDefault="6F0A37CC" w:rsidP="3E32BA36">
      <w:pPr>
        <w:rPr>
          <w:rFonts w:ascii="Calibri" w:hAnsi="Calibri"/>
          <w:b/>
          <w:bCs/>
        </w:rPr>
      </w:pPr>
      <w:r w:rsidRPr="3E32BA36">
        <w:rPr>
          <w:rFonts w:ascii="Calibri" w:hAnsi="Calibri"/>
          <w:b/>
          <w:bCs/>
        </w:rPr>
        <w:t>Important Data Notes:</w:t>
      </w:r>
    </w:p>
    <w:p w14:paraId="551A1F9F" w14:textId="77777777" w:rsidR="6F0A37CC" w:rsidRDefault="10096003" w:rsidP="001B06CC">
      <w:pPr>
        <w:pStyle w:val="ListParagraph"/>
        <w:numPr>
          <w:ilvl w:val="0"/>
          <w:numId w:val="13"/>
        </w:numPr>
        <w:spacing w:line="240" w:lineRule="auto"/>
        <w:rPr>
          <w:b/>
          <w:bCs/>
        </w:rPr>
      </w:pPr>
      <w:r>
        <w:t>Does not include:</w:t>
      </w:r>
    </w:p>
    <w:p w14:paraId="5DE147A7" w14:textId="77777777" w:rsidR="6F0A37CC" w:rsidRDefault="6F0A37CC" w:rsidP="001B06CC">
      <w:pPr>
        <w:pStyle w:val="ListParagraph"/>
        <w:numPr>
          <w:ilvl w:val="1"/>
          <w:numId w:val="13"/>
        </w:numPr>
        <w:spacing w:line="240" w:lineRule="auto"/>
        <w:rPr>
          <w:b/>
          <w:bCs/>
        </w:rPr>
      </w:pPr>
      <w:r>
        <w:t>Workers’ Compensation</w:t>
      </w:r>
    </w:p>
    <w:p w14:paraId="21FB9843" w14:textId="77777777" w:rsidR="6F0A37CC" w:rsidRDefault="6F0A37CC" w:rsidP="001B06CC">
      <w:pPr>
        <w:pStyle w:val="ListParagraph"/>
        <w:numPr>
          <w:ilvl w:val="1"/>
          <w:numId w:val="13"/>
        </w:numPr>
        <w:spacing w:line="240" w:lineRule="auto"/>
        <w:rPr>
          <w:b/>
          <w:bCs/>
        </w:rPr>
      </w:pPr>
      <w:r>
        <w:t>TRICARE and the Veterans Health Administration</w:t>
      </w:r>
    </w:p>
    <w:p w14:paraId="15AB9138" w14:textId="77777777" w:rsidR="6F0A37CC" w:rsidRPr="00505CFB" w:rsidRDefault="6F0A37CC" w:rsidP="001B06CC">
      <w:pPr>
        <w:pStyle w:val="ListParagraph"/>
        <w:numPr>
          <w:ilvl w:val="1"/>
          <w:numId w:val="13"/>
        </w:numPr>
        <w:spacing w:line="240" w:lineRule="auto"/>
        <w:rPr>
          <w:b/>
          <w:bCs/>
        </w:rPr>
      </w:pPr>
      <w:r>
        <w:t xml:space="preserve"> Federal Employees Health Benefit Plan</w:t>
      </w:r>
    </w:p>
    <w:p w14:paraId="09E66585" w14:textId="7E62B935" w:rsidR="00505CFB" w:rsidRPr="00505CFB" w:rsidRDefault="00505CFB" w:rsidP="001B06CC">
      <w:pPr>
        <w:pStyle w:val="ListParagraph"/>
        <w:numPr>
          <w:ilvl w:val="1"/>
          <w:numId w:val="13"/>
        </w:numPr>
        <w:spacing w:line="240" w:lineRule="auto"/>
        <w:rPr>
          <w:b/>
          <w:bCs/>
        </w:rPr>
      </w:pPr>
      <w:r>
        <w:t>Indian Health Services Care</w:t>
      </w:r>
    </w:p>
    <w:p w14:paraId="0588F611" w14:textId="076432DC" w:rsidR="00582B94" w:rsidRPr="00582B94" w:rsidRDefault="5262B69D" w:rsidP="001B06CC">
      <w:pPr>
        <w:pStyle w:val="ListParagraph"/>
        <w:numPr>
          <w:ilvl w:val="1"/>
          <w:numId w:val="13"/>
        </w:numPr>
        <w:spacing w:line="240" w:lineRule="auto"/>
        <w:rPr>
          <w:b/>
          <w:bCs/>
        </w:rPr>
      </w:pPr>
      <w:r>
        <w:t>Medica</w:t>
      </w:r>
      <w:r w:rsidR="045D40F0">
        <w:t>re</w:t>
      </w:r>
      <w:r>
        <w:t xml:space="preserve"> Fee for Service (</w:t>
      </w:r>
      <w:r w:rsidR="0027493A">
        <w:t>i.e.,</w:t>
      </w:r>
      <w:r>
        <w:t xml:space="preserve"> Medicare Part A, Medicare Part B)</w:t>
      </w:r>
    </w:p>
    <w:p w14:paraId="1514E991" w14:textId="77777777" w:rsidR="6F0A37CC" w:rsidRDefault="10096003" w:rsidP="001B06CC">
      <w:pPr>
        <w:pStyle w:val="ListParagraph"/>
        <w:numPr>
          <w:ilvl w:val="0"/>
          <w:numId w:val="13"/>
        </w:numPr>
        <w:spacing w:line="240" w:lineRule="auto"/>
        <w:rPr>
          <w:b/>
          <w:bCs/>
        </w:rPr>
      </w:pPr>
      <w:r>
        <w:t>Information on uninsured individuals is only included to the extent that they enroll in the Commonwealth’s Health Safety Net.</w:t>
      </w:r>
    </w:p>
    <w:p w14:paraId="68EB4F13" w14:textId="270BC23E" w:rsidR="6F0A37CC" w:rsidRDefault="10096003" w:rsidP="001B06CC">
      <w:pPr>
        <w:pStyle w:val="ListParagraph"/>
        <w:numPr>
          <w:ilvl w:val="0"/>
          <w:numId w:val="13"/>
        </w:numPr>
        <w:spacing w:line="240" w:lineRule="auto"/>
        <w:rPr>
          <w:rFonts w:eastAsiaTheme="minorEastAsia"/>
          <w:b/>
          <w:bCs/>
        </w:rPr>
      </w:pPr>
      <w:r>
        <w:t xml:space="preserve">Beginning in early 2016, </w:t>
      </w:r>
      <w:proofErr w:type="gramStart"/>
      <w:r>
        <w:t>as a result of</w:t>
      </w:r>
      <w:proofErr w:type="gramEnd"/>
      <w:r>
        <w:t xml:space="preserve"> the Supreme Court decision in Gobeille v. Liberty Mutual, some employers who offer self-funded ERISA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 At the end of 2017 reporting period, approximately 75% (or about 1.75 million members) of self-insured Member Eligibility data is missing from the MA APCD.</w:t>
      </w:r>
    </w:p>
    <w:p w14:paraId="671A55F1" w14:textId="685B7DCA" w:rsidR="00FB2E7E" w:rsidRPr="00FB2E7E" w:rsidRDefault="00FB2E7E" w:rsidP="2CAD9330">
      <w:pPr>
        <w:spacing w:line="240" w:lineRule="auto"/>
        <w:ind w:left="360"/>
      </w:pPr>
      <w:r w:rsidRPr="2CAD9330">
        <w:rPr>
          <w:b/>
          <w:bCs/>
        </w:rPr>
        <w:t xml:space="preserve">Years Currently Covered: </w:t>
      </w:r>
      <w:r>
        <w:t>2014-20</w:t>
      </w:r>
      <w:r w:rsidR="00D713A5">
        <w:t>2</w:t>
      </w:r>
      <w:r w:rsidR="00D70651">
        <w:t>2</w:t>
      </w:r>
    </w:p>
    <w:p w14:paraId="1D41244D" w14:textId="77777777" w:rsidR="00FB2E7E" w:rsidRDefault="00FB2E7E" w:rsidP="3E32BA36">
      <w:pPr>
        <w:spacing w:line="240" w:lineRule="auto"/>
        <w:rPr>
          <w:b/>
          <w:bCs/>
        </w:rPr>
      </w:pPr>
    </w:p>
    <w:p w14:paraId="4060F52E" w14:textId="0FB7C6F3" w:rsidR="6F0A37CC" w:rsidRDefault="6F0A37CC" w:rsidP="3E32BA36">
      <w:pPr>
        <w:spacing w:line="240" w:lineRule="auto"/>
        <w:rPr>
          <w:b/>
          <w:bCs/>
        </w:rPr>
      </w:pPr>
      <w:r w:rsidRPr="2BF6E690">
        <w:rPr>
          <w:b/>
          <w:bCs/>
        </w:rPr>
        <w:t xml:space="preserve">More information: </w:t>
      </w:r>
      <w:hyperlink r:id="rId21">
        <w:r w:rsidRPr="2BF6E690">
          <w:rPr>
            <w:rStyle w:val="Hyperlink"/>
          </w:rPr>
          <w:t>http://www.chiamass.gov/ma-apcd/</w:t>
        </w:r>
      </w:hyperlink>
    </w:p>
    <w:p w14:paraId="010A12DB" w14:textId="18580EE7" w:rsidR="3E32BA36" w:rsidRDefault="2242F348" w:rsidP="2BF6E690">
      <w:pPr>
        <w:pStyle w:val="Heading2"/>
        <w:spacing w:line="240" w:lineRule="auto"/>
      </w:pPr>
      <w:bookmarkStart w:id="266" w:name="_Toc1817665138"/>
      <w:bookmarkStart w:id="267" w:name="_Toc1442892443"/>
      <w:bookmarkStart w:id="268" w:name="_Toc1108829209"/>
      <w:bookmarkStart w:id="269" w:name="_Toc1174744474"/>
      <w:bookmarkStart w:id="270" w:name="_Toc1554306452"/>
      <w:bookmarkStart w:id="271" w:name="_Toc904189291"/>
      <w:bookmarkStart w:id="272" w:name="_Toc1183447897"/>
      <w:bookmarkStart w:id="273" w:name="_Toc663307188"/>
      <w:bookmarkStart w:id="274" w:name="_Toc1234036721"/>
      <w:bookmarkStart w:id="275" w:name="_Toc675604639"/>
      <w:bookmarkStart w:id="276" w:name="_Toc13666592"/>
      <w:bookmarkStart w:id="277" w:name="_Toc1861990923"/>
      <w:bookmarkStart w:id="278" w:name="_Toc2123838650"/>
      <w:bookmarkStart w:id="279" w:name="_Toc1824572239"/>
      <w:bookmarkStart w:id="280" w:name="_Toc208208851"/>
      <w:bookmarkStart w:id="281" w:name="_Toc1012174006"/>
      <w:bookmarkStart w:id="282" w:name="_Toc1395535703"/>
      <w:bookmarkStart w:id="283" w:name="_Toc2114046599"/>
      <w:bookmarkStart w:id="284" w:name="_Toc1144351495"/>
      <w:bookmarkStart w:id="285" w:name="_Toc396913986"/>
      <w:bookmarkStart w:id="286" w:name="_Toc1477514728"/>
      <w:bookmarkStart w:id="287" w:name="_Toc150771986"/>
      <w:bookmarkStart w:id="288" w:name="_Toc193272586"/>
      <w:r>
        <w:lastRenderedPageBreak/>
        <w:t>PHD</w:t>
      </w:r>
      <w:r w:rsidR="2D2BF29B">
        <w:t>APCD.PROVIDER</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99BC578" w14:textId="6D1F64D1" w:rsidR="3E32BA36" w:rsidRDefault="02A3ED44" w:rsidP="3E32BA36">
      <w:pPr>
        <w:spacing w:line="240" w:lineRule="auto"/>
      </w:pPr>
      <w:r w:rsidRPr="2BF6E690">
        <w:rPr>
          <w:rFonts w:ascii="Calibri" w:hAnsi="Calibri"/>
          <w:b/>
          <w:bCs/>
        </w:rPr>
        <w:t xml:space="preserve">Brief Description: </w:t>
      </w:r>
      <w:r w:rsidRPr="2BF6E690">
        <w:rPr>
          <w:rFonts w:ascii="Calibri" w:hAnsi="Calibri"/>
        </w:rPr>
        <w:t>Covers information on health providers in the medical, dental, and pharmacy claims data.</w:t>
      </w:r>
    </w:p>
    <w:p w14:paraId="1FA0ECE6" w14:textId="77777777" w:rsidR="3E32BA36" w:rsidRDefault="02A3ED44" w:rsidP="2BF6E690">
      <w:pPr>
        <w:spacing w:line="240" w:lineRule="auto"/>
        <w:rPr>
          <w:rFonts w:ascii="Calibri" w:hAnsi="Calibri"/>
          <w:b/>
          <w:bCs/>
        </w:rPr>
      </w:pPr>
      <w:r w:rsidRPr="2BF6E690">
        <w:rPr>
          <w:rFonts w:ascii="Calibri" w:hAnsi="Calibri"/>
          <w:b/>
          <w:bCs/>
        </w:rPr>
        <w:t xml:space="preserve">Data Owner: </w:t>
      </w:r>
      <w:r w:rsidRPr="2BF6E690">
        <w:rPr>
          <w:rFonts w:cs="Arial"/>
          <w:lang w:eastAsia="ja-JP"/>
        </w:rPr>
        <w:t>Center for Health Information and Analysis (CHIA)</w:t>
      </w:r>
    </w:p>
    <w:p w14:paraId="72F82F0B" w14:textId="77777777" w:rsidR="3E32BA36" w:rsidRDefault="02A3ED44" w:rsidP="2BF6E690">
      <w:pPr>
        <w:spacing w:line="240" w:lineRule="auto"/>
        <w:rPr>
          <w:rFonts w:ascii="Calibri" w:hAnsi="Calibri"/>
          <w:b/>
          <w:bCs/>
        </w:rPr>
      </w:pPr>
      <w:r w:rsidRPr="2BF6E690">
        <w:rPr>
          <w:rFonts w:ascii="Calibri" w:hAnsi="Calibri"/>
          <w:b/>
          <w:bCs/>
        </w:rPr>
        <w:t xml:space="preserve">Population: </w:t>
      </w:r>
      <w:r>
        <w:t xml:space="preserve">The MA APCD includes data on coverage and services for </w:t>
      </w:r>
      <w:proofErr w:type="gramStart"/>
      <w:r>
        <w:t>the vast majority of</w:t>
      </w:r>
      <w:proofErr w:type="gramEnd"/>
      <w:r>
        <w:t xml:space="preserve"> Massachusetts residents with public or private insurance.</w:t>
      </w:r>
    </w:p>
    <w:p w14:paraId="6F4A7EC2" w14:textId="77777777" w:rsidR="3E32BA36" w:rsidRDefault="02A3ED44" w:rsidP="2BF6E690">
      <w:pPr>
        <w:spacing w:line="240" w:lineRule="auto"/>
        <w:rPr>
          <w:rFonts w:ascii="Calibri" w:hAnsi="Calibri"/>
          <w:b/>
          <w:bCs/>
        </w:rPr>
      </w:pPr>
      <w:r w:rsidRPr="2BF6E690">
        <w:rPr>
          <w:rFonts w:ascii="Calibri" w:hAnsi="Calibri"/>
          <w:b/>
          <w:bCs/>
        </w:rPr>
        <w:t>Important Data Notes:</w:t>
      </w:r>
    </w:p>
    <w:p w14:paraId="3B693E72" w14:textId="77777777" w:rsidR="3E32BA36" w:rsidRDefault="5B5BF841" w:rsidP="001B06CC">
      <w:pPr>
        <w:pStyle w:val="ListParagraph"/>
        <w:numPr>
          <w:ilvl w:val="0"/>
          <w:numId w:val="13"/>
        </w:numPr>
        <w:spacing w:line="240" w:lineRule="auto"/>
        <w:rPr>
          <w:b/>
          <w:bCs/>
        </w:rPr>
      </w:pPr>
      <w:r>
        <w:t>Does not include:</w:t>
      </w:r>
    </w:p>
    <w:p w14:paraId="514D41BB" w14:textId="77777777" w:rsidR="3E32BA36" w:rsidRDefault="02A3ED44" w:rsidP="001B06CC">
      <w:pPr>
        <w:pStyle w:val="ListParagraph"/>
        <w:numPr>
          <w:ilvl w:val="1"/>
          <w:numId w:val="13"/>
        </w:numPr>
        <w:spacing w:line="240" w:lineRule="auto"/>
        <w:rPr>
          <w:b/>
          <w:bCs/>
        </w:rPr>
      </w:pPr>
      <w:r>
        <w:t>Workers’ Compensation</w:t>
      </w:r>
    </w:p>
    <w:p w14:paraId="31F5761B" w14:textId="77777777" w:rsidR="3E32BA36" w:rsidRDefault="02A3ED44" w:rsidP="001B06CC">
      <w:pPr>
        <w:pStyle w:val="ListParagraph"/>
        <w:numPr>
          <w:ilvl w:val="1"/>
          <w:numId w:val="13"/>
        </w:numPr>
        <w:spacing w:line="240" w:lineRule="auto"/>
        <w:rPr>
          <w:b/>
          <w:bCs/>
        </w:rPr>
      </w:pPr>
      <w:r>
        <w:t>TRICARE and the Veterans Health Administration</w:t>
      </w:r>
    </w:p>
    <w:p w14:paraId="426A57AE" w14:textId="77777777" w:rsidR="3E32BA36" w:rsidRPr="00505CFB" w:rsidRDefault="02A3ED44" w:rsidP="001B06CC">
      <w:pPr>
        <w:pStyle w:val="ListParagraph"/>
        <w:numPr>
          <w:ilvl w:val="1"/>
          <w:numId w:val="13"/>
        </w:numPr>
        <w:spacing w:line="240" w:lineRule="auto"/>
        <w:rPr>
          <w:b/>
          <w:bCs/>
        </w:rPr>
      </w:pPr>
      <w:r>
        <w:t xml:space="preserve"> Federal Employees Health Benefit Plan</w:t>
      </w:r>
    </w:p>
    <w:p w14:paraId="66832774" w14:textId="35121B08" w:rsidR="00505CFB" w:rsidRPr="00505CFB" w:rsidRDefault="00505CFB" w:rsidP="001B06CC">
      <w:pPr>
        <w:pStyle w:val="ListParagraph"/>
        <w:numPr>
          <w:ilvl w:val="1"/>
          <w:numId w:val="13"/>
        </w:numPr>
        <w:spacing w:line="240" w:lineRule="auto"/>
        <w:rPr>
          <w:b/>
          <w:bCs/>
        </w:rPr>
      </w:pPr>
      <w:r>
        <w:t>Indian Health Services Care</w:t>
      </w:r>
    </w:p>
    <w:p w14:paraId="48091E55" w14:textId="6BA51346" w:rsidR="00582B94" w:rsidRPr="00582B94" w:rsidRDefault="5262B69D" w:rsidP="001B06CC">
      <w:pPr>
        <w:pStyle w:val="ListParagraph"/>
        <w:numPr>
          <w:ilvl w:val="1"/>
          <w:numId w:val="13"/>
        </w:numPr>
        <w:spacing w:line="240" w:lineRule="auto"/>
        <w:rPr>
          <w:b/>
          <w:bCs/>
        </w:rPr>
      </w:pPr>
      <w:r>
        <w:t>Medicaid Fee for Service (</w:t>
      </w:r>
      <w:r w:rsidR="0027493A">
        <w:t>i.e.,</w:t>
      </w:r>
      <w:r>
        <w:t xml:space="preserve"> Medicare Part A, Medicare Part B)</w:t>
      </w:r>
    </w:p>
    <w:p w14:paraId="5C780357" w14:textId="77777777" w:rsidR="3E32BA36" w:rsidRDefault="5B5BF841" w:rsidP="001B06CC">
      <w:pPr>
        <w:pStyle w:val="ListParagraph"/>
        <w:numPr>
          <w:ilvl w:val="0"/>
          <w:numId w:val="13"/>
        </w:numPr>
        <w:spacing w:line="240" w:lineRule="auto"/>
        <w:rPr>
          <w:b/>
          <w:bCs/>
        </w:rPr>
      </w:pPr>
      <w:r>
        <w:t>Information on uninsured individuals is only included to the extent that they enroll in the Commonwealth’s Health Safety Net.</w:t>
      </w:r>
    </w:p>
    <w:p w14:paraId="3ECEEE5C" w14:textId="68451ABD" w:rsidR="3E32BA36" w:rsidRDefault="5B5BF841" w:rsidP="001B06CC">
      <w:pPr>
        <w:pStyle w:val="ListParagraph"/>
        <w:numPr>
          <w:ilvl w:val="0"/>
          <w:numId w:val="13"/>
        </w:numPr>
        <w:spacing w:line="240" w:lineRule="auto"/>
        <w:rPr>
          <w:rFonts w:eastAsiaTheme="minorEastAsia"/>
          <w:b/>
          <w:bCs/>
        </w:rPr>
      </w:pPr>
      <w:r>
        <w:t xml:space="preserve">Beginning in early 2016, </w:t>
      </w:r>
      <w:proofErr w:type="gramStart"/>
      <w:r>
        <w:t>as a result of</w:t>
      </w:r>
      <w:proofErr w:type="gramEnd"/>
      <w:r>
        <w:t xml:space="preserve"> the Supreme Court decision in Gobeille v. Liberty Mutual, some employers who offer self-funded ERISA plans have been removed from the MA APCD. There are several self-insured plans that are not subject to ERISA, such as those operated by state agencies, municipalities, the Group Insurance Commission, Medicare, and Medicaid. The decision does not prohibit the voluntary submission of self-insured plan data to the MA APCD. At the end of 2017 reporting period, approximately 75% (or about 1.75 million members) of self-insured Member Eligibility data is missing from the MA APCD.</w:t>
      </w:r>
    </w:p>
    <w:p w14:paraId="5DED1C3D" w14:textId="6CAB0315" w:rsidR="00DE42C1" w:rsidRPr="00DE42C1" w:rsidRDefault="00DE42C1" w:rsidP="2CAD9330">
      <w:pPr>
        <w:spacing w:line="240" w:lineRule="auto"/>
      </w:pPr>
      <w:r w:rsidRPr="2CAD9330">
        <w:rPr>
          <w:b/>
          <w:bCs/>
        </w:rPr>
        <w:t xml:space="preserve">Years Currently Covered: </w:t>
      </w:r>
      <w:r>
        <w:t>2014-20</w:t>
      </w:r>
      <w:r w:rsidR="00D713A5">
        <w:t>2</w:t>
      </w:r>
      <w:r w:rsidR="00D70651">
        <w:t>2</w:t>
      </w:r>
    </w:p>
    <w:p w14:paraId="07C63E35" w14:textId="5FAC66E2" w:rsidR="00626E39" w:rsidRPr="008A19AC" w:rsidRDefault="02A3ED44" w:rsidP="008A19AC">
      <w:pPr>
        <w:spacing w:line="240" w:lineRule="auto"/>
        <w:rPr>
          <w:b/>
          <w:bCs/>
        </w:rPr>
      </w:pPr>
      <w:r w:rsidRPr="2BF6E690">
        <w:rPr>
          <w:b/>
          <w:bCs/>
        </w:rPr>
        <w:t xml:space="preserve">More information: </w:t>
      </w:r>
      <w:hyperlink r:id="rId22">
        <w:r w:rsidRPr="2BF6E690">
          <w:rPr>
            <w:rStyle w:val="Hyperlink"/>
          </w:rPr>
          <w:t>http://www.chiamass.gov/ma-apcd/</w:t>
        </w:r>
      </w:hyperlink>
    </w:p>
    <w:p w14:paraId="5877C59C" w14:textId="77777777" w:rsidR="00E75729" w:rsidRDefault="00E75729" w:rsidP="0092787B">
      <w:pPr>
        <w:pStyle w:val="Heading1"/>
        <w:jc w:val="center"/>
      </w:pPr>
      <w:bookmarkStart w:id="289" w:name="_Toc1310799880"/>
      <w:bookmarkStart w:id="290" w:name="_Toc1585825122"/>
      <w:bookmarkStart w:id="291" w:name="_Toc1728635496"/>
      <w:bookmarkStart w:id="292" w:name="_Toc1961483307"/>
      <w:bookmarkStart w:id="293" w:name="_Toc797093706"/>
      <w:bookmarkStart w:id="294" w:name="_Toc149738570"/>
      <w:bookmarkStart w:id="295" w:name="_Toc1592452674"/>
      <w:bookmarkStart w:id="296" w:name="_Toc890100609"/>
      <w:bookmarkStart w:id="297" w:name="_Toc1522922833"/>
      <w:bookmarkStart w:id="298" w:name="_Toc1247106693"/>
      <w:bookmarkStart w:id="299" w:name="_Toc1066155377"/>
      <w:bookmarkStart w:id="300" w:name="_Toc2104890190"/>
      <w:bookmarkStart w:id="301" w:name="_Toc460080736"/>
      <w:bookmarkStart w:id="302" w:name="_Toc1421983022"/>
      <w:bookmarkStart w:id="303" w:name="_Toc1789232124"/>
      <w:bookmarkStart w:id="304" w:name="_Toc244639584"/>
      <w:bookmarkStart w:id="305" w:name="_Toc981049915"/>
      <w:bookmarkStart w:id="306" w:name="_Toc282285420"/>
      <w:bookmarkStart w:id="307" w:name="_Toc1639193347"/>
      <w:bookmarkStart w:id="308" w:name="_Toc1691086458"/>
      <w:bookmarkStart w:id="309" w:name="_Toc927076409"/>
      <w:bookmarkStart w:id="310" w:name="_Toc150771987"/>
    </w:p>
    <w:p w14:paraId="67D2E3E6" w14:textId="77777777" w:rsidR="00E75729" w:rsidRDefault="00E75729" w:rsidP="00E75729"/>
    <w:p w14:paraId="73755A73" w14:textId="77777777" w:rsidR="00E75729" w:rsidRPr="00E75729" w:rsidRDefault="00E75729" w:rsidP="00E75729"/>
    <w:p w14:paraId="43A55803" w14:textId="2834CF6B" w:rsidR="00090195" w:rsidRDefault="7BC7B717" w:rsidP="00E75729">
      <w:pPr>
        <w:pStyle w:val="Heading1"/>
        <w:spacing w:before="120"/>
        <w:jc w:val="center"/>
      </w:pPr>
      <w:bookmarkStart w:id="311" w:name="_Toc193272587"/>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t xml:space="preserve">Birth </w:t>
      </w:r>
      <w:r w:rsidR="66CF0708">
        <w:t>Data</w:t>
      </w:r>
      <w:bookmarkEnd w:id="311"/>
      <w:r w:rsidR="66CF0708">
        <w:t xml:space="preserve"> </w:t>
      </w:r>
    </w:p>
    <w:p w14:paraId="392E35DE" w14:textId="664FDB2E" w:rsidR="00090195" w:rsidRDefault="01AA8F15" w:rsidP="00090195">
      <w:pPr>
        <w:pStyle w:val="Heading2"/>
      </w:pPr>
      <w:bookmarkStart w:id="312" w:name="_Toc1084827381"/>
      <w:bookmarkStart w:id="313" w:name="_Toc592666091"/>
      <w:bookmarkStart w:id="314" w:name="_Toc1968390237"/>
      <w:bookmarkStart w:id="315" w:name="_Toc75429458"/>
      <w:bookmarkStart w:id="316" w:name="_Toc841321227"/>
      <w:bookmarkStart w:id="317" w:name="_Toc1445691290"/>
      <w:bookmarkStart w:id="318" w:name="_Toc1421790942"/>
      <w:bookmarkStart w:id="319" w:name="_Toc1268133064"/>
      <w:bookmarkStart w:id="320" w:name="_Toc1019987412"/>
      <w:bookmarkStart w:id="321" w:name="_Toc916081134"/>
      <w:bookmarkStart w:id="322" w:name="_Toc928751827"/>
      <w:bookmarkStart w:id="323" w:name="_Toc899752180"/>
      <w:bookmarkStart w:id="324" w:name="_Toc1873833320"/>
      <w:bookmarkStart w:id="325" w:name="_Toc2045496384"/>
      <w:bookmarkStart w:id="326" w:name="_Toc2119620369"/>
      <w:bookmarkStart w:id="327" w:name="_Toc1568761751"/>
      <w:bookmarkStart w:id="328" w:name="_Toc322185769"/>
      <w:bookmarkStart w:id="329" w:name="_Toc524833557"/>
      <w:bookmarkStart w:id="330" w:name="_Toc1736071907"/>
      <w:bookmarkStart w:id="331" w:name="_Toc1330982953"/>
      <w:bookmarkStart w:id="332" w:name="_Toc293834035"/>
      <w:bookmarkStart w:id="333" w:name="_Toc150771988"/>
      <w:bookmarkStart w:id="334" w:name="_Toc193272588"/>
      <w:r>
        <w:t>PHD</w:t>
      </w:r>
      <w:r w:rsidR="7BC7B717">
        <w:t>BIRTH.</w:t>
      </w:r>
      <w:r>
        <w:t>BIRTH_</w:t>
      </w:r>
      <w:r w:rsidR="7BC7B717">
        <w:t>INFANT</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CD56A21" w14:textId="77777777" w:rsidR="00090195" w:rsidRPr="00E14C8F" w:rsidRDefault="00090195" w:rsidP="00090195">
      <w:pPr>
        <w:rPr>
          <w:rFonts w:ascii="Calibri" w:hAnsi="Calibri"/>
          <w:b/>
        </w:rPr>
      </w:pPr>
      <w:r w:rsidRPr="00E14C8F">
        <w:rPr>
          <w:rFonts w:ascii="Calibri" w:hAnsi="Calibri"/>
          <w:b/>
        </w:rPr>
        <w:t xml:space="preserve">Brief Description: </w:t>
      </w:r>
      <w:r w:rsidRPr="00A871B1">
        <w:rPr>
          <w:rFonts w:ascii="Calibri" w:hAnsi="Calibri"/>
          <w:lang w:eastAsia="ja-JP"/>
        </w:rPr>
        <w:t>Data are reported to the Registry of Vital Records and Statistics (RVRS) by all licensed birthing hospitals and birthing centers and by city and town clerks if they are establishing a home birth that occurred in their city/town in Massachusetts.</w:t>
      </w:r>
      <w:r>
        <w:rPr>
          <w:rFonts w:ascii="Calibri" w:hAnsi="Calibri"/>
          <w:lang w:eastAsia="ja-JP"/>
        </w:rPr>
        <w:t xml:space="preserve"> Birth certificates include worksheets completed by the hospital and by the parents. </w:t>
      </w:r>
    </w:p>
    <w:p w14:paraId="62553DB7" w14:textId="77777777" w:rsidR="00090195" w:rsidRPr="00090195" w:rsidRDefault="00090195" w:rsidP="00090195">
      <w:pPr>
        <w:rPr>
          <w:rFonts w:ascii="Calibri" w:hAnsi="Calibri"/>
        </w:rPr>
      </w:pPr>
      <w:r w:rsidRPr="00E14C8F">
        <w:rPr>
          <w:rFonts w:ascii="Calibri" w:hAnsi="Calibri"/>
          <w:b/>
        </w:rPr>
        <w:t xml:space="preserve">Data Owner: </w:t>
      </w:r>
      <w:r>
        <w:rPr>
          <w:rFonts w:ascii="Calibri" w:hAnsi="Calibri"/>
        </w:rPr>
        <w:t>Registry of Vital Records and Statistics (RVRS)</w:t>
      </w:r>
    </w:p>
    <w:p w14:paraId="7B2D8B7D" w14:textId="77777777" w:rsidR="00090195" w:rsidRPr="00E14C8F" w:rsidRDefault="00BC1883" w:rsidP="00090195">
      <w:pPr>
        <w:rPr>
          <w:rFonts w:ascii="Calibri" w:hAnsi="Calibri"/>
          <w:b/>
        </w:rPr>
      </w:pPr>
      <w:r>
        <w:rPr>
          <w:rFonts w:ascii="Calibri" w:hAnsi="Calibri"/>
          <w:b/>
        </w:rPr>
        <w:t>Population</w:t>
      </w:r>
      <w:r w:rsidR="00090195" w:rsidRPr="00E14C8F">
        <w:rPr>
          <w:rFonts w:ascii="Calibri" w:hAnsi="Calibri"/>
          <w:b/>
        </w:rPr>
        <w:t>:</w:t>
      </w:r>
      <w:r w:rsidR="00090195">
        <w:rPr>
          <w:rFonts w:ascii="Calibri" w:hAnsi="Calibri"/>
          <w:b/>
        </w:rPr>
        <w:t xml:space="preserve"> </w:t>
      </w:r>
      <w:r>
        <w:t>I</w:t>
      </w:r>
      <w:r w:rsidR="00090195">
        <w:t xml:space="preserve">nfants born to MA residents </w:t>
      </w:r>
    </w:p>
    <w:p w14:paraId="3CCCA01F" w14:textId="0135D49D" w:rsidR="008A503F" w:rsidRDefault="00090195" w:rsidP="50AB1B79">
      <w:pPr>
        <w:rPr>
          <w:rFonts w:ascii="Calibri" w:hAnsi="Calibri"/>
        </w:rPr>
      </w:pPr>
      <w:r w:rsidRPr="43BA8555">
        <w:rPr>
          <w:rFonts w:ascii="Calibri" w:hAnsi="Calibri"/>
          <w:b/>
          <w:bCs/>
        </w:rPr>
        <w:lastRenderedPageBreak/>
        <w:t>Important Data Notes</w:t>
      </w:r>
      <w:proofErr w:type="gramStart"/>
      <w:r w:rsidR="008A503F" w:rsidRPr="43BA8555">
        <w:rPr>
          <w:rFonts w:ascii="Calibri" w:hAnsi="Calibri"/>
          <w:b/>
          <w:bCs/>
        </w:rPr>
        <w:t xml:space="preserve">:  </w:t>
      </w:r>
      <w:r w:rsidR="101EBCE7" w:rsidRPr="43BA8555">
        <w:rPr>
          <w:rFonts w:ascii="Calibri" w:eastAsia="Calibri" w:hAnsi="Calibri" w:cs="Calibri"/>
        </w:rPr>
        <w:t>As</w:t>
      </w:r>
      <w:proofErr w:type="gramEnd"/>
      <w:r w:rsidR="101EBCE7" w:rsidRPr="43BA8555">
        <w:rPr>
          <w:rFonts w:ascii="Calibri" w:eastAsia="Calibri" w:hAnsi="Calibri" w:cs="Calibri"/>
        </w:rPr>
        <w:t xml:space="preserve"> legal records, the information recorded on birth certificates is considered highly accurate. However, some information like race and Hispanic ethnicity are not always fully populated. </w:t>
      </w:r>
    </w:p>
    <w:p w14:paraId="1D4D3DD6" w14:textId="57B913BA" w:rsidR="008A503F" w:rsidRDefault="7971AF56" w:rsidP="43BA8555">
      <w:pPr>
        <w:rPr>
          <w:rFonts w:ascii="Calibri" w:hAnsi="Calibri"/>
        </w:rPr>
      </w:pPr>
      <w:r w:rsidRPr="43BA8555">
        <w:rPr>
          <w:rFonts w:ascii="Calibri" w:hAnsi="Calibri"/>
        </w:rPr>
        <w:t xml:space="preserve">In February 2011, RVRS implemented the Vitals Information Partnership (VIP) System to replace the Electronic Birth System (EBC). Not all birthing facilities started using VIP in February. For this reason, there is partial birth data in EBC and VIP.  </w:t>
      </w:r>
      <w:r w:rsidR="008A503F" w:rsidRPr="43BA8555">
        <w:rPr>
          <w:rFonts w:ascii="Calibri" w:hAnsi="Calibri"/>
        </w:rPr>
        <w:t>For birth records from the Mainframe (system=1) please note that in order to determine counts of specific abnormal conditions, complications of labor and delivery, prenatal tests and procedures, risk factors for this pregnancy, labor and delivery procedures, congenital anomalies, and neonatal procedures you need to select both the None of the Above as 2 (No), and Yes for each specific abnormal conditions, complications of labor and delivery, prenatal tests and procedures, risk factors for this pregnancy, labor and delivery procedures, congenital anomalies, and neonatal procedures.</w:t>
      </w:r>
    </w:p>
    <w:p w14:paraId="6A74BFB0" w14:textId="3829BA0E" w:rsidR="004E5342" w:rsidRDefault="6DA72B47" w:rsidP="00D4408E">
      <w:pPr>
        <w:spacing w:after="0" w:line="240" w:lineRule="auto"/>
        <w:rPr>
          <w:rFonts w:ascii="Calibri" w:hAnsi="Calibri"/>
          <w:b/>
          <w:bCs/>
        </w:rPr>
      </w:pPr>
      <w:r w:rsidRPr="00D4408E">
        <w:rPr>
          <w:rFonts w:ascii="Calibri" w:hAnsi="Calibri"/>
          <w:b/>
          <w:bCs/>
        </w:rPr>
        <w:t>Important exclusions from final infant file, as a consequently, there might be a mother record but not an infant record:</w:t>
      </w:r>
    </w:p>
    <w:p w14:paraId="2B7A155F" w14:textId="4B66C63E" w:rsidR="004E5342" w:rsidRDefault="6DA72B47" w:rsidP="001B06CC">
      <w:pPr>
        <w:pStyle w:val="ListParagraph"/>
        <w:numPr>
          <w:ilvl w:val="0"/>
          <w:numId w:val="8"/>
        </w:numPr>
        <w:spacing w:after="0" w:line="240" w:lineRule="auto"/>
        <w:rPr>
          <w:rFonts w:eastAsiaTheme="minorEastAsia"/>
        </w:rPr>
      </w:pPr>
      <w:r w:rsidRPr="00D4408E">
        <w:rPr>
          <w:rFonts w:ascii="Calibri" w:hAnsi="Calibri"/>
        </w:rPr>
        <w:t>Infants not matched to CHIA</w:t>
      </w:r>
    </w:p>
    <w:p w14:paraId="21BD561A" w14:textId="55548506" w:rsidR="004E5342" w:rsidRDefault="6DA72B47" w:rsidP="001B06CC">
      <w:pPr>
        <w:pStyle w:val="ListParagraph"/>
        <w:numPr>
          <w:ilvl w:val="0"/>
          <w:numId w:val="8"/>
        </w:numPr>
        <w:spacing w:after="0" w:line="240" w:lineRule="auto"/>
      </w:pPr>
      <w:r w:rsidRPr="182C0BFD">
        <w:rPr>
          <w:rFonts w:ascii="Calibri" w:hAnsi="Calibri"/>
        </w:rPr>
        <w:t xml:space="preserve">Multiple infants that </w:t>
      </w:r>
      <w:proofErr w:type="gramStart"/>
      <w:r w:rsidRPr="182C0BFD">
        <w:rPr>
          <w:rFonts w:ascii="Calibri" w:hAnsi="Calibri"/>
        </w:rPr>
        <w:t>matched to</w:t>
      </w:r>
      <w:proofErr w:type="gramEnd"/>
      <w:r w:rsidRPr="182C0BFD">
        <w:rPr>
          <w:rFonts w:ascii="Calibri" w:hAnsi="Calibri"/>
        </w:rPr>
        <w:t xml:space="preserve"> CHIA but had same CHIA matching ID and same match level.</w:t>
      </w:r>
    </w:p>
    <w:p w14:paraId="66D627F3" w14:textId="26802AA5" w:rsidR="004E5342" w:rsidRDefault="6DA72B47" w:rsidP="001B06CC">
      <w:pPr>
        <w:pStyle w:val="ListParagraph"/>
        <w:numPr>
          <w:ilvl w:val="0"/>
          <w:numId w:val="8"/>
        </w:numPr>
        <w:spacing w:after="0" w:line="240" w:lineRule="auto"/>
        <w:rPr>
          <w:rFonts w:eastAsiaTheme="minorEastAsia"/>
        </w:rPr>
      </w:pPr>
      <w:r w:rsidRPr="182C0BFD">
        <w:rPr>
          <w:rFonts w:ascii="Calibri" w:hAnsi="Calibri"/>
        </w:rPr>
        <w:t>Multiple infants that matched to CHIA but had same CHIA matching ID and match level=2.</w:t>
      </w:r>
    </w:p>
    <w:p w14:paraId="3325941C" w14:textId="7B5CE13C" w:rsidR="004E5342" w:rsidRDefault="004E5342" w:rsidP="00D4408E">
      <w:pPr>
        <w:spacing w:after="0" w:line="240" w:lineRule="auto"/>
        <w:rPr>
          <w:rFonts w:ascii="Calibri" w:hAnsi="Calibri"/>
        </w:rPr>
      </w:pPr>
    </w:p>
    <w:p w14:paraId="2AEA71EF" w14:textId="0E0E0098" w:rsidR="004E5342" w:rsidRDefault="5C656D15" w:rsidP="00D4408E">
      <w:pPr>
        <w:spacing w:after="0" w:line="240" w:lineRule="auto"/>
        <w:rPr>
          <w:rFonts w:ascii="Calibri" w:hAnsi="Calibri"/>
          <w:b/>
          <w:bCs/>
        </w:rPr>
      </w:pPr>
      <w:r w:rsidRPr="00D4408E">
        <w:rPr>
          <w:rFonts w:ascii="Calibri" w:hAnsi="Calibri"/>
          <w:b/>
          <w:bCs/>
        </w:rPr>
        <w:t>VIP notes:</w:t>
      </w:r>
    </w:p>
    <w:p w14:paraId="374A054C" w14:textId="55728219" w:rsidR="004E5342" w:rsidRDefault="004E5342" w:rsidP="001B06CC">
      <w:pPr>
        <w:pStyle w:val="ListParagraph"/>
        <w:numPr>
          <w:ilvl w:val="0"/>
          <w:numId w:val="8"/>
        </w:numPr>
        <w:spacing w:after="0" w:line="240" w:lineRule="auto"/>
        <w:rPr>
          <w:rFonts w:eastAsiaTheme="minorEastAsia"/>
        </w:rPr>
      </w:pPr>
      <w:r w:rsidRPr="00D4408E">
        <w:rPr>
          <w:rFonts w:ascii="Calibri" w:hAnsi="Calibri"/>
        </w:rPr>
        <w:t xml:space="preserve">Also note that for 2011, the VIP variables for parity, gravidity and </w:t>
      </w:r>
      <w:proofErr w:type="spellStart"/>
      <w:r w:rsidRPr="00D4408E">
        <w:rPr>
          <w:rFonts w:ascii="Calibri" w:hAnsi="Calibri"/>
        </w:rPr>
        <w:t>Kotelchuck</w:t>
      </w:r>
      <w:proofErr w:type="spellEnd"/>
      <w:r w:rsidRPr="00D4408E">
        <w:rPr>
          <w:rFonts w:ascii="Calibri" w:hAnsi="Calibri"/>
        </w:rPr>
        <w:t xml:space="preserve"> might not </w:t>
      </w:r>
      <w:proofErr w:type="gramStart"/>
      <w:r w:rsidRPr="00D4408E">
        <w:rPr>
          <w:rFonts w:ascii="Calibri" w:hAnsi="Calibri"/>
        </w:rPr>
        <w:t>reliable</w:t>
      </w:r>
      <w:proofErr w:type="gramEnd"/>
      <w:r w:rsidRPr="00D4408E">
        <w:rPr>
          <w:rFonts w:ascii="Calibri" w:hAnsi="Calibri"/>
        </w:rPr>
        <w:t>.  There were also some specific hospital issues with the following:</w:t>
      </w:r>
    </w:p>
    <w:p w14:paraId="2DBA042F" w14:textId="77777777" w:rsidR="004E5342" w:rsidRPr="004E5342" w:rsidRDefault="004E5342" w:rsidP="001B06CC">
      <w:pPr>
        <w:pStyle w:val="ListParagraph"/>
        <w:numPr>
          <w:ilvl w:val="0"/>
          <w:numId w:val="21"/>
        </w:numPr>
        <w:rPr>
          <w:rFonts w:ascii="Calibri" w:hAnsi="Calibri"/>
        </w:rPr>
      </w:pPr>
      <w:r w:rsidRPr="004E5342">
        <w:rPr>
          <w:color w:val="000000"/>
        </w:rPr>
        <w:t xml:space="preserve">Statistical birth data from Beverly hospital may not be complete </w:t>
      </w:r>
      <w:proofErr w:type="gramStart"/>
      <w:r w:rsidRPr="004E5342">
        <w:rPr>
          <w:color w:val="000000"/>
        </w:rPr>
        <w:t>as a result of</w:t>
      </w:r>
      <w:proofErr w:type="gramEnd"/>
      <w:r w:rsidRPr="004E5342">
        <w:rPr>
          <w:color w:val="000000"/>
        </w:rPr>
        <w:t xml:space="preserve"> data not being entered because of a shortage </w:t>
      </w:r>
      <w:proofErr w:type="gramStart"/>
      <w:r w:rsidRPr="004E5342">
        <w:rPr>
          <w:color w:val="000000"/>
        </w:rPr>
        <w:t>in</w:t>
      </w:r>
      <w:proofErr w:type="gramEnd"/>
      <w:r w:rsidRPr="004E5342">
        <w:rPr>
          <w:color w:val="000000"/>
        </w:rPr>
        <w:t xml:space="preserve"> staff.</w:t>
      </w:r>
    </w:p>
    <w:p w14:paraId="543F552A" w14:textId="77777777" w:rsidR="004E5342" w:rsidRPr="004E5342" w:rsidRDefault="004E5342" w:rsidP="001B06CC">
      <w:pPr>
        <w:pStyle w:val="ListParagraph"/>
        <w:numPr>
          <w:ilvl w:val="0"/>
          <w:numId w:val="21"/>
        </w:numPr>
        <w:rPr>
          <w:rFonts w:ascii="Calibri" w:hAnsi="Calibri"/>
        </w:rPr>
      </w:pPr>
      <w:r w:rsidRPr="00D4408E">
        <w:rPr>
          <w:color w:val="000000" w:themeColor="text1"/>
        </w:rPr>
        <w:t>As a result of coding problems, Brigham records may have Y for more than one option for each section when only one option could only be Y:</w:t>
      </w:r>
      <w:r w:rsidRPr="00D4408E">
        <w:rPr>
          <w:b/>
          <w:bCs/>
          <w:color w:val="0000FF"/>
        </w:rPr>
        <w:t xml:space="preserve"> </w:t>
      </w:r>
    </w:p>
    <w:p w14:paraId="42C7103B" w14:textId="53FD0B35" w:rsidR="585CB145" w:rsidRDefault="004E5342" w:rsidP="001B06CC">
      <w:pPr>
        <w:pStyle w:val="ListParagraph"/>
        <w:numPr>
          <w:ilvl w:val="1"/>
          <w:numId w:val="21"/>
        </w:numPr>
        <w:spacing w:after="0" w:line="240" w:lineRule="auto"/>
        <w:rPr>
          <w:rFonts w:ascii="Calibri" w:hAnsi="Calibri"/>
        </w:rPr>
      </w:pPr>
      <w:r w:rsidRPr="00D4408E">
        <w:rPr>
          <w:b/>
          <w:bCs/>
        </w:rPr>
        <w:t xml:space="preserve">Type of Cleft Lip/Palate: </w:t>
      </w:r>
      <w:r>
        <w:t>MI_CLEFT and MI_CLEFT_P</w:t>
      </w:r>
    </w:p>
    <w:p w14:paraId="77BF28BD" w14:textId="7F8A450F" w:rsidR="585CB145" w:rsidRDefault="585CB145" w:rsidP="001B06CC">
      <w:pPr>
        <w:pStyle w:val="ListParagraph"/>
        <w:numPr>
          <w:ilvl w:val="0"/>
          <w:numId w:val="21"/>
        </w:numPr>
        <w:spacing w:after="0" w:line="240" w:lineRule="auto"/>
        <w:rPr>
          <w:rFonts w:eastAsiaTheme="minorEastAsia"/>
          <w:color w:val="000000" w:themeColor="text1"/>
        </w:rPr>
      </w:pPr>
      <w:r w:rsidRPr="00D4408E">
        <w:rPr>
          <w:color w:val="000000" w:themeColor="text1"/>
        </w:rPr>
        <w:t xml:space="preserve">The field, CERTIFIER IS </w:t>
      </w:r>
      <w:r w:rsidR="00894223" w:rsidRPr="00D4408E">
        <w:rPr>
          <w:color w:val="000000" w:themeColor="text1"/>
        </w:rPr>
        <w:t>ATTENDANT, IS</w:t>
      </w:r>
      <w:r w:rsidRPr="00D4408E">
        <w:rPr>
          <w:color w:val="000000" w:themeColor="text1"/>
        </w:rPr>
        <w:t xml:space="preserve"> NOT RELIABLE FOR 2011.</w:t>
      </w:r>
    </w:p>
    <w:p w14:paraId="087D7EE8" w14:textId="77777777" w:rsidR="008900F2" w:rsidRPr="008900F2" w:rsidRDefault="008900F2" w:rsidP="001B06CC">
      <w:pPr>
        <w:pStyle w:val="ListParagraph"/>
        <w:numPr>
          <w:ilvl w:val="0"/>
          <w:numId w:val="22"/>
        </w:numPr>
        <w:spacing w:after="0" w:line="240" w:lineRule="auto"/>
        <w:rPr>
          <w:rFonts w:ascii="Calibri" w:hAnsi="Calibri"/>
        </w:rPr>
      </w:pPr>
      <w:r w:rsidRPr="00D4408E">
        <w:rPr>
          <w:color w:val="000000" w:themeColor="text1"/>
        </w:rPr>
        <w:t>Facility# 2061 NORTH ADAMS REGIONAL HOSPITAL closed in March 2014</w:t>
      </w:r>
    </w:p>
    <w:p w14:paraId="7463D7F2" w14:textId="77777777" w:rsidR="008900F2" w:rsidRPr="008900F2" w:rsidRDefault="008900F2" w:rsidP="001B06CC">
      <w:pPr>
        <w:pStyle w:val="ListParagraph"/>
        <w:numPr>
          <w:ilvl w:val="0"/>
          <w:numId w:val="22"/>
        </w:numPr>
        <w:spacing w:after="0" w:line="240" w:lineRule="auto"/>
        <w:rPr>
          <w:rFonts w:ascii="Calibri" w:hAnsi="Calibri"/>
        </w:rPr>
      </w:pPr>
      <w:r w:rsidRPr="002C1423">
        <w:rPr>
          <w:color w:val="000000"/>
        </w:rPr>
        <w:t>Brigham and Women's Hospital (</w:t>
      </w:r>
      <w:proofErr w:type="gramStart"/>
      <w:r w:rsidRPr="002C1423">
        <w:rPr>
          <w:color w:val="000000"/>
        </w:rPr>
        <w:t>Fac#:</w:t>
      </w:r>
      <w:proofErr w:type="gramEnd"/>
      <w:r w:rsidRPr="002C1423">
        <w:rPr>
          <w:color w:val="000000"/>
        </w:rPr>
        <w:t xml:space="preserve"> 2341) switched to EPIC on 5/31/2015--the following fields are now included in the import file. The following fields were either manually entered or not captured by BWH at all:   </w:t>
      </w:r>
      <w:r w:rsidRPr="008900F2">
        <w:rPr>
          <w:color w:val="000000"/>
          <w:sz w:val="20"/>
          <w:szCs w:val="20"/>
        </w:rPr>
        <w:t xml:space="preserve">MCOND_C_SEC, MCOND_C_SEC_NUM, MCOND_OTHER, MCOND_OTHERL, MCOND_NONE_2, MCOND_CVS, MCOND_TEST_OTHER, MCOND_TEST_OTHERL, MI_INTENS_CARE, MCOND_ECV_F, MI_UNPL_OP, MI_PROC_OTHER, MI_PROC_OTHERL, MI_NONE_6, ICOND_OTHER, ICOND_OTHERL, ICOND_NEO_PROC_OTHER, ICOND_NEO_PROC_OTHERL, MI_HEART_OTHER_CB, MI_HEART_OTHER, MI_MUSCULO_OTHER, MI_MUSCULO_OTHERL, MI_DOWN_P, MI_ANOMALY_OTHER, MI_ANOMALY_OTHERL, MI_NONE_8, TRANSFER2_INTERNAL, </w:t>
      </w:r>
      <w:r>
        <w:rPr>
          <w:color w:val="000000"/>
          <w:sz w:val="20"/>
          <w:szCs w:val="20"/>
        </w:rPr>
        <w:t>T</w:t>
      </w:r>
      <w:r w:rsidRPr="008900F2">
        <w:rPr>
          <w:color w:val="000000"/>
          <w:sz w:val="20"/>
          <w:szCs w:val="20"/>
        </w:rPr>
        <w:t>RANSFER2_INTERNAL_TO</w:t>
      </w:r>
      <w:r>
        <w:rPr>
          <w:color w:val="000000"/>
          <w:sz w:val="20"/>
          <w:szCs w:val="20"/>
        </w:rPr>
        <w:t>.</w:t>
      </w:r>
    </w:p>
    <w:p w14:paraId="35604B56" w14:textId="77777777" w:rsidR="008900F2" w:rsidRPr="008900F2" w:rsidRDefault="008900F2" w:rsidP="001B06CC">
      <w:pPr>
        <w:pStyle w:val="ListParagraph"/>
        <w:numPr>
          <w:ilvl w:val="0"/>
          <w:numId w:val="22"/>
        </w:numPr>
        <w:spacing w:after="0" w:line="240" w:lineRule="auto"/>
        <w:rPr>
          <w:rFonts w:ascii="Calibri" w:hAnsi="Calibri"/>
        </w:rPr>
      </w:pPr>
      <w:r w:rsidRPr="00D4408E">
        <w:rPr>
          <w:color w:val="000000" w:themeColor="text1"/>
        </w:rPr>
        <w:t>Holy Family Hospital and Medical Center (</w:t>
      </w:r>
      <w:proofErr w:type="gramStart"/>
      <w:r w:rsidRPr="00D4408E">
        <w:rPr>
          <w:color w:val="000000" w:themeColor="text1"/>
        </w:rPr>
        <w:t>Fac#:</w:t>
      </w:r>
      <w:proofErr w:type="gramEnd"/>
      <w:r w:rsidRPr="00D4408E">
        <w:rPr>
          <w:color w:val="000000" w:themeColor="text1"/>
        </w:rPr>
        <w:t xml:space="preserve"> 2225) changed name to Steward Holy Family Hospital as of 10/28/2016 in VIP</w:t>
      </w:r>
    </w:p>
    <w:p w14:paraId="39800E2A" w14:textId="77777777" w:rsidR="008900F2" w:rsidRPr="008900F2" w:rsidRDefault="008900F2" w:rsidP="001B06CC">
      <w:pPr>
        <w:pStyle w:val="ListParagraph"/>
        <w:numPr>
          <w:ilvl w:val="0"/>
          <w:numId w:val="22"/>
        </w:numPr>
        <w:spacing w:after="0" w:line="240" w:lineRule="auto"/>
        <w:rPr>
          <w:rFonts w:ascii="Calibri" w:hAnsi="Calibri"/>
        </w:rPr>
      </w:pPr>
      <w:r>
        <w:rPr>
          <w:color w:val="000000"/>
        </w:rPr>
        <w:t xml:space="preserve">Harrington Hospital (Facility ID: 2143) closed maternity dept on 10/01/2017, and Morton Hospital (Facility ID: 2022) closed </w:t>
      </w:r>
      <w:proofErr w:type="gramStart"/>
      <w:r>
        <w:rPr>
          <w:color w:val="000000"/>
        </w:rPr>
        <w:t>their maternity</w:t>
      </w:r>
      <w:proofErr w:type="gramEnd"/>
      <w:r>
        <w:rPr>
          <w:color w:val="000000"/>
        </w:rPr>
        <w:t xml:space="preserve"> dept on 12/01/2017.</w:t>
      </w:r>
    </w:p>
    <w:p w14:paraId="6A753EFA" w14:textId="7A55A5C9" w:rsidR="008900F2" w:rsidRPr="008A19AC" w:rsidRDefault="008900F2" w:rsidP="001B06CC">
      <w:pPr>
        <w:pStyle w:val="ListParagraph"/>
        <w:numPr>
          <w:ilvl w:val="0"/>
          <w:numId w:val="22"/>
        </w:numPr>
        <w:spacing w:after="0" w:line="240" w:lineRule="auto"/>
        <w:rPr>
          <w:rFonts w:ascii="Calibri" w:hAnsi="Calibri"/>
        </w:rPr>
      </w:pPr>
      <w:r w:rsidRPr="00D4408E">
        <w:rPr>
          <w:b/>
          <w:bCs/>
          <w:color w:val="000000" w:themeColor="text1"/>
        </w:rPr>
        <w:t>Microcephaly (MI_MICROCEPH) was added to VIP on 08/01/2017</w:t>
      </w:r>
    </w:p>
    <w:p w14:paraId="0C51E437" w14:textId="601B8596" w:rsidR="002C1423" w:rsidRDefault="102DC48F" w:rsidP="001B06CC">
      <w:pPr>
        <w:pStyle w:val="ListParagraph"/>
        <w:numPr>
          <w:ilvl w:val="0"/>
          <w:numId w:val="22"/>
        </w:numPr>
        <w:spacing w:after="0" w:line="240" w:lineRule="auto"/>
        <w:rPr>
          <w:rFonts w:eastAsiaTheme="minorEastAsia"/>
          <w:color w:val="000000" w:themeColor="text1"/>
        </w:rPr>
      </w:pPr>
      <w:r w:rsidRPr="00D4408E">
        <w:rPr>
          <w:rFonts w:ascii="Calibri" w:eastAsia="Calibri" w:hAnsi="Calibri" w:cs="Calibri"/>
        </w:rPr>
        <w:t xml:space="preserve">HEALTHALLIANCE HOSPITAL officially changed their name to UMASS MEMORIAL HEALTHALLIANCE-CLINTON HOSPITAL in October 2017. We found out in Nov 2018. Changes in </w:t>
      </w:r>
      <w:r w:rsidRPr="00D4408E">
        <w:rPr>
          <w:rFonts w:ascii="Calibri" w:eastAsia="Calibri" w:hAnsi="Calibri" w:cs="Calibri"/>
        </w:rPr>
        <w:lastRenderedPageBreak/>
        <w:t>VIP effective 11/27/2018.The new name reflects a few campuses. It was decided and agreed upon by Melody Perea, Director of Maternal Child Health, that HEALTHALLIANCE HOSPITAL can be changed to HEALTHALLIANCE-CLINTON HOSPITAL, LEOMINSTER in VIP.</w:t>
      </w:r>
    </w:p>
    <w:p w14:paraId="5F673E0A" w14:textId="2C81BD03" w:rsidR="002C1423" w:rsidRDefault="002C1423" w:rsidP="43BA8555">
      <w:pPr>
        <w:spacing w:after="0" w:line="240" w:lineRule="auto"/>
        <w:ind w:left="720"/>
        <w:rPr>
          <w:rFonts w:ascii="Calibri" w:eastAsia="Calibri" w:hAnsi="Calibri" w:cs="Calibri"/>
          <w:color w:val="000000" w:themeColor="text1"/>
        </w:rPr>
      </w:pPr>
    </w:p>
    <w:p w14:paraId="5B21345E" w14:textId="437B6677" w:rsidR="00090195" w:rsidRDefault="05453581" w:rsidP="1A931CD6">
      <w:pPr>
        <w:spacing w:line="240" w:lineRule="auto"/>
        <w:rPr>
          <w:b/>
          <w:bCs/>
        </w:rPr>
      </w:pPr>
      <w:r w:rsidRPr="1A931CD6">
        <w:rPr>
          <w:b/>
          <w:bCs/>
        </w:rPr>
        <w:t>Years Currently Covered: 2011-</w:t>
      </w:r>
      <w:r w:rsidR="6F65D660" w:rsidRPr="1A931CD6">
        <w:rPr>
          <w:b/>
          <w:bCs/>
        </w:rPr>
        <w:t>202</w:t>
      </w:r>
      <w:r w:rsidR="3DFAE2FA" w:rsidRPr="1A931CD6">
        <w:rPr>
          <w:b/>
          <w:bCs/>
        </w:rPr>
        <w:t>2</w:t>
      </w:r>
    </w:p>
    <w:p w14:paraId="2EFDE3D9" w14:textId="23EEB235" w:rsidR="00090195" w:rsidRDefault="00090195" w:rsidP="1E8DE220">
      <w:pPr>
        <w:spacing w:line="240" w:lineRule="auto"/>
        <w:rPr>
          <w:b/>
          <w:bCs/>
        </w:rPr>
      </w:pPr>
      <w:r w:rsidRPr="1A931CD6">
        <w:rPr>
          <w:b/>
          <w:bCs/>
        </w:rPr>
        <w:t xml:space="preserve">PHD </w:t>
      </w:r>
      <w:r w:rsidR="00FD5A3A" w:rsidRPr="1A931CD6">
        <w:rPr>
          <w:b/>
          <w:bCs/>
        </w:rPr>
        <w:t>Matching Rate</w:t>
      </w:r>
      <w:proofErr w:type="gramStart"/>
      <w:r w:rsidRPr="1A931CD6">
        <w:rPr>
          <w:b/>
          <w:bCs/>
        </w:rPr>
        <w:t xml:space="preserve">: </w:t>
      </w:r>
      <w:r w:rsidR="7F543347" w:rsidRPr="1A931CD6">
        <w:rPr>
          <w:b/>
          <w:bCs/>
        </w:rPr>
        <w:t xml:space="preserve"> </w:t>
      </w:r>
      <w:r w:rsidR="3A746FAD">
        <w:t>Level</w:t>
      </w:r>
      <w:proofErr w:type="gramEnd"/>
      <w:r w:rsidR="3A746FAD">
        <w:t xml:space="preserve"> 1 match: </w:t>
      </w:r>
      <w:r w:rsidR="4EF8C091">
        <w:t>86.4%</w:t>
      </w:r>
      <w:r w:rsidR="3A746FAD">
        <w:t xml:space="preserve"> | Overall match: </w:t>
      </w:r>
      <w:r w:rsidR="1391EB9C">
        <w:t>90.5</w:t>
      </w:r>
    </w:p>
    <w:p w14:paraId="5D1AD7C5" w14:textId="1D6EC4A4" w:rsidR="00090195" w:rsidRPr="00410D71" w:rsidRDefault="00090195" w:rsidP="00410D71">
      <w:pPr>
        <w:spacing w:line="240" w:lineRule="auto"/>
        <w:rPr>
          <w:b/>
        </w:rPr>
      </w:pPr>
      <w:r w:rsidRPr="004136EF">
        <w:rPr>
          <w:b/>
        </w:rPr>
        <w:t xml:space="preserve">More information: </w:t>
      </w:r>
      <w:hyperlink r:id="rId23" w:history="1">
        <w:r>
          <w:rPr>
            <w:rStyle w:val="Hyperlink"/>
          </w:rPr>
          <w:t>https://www.mass.gov/lists/birth-data</w:t>
        </w:r>
      </w:hyperlink>
    </w:p>
    <w:p w14:paraId="69D47588" w14:textId="787BBC82" w:rsidR="00090195" w:rsidRPr="00090195" w:rsidRDefault="01AA8F15" w:rsidP="00090195">
      <w:pPr>
        <w:pStyle w:val="Heading2"/>
      </w:pPr>
      <w:bookmarkStart w:id="335" w:name="_Toc1587776454"/>
      <w:bookmarkStart w:id="336" w:name="_Toc974437702"/>
      <w:bookmarkStart w:id="337" w:name="_Toc1062559482"/>
      <w:bookmarkStart w:id="338" w:name="_Toc748045055"/>
      <w:bookmarkStart w:id="339" w:name="_Toc1748028613"/>
      <w:bookmarkStart w:id="340" w:name="_Toc72518083"/>
      <w:bookmarkStart w:id="341" w:name="_Toc932300552"/>
      <w:bookmarkStart w:id="342" w:name="_Toc1331912804"/>
      <w:bookmarkStart w:id="343" w:name="_Toc1066481958"/>
      <w:bookmarkStart w:id="344" w:name="_Toc1625866475"/>
      <w:bookmarkStart w:id="345" w:name="_Toc1113407647"/>
      <w:bookmarkStart w:id="346" w:name="_Toc1307881654"/>
      <w:bookmarkStart w:id="347" w:name="_Toc261265231"/>
      <w:bookmarkStart w:id="348" w:name="_Toc1091038486"/>
      <w:bookmarkStart w:id="349" w:name="_Toc1088062626"/>
      <w:bookmarkStart w:id="350" w:name="_Toc1238195666"/>
      <w:bookmarkStart w:id="351" w:name="_Toc725263559"/>
      <w:bookmarkStart w:id="352" w:name="_Toc902211738"/>
      <w:bookmarkStart w:id="353" w:name="_Toc1435042818"/>
      <w:bookmarkStart w:id="354" w:name="_Toc844759257"/>
      <w:bookmarkStart w:id="355" w:name="_Toc1780789918"/>
      <w:bookmarkStart w:id="356" w:name="_Toc150771989"/>
      <w:bookmarkStart w:id="357" w:name="_Toc193272589"/>
      <w:r>
        <w:t>PHD</w:t>
      </w:r>
      <w:r w:rsidR="7BC7B717">
        <w:t>BIRTH.</w:t>
      </w:r>
      <w:r>
        <w:t>BIRTH_</w:t>
      </w:r>
      <w:r w:rsidR="7BC7B717">
        <w:t>MOM</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6ADE1DD" w14:textId="77777777" w:rsidR="00090195" w:rsidRPr="00E14C8F" w:rsidRDefault="00090195" w:rsidP="00090195">
      <w:pPr>
        <w:rPr>
          <w:rFonts w:ascii="Calibri" w:hAnsi="Calibri"/>
          <w:b/>
        </w:rPr>
      </w:pPr>
      <w:r w:rsidRPr="00E14C8F">
        <w:rPr>
          <w:rFonts w:ascii="Calibri" w:hAnsi="Calibri"/>
          <w:b/>
        </w:rPr>
        <w:t xml:space="preserve">Brief Description: </w:t>
      </w:r>
      <w:r w:rsidRPr="00A871B1">
        <w:rPr>
          <w:rFonts w:ascii="Calibri" w:hAnsi="Calibri"/>
          <w:lang w:eastAsia="ja-JP"/>
        </w:rPr>
        <w:t>Data are reported to the Registry of Vital Records and Statistics (RVRS) by all licensed birthing hospitals and birthing centers and by city and town clerks if they are establishing a home birth that occurred in their city/town in Massachusetts.</w:t>
      </w:r>
      <w:r>
        <w:rPr>
          <w:rFonts w:ascii="Calibri" w:hAnsi="Calibri"/>
          <w:lang w:eastAsia="ja-JP"/>
        </w:rPr>
        <w:t xml:space="preserve"> Birth certificates include worksheets completed by the hospital and by the parents.</w:t>
      </w:r>
    </w:p>
    <w:p w14:paraId="27BE8DA4" w14:textId="77777777" w:rsidR="00090195" w:rsidRPr="00E14C8F" w:rsidRDefault="00090195" w:rsidP="00090195">
      <w:pPr>
        <w:rPr>
          <w:rFonts w:ascii="Calibri" w:hAnsi="Calibri"/>
          <w:b/>
        </w:rPr>
      </w:pPr>
      <w:r w:rsidRPr="00E14C8F">
        <w:rPr>
          <w:rFonts w:ascii="Calibri" w:hAnsi="Calibri"/>
          <w:b/>
        </w:rPr>
        <w:t xml:space="preserve">Data Owner: </w:t>
      </w:r>
      <w:r>
        <w:rPr>
          <w:rFonts w:ascii="Calibri" w:hAnsi="Calibri"/>
        </w:rPr>
        <w:t>Registry of Vital Records and Statistics (RVRS)</w:t>
      </w:r>
    </w:p>
    <w:p w14:paraId="544C8273" w14:textId="77777777" w:rsidR="00090195" w:rsidRPr="00E14C8F" w:rsidRDefault="00BC1883" w:rsidP="00090195">
      <w:pPr>
        <w:rPr>
          <w:rFonts w:ascii="Calibri" w:hAnsi="Calibri"/>
          <w:b/>
        </w:rPr>
      </w:pPr>
      <w:r>
        <w:rPr>
          <w:rFonts w:ascii="Calibri" w:hAnsi="Calibri"/>
          <w:b/>
        </w:rPr>
        <w:t>Population</w:t>
      </w:r>
      <w:r w:rsidR="00090195" w:rsidRPr="00E14C8F">
        <w:rPr>
          <w:rFonts w:ascii="Calibri" w:hAnsi="Calibri"/>
          <w:b/>
        </w:rPr>
        <w:t>:</w:t>
      </w:r>
      <w:r w:rsidR="00090195">
        <w:rPr>
          <w:rFonts w:ascii="Calibri" w:hAnsi="Calibri"/>
          <w:b/>
        </w:rPr>
        <w:t xml:space="preserve"> </w:t>
      </w:r>
      <w:r w:rsidR="00090195">
        <w:t>MA residents who gave birth</w:t>
      </w:r>
    </w:p>
    <w:p w14:paraId="3A952457" w14:textId="4930EB58" w:rsidR="00090195" w:rsidRDefault="00090195" w:rsidP="43BA8555">
      <w:pPr>
        <w:rPr>
          <w:rFonts w:ascii="Calibri" w:hAnsi="Calibri"/>
          <w:b/>
          <w:bCs/>
        </w:rPr>
      </w:pPr>
      <w:r w:rsidRPr="43BA8555">
        <w:rPr>
          <w:rFonts w:ascii="Calibri" w:hAnsi="Calibri"/>
          <w:b/>
          <w:bCs/>
        </w:rPr>
        <w:t>Important Data Notes:</w:t>
      </w:r>
      <w:r w:rsidR="00DD436D" w:rsidRPr="43BA8555">
        <w:rPr>
          <w:rFonts w:ascii="Calibri" w:hAnsi="Calibri"/>
        </w:rPr>
        <w:t xml:space="preserve"> </w:t>
      </w:r>
      <w:r w:rsidR="2CB24968" w:rsidRPr="43BA8555">
        <w:rPr>
          <w:rFonts w:ascii="Calibri" w:eastAsia="Calibri" w:hAnsi="Calibri" w:cs="Calibri"/>
        </w:rPr>
        <w:t xml:space="preserve">The Vitals Information Partnership (VIP) system is designed to streamline and integrate vital event registration, securely, across the Commonwealth. </w:t>
      </w:r>
      <w:r w:rsidR="7FEB42DA" w:rsidRPr="43BA8555">
        <w:rPr>
          <w:rFonts w:ascii="Calibri" w:eastAsia="Calibri" w:hAnsi="Calibri" w:cs="Calibri"/>
        </w:rPr>
        <w:t xml:space="preserve"> </w:t>
      </w:r>
      <w:r w:rsidR="474E4704" w:rsidRPr="43BA8555">
        <w:rPr>
          <w:rFonts w:ascii="Calibri" w:eastAsia="Calibri" w:hAnsi="Calibri" w:cs="Calibri"/>
        </w:rPr>
        <w:t xml:space="preserve">In February 2011, RVRS implemented the Vitals Information Partnership (VIP) System to replace the Electronic Birth System (EBC). Not all birthing facilities started using VIP in February. For this reason, there is partial birth data in EBC and VIP.  </w:t>
      </w:r>
      <w:r w:rsidR="7FEB42DA" w:rsidRPr="43BA8555">
        <w:rPr>
          <w:rFonts w:ascii="Calibri" w:eastAsia="Calibri" w:hAnsi="Calibri" w:cs="Calibri"/>
        </w:rPr>
        <w:t>As legal records, the information recorded on birth certificates is considered highly accurate. However, some information like race and Hispanic ethnicity are not always fully populated.</w:t>
      </w:r>
    </w:p>
    <w:p w14:paraId="1635669F" w14:textId="3921AC72" w:rsidR="00090195" w:rsidRDefault="00DD436D" w:rsidP="091BD3EA">
      <w:pPr>
        <w:rPr>
          <w:rFonts w:ascii="Calibri" w:hAnsi="Calibri"/>
          <w:b/>
          <w:bCs/>
        </w:rPr>
      </w:pPr>
      <w:r w:rsidRPr="091BD3EA">
        <w:rPr>
          <w:rFonts w:ascii="Calibri" w:hAnsi="Calibri"/>
        </w:rPr>
        <w:t xml:space="preserve">For </w:t>
      </w:r>
      <w:r w:rsidR="008A503F" w:rsidRPr="091BD3EA">
        <w:rPr>
          <w:rFonts w:ascii="Calibri" w:hAnsi="Calibri"/>
        </w:rPr>
        <w:t xml:space="preserve">birth records from the Mainframe (system=1) </w:t>
      </w:r>
      <w:r w:rsidRPr="091BD3EA">
        <w:rPr>
          <w:rFonts w:ascii="Calibri" w:hAnsi="Calibri"/>
        </w:rPr>
        <w:t>please note that in order to determine counts of specific abnormal conditions, complications of labor and delivery, prenatal tests and procedures, risk factors for this pregnancy, labor and delivery procedures, congenital anomalies, and neonatal procedures you need to select both the None of the Above as 2 (No), and Yes for each specific abnormal conditions, complications of labor and delivery, prenatal tests and procedures, risk factors for this pregnancy, labor and delivery procedures, congenital anomalies, and neonatal procedures.</w:t>
      </w:r>
      <w:r w:rsidR="00563598" w:rsidRPr="091BD3EA">
        <w:rPr>
          <w:rFonts w:ascii="Calibri" w:hAnsi="Calibri"/>
        </w:rPr>
        <w:t xml:space="preserve"> In June of 2016, a new option for education was added for “Special education”.</w:t>
      </w:r>
    </w:p>
    <w:p w14:paraId="19AEAA5F" w14:textId="77777777" w:rsidR="004E5342" w:rsidRDefault="004E5342" w:rsidP="001B06CC">
      <w:pPr>
        <w:pStyle w:val="ListParagraph"/>
        <w:numPr>
          <w:ilvl w:val="0"/>
          <w:numId w:val="21"/>
        </w:numPr>
        <w:spacing w:after="0" w:line="240" w:lineRule="auto"/>
        <w:rPr>
          <w:rFonts w:eastAsiaTheme="minorEastAsia"/>
        </w:rPr>
      </w:pPr>
      <w:r w:rsidRPr="00D4408E">
        <w:rPr>
          <w:rFonts w:ascii="Calibri" w:hAnsi="Calibri"/>
        </w:rPr>
        <w:t xml:space="preserve">Also note that for 2011, the VIP variables for parity, gravidity and </w:t>
      </w:r>
      <w:proofErr w:type="spellStart"/>
      <w:r w:rsidRPr="00D4408E">
        <w:rPr>
          <w:rFonts w:ascii="Calibri" w:hAnsi="Calibri"/>
        </w:rPr>
        <w:t>Kotelchuck</w:t>
      </w:r>
      <w:proofErr w:type="spellEnd"/>
      <w:r w:rsidRPr="00D4408E">
        <w:rPr>
          <w:rFonts w:ascii="Calibri" w:hAnsi="Calibri"/>
        </w:rPr>
        <w:t xml:space="preserve"> might not </w:t>
      </w:r>
      <w:proofErr w:type="gramStart"/>
      <w:r w:rsidRPr="00D4408E">
        <w:rPr>
          <w:rFonts w:ascii="Calibri" w:hAnsi="Calibri"/>
        </w:rPr>
        <w:t>reliable</w:t>
      </w:r>
      <w:proofErr w:type="gramEnd"/>
      <w:r w:rsidRPr="00D4408E">
        <w:rPr>
          <w:rFonts w:ascii="Calibri" w:hAnsi="Calibri"/>
        </w:rPr>
        <w:t>.  There were also some specific hospital issues with the following:</w:t>
      </w:r>
    </w:p>
    <w:p w14:paraId="5CCAB25C" w14:textId="77777777" w:rsidR="004E5342" w:rsidRPr="004E5342" w:rsidRDefault="004E5342" w:rsidP="001B06CC">
      <w:pPr>
        <w:pStyle w:val="ListParagraph"/>
        <w:numPr>
          <w:ilvl w:val="0"/>
          <w:numId w:val="21"/>
        </w:numPr>
        <w:rPr>
          <w:rFonts w:ascii="Calibri" w:hAnsi="Calibri"/>
        </w:rPr>
      </w:pPr>
      <w:r w:rsidRPr="004E5342">
        <w:rPr>
          <w:color w:val="000000"/>
        </w:rPr>
        <w:t xml:space="preserve">Statistical birth data from Beverly hospital may not be complete </w:t>
      </w:r>
      <w:proofErr w:type="gramStart"/>
      <w:r w:rsidRPr="004E5342">
        <w:rPr>
          <w:color w:val="000000"/>
        </w:rPr>
        <w:t>as a result of</w:t>
      </w:r>
      <w:proofErr w:type="gramEnd"/>
      <w:r w:rsidRPr="004E5342">
        <w:rPr>
          <w:color w:val="000000"/>
        </w:rPr>
        <w:t xml:space="preserve"> data not being entered because of a shortage </w:t>
      </w:r>
      <w:proofErr w:type="gramStart"/>
      <w:r w:rsidRPr="004E5342">
        <w:rPr>
          <w:color w:val="000000"/>
        </w:rPr>
        <w:t>in</w:t>
      </w:r>
      <w:proofErr w:type="gramEnd"/>
      <w:r w:rsidRPr="004E5342">
        <w:rPr>
          <w:color w:val="000000"/>
        </w:rPr>
        <w:t xml:space="preserve"> staff.</w:t>
      </w:r>
    </w:p>
    <w:p w14:paraId="672967EF" w14:textId="77777777" w:rsidR="004E5342" w:rsidRPr="004E5342" w:rsidRDefault="004E5342" w:rsidP="001B06CC">
      <w:pPr>
        <w:pStyle w:val="ListParagraph"/>
        <w:numPr>
          <w:ilvl w:val="0"/>
          <w:numId w:val="21"/>
        </w:numPr>
        <w:rPr>
          <w:rFonts w:ascii="Calibri" w:hAnsi="Calibri"/>
        </w:rPr>
      </w:pPr>
      <w:r w:rsidRPr="004E5342">
        <w:rPr>
          <w:color w:val="000000"/>
        </w:rPr>
        <w:t>As a result of coding problems, Brigham records may have Y for more than one option for each section when only one option could only be Y:</w:t>
      </w:r>
      <w:r w:rsidRPr="004E5342">
        <w:rPr>
          <w:b/>
          <w:bCs/>
          <w:color w:val="0000FF"/>
        </w:rPr>
        <w:t xml:space="preserve"> </w:t>
      </w:r>
    </w:p>
    <w:p w14:paraId="3A8526F9" w14:textId="77777777" w:rsidR="004E5342" w:rsidRPr="008A19AC" w:rsidRDefault="004E5342" w:rsidP="001B06CC">
      <w:pPr>
        <w:pStyle w:val="ListParagraph"/>
        <w:numPr>
          <w:ilvl w:val="1"/>
          <w:numId w:val="21"/>
        </w:numPr>
        <w:rPr>
          <w:rFonts w:ascii="Calibri" w:hAnsi="Calibri"/>
        </w:rPr>
      </w:pPr>
      <w:r w:rsidRPr="008A19AC">
        <w:rPr>
          <w:b/>
          <w:bCs/>
        </w:rPr>
        <w:t>Hypertension and Eclampsia:</w:t>
      </w:r>
      <w:r w:rsidRPr="008A19AC">
        <w:t xml:space="preserve"> MCOND_HYPER_PRE_E and MCOND_HYPE_E</w:t>
      </w:r>
    </w:p>
    <w:p w14:paraId="2134EE8F" w14:textId="77777777" w:rsidR="004E5342" w:rsidRPr="008A19AC" w:rsidRDefault="004E5342" w:rsidP="001B06CC">
      <w:pPr>
        <w:pStyle w:val="ListParagraph"/>
        <w:numPr>
          <w:ilvl w:val="1"/>
          <w:numId w:val="21"/>
        </w:numPr>
        <w:rPr>
          <w:rFonts w:ascii="Calibri" w:hAnsi="Calibri"/>
        </w:rPr>
      </w:pPr>
      <w:r w:rsidRPr="008A19AC">
        <w:rPr>
          <w:b/>
          <w:bCs/>
        </w:rPr>
        <w:t xml:space="preserve">Hypertension and when during pregnancy: </w:t>
      </w:r>
      <w:r w:rsidRPr="008A19AC">
        <w:t>MCOND_HYPE_P and MCOND_HYPE_G</w:t>
      </w:r>
    </w:p>
    <w:p w14:paraId="06B09E19" w14:textId="77777777" w:rsidR="004E5342" w:rsidRPr="008A19AC" w:rsidRDefault="004E5342" w:rsidP="001B06CC">
      <w:pPr>
        <w:pStyle w:val="ListParagraph"/>
        <w:numPr>
          <w:ilvl w:val="1"/>
          <w:numId w:val="21"/>
        </w:numPr>
        <w:rPr>
          <w:rFonts w:ascii="Calibri" w:hAnsi="Calibri"/>
        </w:rPr>
      </w:pPr>
      <w:r w:rsidRPr="008A19AC">
        <w:rPr>
          <w:b/>
          <w:bCs/>
        </w:rPr>
        <w:t xml:space="preserve">Diabetes and when during pregnancy: </w:t>
      </w:r>
      <w:r w:rsidRPr="008A19AC">
        <w:t>MCOND_DIABETES_P, MCOND_DIABETES_G and MCOND_PRE_DIABETES</w:t>
      </w:r>
    </w:p>
    <w:p w14:paraId="40ADD6C3" w14:textId="77777777" w:rsidR="004E5342" w:rsidRPr="008A19AC" w:rsidRDefault="004E5342" w:rsidP="001B06CC">
      <w:pPr>
        <w:pStyle w:val="ListParagraph"/>
        <w:numPr>
          <w:ilvl w:val="1"/>
          <w:numId w:val="21"/>
        </w:numPr>
        <w:rPr>
          <w:rFonts w:ascii="Calibri" w:hAnsi="Calibri"/>
        </w:rPr>
      </w:pPr>
      <w:r w:rsidRPr="008A19AC">
        <w:rPr>
          <w:b/>
          <w:bCs/>
        </w:rPr>
        <w:lastRenderedPageBreak/>
        <w:t xml:space="preserve">Mother’s Weight Change during pregnancy: </w:t>
      </w:r>
      <w:r w:rsidRPr="008A19AC">
        <w:t>MCOND_WT_GAIN and MCOND_WT_LOSS</w:t>
      </w:r>
    </w:p>
    <w:p w14:paraId="6814BAB9" w14:textId="77777777" w:rsidR="004E5342" w:rsidRPr="008A19AC" w:rsidRDefault="004E5342" w:rsidP="001B06CC">
      <w:pPr>
        <w:pStyle w:val="ListParagraph"/>
        <w:numPr>
          <w:ilvl w:val="1"/>
          <w:numId w:val="21"/>
        </w:numPr>
        <w:rPr>
          <w:rFonts w:ascii="Calibri" w:hAnsi="Calibri"/>
        </w:rPr>
      </w:pPr>
      <w:r w:rsidRPr="008A19AC">
        <w:rPr>
          <w:b/>
          <w:bCs/>
        </w:rPr>
        <w:t xml:space="preserve">Type of Labor: </w:t>
      </w:r>
      <w:r w:rsidRPr="008A19AC">
        <w:t>MCOND_PRIC and MI_LONG2STAGE</w:t>
      </w:r>
    </w:p>
    <w:p w14:paraId="7E4C3AC6" w14:textId="77777777" w:rsidR="004E5342" w:rsidRPr="008A19AC" w:rsidRDefault="004E5342" w:rsidP="001B06CC">
      <w:pPr>
        <w:pStyle w:val="ListParagraph"/>
        <w:numPr>
          <w:ilvl w:val="1"/>
          <w:numId w:val="21"/>
        </w:numPr>
        <w:rPr>
          <w:rFonts w:ascii="Calibri" w:hAnsi="Calibri"/>
        </w:rPr>
      </w:pPr>
      <w:r w:rsidRPr="00D4408E">
        <w:rPr>
          <w:b/>
          <w:bCs/>
        </w:rPr>
        <w:t xml:space="preserve">Type of Rupture of Membranes: </w:t>
      </w:r>
      <w:r>
        <w:t>MCOND_PROM and MI_RUPTURE</w:t>
      </w:r>
    </w:p>
    <w:p w14:paraId="3AF808F5" w14:textId="2FF05BB0" w:rsidR="004E5342" w:rsidRPr="008A19AC" w:rsidRDefault="0ABA28F7" w:rsidP="001B06CC">
      <w:pPr>
        <w:pStyle w:val="ListParagraph"/>
        <w:numPr>
          <w:ilvl w:val="0"/>
          <w:numId w:val="21"/>
        </w:numPr>
        <w:spacing w:after="0" w:line="240" w:lineRule="auto"/>
        <w:rPr>
          <w:rFonts w:eastAsiaTheme="minorEastAsia"/>
          <w:color w:val="000000" w:themeColor="text1"/>
        </w:rPr>
      </w:pPr>
      <w:r w:rsidRPr="00D4408E">
        <w:rPr>
          <w:color w:val="000000" w:themeColor="text1"/>
        </w:rPr>
        <w:t xml:space="preserve">The field, CERTIFIER IS </w:t>
      </w:r>
      <w:r w:rsidR="007A4AD0" w:rsidRPr="00D4408E">
        <w:rPr>
          <w:color w:val="000000" w:themeColor="text1"/>
        </w:rPr>
        <w:t>ATTENDANT, IS</w:t>
      </w:r>
      <w:r w:rsidRPr="00D4408E">
        <w:rPr>
          <w:color w:val="000000" w:themeColor="text1"/>
        </w:rPr>
        <w:t xml:space="preserve"> NOT RELIABLE FOR 2011.</w:t>
      </w:r>
    </w:p>
    <w:p w14:paraId="304C8CF7" w14:textId="77777777" w:rsidR="004E5342" w:rsidRPr="008A19AC" w:rsidRDefault="0ABA28F7" w:rsidP="001B06CC">
      <w:pPr>
        <w:pStyle w:val="ListParagraph"/>
        <w:numPr>
          <w:ilvl w:val="0"/>
          <w:numId w:val="21"/>
        </w:numPr>
        <w:spacing w:after="0" w:line="240" w:lineRule="auto"/>
        <w:rPr>
          <w:rFonts w:eastAsiaTheme="minorEastAsia"/>
          <w:color w:val="000000" w:themeColor="text1"/>
        </w:rPr>
      </w:pPr>
      <w:r w:rsidRPr="00D4408E">
        <w:rPr>
          <w:color w:val="000000" w:themeColor="text1"/>
        </w:rPr>
        <w:t>Facility# 2061 NORTH ADAMS REGIONAL HOSPITAL closed in March 2014</w:t>
      </w:r>
    </w:p>
    <w:p w14:paraId="29FDDD00" w14:textId="77777777" w:rsidR="004E5342" w:rsidRPr="008A19AC" w:rsidRDefault="0ABA28F7" w:rsidP="001B06CC">
      <w:pPr>
        <w:pStyle w:val="ListParagraph"/>
        <w:numPr>
          <w:ilvl w:val="0"/>
          <w:numId w:val="21"/>
        </w:numPr>
        <w:spacing w:after="0" w:line="240" w:lineRule="auto"/>
        <w:rPr>
          <w:rFonts w:eastAsiaTheme="minorEastAsia"/>
          <w:color w:val="000000" w:themeColor="text1"/>
        </w:rPr>
      </w:pPr>
      <w:r w:rsidRPr="00D4408E">
        <w:rPr>
          <w:color w:val="000000" w:themeColor="text1"/>
        </w:rPr>
        <w:t xml:space="preserve">The following insurance fields were </w:t>
      </w:r>
      <w:proofErr w:type="gramStart"/>
      <w:r w:rsidRPr="00D4408E">
        <w:rPr>
          <w:color w:val="000000" w:themeColor="text1"/>
        </w:rPr>
        <w:t>opened up</w:t>
      </w:r>
      <w:proofErr w:type="gramEnd"/>
      <w:r w:rsidRPr="00D4408E">
        <w:rPr>
          <w:color w:val="000000" w:themeColor="text1"/>
        </w:rPr>
        <w:t xml:space="preserve"> for data entry in 2014 (there had been a defect in the system where the text boxes did not open up to allow users to enter values: 1. PAY_TYPE_OTHER; 2. PAY_MANAGED_CARE_OTHER; 3. LD_PAY_TYPE_OTHER; 4. LD_PAY_MANAGED_CARE_OTHER</w:t>
      </w:r>
    </w:p>
    <w:p w14:paraId="4577EE7A" w14:textId="5A04EEA1" w:rsidR="004E5342" w:rsidRPr="008A19AC" w:rsidRDefault="0ABA28F7" w:rsidP="001B06CC">
      <w:pPr>
        <w:pStyle w:val="ListParagraph"/>
        <w:numPr>
          <w:ilvl w:val="0"/>
          <w:numId w:val="21"/>
        </w:numPr>
        <w:spacing w:after="0" w:line="240" w:lineRule="auto"/>
        <w:rPr>
          <w:rFonts w:eastAsiaTheme="minorEastAsia"/>
          <w:color w:val="000000" w:themeColor="text1"/>
        </w:rPr>
      </w:pPr>
      <w:r w:rsidRPr="00D4408E">
        <w:rPr>
          <w:color w:val="000000" w:themeColor="text1"/>
        </w:rPr>
        <w:t>Brigham and Women's Hospital (</w:t>
      </w:r>
      <w:proofErr w:type="gramStart"/>
      <w:r w:rsidRPr="00D4408E">
        <w:rPr>
          <w:color w:val="000000" w:themeColor="text1"/>
        </w:rPr>
        <w:t>Fac#:</w:t>
      </w:r>
      <w:proofErr w:type="gramEnd"/>
      <w:r w:rsidRPr="00D4408E">
        <w:rPr>
          <w:color w:val="000000" w:themeColor="text1"/>
        </w:rPr>
        <w:t xml:space="preserve"> 2341) switched to EPIC on 5/31/2015--the following fields are now included in the import file. The following fields were either manually entered or not captured by BWH at all:   </w:t>
      </w:r>
      <w:r w:rsidRPr="00D4408E">
        <w:rPr>
          <w:color w:val="000000" w:themeColor="text1"/>
          <w:sz w:val="20"/>
          <w:szCs w:val="20"/>
        </w:rPr>
        <w:t>MCOND_C_SEC, MCOND_C_SEC_NUM, MCOND_OTHER, MCOND_OTHERL, MCOND_NONE_2, MCOND_CVS, MCOND_TEST_OTHER, MCOND_TEST_OTHERL, MI_INTENS_CARE, MCOND_ECV_F, MI_UNPL_OP, MI_PROC_OTHER, MI_PROC_OTHERL, MI_NONE_6, ICOND_OTHER, ICOND_OTHERL, ICOND_NEO_PROC_OTHER, ICOND_NEO_PROC_OTHERL, MI_HEART_OTHER_CB, MI_HEART_OTHER, MI_MUSCULO_OTHER, MI_MUSCULO_OTHERL, MI_DOWN_P, MI_ANOMALY_OTHER, MI_ANOMALY_OTHERL, MI_NONE_8, TRANSFER2_INTERNAL, TRANSFER2_INTERNAL_TO.</w:t>
      </w:r>
    </w:p>
    <w:p w14:paraId="6D0AFEF2" w14:textId="2D2E0CD3" w:rsidR="004E5342" w:rsidRPr="008A19AC" w:rsidRDefault="0ABA28F7" w:rsidP="001B06CC">
      <w:pPr>
        <w:pStyle w:val="ListParagraph"/>
        <w:numPr>
          <w:ilvl w:val="0"/>
          <w:numId w:val="21"/>
        </w:numPr>
        <w:spacing w:after="0" w:line="240" w:lineRule="auto"/>
        <w:rPr>
          <w:rFonts w:eastAsiaTheme="minorEastAsia"/>
          <w:color w:val="000000" w:themeColor="text1"/>
        </w:rPr>
      </w:pPr>
      <w:r w:rsidRPr="00D4408E">
        <w:rPr>
          <w:color w:val="000000" w:themeColor="text1"/>
        </w:rPr>
        <w:t>Holy Family Hospital and Medical Center (</w:t>
      </w:r>
      <w:proofErr w:type="gramStart"/>
      <w:r w:rsidRPr="00D4408E">
        <w:rPr>
          <w:color w:val="000000" w:themeColor="text1"/>
        </w:rPr>
        <w:t>Fac#:</w:t>
      </w:r>
      <w:proofErr w:type="gramEnd"/>
      <w:r w:rsidRPr="00D4408E">
        <w:rPr>
          <w:color w:val="000000" w:themeColor="text1"/>
        </w:rPr>
        <w:t xml:space="preserve"> 2225) changed name to Steward Holy Family Hospital as of 10/28/2016 in VIP</w:t>
      </w:r>
      <w:r w:rsidR="37B55013" w:rsidRPr="00D4408E">
        <w:rPr>
          <w:color w:val="000000" w:themeColor="text1"/>
        </w:rPr>
        <w:t>.</w:t>
      </w:r>
    </w:p>
    <w:p w14:paraId="2BBCC767" w14:textId="77777777" w:rsidR="004E5342" w:rsidRPr="008A19AC" w:rsidRDefault="0ABA28F7" w:rsidP="001B06CC">
      <w:pPr>
        <w:pStyle w:val="ListParagraph"/>
        <w:numPr>
          <w:ilvl w:val="0"/>
          <w:numId w:val="21"/>
        </w:numPr>
        <w:spacing w:after="0" w:line="240" w:lineRule="auto"/>
        <w:rPr>
          <w:rFonts w:eastAsiaTheme="minorEastAsia"/>
          <w:color w:val="000000" w:themeColor="text1"/>
        </w:rPr>
      </w:pPr>
      <w:r w:rsidRPr="00D4408E">
        <w:rPr>
          <w:color w:val="000000" w:themeColor="text1"/>
        </w:rPr>
        <w:t xml:space="preserve">Harrington Hospital (Facility ID: 2143) closed maternity dept on 10/01/2017, and Morton Hospital (Facility ID: 2022) closed </w:t>
      </w:r>
      <w:proofErr w:type="gramStart"/>
      <w:r w:rsidRPr="00D4408E">
        <w:rPr>
          <w:color w:val="000000" w:themeColor="text1"/>
        </w:rPr>
        <w:t>their maternity</w:t>
      </w:r>
      <w:proofErr w:type="gramEnd"/>
      <w:r w:rsidRPr="00D4408E">
        <w:rPr>
          <w:color w:val="000000" w:themeColor="text1"/>
        </w:rPr>
        <w:t xml:space="preserve"> dept on 12/01/2017.</w:t>
      </w:r>
    </w:p>
    <w:p w14:paraId="5581E0EA" w14:textId="601B8596" w:rsidR="004E5342" w:rsidRPr="008A19AC" w:rsidRDefault="0ABA28F7" w:rsidP="001B06CC">
      <w:pPr>
        <w:pStyle w:val="ListParagraph"/>
        <w:numPr>
          <w:ilvl w:val="0"/>
          <w:numId w:val="21"/>
        </w:numPr>
        <w:spacing w:after="0" w:line="240" w:lineRule="auto"/>
        <w:rPr>
          <w:rFonts w:eastAsiaTheme="minorEastAsia"/>
          <w:b/>
          <w:bCs/>
        </w:rPr>
      </w:pPr>
      <w:r w:rsidRPr="00D4408E">
        <w:rPr>
          <w:rFonts w:ascii="Calibri" w:eastAsia="Calibri" w:hAnsi="Calibri" w:cs="Calibri"/>
        </w:rPr>
        <w:t>HEALTHALLIANCE HOSPITAL officially changed their name to UMASS MEMORIAL HEALTHALLIANCE-CLINTON HOSPITAL in October 2017. We found out in Nov 2018. Changes in VIP effective 11/27/2018.The new name reflects a few campuses. It was decided and agreed upon by Melody Perea, Director of Maternal Child Health, that HEALTHALLIANCE HOSPITAL can be changed to HEALTHALLIANCE-CLINTON HOSPITAL, LEOMINSTER in VIP.</w:t>
      </w:r>
    </w:p>
    <w:p w14:paraId="23D1B30E" w14:textId="562E2B51" w:rsidR="004E5342" w:rsidRPr="008A19AC" w:rsidRDefault="0ABA28F7" w:rsidP="001B06CC">
      <w:pPr>
        <w:pStyle w:val="ListParagraph"/>
        <w:numPr>
          <w:ilvl w:val="0"/>
          <w:numId w:val="21"/>
        </w:numPr>
        <w:spacing w:after="0" w:line="240" w:lineRule="auto"/>
        <w:rPr>
          <w:rFonts w:eastAsiaTheme="minorEastAsia"/>
          <w:b/>
          <w:bCs/>
          <w:color w:val="000000" w:themeColor="text1"/>
        </w:rPr>
      </w:pPr>
      <w:r w:rsidRPr="43BA8555">
        <w:rPr>
          <w:rFonts w:ascii="Calibri" w:eastAsia="Calibri" w:hAnsi="Calibri" w:cs="Calibri"/>
          <w:b/>
          <w:bCs/>
          <w:color w:val="000000" w:themeColor="text1"/>
        </w:rPr>
        <w:t>New Items added 07/16/2018</w:t>
      </w:r>
      <w:r w:rsidRPr="43BA8555">
        <w:rPr>
          <w:rFonts w:ascii="Calibri" w:eastAsia="Calibri" w:hAnsi="Calibri" w:cs="Calibri"/>
          <w:color w:val="000000" w:themeColor="text1"/>
        </w:rPr>
        <w:t>:</w:t>
      </w:r>
    </w:p>
    <w:p w14:paraId="393151EC" w14:textId="5D61F918" w:rsidR="004E5342" w:rsidRPr="008A19AC" w:rsidRDefault="0ABA28F7" w:rsidP="001B06CC">
      <w:pPr>
        <w:pStyle w:val="ListParagraph"/>
        <w:numPr>
          <w:ilvl w:val="1"/>
          <w:numId w:val="21"/>
        </w:numPr>
        <w:spacing w:after="0" w:line="240" w:lineRule="auto"/>
        <w:rPr>
          <w:rFonts w:eastAsiaTheme="minorEastAsia"/>
          <w:color w:val="000000" w:themeColor="text1"/>
        </w:rPr>
      </w:pPr>
      <w:r w:rsidRPr="43BA8555">
        <w:rPr>
          <w:rFonts w:ascii="Calibri" w:eastAsia="Calibri" w:hAnsi="Calibri" w:cs="Calibri"/>
          <w:color w:val="000000" w:themeColor="text1"/>
        </w:rPr>
        <w:t>New Progesterone section on 12 Parent Confidential:</w:t>
      </w:r>
      <w:r w:rsidR="004E5342">
        <w:br/>
      </w:r>
      <w:r w:rsidRPr="43BA8555">
        <w:rPr>
          <w:rFonts w:ascii="Calibri" w:eastAsia="Calibri" w:hAnsi="Calibri" w:cs="Calibri"/>
          <w:color w:val="000000" w:themeColor="text1"/>
        </w:rPr>
        <w:t xml:space="preserve"> In any prior pregnancy, did the baby arrive more than 3 weeks early as mother went into </w:t>
      </w:r>
      <w:r w:rsidR="00A60911" w:rsidRPr="43BA8555">
        <w:rPr>
          <w:rFonts w:ascii="Calibri" w:eastAsia="Calibri" w:hAnsi="Calibri" w:cs="Calibri"/>
          <w:color w:val="000000" w:themeColor="text1"/>
        </w:rPr>
        <w:t>labor,</w:t>
      </w:r>
      <w:r w:rsidRPr="43BA8555">
        <w:rPr>
          <w:rFonts w:ascii="Calibri" w:eastAsia="Calibri" w:hAnsi="Calibri" w:cs="Calibri"/>
          <w:color w:val="000000" w:themeColor="text1"/>
        </w:rPr>
        <w:t xml:space="preserve"> or her water broke? PROG_ARRIVE_EARLY</w:t>
      </w:r>
      <w:r w:rsidR="004E5342">
        <w:br/>
      </w:r>
      <w:r w:rsidRPr="43BA8555">
        <w:rPr>
          <w:rFonts w:ascii="Calibri" w:eastAsia="Calibri" w:hAnsi="Calibri" w:cs="Calibri"/>
          <w:color w:val="000000" w:themeColor="text1"/>
        </w:rPr>
        <w:t xml:space="preserve"> Was mother told she had short cervix during this pregnancy? PROG_SHORT_CERVIX</w:t>
      </w:r>
      <w:r w:rsidR="004E5342">
        <w:br/>
      </w:r>
      <w:r w:rsidRPr="43BA8555">
        <w:rPr>
          <w:rFonts w:ascii="Calibri" w:eastAsia="Calibri" w:hAnsi="Calibri" w:cs="Calibri"/>
          <w:color w:val="000000" w:themeColor="text1"/>
        </w:rPr>
        <w:t xml:space="preserve"> Was mother offered progesterone during this pregnancy? PROG_OFFERED_PROG</w:t>
      </w:r>
      <w:r w:rsidR="004E5342">
        <w:br/>
      </w:r>
      <w:r w:rsidRPr="43BA8555">
        <w:rPr>
          <w:rFonts w:ascii="Calibri" w:eastAsia="Calibri" w:hAnsi="Calibri" w:cs="Calibri"/>
          <w:color w:val="000000" w:themeColor="text1"/>
        </w:rPr>
        <w:t xml:space="preserve"> Did mother receive progesterone during this pregnancy? PROG_RECEIVED_PROG</w:t>
      </w:r>
    </w:p>
    <w:p w14:paraId="4F1737DF" w14:textId="52FF0785" w:rsidR="004E5342" w:rsidRPr="008A19AC" w:rsidRDefault="0ABA28F7" w:rsidP="001B06CC">
      <w:pPr>
        <w:pStyle w:val="ListParagraph"/>
        <w:numPr>
          <w:ilvl w:val="1"/>
          <w:numId w:val="21"/>
        </w:numPr>
        <w:spacing w:after="0" w:line="240" w:lineRule="auto"/>
        <w:rPr>
          <w:rFonts w:eastAsiaTheme="minorEastAsia"/>
          <w:color w:val="000000" w:themeColor="text1"/>
        </w:rPr>
      </w:pPr>
      <w:r w:rsidRPr="43BA8555">
        <w:rPr>
          <w:rFonts w:ascii="Calibri" w:eastAsia="Calibri" w:hAnsi="Calibri" w:cs="Calibri"/>
          <w:color w:val="000000" w:themeColor="text1"/>
        </w:rPr>
        <w:t>New Other Self-Reported Items on tab 12 Parent Confidential:</w:t>
      </w:r>
      <w:r w:rsidR="004E5342">
        <w:br/>
      </w:r>
      <w:r w:rsidRPr="43BA8555">
        <w:rPr>
          <w:rFonts w:ascii="Calibri" w:eastAsia="Calibri" w:hAnsi="Calibri" w:cs="Calibri"/>
          <w:color w:val="000000" w:themeColor="text1"/>
        </w:rPr>
        <w:t xml:space="preserve"> Oral health conditions (</w:t>
      </w:r>
      <w:r w:rsidR="00A60911" w:rsidRPr="43BA8555">
        <w:rPr>
          <w:rFonts w:ascii="Calibri" w:eastAsia="Calibri" w:hAnsi="Calibri" w:cs="Calibri"/>
          <w:color w:val="000000" w:themeColor="text1"/>
        </w:rPr>
        <w:t>e.g.,</w:t>
      </w:r>
      <w:r w:rsidRPr="43BA8555">
        <w:rPr>
          <w:rFonts w:ascii="Calibri" w:eastAsia="Calibri" w:hAnsi="Calibri" w:cs="Calibri"/>
          <w:color w:val="000000" w:themeColor="text1"/>
        </w:rPr>
        <w:t xml:space="preserve"> swollen or bleeding gums, dental decay, signs of infection) MCOND_DENTAL_COND</w:t>
      </w:r>
      <w:r w:rsidR="004E5342">
        <w:br/>
      </w:r>
      <w:r w:rsidRPr="43BA8555">
        <w:rPr>
          <w:rFonts w:ascii="Calibri" w:eastAsia="Calibri" w:hAnsi="Calibri" w:cs="Calibri"/>
          <w:color w:val="000000" w:themeColor="text1"/>
        </w:rPr>
        <w:t xml:space="preserve"> If dental visit is more than 6 months or if any oral health problems identified, were you referred to a dentist? MCOND_DENTAL_REFER</w:t>
      </w:r>
    </w:p>
    <w:p w14:paraId="14A9D688" w14:textId="10F41847" w:rsidR="004E5342" w:rsidRPr="008A19AC" w:rsidRDefault="0ABA28F7" w:rsidP="001B06CC">
      <w:pPr>
        <w:pStyle w:val="ListParagraph"/>
        <w:numPr>
          <w:ilvl w:val="1"/>
          <w:numId w:val="21"/>
        </w:numPr>
        <w:spacing w:after="0" w:line="240" w:lineRule="auto"/>
        <w:rPr>
          <w:rFonts w:eastAsiaTheme="minorEastAsia"/>
          <w:color w:val="000000" w:themeColor="text1"/>
        </w:rPr>
      </w:pPr>
      <w:r w:rsidRPr="43BA8555">
        <w:rPr>
          <w:rFonts w:ascii="Calibri" w:eastAsia="Calibri" w:hAnsi="Calibri" w:cs="Calibri"/>
          <w:color w:val="000000" w:themeColor="text1"/>
        </w:rPr>
        <w:t>New Item added to Method of Delivery section of tab 15 Labor and Delivery:</w:t>
      </w:r>
      <w:r w:rsidR="004E5342">
        <w:br/>
      </w:r>
      <w:r w:rsidRPr="43BA8555">
        <w:rPr>
          <w:rFonts w:ascii="Calibri" w:eastAsia="Calibri" w:hAnsi="Calibri" w:cs="Calibri"/>
          <w:color w:val="000000" w:themeColor="text1"/>
        </w:rPr>
        <w:t xml:space="preserve"> Was this an elective delivery that was scheduled for convenience of patient or obstetrical provider? MI_ELECTIVE_CONVENIENCE. </w:t>
      </w:r>
    </w:p>
    <w:p w14:paraId="6B0E09FD" w14:textId="2E325A15" w:rsidR="004E5342" w:rsidRPr="008A19AC" w:rsidRDefault="0ABA28F7" w:rsidP="001B06CC">
      <w:pPr>
        <w:pStyle w:val="ListParagraph"/>
        <w:numPr>
          <w:ilvl w:val="1"/>
          <w:numId w:val="21"/>
        </w:numPr>
        <w:spacing w:after="0" w:line="240" w:lineRule="auto"/>
        <w:rPr>
          <w:rFonts w:eastAsiaTheme="minorEastAsia"/>
          <w:color w:val="000000" w:themeColor="text1"/>
        </w:rPr>
      </w:pPr>
      <w:r w:rsidRPr="43BA8555">
        <w:rPr>
          <w:rFonts w:ascii="Calibri" w:eastAsia="Calibri" w:hAnsi="Calibri" w:cs="Calibri"/>
          <w:color w:val="000000" w:themeColor="text1"/>
        </w:rPr>
        <w:t>New items added in Test and Procedures section on tab 14 Prenatal 2</w:t>
      </w:r>
      <w:r w:rsidR="004E5342">
        <w:br/>
      </w:r>
      <w:r w:rsidRPr="43BA8555">
        <w:rPr>
          <w:rFonts w:ascii="Calibri" w:eastAsia="Calibri" w:hAnsi="Calibri" w:cs="Calibri"/>
          <w:color w:val="000000" w:themeColor="text1"/>
        </w:rPr>
        <w:t xml:space="preserve"> Influenza (Flu) Vaccine: MCOND_FLU_VAC </w:t>
      </w:r>
      <w:r w:rsidR="004E5342">
        <w:br/>
      </w:r>
      <w:r w:rsidRPr="43BA8555">
        <w:rPr>
          <w:rFonts w:ascii="Calibri" w:eastAsia="Calibri" w:hAnsi="Calibri" w:cs="Calibri"/>
          <w:color w:val="000000" w:themeColor="text1"/>
        </w:rPr>
        <w:t>Tdap Vaccine: MCOND_TDAP_VAC</w:t>
      </w:r>
    </w:p>
    <w:p w14:paraId="4D77A987" w14:textId="6CBBF768" w:rsidR="004E5342" w:rsidRPr="008A19AC" w:rsidRDefault="0ABA28F7" w:rsidP="001B06CC">
      <w:pPr>
        <w:pStyle w:val="ListParagraph"/>
        <w:numPr>
          <w:ilvl w:val="0"/>
          <w:numId w:val="21"/>
        </w:numPr>
        <w:spacing w:after="0" w:line="240" w:lineRule="auto"/>
        <w:rPr>
          <w:rFonts w:eastAsiaTheme="minorEastAsia"/>
          <w:b/>
          <w:bCs/>
          <w:color w:val="000000" w:themeColor="text1"/>
        </w:rPr>
      </w:pPr>
      <w:r w:rsidRPr="43BA8555">
        <w:rPr>
          <w:rFonts w:ascii="Calibri" w:eastAsia="Calibri" w:hAnsi="Calibri" w:cs="Calibri"/>
          <w:b/>
          <w:bCs/>
          <w:color w:val="000000" w:themeColor="text1"/>
        </w:rPr>
        <w:t>Removed from 2018 file because VIP never collected in MA (the fields existed but the values were not reliable)</w:t>
      </w:r>
      <w:r w:rsidRPr="43BA8555">
        <w:rPr>
          <w:rFonts w:ascii="Calibri" w:eastAsia="Calibri" w:hAnsi="Calibri" w:cs="Calibri"/>
          <w:color w:val="000000" w:themeColor="text1"/>
        </w:rPr>
        <w:t>:</w:t>
      </w:r>
      <w:r w:rsidR="004E5342">
        <w:br/>
      </w:r>
      <w:r w:rsidRPr="43BA8555">
        <w:rPr>
          <w:rFonts w:ascii="Calibri" w:eastAsia="Calibri" w:hAnsi="Calibri" w:cs="Calibri"/>
          <w:color w:val="000000" w:themeColor="text1"/>
        </w:rPr>
        <w:lastRenderedPageBreak/>
        <w:t xml:space="preserve"> No, not Spanish/Hispanic/Latina: METHNIC_NO</w:t>
      </w:r>
      <w:r w:rsidR="004E5342">
        <w:br/>
      </w:r>
      <w:r w:rsidRPr="43BA8555">
        <w:rPr>
          <w:rFonts w:ascii="Calibri" w:eastAsia="Calibri" w:hAnsi="Calibri" w:cs="Calibri"/>
          <w:color w:val="000000" w:themeColor="text1"/>
        </w:rPr>
        <w:t xml:space="preserve"> No, not Spanish/Hispanic/Latino: FETHNIC_NO</w:t>
      </w:r>
    </w:p>
    <w:p w14:paraId="5C944824" w14:textId="77777777" w:rsidR="008A19AC" w:rsidRPr="008A19AC" w:rsidRDefault="008A19AC" w:rsidP="008A19AC">
      <w:pPr>
        <w:pStyle w:val="ListParagraph"/>
        <w:spacing w:after="0" w:line="240" w:lineRule="auto"/>
        <w:rPr>
          <w:rFonts w:ascii="Calibri" w:hAnsi="Calibri"/>
        </w:rPr>
      </w:pPr>
    </w:p>
    <w:p w14:paraId="1B28B8BE" w14:textId="56E93EC3" w:rsidR="00703F9F" w:rsidRDefault="00703F9F" w:rsidP="7CF2279A">
      <w:pPr>
        <w:spacing w:line="240" w:lineRule="auto"/>
        <w:rPr>
          <w:b/>
          <w:bCs/>
        </w:rPr>
      </w:pPr>
      <w:r w:rsidRPr="77E99E2C">
        <w:rPr>
          <w:b/>
          <w:bCs/>
        </w:rPr>
        <w:t>Years Currently Covered:</w:t>
      </w:r>
      <w:r w:rsidR="6B37A74A" w:rsidRPr="77E99E2C">
        <w:rPr>
          <w:b/>
          <w:bCs/>
        </w:rPr>
        <w:t xml:space="preserve"> 2011-</w:t>
      </w:r>
      <w:r w:rsidR="774DC72D" w:rsidRPr="2E133121">
        <w:rPr>
          <w:b/>
          <w:bCs/>
        </w:rPr>
        <w:t>202</w:t>
      </w:r>
      <w:r w:rsidR="3F1DA88B" w:rsidRPr="2E133121">
        <w:rPr>
          <w:b/>
          <w:bCs/>
        </w:rPr>
        <w:t>2</w:t>
      </w:r>
    </w:p>
    <w:p w14:paraId="0328295C" w14:textId="72659405" w:rsidR="00090195" w:rsidRDefault="00090195" w:rsidP="1E8DE220">
      <w:pPr>
        <w:spacing w:line="240" w:lineRule="auto"/>
        <w:rPr>
          <w:b/>
          <w:bCs/>
        </w:rPr>
      </w:pPr>
      <w:r w:rsidRPr="7F8E4A15">
        <w:rPr>
          <w:b/>
          <w:bCs/>
        </w:rPr>
        <w:t xml:space="preserve">PHD </w:t>
      </w:r>
      <w:r w:rsidR="00FD5A3A" w:rsidRPr="7F8E4A15">
        <w:rPr>
          <w:b/>
          <w:bCs/>
        </w:rPr>
        <w:t>Matching Rate</w:t>
      </w:r>
      <w:proofErr w:type="gramStart"/>
      <w:r w:rsidRPr="7F8E4A15">
        <w:rPr>
          <w:b/>
          <w:bCs/>
        </w:rPr>
        <w:t xml:space="preserve">: </w:t>
      </w:r>
      <w:r w:rsidR="226E93AC" w:rsidRPr="7F8E4A15">
        <w:rPr>
          <w:b/>
          <w:bCs/>
        </w:rPr>
        <w:t xml:space="preserve"> </w:t>
      </w:r>
      <w:r w:rsidR="226E93AC">
        <w:t>Level</w:t>
      </w:r>
      <w:proofErr w:type="gramEnd"/>
      <w:r w:rsidR="226E93AC">
        <w:t xml:space="preserve"> 1 match: </w:t>
      </w:r>
      <w:r w:rsidR="7B3F3E77">
        <w:t>95.</w:t>
      </w:r>
      <w:r w:rsidR="4A876B22">
        <w:t>8%</w:t>
      </w:r>
      <w:r w:rsidR="226E93AC">
        <w:t>% | Overall match: 9</w:t>
      </w:r>
      <w:r w:rsidR="108FCDA5">
        <w:t>7</w:t>
      </w:r>
      <w:r w:rsidR="226E93AC">
        <w:t>.</w:t>
      </w:r>
      <w:r w:rsidR="0008E00A">
        <w:t>2</w:t>
      </w:r>
      <w:r w:rsidR="226E93AC">
        <w:t>%</w:t>
      </w:r>
    </w:p>
    <w:p w14:paraId="4F948798" w14:textId="226FA028" w:rsidR="00090195" w:rsidRDefault="00090195" w:rsidP="00090195">
      <w:pPr>
        <w:spacing w:line="240" w:lineRule="auto"/>
      </w:pPr>
      <w:r w:rsidRPr="004136EF">
        <w:rPr>
          <w:b/>
        </w:rPr>
        <w:t xml:space="preserve">More information: </w:t>
      </w:r>
      <w:hyperlink r:id="rId24" w:history="1">
        <w:r>
          <w:rPr>
            <w:rStyle w:val="Hyperlink"/>
          </w:rPr>
          <w:t>https://www.mass.gov/lists/birth-data</w:t>
        </w:r>
      </w:hyperlink>
    </w:p>
    <w:p w14:paraId="1022B4FB" w14:textId="48BFDF35" w:rsidR="00090195" w:rsidRDefault="7BC7B717" w:rsidP="7045AC0E">
      <w:pPr>
        <w:pStyle w:val="Heading1"/>
      </w:pPr>
      <w:bookmarkStart w:id="358" w:name="_Toc200138033"/>
      <w:bookmarkStart w:id="359" w:name="_Toc979546697"/>
      <w:bookmarkStart w:id="360" w:name="_Toc1284989041"/>
      <w:bookmarkStart w:id="361" w:name="_Toc1945950705"/>
      <w:bookmarkStart w:id="362" w:name="_Toc1641982359"/>
      <w:bookmarkStart w:id="363" w:name="_Toc1126262930"/>
      <w:bookmarkStart w:id="364" w:name="_Toc1498299918"/>
      <w:bookmarkStart w:id="365" w:name="_Toc199048543"/>
      <w:bookmarkStart w:id="366" w:name="_Toc1693903400"/>
      <w:bookmarkStart w:id="367" w:name="_Toc1893234588"/>
      <w:bookmarkStart w:id="368" w:name="_Toc541552214"/>
      <w:bookmarkStart w:id="369" w:name="_Toc67663227"/>
      <w:bookmarkStart w:id="370" w:name="_Toc1011602124"/>
      <w:bookmarkStart w:id="371" w:name="_Toc1007599407"/>
      <w:bookmarkStart w:id="372" w:name="_Toc180956127"/>
      <w:bookmarkStart w:id="373" w:name="_Toc545035092"/>
      <w:bookmarkStart w:id="374" w:name="_Toc532303686"/>
      <w:bookmarkStart w:id="375" w:name="_Toc596022642"/>
      <w:bookmarkStart w:id="376" w:name="_Toc568648137"/>
      <w:bookmarkStart w:id="377" w:name="_Toc76305626"/>
      <w:bookmarkStart w:id="378" w:name="_Toc1220346853"/>
      <w:bookmarkStart w:id="379" w:name="_Toc150771990"/>
      <w:bookmarkStart w:id="380" w:name="_Toc193272590"/>
      <w:r>
        <w:t xml:space="preserve">Bureau of Substance Addiction Services (BSAS) </w:t>
      </w:r>
      <w:r w:rsidR="75DFE9EE">
        <w:t>Treatment Data</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1E85B4BD" w14:textId="7C7837CA" w:rsidR="00410D71" w:rsidRDefault="2E926686" w:rsidP="005B7316">
      <w:pPr>
        <w:pStyle w:val="Heading2"/>
        <w:jc w:val="center"/>
      </w:pPr>
      <w:bookmarkStart w:id="381" w:name="_Toc2030880453"/>
      <w:bookmarkStart w:id="382" w:name="_Toc279886274"/>
      <w:bookmarkStart w:id="383" w:name="_Toc443217759"/>
      <w:bookmarkStart w:id="384" w:name="_Toc799465834"/>
      <w:bookmarkStart w:id="385" w:name="_Toc1269473150"/>
      <w:bookmarkStart w:id="386" w:name="_Toc277071260"/>
      <w:bookmarkStart w:id="387" w:name="_Toc1343196420"/>
      <w:bookmarkStart w:id="388" w:name="_Toc870876494"/>
      <w:bookmarkStart w:id="389" w:name="_Toc1773006033"/>
      <w:bookmarkStart w:id="390" w:name="_Toc672207307"/>
      <w:bookmarkStart w:id="391" w:name="_Toc2121372792"/>
      <w:bookmarkStart w:id="392" w:name="_Toc1836859140"/>
      <w:bookmarkStart w:id="393" w:name="_Toc1906153411"/>
      <w:bookmarkStart w:id="394" w:name="_Toc366728575"/>
      <w:bookmarkStart w:id="395" w:name="_Toc1390828870"/>
      <w:bookmarkStart w:id="396" w:name="_Toc721430975"/>
      <w:bookmarkStart w:id="397" w:name="_Toc855386743"/>
      <w:bookmarkStart w:id="398" w:name="_Toc1150834434"/>
      <w:bookmarkStart w:id="399" w:name="_Toc224718493"/>
      <w:bookmarkStart w:id="400" w:name="_Toc63040874"/>
      <w:bookmarkStart w:id="401" w:name="_Toc296175166"/>
      <w:bookmarkStart w:id="402" w:name="_Toc150771991"/>
      <w:bookmarkStart w:id="403" w:name="_Toc193272591"/>
      <w:r>
        <w:t>PHD</w:t>
      </w:r>
      <w:r w:rsidR="4FB4C684">
        <w:t>BSAS.BSAS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A7368F1" w14:textId="0ACAF201" w:rsidR="00410D71" w:rsidRPr="00410D71" w:rsidRDefault="00410D71" w:rsidP="5B18418D">
      <w:pPr>
        <w:rPr>
          <w:rFonts w:ascii="Calibri" w:hAnsi="Calibri" w:cs="Arial"/>
          <w:lang w:eastAsia="ja-JP"/>
        </w:rPr>
      </w:pPr>
      <w:r w:rsidRPr="5B18418D">
        <w:rPr>
          <w:rFonts w:ascii="Calibri" w:hAnsi="Calibri"/>
          <w:b/>
          <w:bCs/>
        </w:rPr>
        <w:t xml:space="preserve">Brief Description: </w:t>
      </w:r>
      <w:r w:rsidRPr="5B18418D">
        <w:rPr>
          <w:rFonts w:ascii="Calibri" w:hAnsi="Calibri"/>
        </w:rPr>
        <w:t xml:space="preserve">BSAS is the single state authority responsible for regulating and licensing substance addiction treatment providers. </w:t>
      </w:r>
      <w:r w:rsidR="76C22A58" w:rsidRPr="5B18418D">
        <w:rPr>
          <w:rFonts w:ascii="Calibri" w:hAnsi="Calibri"/>
        </w:rPr>
        <w:t xml:space="preserve">BSAS is also the </w:t>
      </w:r>
      <w:proofErr w:type="gramStart"/>
      <w:r w:rsidR="76C22A58" w:rsidRPr="5B18418D">
        <w:rPr>
          <w:rFonts w:ascii="Calibri" w:hAnsi="Calibri"/>
        </w:rPr>
        <w:t>payer</w:t>
      </w:r>
      <w:proofErr w:type="gramEnd"/>
      <w:r w:rsidR="76C22A58" w:rsidRPr="5B18418D">
        <w:rPr>
          <w:rFonts w:ascii="Calibri" w:hAnsi="Calibri"/>
        </w:rPr>
        <w:t xml:space="preserve"> of last resort for the uninsured and underinsured residents of the Commonwealth. </w:t>
      </w:r>
      <w:r w:rsidRPr="5B18418D">
        <w:rPr>
          <w:rFonts w:ascii="Calibri" w:hAnsi="Calibri"/>
        </w:rPr>
        <w:t xml:space="preserve">All treatment providers who receive funding from BSAS are required to submit data to BSAS to carry out the responsibilities listed under the law. </w:t>
      </w:r>
    </w:p>
    <w:p w14:paraId="088D9476" w14:textId="77777777" w:rsidR="00410D71" w:rsidRPr="00410D71" w:rsidRDefault="00410D71" w:rsidP="00410D71">
      <w:pPr>
        <w:rPr>
          <w:rFonts w:ascii="Calibri" w:hAnsi="Calibri"/>
        </w:rPr>
      </w:pPr>
      <w:r w:rsidRPr="00E14C8F">
        <w:rPr>
          <w:rFonts w:ascii="Calibri" w:hAnsi="Calibri"/>
          <w:b/>
        </w:rPr>
        <w:t xml:space="preserve">Data Owner: </w:t>
      </w:r>
      <w:r>
        <w:rPr>
          <w:rFonts w:ascii="Calibri" w:hAnsi="Calibri"/>
        </w:rPr>
        <w:t xml:space="preserve">Bureau of Substance Addiction Services (BSAS) </w:t>
      </w:r>
    </w:p>
    <w:p w14:paraId="132888BD" w14:textId="77777777" w:rsidR="008C4B0D" w:rsidRDefault="00BC1883" w:rsidP="77E99E2C">
      <w:pPr>
        <w:rPr>
          <w:rFonts w:ascii="Calibri" w:hAnsi="Calibri"/>
        </w:rPr>
      </w:pPr>
      <w:r w:rsidRPr="2CAD9330">
        <w:rPr>
          <w:rFonts w:ascii="Calibri" w:hAnsi="Calibri"/>
          <w:b/>
          <w:bCs/>
        </w:rPr>
        <w:t>Population</w:t>
      </w:r>
      <w:r w:rsidR="00410D71" w:rsidRPr="2CAD9330">
        <w:rPr>
          <w:rFonts w:ascii="Calibri" w:hAnsi="Calibri"/>
          <w:b/>
          <w:bCs/>
        </w:rPr>
        <w:t xml:space="preserve">: </w:t>
      </w:r>
      <w:r w:rsidRPr="2CAD9330">
        <w:rPr>
          <w:rFonts w:ascii="Calibri" w:hAnsi="Calibri"/>
        </w:rPr>
        <w:t>C</w:t>
      </w:r>
      <w:r w:rsidR="00410D71" w:rsidRPr="2CAD9330">
        <w:rPr>
          <w:rFonts w:ascii="Calibri" w:hAnsi="Calibri"/>
        </w:rPr>
        <w:t xml:space="preserve">lients served through the BSAS system </w:t>
      </w:r>
      <w:r w:rsidRPr="2CAD9330">
        <w:rPr>
          <w:rFonts w:ascii="Calibri" w:hAnsi="Calibri"/>
        </w:rPr>
        <w:t>who are MA residents</w:t>
      </w:r>
      <w:r w:rsidR="54D110F0" w:rsidRPr="2CAD9330">
        <w:rPr>
          <w:rFonts w:ascii="Calibri" w:hAnsi="Calibri"/>
        </w:rPr>
        <w:t xml:space="preserve">. </w:t>
      </w:r>
    </w:p>
    <w:p w14:paraId="1F6DA30B" w14:textId="7076A86E" w:rsidR="00410D71" w:rsidRDefault="00410D71" w:rsidP="77E99E2C">
      <w:pPr>
        <w:rPr>
          <w:rFonts w:ascii="Calibri" w:hAnsi="Calibri"/>
          <w:b/>
          <w:bCs/>
        </w:rPr>
      </w:pPr>
      <w:r w:rsidRPr="77E99E2C">
        <w:rPr>
          <w:rFonts w:ascii="Calibri" w:hAnsi="Calibri"/>
          <w:b/>
          <w:bCs/>
        </w:rPr>
        <w:t>Important Data Notes:</w:t>
      </w:r>
    </w:p>
    <w:p w14:paraId="4C14945E" w14:textId="4E249905" w:rsidR="00410D71" w:rsidRPr="00410D71" w:rsidRDefault="005433BC" w:rsidP="001B06CC">
      <w:pPr>
        <w:pStyle w:val="ListParagraph"/>
        <w:numPr>
          <w:ilvl w:val="0"/>
          <w:numId w:val="28"/>
        </w:numPr>
        <w:rPr>
          <w:rFonts w:eastAsiaTheme="minorEastAsia"/>
          <w:color w:val="000000" w:themeColor="text1"/>
        </w:rPr>
      </w:pPr>
      <w:r w:rsidRPr="7045AC0E">
        <w:rPr>
          <w:rFonts w:eastAsiaTheme="minorEastAsia"/>
        </w:rPr>
        <w:t>M</w:t>
      </w:r>
      <w:r w:rsidR="007D399C" w:rsidRPr="7045AC0E">
        <w:rPr>
          <w:rFonts w:eastAsiaTheme="minorEastAsia"/>
        </w:rPr>
        <w:t xml:space="preserve">ainly </w:t>
      </w:r>
      <w:r w:rsidR="5BC17446" w:rsidRPr="7045AC0E">
        <w:rPr>
          <w:rFonts w:eastAsiaTheme="minorEastAsia"/>
        </w:rPr>
        <w:t>licensed or</w:t>
      </w:r>
      <w:r w:rsidR="00410D71" w:rsidRPr="7045AC0E">
        <w:rPr>
          <w:rFonts w:eastAsiaTheme="minorEastAsia"/>
        </w:rPr>
        <w:t xml:space="preserve"> contracted treatment providers that receive funding from the Department submit this data to BSAS</w:t>
      </w:r>
      <w:r w:rsidR="00090DF9" w:rsidRPr="7045AC0E">
        <w:rPr>
          <w:rFonts w:eastAsiaTheme="minorEastAsia"/>
        </w:rPr>
        <w:t xml:space="preserve">, there are a few exceptions of </w:t>
      </w:r>
      <w:r w:rsidR="7FA5FE6C" w:rsidRPr="7045AC0E">
        <w:rPr>
          <w:rFonts w:eastAsiaTheme="minorEastAsia"/>
        </w:rPr>
        <w:t xml:space="preserve">non-contracted providers </w:t>
      </w:r>
      <w:r w:rsidR="28C64707" w:rsidRPr="7045AC0E">
        <w:rPr>
          <w:rFonts w:eastAsiaTheme="minorEastAsia"/>
        </w:rPr>
        <w:t xml:space="preserve">who </w:t>
      </w:r>
      <w:proofErr w:type="gramStart"/>
      <w:r w:rsidR="7FA5FE6C" w:rsidRPr="7045AC0E">
        <w:rPr>
          <w:rFonts w:eastAsiaTheme="minorEastAsia"/>
        </w:rPr>
        <w:t>submit</w:t>
      </w:r>
      <w:r w:rsidR="00090DF9" w:rsidRPr="7045AC0E">
        <w:rPr>
          <w:rFonts w:eastAsiaTheme="minorEastAsia"/>
        </w:rPr>
        <w:t xml:space="preserve"> </w:t>
      </w:r>
      <w:r w:rsidR="7FA5FE6C" w:rsidRPr="7045AC0E">
        <w:rPr>
          <w:rFonts w:eastAsiaTheme="minorEastAsia"/>
        </w:rPr>
        <w:t xml:space="preserve"> data</w:t>
      </w:r>
      <w:proofErr w:type="gramEnd"/>
      <w:r w:rsidR="7FA5FE6C" w:rsidRPr="7045AC0E">
        <w:rPr>
          <w:rFonts w:eastAsiaTheme="minorEastAsia"/>
        </w:rPr>
        <w:t>.</w:t>
      </w:r>
    </w:p>
    <w:p w14:paraId="09C38D3D" w14:textId="771150C8" w:rsidR="25456D08" w:rsidRDefault="02BAB0ED" w:rsidP="70B791F9">
      <w:pPr>
        <w:pStyle w:val="ListParagraph"/>
        <w:numPr>
          <w:ilvl w:val="0"/>
          <w:numId w:val="28"/>
        </w:numPr>
        <w:rPr>
          <w:rFonts w:eastAsiaTheme="minorEastAsia"/>
          <w:color w:val="000000" w:themeColor="text1"/>
        </w:rPr>
      </w:pPr>
      <w:r w:rsidRPr="28AE7302">
        <w:rPr>
          <w:rFonts w:eastAsiaTheme="minorEastAsia"/>
          <w:color w:val="000000" w:themeColor="text1"/>
        </w:rPr>
        <w:t xml:space="preserve">BSAS treatment records are updated </w:t>
      </w:r>
      <w:r w:rsidR="0CD76641" w:rsidRPr="28AE7302">
        <w:rPr>
          <w:rFonts w:eastAsiaTheme="minorEastAsia"/>
          <w:color w:val="000000" w:themeColor="text1"/>
        </w:rPr>
        <w:t xml:space="preserve">regularly. </w:t>
      </w:r>
      <w:r w:rsidR="5918E04E" w:rsidRPr="28AE7302">
        <w:rPr>
          <w:rFonts w:eastAsiaTheme="minorEastAsia"/>
          <w:color w:val="000000" w:themeColor="text1"/>
        </w:rPr>
        <w:t>Updates</w:t>
      </w:r>
      <w:r w:rsidR="08F406D3" w:rsidRPr="28AE7302">
        <w:rPr>
          <w:rFonts w:eastAsiaTheme="minorEastAsia"/>
          <w:color w:val="000000" w:themeColor="text1"/>
        </w:rPr>
        <w:t xml:space="preserve"> </w:t>
      </w:r>
      <w:r w:rsidR="5918E04E" w:rsidRPr="28AE7302">
        <w:rPr>
          <w:rFonts w:eastAsiaTheme="minorEastAsia"/>
          <w:color w:val="000000" w:themeColor="text1"/>
        </w:rPr>
        <w:t>add</w:t>
      </w:r>
      <w:r w:rsidR="08F406D3" w:rsidRPr="28AE7302">
        <w:rPr>
          <w:rFonts w:eastAsiaTheme="minorEastAsia"/>
          <w:color w:val="000000" w:themeColor="text1"/>
        </w:rPr>
        <w:t xml:space="preserve"> a </w:t>
      </w:r>
      <w:proofErr w:type="gramStart"/>
      <w:r w:rsidR="45C4937A" w:rsidRPr="28AE7302">
        <w:rPr>
          <w:rFonts w:eastAsiaTheme="minorEastAsia"/>
          <w:color w:val="000000" w:themeColor="text1"/>
        </w:rPr>
        <w:t xml:space="preserve">treatment </w:t>
      </w:r>
      <w:r w:rsidR="08F406D3" w:rsidRPr="28AE7302">
        <w:rPr>
          <w:rFonts w:eastAsiaTheme="minorEastAsia"/>
          <w:color w:val="000000" w:themeColor="text1"/>
        </w:rPr>
        <w:t>record</w:t>
      </w:r>
      <w:r w:rsidR="49728636" w:rsidRPr="28AE7302">
        <w:rPr>
          <w:rFonts w:eastAsiaTheme="minorEastAsia"/>
          <w:color w:val="000000" w:themeColor="text1"/>
        </w:rPr>
        <w:t>s</w:t>
      </w:r>
      <w:proofErr w:type="gramEnd"/>
      <w:r w:rsidR="08F406D3" w:rsidRPr="28AE7302">
        <w:rPr>
          <w:rFonts w:eastAsiaTheme="minorEastAsia"/>
          <w:color w:val="000000" w:themeColor="text1"/>
        </w:rPr>
        <w:t xml:space="preserve"> for </w:t>
      </w:r>
      <w:r w:rsidR="0E92CAF7" w:rsidRPr="28AE7302">
        <w:rPr>
          <w:rFonts w:eastAsiaTheme="minorEastAsia"/>
          <w:color w:val="000000" w:themeColor="text1"/>
        </w:rPr>
        <w:t xml:space="preserve">a </w:t>
      </w:r>
      <w:r w:rsidR="38882BD6" w:rsidRPr="28AE7302">
        <w:rPr>
          <w:rFonts w:eastAsiaTheme="minorEastAsia"/>
          <w:color w:val="000000" w:themeColor="text1"/>
        </w:rPr>
        <w:t>the p</w:t>
      </w:r>
      <w:r w:rsidR="2F087F2C" w:rsidRPr="28AE7302">
        <w:rPr>
          <w:rFonts w:eastAsiaTheme="minorEastAsia"/>
          <w:color w:val="000000" w:themeColor="text1"/>
        </w:rPr>
        <w:t>rior</w:t>
      </w:r>
      <w:r w:rsidR="38882BD6" w:rsidRPr="28AE7302">
        <w:rPr>
          <w:rFonts w:eastAsiaTheme="minorEastAsia"/>
          <w:color w:val="000000" w:themeColor="text1"/>
        </w:rPr>
        <w:t xml:space="preserve"> five years</w:t>
      </w:r>
      <w:r w:rsidR="08F406D3" w:rsidRPr="28AE7302">
        <w:rPr>
          <w:rFonts w:eastAsiaTheme="minorEastAsia"/>
          <w:color w:val="000000" w:themeColor="text1"/>
        </w:rPr>
        <w:t xml:space="preserve">. </w:t>
      </w:r>
      <w:r w:rsidR="73CBBB0B" w:rsidRPr="28AE7302">
        <w:rPr>
          <w:rFonts w:eastAsiaTheme="minorEastAsia"/>
          <w:color w:val="000000" w:themeColor="text1"/>
        </w:rPr>
        <w:t xml:space="preserve">Where </w:t>
      </w:r>
      <w:r w:rsidR="4E3D1D27" w:rsidRPr="28AE7302">
        <w:rPr>
          <w:rFonts w:eastAsiaTheme="minorEastAsia"/>
          <w:color w:val="000000" w:themeColor="text1"/>
        </w:rPr>
        <w:t xml:space="preserve">ENR_DATE_BSAS </w:t>
      </w:r>
      <w:r w:rsidR="73CBBB0B" w:rsidRPr="28AE7302">
        <w:rPr>
          <w:rFonts w:eastAsiaTheme="minorEastAsia"/>
          <w:color w:val="000000" w:themeColor="text1"/>
        </w:rPr>
        <w:t xml:space="preserve">and program details are identical for two records, </w:t>
      </w:r>
      <w:r w:rsidR="7AA4B38B" w:rsidRPr="28AE7302">
        <w:rPr>
          <w:rFonts w:eastAsiaTheme="minorEastAsia"/>
          <w:color w:val="000000" w:themeColor="text1"/>
        </w:rPr>
        <w:t>analysts</w:t>
      </w:r>
      <w:r w:rsidR="55FC79A3" w:rsidRPr="28AE7302">
        <w:rPr>
          <w:rFonts w:eastAsiaTheme="minorEastAsia"/>
          <w:color w:val="000000" w:themeColor="text1"/>
        </w:rPr>
        <w:t xml:space="preserve"> should choose the latest </w:t>
      </w:r>
      <w:r w:rsidR="1DE14CFE" w:rsidRPr="28AE7302">
        <w:rPr>
          <w:rFonts w:eastAsiaTheme="minorEastAsia"/>
          <w:color w:val="000000" w:themeColor="text1"/>
        </w:rPr>
        <w:t xml:space="preserve">DIS_DATE_BSAS </w:t>
      </w:r>
      <w:r w:rsidR="55FC79A3" w:rsidRPr="28AE7302">
        <w:rPr>
          <w:rFonts w:eastAsiaTheme="minorEastAsia"/>
          <w:color w:val="000000" w:themeColor="text1"/>
        </w:rPr>
        <w:t xml:space="preserve">record. </w:t>
      </w:r>
    </w:p>
    <w:p w14:paraId="5BAB138D" w14:textId="0EDE929C" w:rsidR="25456D08" w:rsidRDefault="796700FF" w:rsidP="3ED821C3">
      <w:pPr>
        <w:pStyle w:val="ListParagraph"/>
        <w:numPr>
          <w:ilvl w:val="0"/>
          <w:numId w:val="28"/>
        </w:numPr>
        <w:rPr>
          <w:rFonts w:eastAsiaTheme="minorEastAsia"/>
          <w:color w:val="000000" w:themeColor="text1"/>
        </w:rPr>
      </w:pPr>
      <w:r w:rsidRPr="3ED821C3">
        <w:rPr>
          <w:rFonts w:eastAsiaTheme="minorEastAsia"/>
          <w:color w:val="000000" w:themeColor="text1"/>
        </w:rPr>
        <w:t xml:space="preserve">One </w:t>
      </w:r>
      <w:r w:rsidR="5228A168" w:rsidRPr="3ED821C3">
        <w:rPr>
          <w:rFonts w:eastAsiaTheme="minorEastAsia"/>
          <w:color w:val="000000" w:themeColor="text1"/>
        </w:rPr>
        <w:t xml:space="preserve">record </w:t>
      </w:r>
      <w:r w:rsidR="28F1DD33" w:rsidRPr="3ED821C3">
        <w:rPr>
          <w:rFonts w:eastAsiaTheme="minorEastAsia"/>
          <w:color w:val="000000" w:themeColor="text1"/>
        </w:rPr>
        <w:t>may span several update</w:t>
      </w:r>
      <w:r w:rsidR="3FF56193" w:rsidRPr="3ED821C3">
        <w:rPr>
          <w:rFonts w:eastAsiaTheme="minorEastAsia"/>
          <w:color w:val="000000" w:themeColor="text1"/>
        </w:rPr>
        <w:t xml:space="preserve"> years</w:t>
      </w:r>
      <w:r w:rsidR="3CC70866" w:rsidRPr="3ED821C3">
        <w:rPr>
          <w:rFonts w:eastAsiaTheme="minorEastAsia"/>
          <w:color w:val="000000" w:themeColor="text1"/>
        </w:rPr>
        <w:t xml:space="preserve"> </w:t>
      </w:r>
      <w:r w:rsidR="76C7F954" w:rsidRPr="3ED821C3">
        <w:rPr>
          <w:rFonts w:eastAsiaTheme="minorEastAsia"/>
          <w:color w:val="000000" w:themeColor="text1"/>
        </w:rPr>
        <w:t xml:space="preserve">(with </w:t>
      </w:r>
      <w:r w:rsidR="5DD4A0D3" w:rsidRPr="3ED821C3">
        <w:rPr>
          <w:rFonts w:eastAsiaTheme="minorEastAsia"/>
          <w:color w:val="000000" w:themeColor="text1"/>
        </w:rPr>
        <w:t xml:space="preserve">missing </w:t>
      </w:r>
      <w:r w:rsidR="76C7F954" w:rsidRPr="3ED821C3">
        <w:rPr>
          <w:rFonts w:eastAsiaTheme="minorEastAsia"/>
          <w:color w:val="000000" w:themeColor="text1"/>
        </w:rPr>
        <w:t xml:space="preserve">DIS_DATE_BSAS indicating still enrolled) </w:t>
      </w:r>
      <w:r w:rsidR="1367BFB2" w:rsidRPr="3ED821C3">
        <w:rPr>
          <w:rFonts w:eastAsiaTheme="minorEastAsia"/>
          <w:color w:val="000000" w:themeColor="text1"/>
        </w:rPr>
        <w:t>T</w:t>
      </w:r>
      <w:r w:rsidR="28F1DD33" w:rsidRPr="3ED821C3">
        <w:rPr>
          <w:rFonts w:eastAsiaTheme="minorEastAsia"/>
          <w:color w:val="000000" w:themeColor="text1"/>
        </w:rPr>
        <w:t xml:space="preserve">he ENR_DATE_BSAS and </w:t>
      </w:r>
      <w:r w:rsidR="366F3E7C" w:rsidRPr="3ED821C3">
        <w:rPr>
          <w:rFonts w:eastAsiaTheme="minorEastAsia"/>
          <w:color w:val="000000" w:themeColor="text1"/>
        </w:rPr>
        <w:t>DIS_DATE_BSAS</w:t>
      </w:r>
      <w:r w:rsidR="3D7392A9" w:rsidRPr="3ED821C3">
        <w:rPr>
          <w:rFonts w:eastAsiaTheme="minorEastAsia"/>
          <w:color w:val="000000" w:themeColor="text1"/>
        </w:rPr>
        <w:t xml:space="preserve">, and </w:t>
      </w:r>
      <w:r w:rsidR="79FF9F51" w:rsidRPr="3ED821C3">
        <w:rPr>
          <w:rFonts w:eastAsiaTheme="minorEastAsia"/>
          <w:color w:val="000000" w:themeColor="text1"/>
        </w:rPr>
        <w:t xml:space="preserve">CLIENT_ID </w:t>
      </w:r>
      <w:r w:rsidR="3D7392A9" w:rsidRPr="3ED821C3">
        <w:rPr>
          <w:rFonts w:eastAsiaTheme="minorEastAsia"/>
          <w:color w:val="000000" w:themeColor="text1"/>
        </w:rPr>
        <w:t xml:space="preserve">variables </w:t>
      </w:r>
      <w:r w:rsidR="366F3E7C" w:rsidRPr="3ED821C3">
        <w:rPr>
          <w:rFonts w:eastAsiaTheme="minorEastAsia"/>
          <w:color w:val="000000" w:themeColor="text1"/>
        </w:rPr>
        <w:t xml:space="preserve">should be used to </w:t>
      </w:r>
      <w:r w:rsidR="3AB7432C" w:rsidRPr="3ED821C3">
        <w:rPr>
          <w:rFonts w:eastAsiaTheme="minorEastAsia"/>
          <w:color w:val="000000" w:themeColor="text1"/>
        </w:rPr>
        <w:t>identify</w:t>
      </w:r>
      <w:r w:rsidR="366F3E7C" w:rsidRPr="3ED821C3">
        <w:rPr>
          <w:rFonts w:eastAsiaTheme="minorEastAsia"/>
          <w:color w:val="000000" w:themeColor="text1"/>
        </w:rPr>
        <w:t xml:space="preserve"> the </w:t>
      </w:r>
      <w:r w:rsidR="2B75AB33" w:rsidRPr="3ED821C3">
        <w:rPr>
          <w:rFonts w:eastAsiaTheme="minorEastAsia"/>
          <w:color w:val="000000" w:themeColor="text1"/>
        </w:rPr>
        <w:t>full</w:t>
      </w:r>
      <w:r w:rsidR="366F3E7C" w:rsidRPr="3ED821C3">
        <w:rPr>
          <w:rFonts w:eastAsiaTheme="minorEastAsia"/>
          <w:color w:val="000000" w:themeColor="text1"/>
        </w:rPr>
        <w:t xml:space="preserve"> length of </w:t>
      </w:r>
      <w:r w:rsidR="569CEEA4" w:rsidRPr="3ED821C3">
        <w:rPr>
          <w:rFonts w:eastAsiaTheme="minorEastAsia"/>
          <w:color w:val="000000" w:themeColor="text1"/>
        </w:rPr>
        <w:t>service</w:t>
      </w:r>
      <w:r w:rsidR="366F3E7C" w:rsidRPr="3ED821C3">
        <w:rPr>
          <w:rFonts w:eastAsiaTheme="minorEastAsia"/>
          <w:color w:val="000000" w:themeColor="text1"/>
        </w:rPr>
        <w:t xml:space="preserve">. </w:t>
      </w:r>
    </w:p>
    <w:p w14:paraId="798256FB" w14:textId="566117B8" w:rsidR="6302D009" w:rsidRDefault="21E141E9" w:rsidP="001B06CC">
      <w:pPr>
        <w:pStyle w:val="ListParagraph"/>
        <w:numPr>
          <w:ilvl w:val="0"/>
          <w:numId w:val="28"/>
        </w:numPr>
        <w:rPr>
          <w:rFonts w:eastAsiaTheme="minorEastAsia"/>
          <w:color w:val="000000" w:themeColor="text1"/>
        </w:rPr>
      </w:pPr>
      <w:r w:rsidRPr="7045AC0E">
        <w:rPr>
          <w:rFonts w:eastAsiaTheme="minorEastAsia"/>
          <w:color w:val="000000" w:themeColor="text1"/>
        </w:rPr>
        <w:t xml:space="preserve">BSAS </w:t>
      </w:r>
      <w:r w:rsidR="6C470912" w:rsidRPr="7045AC0E">
        <w:rPr>
          <w:rFonts w:eastAsiaTheme="minorEastAsia"/>
          <w:color w:val="000000" w:themeColor="text1"/>
        </w:rPr>
        <w:t>records may be</w:t>
      </w:r>
      <w:r w:rsidRPr="7045AC0E">
        <w:rPr>
          <w:rFonts w:eastAsiaTheme="minorEastAsia"/>
          <w:color w:val="000000" w:themeColor="text1"/>
        </w:rPr>
        <w:t xml:space="preserve"> “</w:t>
      </w:r>
      <w:r w:rsidR="003054EE" w:rsidRPr="7045AC0E">
        <w:rPr>
          <w:rFonts w:eastAsiaTheme="minorEastAsia"/>
          <w:color w:val="000000" w:themeColor="text1"/>
        </w:rPr>
        <w:t>back-to-back</w:t>
      </w:r>
      <w:r w:rsidRPr="7045AC0E">
        <w:rPr>
          <w:rFonts w:eastAsiaTheme="minorEastAsia"/>
          <w:color w:val="000000" w:themeColor="text1"/>
        </w:rPr>
        <w:t>” where the ENR_DATE_BSAS is the same or next day as the previous DIS_DATE_BSAS. Thes</w:t>
      </w:r>
      <w:r w:rsidR="6CB3127F" w:rsidRPr="7045AC0E">
        <w:rPr>
          <w:rFonts w:eastAsiaTheme="minorEastAsia"/>
          <w:color w:val="000000" w:themeColor="text1"/>
        </w:rPr>
        <w:t xml:space="preserve">e records </w:t>
      </w:r>
      <w:r w:rsidR="37F444D0" w:rsidRPr="7045AC0E">
        <w:rPr>
          <w:rFonts w:eastAsiaTheme="minorEastAsia"/>
          <w:color w:val="000000" w:themeColor="text1"/>
        </w:rPr>
        <w:t xml:space="preserve">should be treated as </w:t>
      </w:r>
      <w:r w:rsidR="6CB3127F" w:rsidRPr="7045AC0E">
        <w:rPr>
          <w:rFonts w:eastAsiaTheme="minorEastAsia"/>
          <w:color w:val="000000" w:themeColor="text1"/>
        </w:rPr>
        <w:t>the same treatment</w:t>
      </w:r>
      <w:r w:rsidR="09EFAFA5" w:rsidRPr="7045AC0E">
        <w:rPr>
          <w:rFonts w:eastAsiaTheme="minorEastAsia"/>
          <w:color w:val="000000" w:themeColor="text1"/>
        </w:rPr>
        <w:t xml:space="preserve"> event. </w:t>
      </w:r>
    </w:p>
    <w:p w14:paraId="5E46E48A" w14:textId="3302BA9C" w:rsidR="27B4A6BD" w:rsidRDefault="5F510DBA" w:rsidP="001B06CC">
      <w:pPr>
        <w:pStyle w:val="ListParagraph"/>
        <w:numPr>
          <w:ilvl w:val="0"/>
          <w:numId w:val="28"/>
        </w:numPr>
        <w:rPr>
          <w:rFonts w:eastAsiaTheme="minorEastAsia"/>
          <w:color w:val="000000" w:themeColor="text1"/>
        </w:rPr>
      </w:pPr>
      <w:r w:rsidRPr="7045AC0E">
        <w:rPr>
          <w:rFonts w:eastAsiaTheme="minorEastAsia"/>
        </w:rPr>
        <w:t xml:space="preserve">BSAS </w:t>
      </w:r>
      <w:r w:rsidR="75CCC24D" w:rsidRPr="7045AC0E">
        <w:rPr>
          <w:rFonts w:eastAsiaTheme="minorEastAsia"/>
        </w:rPr>
        <w:t xml:space="preserve">Demographic data is </w:t>
      </w:r>
      <w:r w:rsidR="28DF2F56" w:rsidRPr="7045AC0E">
        <w:rPr>
          <w:rFonts w:eastAsiaTheme="minorEastAsia"/>
        </w:rPr>
        <w:t xml:space="preserve">mostly </w:t>
      </w:r>
      <w:r w:rsidR="75CCC24D" w:rsidRPr="7045AC0E">
        <w:rPr>
          <w:rFonts w:eastAsiaTheme="minorEastAsia"/>
        </w:rPr>
        <w:t xml:space="preserve">self-reported. There may be incidents where provider selects the race and sex for client. </w:t>
      </w:r>
    </w:p>
    <w:p w14:paraId="707B60DB" w14:textId="3E992CC0" w:rsidR="3F320291" w:rsidRDefault="77F9D4C3" w:rsidP="001B06CC">
      <w:pPr>
        <w:pStyle w:val="ListParagraph"/>
        <w:numPr>
          <w:ilvl w:val="0"/>
          <w:numId w:val="28"/>
        </w:numPr>
        <w:rPr>
          <w:rFonts w:eastAsiaTheme="minorEastAsia"/>
          <w:color w:val="000000" w:themeColor="text1"/>
        </w:rPr>
      </w:pPr>
      <w:r w:rsidRPr="7045AC0E">
        <w:rPr>
          <w:rFonts w:eastAsiaTheme="minorEastAsia"/>
        </w:rPr>
        <w:t>CLT_ENR_PRIMARY_DRUG, CLT_ENR_SECONDARY_DRUG</w:t>
      </w:r>
      <w:r w:rsidR="79E8CB36" w:rsidRPr="7045AC0E">
        <w:rPr>
          <w:rFonts w:eastAsiaTheme="minorEastAsia"/>
        </w:rPr>
        <w:t>,</w:t>
      </w:r>
      <w:r w:rsidRPr="7045AC0E">
        <w:rPr>
          <w:rFonts w:eastAsiaTheme="minorEastAsia"/>
        </w:rPr>
        <w:t xml:space="preserve"> and CLT_ENR_TERTIARY_DRUG </w:t>
      </w:r>
      <w:r w:rsidR="2932F23F" w:rsidRPr="7045AC0E">
        <w:rPr>
          <w:rFonts w:eastAsiaTheme="minorEastAsia"/>
        </w:rPr>
        <w:t xml:space="preserve">variables </w:t>
      </w:r>
      <w:r w:rsidRPr="7045AC0E">
        <w:rPr>
          <w:rFonts w:eastAsiaTheme="minorEastAsia"/>
        </w:rPr>
        <w:t>shou</w:t>
      </w:r>
      <w:r w:rsidR="32F1B37F" w:rsidRPr="7045AC0E">
        <w:rPr>
          <w:rFonts w:eastAsiaTheme="minorEastAsia"/>
        </w:rPr>
        <w:t>ld</w:t>
      </w:r>
      <w:r w:rsidRPr="7045AC0E">
        <w:rPr>
          <w:rFonts w:eastAsiaTheme="minorEastAsia"/>
        </w:rPr>
        <w:t xml:space="preserve"> be used to identify </w:t>
      </w:r>
      <w:r w:rsidR="1E8E7343" w:rsidRPr="7045AC0E">
        <w:rPr>
          <w:rFonts w:eastAsiaTheme="minorEastAsia"/>
        </w:rPr>
        <w:t xml:space="preserve">the first three </w:t>
      </w:r>
      <w:r w:rsidR="7359CB5F" w:rsidRPr="7045AC0E">
        <w:rPr>
          <w:rFonts w:eastAsiaTheme="minorEastAsia"/>
        </w:rPr>
        <w:t>s</w:t>
      </w:r>
      <w:r w:rsidRPr="7045AC0E">
        <w:rPr>
          <w:rFonts w:eastAsiaTheme="minorEastAsia"/>
        </w:rPr>
        <w:t>ubstance</w:t>
      </w:r>
      <w:r w:rsidR="3B9D2CDC" w:rsidRPr="7045AC0E">
        <w:rPr>
          <w:rFonts w:eastAsiaTheme="minorEastAsia"/>
        </w:rPr>
        <w:t>s for which the client is seeking treatment</w:t>
      </w:r>
      <w:r w:rsidR="0A7A3810" w:rsidRPr="7045AC0E">
        <w:rPr>
          <w:rFonts w:eastAsiaTheme="minorEastAsia"/>
        </w:rPr>
        <w:t xml:space="preserve">, </w:t>
      </w:r>
      <w:r w:rsidR="57B520E4" w:rsidRPr="7045AC0E">
        <w:rPr>
          <w:rFonts w:eastAsiaTheme="minorEastAsia"/>
        </w:rPr>
        <w:t xml:space="preserve">these </w:t>
      </w:r>
      <w:r w:rsidR="3308861A" w:rsidRPr="7045AC0E">
        <w:rPr>
          <w:rFonts w:eastAsiaTheme="minorEastAsia"/>
        </w:rPr>
        <w:t xml:space="preserve">are provided </w:t>
      </w:r>
      <w:r w:rsidR="7245D117" w:rsidRPr="7045AC0E">
        <w:rPr>
          <w:rFonts w:eastAsiaTheme="minorEastAsia"/>
        </w:rPr>
        <w:t xml:space="preserve">by clients </w:t>
      </w:r>
      <w:r w:rsidR="3308861A" w:rsidRPr="7045AC0E">
        <w:rPr>
          <w:rFonts w:eastAsiaTheme="minorEastAsia"/>
        </w:rPr>
        <w:t xml:space="preserve">upon </w:t>
      </w:r>
      <w:r w:rsidR="0848F3D3" w:rsidRPr="7045AC0E">
        <w:rPr>
          <w:rFonts w:eastAsiaTheme="minorEastAsia"/>
        </w:rPr>
        <w:t>enrollment/</w:t>
      </w:r>
      <w:r w:rsidR="1523466D" w:rsidRPr="7045AC0E">
        <w:rPr>
          <w:rFonts w:eastAsiaTheme="minorEastAsia"/>
        </w:rPr>
        <w:t>admissions.</w:t>
      </w:r>
      <w:r w:rsidR="361257B9" w:rsidRPr="7045AC0E">
        <w:rPr>
          <w:rFonts w:eastAsiaTheme="minorEastAsia"/>
        </w:rPr>
        <w:t xml:space="preserve"> </w:t>
      </w:r>
    </w:p>
    <w:p w14:paraId="124C8EA2" w14:textId="53D60576" w:rsidR="00410D71" w:rsidRPr="00410D71" w:rsidRDefault="4A43FFB5" w:rsidP="001B06CC">
      <w:pPr>
        <w:pStyle w:val="ListParagraph"/>
        <w:numPr>
          <w:ilvl w:val="0"/>
          <w:numId w:val="28"/>
        </w:numPr>
        <w:rPr>
          <w:rFonts w:eastAsiaTheme="minorEastAsia"/>
          <w:color w:val="000000" w:themeColor="text1"/>
        </w:rPr>
      </w:pPr>
      <w:r w:rsidRPr="68F0D951">
        <w:rPr>
          <w:rFonts w:eastAsiaTheme="minorEastAsia"/>
        </w:rPr>
        <w:t>Outpatient treatment data is incomplete and does not include all non-BSAS paid services</w:t>
      </w:r>
      <w:r w:rsidR="6B9AB6FE" w:rsidRPr="68F0D951">
        <w:rPr>
          <w:rFonts w:eastAsiaTheme="minorEastAsia"/>
        </w:rPr>
        <w:t>.</w:t>
      </w:r>
    </w:p>
    <w:p w14:paraId="4C8CBCE7" w14:textId="475777BC" w:rsidR="00410D71" w:rsidRPr="00410D71" w:rsidRDefault="5562823A" w:rsidP="001B06CC">
      <w:pPr>
        <w:pStyle w:val="ListParagraph"/>
        <w:numPr>
          <w:ilvl w:val="0"/>
          <w:numId w:val="28"/>
        </w:numPr>
        <w:rPr>
          <w:rFonts w:eastAsiaTheme="minorEastAsia"/>
          <w:color w:val="000000" w:themeColor="text1"/>
        </w:rPr>
      </w:pPr>
      <w:r w:rsidRPr="68F0D951">
        <w:rPr>
          <w:rFonts w:eastAsiaTheme="minorEastAsia"/>
        </w:rPr>
        <w:t xml:space="preserve"> </w:t>
      </w:r>
      <w:r w:rsidR="1BCEC798" w:rsidRPr="68F0D951">
        <w:rPr>
          <w:rFonts w:eastAsiaTheme="minorEastAsia"/>
        </w:rPr>
        <w:t xml:space="preserve">PDM_PRV_CAT </w:t>
      </w:r>
      <w:r w:rsidRPr="68F0D951">
        <w:rPr>
          <w:rFonts w:eastAsiaTheme="minorEastAsia"/>
        </w:rPr>
        <w:t xml:space="preserve">Service categories </w:t>
      </w:r>
      <w:r w:rsidR="0CB6DED1" w:rsidRPr="68F0D951">
        <w:rPr>
          <w:rFonts w:eastAsiaTheme="minorEastAsia"/>
        </w:rPr>
        <w:t xml:space="preserve">evolve with </w:t>
      </w:r>
      <w:proofErr w:type="gramStart"/>
      <w:r w:rsidR="0CB6DED1" w:rsidRPr="68F0D951">
        <w:rPr>
          <w:rFonts w:eastAsiaTheme="minorEastAsia"/>
        </w:rPr>
        <w:t>best</w:t>
      </w:r>
      <w:proofErr w:type="gramEnd"/>
      <w:r w:rsidR="0CB6DED1" w:rsidRPr="68F0D951">
        <w:rPr>
          <w:rFonts w:eastAsiaTheme="minorEastAsia"/>
        </w:rPr>
        <w:t xml:space="preserve"> practices and regulatory requirements, including Covid-19 related regulatory changes, </w:t>
      </w:r>
      <w:r w:rsidR="23AD9A26" w:rsidRPr="68F0D951">
        <w:rPr>
          <w:rFonts w:eastAsiaTheme="minorEastAsia"/>
          <w:b/>
          <w:bCs/>
        </w:rPr>
        <w:t>they</w:t>
      </w:r>
      <w:r w:rsidR="0CB6DED1" w:rsidRPr="68F0D951">
        <w:rPr>
          <w:rFonts w:eastAsiaTheme="minorEastAsia"/>
          <w:b/>
          <w:bCs/>
        </w:rPr>
        <w:t xml:space="preserve"> </w:t>
      </w:r>
      <w:r w:rsidRPr="68F0D951">
        <w:rPr>
          <w:rFonts w:eastAsiaTheme="minorEastAsia"/>
          <w:b/>
          <w:bCs/>
        </w:rPr>
        <w:t xml:space="preserve">do not indicate </w:t>
      </w:r>
      <w:r w:rsidR="6366233E" w:rsidRPr="68F0D951">
        <w:rPr>
          <w:rFonts w:eastAsiaTheme="minorEastAsia"/>
          <w:b/>
          <w:bCs/>
        </w:rPr>
        <w:t xml:space="preserve">specific </w:t>
      </w:r>
      <w:r w:rsidRPr="68F0D951">
        <w:rPr>
          <w:rFonts w:eastAsiaTheme="minorEastAsia"/>
          <w:b/>
          <w:bCs/>
        </w:rPr>
        <w:t>treatment provided</w:t>
      </w:r>
      <w:r w:rsidRPr="68F0D951">
        <w:rPr>
          <w:rFonts w:eastAsiaTheme="minorEastAsia"/>
        </w:rPr>
        <w:t xml:space="preserve">. </w:t>
      </w:r>
      <w:r w:rsidR="659BFC59" w:rsidRPr="68F0D951">
        <w:rPr>
          <w:rFonts w:eastAsiaTheme="minorEastAsia"/>
        </w:rPr>
        <w:t xml:space="preserve"> Records should be matched with </w:t>
      </w:r>
      <w:r w:rsidR="518F75A9" w:rsidRPr="68F0D951">
        <w:rPr>
          <w:rFonts w:eastAsiaTheme="minorEastAsia"/>
        </w:rPr>
        <w:t>APCD</w:t>
      </w:r>
      <w:r w:rsidR="755A4C7C" w:rsidRPr="68F0D951">
        <w:rPr>
          <w:rFonts w:eastAsiaTheme="minorEastAsia"/>
        </w:rPr>
        <w:t xml:space="preserve"> </w:t>
      </w:r>
      <w:r w:rsidR="518F75A9" w:rsidRPr="68F0D951">
        <w:rPr>
          <w:rFonts w:eastAsiaTheme="minorEastAsia"/>
        </w:rPr>
        <w:t>and</w:t>
      </w:r>
      <w:r w:rsidR="085A1836" w:rsidRPr="68F0D951">
        <w:rPr>
          <w:rFonts w:eastAsiaTheme="minorEastAsia"/>
        </w:rPr>
        <w:t xml:space="preserve"> </w:t>
      </w:r>
      <w:r w:rsidR="224EAECF" w:rsidRPr="68F0D951">
        <w:rPr>
          <w:rFonts w:eastAsiaTheme="minorEastAsia"/>
        </w:rPr>
        <w:t xml:space="preserve">PMP </w:t>
      </w:r>
      <w:r w:rsidR="6AAD0218" w:rsidRPr="68F0D951">
        <w:rPr>
          <w:rFonts w:eastAsiaTheme="minorEastAsia"/>
        </w:rPr>
        <w:t xml:space="preserve">to verify </w:t>
      </w:r>
      <w:r w:rsidR="7343012F" w:rsidRPr="68F0D951">
        <w:rPr>
          <w:rFonts w:eastAsiaTheme="minorEastAsia"/>
        </w:rPr>
        <w:t>wh</w:t>
      </w:r>
      <w:r w:rsidR="1C01C590" w:rsidRPr="68F0D951">
        <w:rPr>
          <w:rFonts w:eastAsiaTheme="minorEastAsia"/>
        </w:rPr>
        <w:t xml:space="preserve">ether </w:t>
      </w:r>
      <w:r w:rsidR="2DE2B8EF" w:rsidRPr="68F0D951">
        <w:rPr>
          <w:rFonts w:eastAsiaTheme="minorEastAsia"/>
        </w:rPr>
        <w:t xml:space="preserve">medication assisted </w:t>
      </w:r>
      <w:r w:rsidR="33B056C1" w:rsidRPr="68F0D951">
        <w:rPr>
          <w:rFonts w:eastAsiaTheme="minorEastAsia"/>
        </w:rPr>
        <w:t>treatment</w:t>
      </w:r>
      <w:r w:rsidR="2974FC52" w:rsidRPr="68F0D951">
        <w:rPr>
          <w:rFonts w:eastAsiaTheme="minorEastAsia"/>
        </w:rPr>
        <w:t>s</w:t>
      </w:r>
      <w:r w:rsidR="7343012F" w:rsidRPr="68F0D951">
        <w:rPr>
          <w:rFonts w:eastAsiaTheme="minorEastAsia"/>
        </w:rPr>
        <w:t xml:space="preserve"> are</w:t>
      </w:r>
      <w:r w:rsidR="33B056C1" w:rsidRPr="68F0D951">
        <w:rPr>
          <w:rFonts w:eastAsiaTheme="minorEastAsia"/>
        </w:rPr>
        <w:t xml:space="preserve"> provided</w:t>
      </w:r>
      <w:r w:rsidR="34EC0C6D" w:rsidRPr="68F0D951">
        <w:rPr>
          <w:rFonts w:eastAsiaTheme="minorEastAsia"/>
        </w:rPr>
        <w:t xml:space="preserve"> and for specific di</w:t>
      </w:r>
      <w:r w:rsidR="45B6653B" w:rsidRPr="68F0D951">
        <w:rPr>
          <w:rFonts w:eastAsiaTheme="minorEastAsia"/>
        </w:rPr>
        <w:t>agno</w:t>
      </w:r>
      <w:r w:rsidR="34EC0C6D" w:rsidRPr="68F0D951">
        <w:rPr>
          <w:rFonts w:eastAsiaTheme="minorEastAsia"/>
        </w:rPr>
        <w:t xml:space="preserve">ses related to substance misuse. </w:t>
      </w:r>
    </w:p>
    <w:p w14:paraId="6180C75E" w14:textId="5BBA28FE" w:rsidR="0642AE56" w:rsidRDefault="172308CF" w:rsidP="70B791F9">
      <w:pPr>
        <w:pStyle w:val="ListParagraph"/>
        <w:numPr>
          <w:ilvl w:val="0"/>
          <w:numId w:val="28"/>
        </w:numPr>
        <w:rPr>
          <w:rFonts w:eastAsiaTheme="minorEastAsia"/>
          <w:color w:val="000000" w:themeColor="text1"/>
          <w:sz w:val="24"/>
          <w:szCs w:val="24"/>
        </w:rPr>
      </w:pPr>
      <w:r w:rsidRPr="28AE7302">
        <w:rPr>
          <w:rFonts w:ascii="Calibri" w:eastAsia="Calibri" w:hAnsi="Calibri" w:cs="Calibri"/>
          <w:sz w:val="24"/>
          <w:szCs w:val="24"/>
        </w:rPr>
        <w:lastRenderedPageBreak/>
        <w:t xml:space="preserve">MOUD in BSAS: </w:t>
      </w:r>
      <w:r w:rsidR="65ED74B9" w:rsidRPr="28AE7302">
        <w:rPr>
          <w:rFonts w:ascii="Calibri" w:eastAsia="Calibri" w:hAnsi="Calibri" w:cs="Calibri"/>
          <w:color w:val="000000" w:themeColor="text1"/>
        </w:rPr>
        <w:t xml:space="preserve">BSAS programs change constantly by adding new services and modifying existing ones. This makes it difficult to determine what </w:t>
      </w:r>
      <w:proofErr w:type="gramStart"/>
      <w:r w:rsidR="65ED74B9" w:rsidRPr="28AE7302">
        <w:rPr>
          <w:rFonts w:ascii="Calibri" w:eastAsia="Calibri" w:hAnsi="Calibri" w:cs="Calibri"/>
          <w:color w:val="000000" w:themeColor="text1"/>
        </w:rPr>
        <w:t>medication is</w:t>
      </w:r>
      <w:proofErr w:type="gramEnd"/>
      <w:r w:rsidR="65ED74B9" w:rsidRPr="28AE7302">
        <w:rPr>
          <w:rFonts w:ascii="Calibri" w:eastAsia="Calibri" w:hAnsi="Calibri" w:cs="Calibri"/>
          <w:color w:val="000000" w:themeColor="text1"/>
        </w:rPr>
        <w:t xml:space="preserve"> each client receiving in each one of these settings. </w:t>
      </w:r>
      <w:r w:rsidR="65ED74B9" w:rsidRPr="28AE7302">
        <w:rPr>
          <w:rFonts w:ascii="Calibri" w:eastAsia="Calibri" w:hAnsi="Calibri" w:cs="Calibri"/>
          <w:b/>
          <w:bCs/>
          <w:color w:val="000000" w:themeColor="text1"/>
        </w:rPr>
        <w:t>For complete MOUD flagging in the PHD, use the MOUD dataset (</w:t>
      </w:r>
      <w:r w:rsidR="65ED74B9" w:rsidRPr="28AE7302">
        <w:rPr>
          <w:rFonts w:ascii="Calibri" w:eastAsia="Calibri" w:hAnsi="Calibri" w:cs="Calibri"/>
          <w:color w:val="000000" w:themeColor="text1"/>
        </w:rPr>
        <w:t>PHDSPINE.MOUD</w:t>
      </w:r>
      <w:proofErr w:type="gramStart"/>
      <w:r w:rsidR="65ED74B9" w:rsidRPr="28AE7302">
        <w:rPr>
          <w:rFonts w:ascii="Calibri" w:eastAsia="Calibri" w:hAnsi="Calibri" w:cs="Calibri"/>
          <w:color w:val="000000" w:themeColor="text1"/>
        </w:rPr>
        <w:t>),</w:t>
      </w:r>
      <w:r w:rsidRPr="28AE7302">
        <w:rPr>
          <w:rFonts w:ascii="Calibri" w:eastAsia="Calibri" w:hAnsi="Calibri" w:cs="Calibri"/>
          <w:sz w:val="24"/>
          <w:szCs w:val="24"/>
        </w:rPr>
        <w:t>The</w:t>
      </w:r>
      <w:proofErr w:type="gramEnd"/>
      <w:r w:rsidRPr="28AE7302">
        <w:rPr>
          <w:rFonts w:ascii="Calibri" w:eastAsia="Calibri" w:hAnsi="Calibri" w:cs="Calibri"/>
          <w:sz w:val="24"/>
          <w:szCs w:val="24"/>
        </w:rPr>
        <w:t xml:space="preserve"> following </w:t>
      </w:r>
      <w:r w:rsidR="07DD3B50" w:rsidRPr="28AE7302">
        <w:rPr>
          <w:rFonts w:ascii="Calibri" w:eastAsia="Calibri" w:hAnsi="Calibri" w:cs="Calibri"/>
          <w:sz w:val="24"/>
          <w:szCs w:val="24"/>
        </w:rPr>
        <w:t xml:space="preserve">list describes </w:t>
      </w:r>
      <w:r w:rsidR="12DD17DA" w:rsidRPr="28AE7302">
        <w:rPr>
          <w:rFonts w:ascii="Calibri" w:eastAsia="Calibri" w:hAnsi="Calibri" w:cs="Calibri"/>
          <w:sz w:val="24"/>
          <w:szCs w:val="24"/>
        </w:rPr>
        <w:t xml:space="preserve">MAT medications in </w:t>
      </w:r>
      <w:r w:rsidR="69F9686B" w:rsidRPr="28AE7302">
        <w:rPr>
          <w:rFonts w:ascii="Calibri" w:eastAsia="Calibri" w:hAnsi="Calibri" w:cs="Calibri"/>
          <w:sz w:val="24"/>
          <w:szCs w:val="24"/>
        </w:rPr>
        <w:t xml:space="preserve">BSAS programs </w:t>
      </w:r>
      <w:r w:rsidR="23314EDB" w:rsidRPr="28AE7302">
        <w:rPr>
          <w:rFonts w:ascii="Calibri" w:eastAsia="Calibri" w:hAnsi="Calibri" w:cs="Calibri"/>
          <w:sz w:val="24"/>
          <w:szCs w:val="24"/>
        </w:rPr>
        <w:t>(methadone, buprenorphine nal</w:t>
      </w:r>
      <w:r w:rsidR="33C9D077" w:rsidRPr="28AE7302">
        <w:rPr>
          <w:rFonts w:ascii="Calibri" w:eastAsia="Calibri" w:hAnsi="Calibri" w:cs="Calibri"/>
          <w:sz w:val="24"/>
          <w:szCs w:val="24"/>
        </w:rPr>
        <w:t>trexone) :</w:t>
      </w:r>
    </w:p>
    <w:p w14:paraId="37E6A410" w14:textId="4B55421B" w:rsidR="0642AE56" w:rsidRPr="00604990" w:rsidRDefault="005433BC" w:rsidP="00AB7402">
      <w:pPr>
        <w:pStyle w:val="ListParagraph"/>
        <w:numPr>
          <w:ilvl w:val="1"/>
          <w:numId w:val="28"/>
        </w:numPr>
        <w:spacing w:after="120" w:line="240" w:lineRule="auto"/>
        <w:rPr>
          <w:rFonts w:ascii="Calibri" w:eastAsia="Calibri" w:hAnsi="Calibri" w:cs="Calibri"/>
          <w:color w:val="000000" w:themeColor="text1"/>
        </w:rPr>
      </w:pPr>
      <w:r w:rsidRPr="3ED821C3">
        <w:rPr>
          <w:rFonts w:ascii="Calibri" w:eastAsia="Calibri" w:hAnsi="Calibri" w:cs="Calibri"/>
          <w:color w:val="000000" w:themeColor="text1"/>
        </w:rPr>
        <w:t>M</w:t>
      </w:r>
      <w:r w:rsidR="0642AE56" w:rsidRPr="3ED821C3">
        <w:rPr>
          <w:rFonts w:ascii="Calibri" w:eastAsia="Calibri" w:hAnsi="Calibri" w:cs="Calibri"/>
          <w:color w:val="000000" w:themeColor="text1"/>
        </w:rPr>
        <w:t xml:space="preserve">ethadone Treatment - primarily methadone, but all three </w:t>
      </w:r>
      <w:r w:rsidR="21662B46" w:rsidRPr="3ED821C3">
        <w:rPr>
          <w:rFonts w:ascii="Calibri" w:eastAsia="Calibri" w:hAnsi="Calibri" w:cs="Calibri"/>
          <w:color w:val="000000" w:themeColor="text1"/>
        </w:rPr>
        <w:t xml:space="preserve">are </w:t>
      </w:r>
      <w:r w:rsidR="0642AE56" w:rsidRPr="3ED821C3">
        <w:rPr>
          <w:rFonts w:ascii="Calibri" w:eastAsia="Calibri" w:hAnsi="Calibri" w:cs="Calibri"/>
          <w:color w:val="000000" w:themeColor="text1"/>
        </w:rPr>
        <w:t>offered</w:t>
      </w:r>
      <w:r w:rsidR="16E23AE5" w:rsidRPr="3ED821C3">
        <w:rPr>
          <w:rFonts w:ascii="Calibri" w:eastAsia="Calibri" w:hAnsi="Calibri" w:cs="Calibri"/>
          <w:color w:val="000000" w:themeColor="text1"/>
        </w:rPr>
        <w:t>.</w:t>
      </w:r>
      <w:r w:rsidR="0642AE56" w:rsidRPr="3ED821C3">
        <w:rPr>
          <w:rFonts w:ascii="Calibri" w:eastAsia="Calibri" w:hAnsi="Calibri" w:cs="Calibri"/>
          <w:color w:val="000000" w:themeColor="text1"/>
        </w:rPr>
        <w:t xml:space="preserve"> </w:t>
      </w:r>
    </w:p>
    <w:p w14:paraId="362D3F63" w14:textId="6136B571" w:rsidR="0642AE56" w:rsidRPr="00604990" w:rsidRDefault="0642AE56" w:rsidP="00AB7402">
      <w:pPr>
        <w:pStyle w:val="ListParagraph"/>
        <w:numPr>
          <w:ilvl w:val="1"/>
          <w:numId w:val="28"/>
        </w:numPr>
        <w:spacing w:after="120" w:line="240" w:lineRule="auto"/>
        <w:rPr>
          <w:rFonts w:ascii="Calibri" w:eastAsia="Calibri" w:hAnsi="Calibri" w:cs="Calibri"/>
          <w:color w:val="000000" w:themeColor="text1"/>
        </w:rPr>
      </w:pPr>
      <w:r w:rsidRPr="3ED821C3">
        <w:rPr>
          <w:rFonts w:ascii="Calibri" w:eastAsia="Calibri" w:hAnsi="Calibri" w:cs="Calibri"/>
          <w:color w:val="000000" w:themeColor="text1"/>
        </w:rPr>
        <w:t xml:space="preserve">OBOT - primarily </w:t>
      </w:r>
      <w:proofErr w:type="spellStart"/>
      <w:r w:rsidRPr="3ED821C3">
        <w:rPr>
          <w:rFonts w:ascii="Calibri" w:eastAsia="Calibri" w:hAnsi="Calibri" w:cs="Calibri"/>
          <w:color w:val="000000" w:themeColor="text1"/>
        </w:rPr>
        <w:t>bup</w:t>
      </w:r>
      <w:proofErr w:type="spellEnd"/>
      <w:r w:rsidRPr="3ED821C3">
        <w:rPr>
          <w:rFonts w:ascii="Calibri" w:eastAsia="Calibri" w:hAnsi="Calibri" w:cs="Calibri"/>
          <w:color w:val="000000" w:themeColor="text1"/>
        </w:rPr>
        <w:t xml:space="preserve"> but all three </w:t>
      </w:r>
      <w:r w:rsidR="5F204E27" w:rsidRPr="3ED821C3">
        <w:rPr>
          <w:rFonts w:ascii="Calibri" w:eastAsia="Calibri" w:hAnsi="Calibri" w:cs="Calibri"/>
          <w:color w:val="000000" w:themeColor="text1"/>
        </w:rPr>
        <w:t xml:space="preserve">are </w:t>
      </w:r>
      <w:r w:rsidRPr="3ED821C3">
        <w:rPr>
          <w:rFonts w:ascii="Calibri" w:eastAsia="Calibri" w:hAnsi="Calibri" w:cs="Calibri"/>
          <w:color w:val="000000" w:themeColor="text1"/>
        </w:rPr>
        <w:t>offered</w:t>
      </w:r>
      <w:r w:rsidR="00F90E77" w:rsidRPr="3ED821C3">
        <w:rPr>
          <w:rFonts w:ascii="Calibri" w:eastAsia="Calibri" w:hAnsi="Calibri" w:cs="Calibri"/>
          <w:color w:val="000000" w:themeColor="text1"/>
        </w:rPr>
        <w:t xml:space="preserve">. </w:t>
      </w:r>
      <w:r w:rsidR="701E7C50" w:rsidRPr="3ED821C3">
        <w:rPr>
          <w:rFonts w:ascii="Calibri" w:eastAsia="Calibri" w:hAnsi="Calibri" w:cs="Calibri"/>
          <w:color w:val="000000" w:themeColor="text1"/>
        </w:rPr>
        <w:t>(</w:t>
      </w:r>
      <w:r w:rsidR="00F90E77" w:rsidRPr="3ED821C3">
        <w:rPr>
          <w:rFonts w:ascii="Calibri" w:eastAsia="Calibri" w:hAnsi="Calibri" w:cs="Calibri"/>
          <w:color w:val="000000" w:themeColor="text1"/>
        </w:rPr>
        <w:t>Verify in PMP or APCD</w:t>
      </w:r>
      <w:r w:rsidR="2CC6A0CF" w:rsidRPr="3ED821C3">
        <w:rPr>
          <w:rFonts w:ascii="Calibri" w:eastAsia="Calibri" w:hAnsi="Calibri" w:cs="Calibri"/>
          <w:color w:val="000000" w:themeColor="text1"/>
        </w:rPr>
        <w:t>)</w:t>
      </w:r>
    </w:p>
    <w:p w14:paraId="415A8B50" w14:textId="012741DB" w:rsidR="0642AE56" w:rsidRPr="00604990" w:rsidRDefault="0642AE56" w:rsidP="00AB7402">
      <w:pPr>
        <w:pStyle w:val="ListParagraph"/>
        <w:numPr>
          <w:ilvl w:val="1"/>
          <w:numId w:val="28"/>
        </w:numPr>
        <w:spacing w:after="120" w:line="240" w:lineRule="auto"/>
        <w:rPr>
          <w:rFonts w:ascii="Calibri" w:eastAsia="Calibri" w:hAnsi="Calibri" w:cs="Calibri"/>
          <w:color w:val="000000" w:themeColor="text1"/>
        </w:rPr>
      </w:pPr>
      <w:r w:rsidRPr="3ED821C3">
        <w:rPr>
          <w:rFonts w:ascii="Calibri" w:eastAsia="Calibri" w:hAnsi="Calibri" w:cs="Calibri"/>
          <w:color w:val="000000" w:themeColor="text1"/>
        </w:rPr>
        <w:t xml:space="preserve">SYTI MAT – all three </w:t>
      </w:r>
      <w:r w:rsidR="00CC2EA5" w:rsidRPr="3ED821C3">
        <w:rPr>
          <w:rFonts w:ascii="Calibri" w:eastAsia="Calibri" w:hAnsi="Calibri" w:cs="Calibri"/>
          <w:color w:val="000000" w:themeColor="text1"/>
        </w:rPr>
        <w:t xml:space="preserve">verify </w:t>
      </w:r>
      <w:r w:rsidR="33918A2E" w:rsidRPr="3ED821C3">
        <w:rPr>
          <w:rFonts w:ascii="Calibri" w:eastAsia="Calibri" w:hAnsi="Calibri" w:cs="Calibri"/>
          <w:color w:val="000000" w:themeColor="text1"/>
        </w:rPr>
        <w:t>(</w:t>
      </w:r>
      <w:r w:rsidR="00CC2EA5" w:rsidRPr="3ED821C3">
        <w:rPr>
          <w:rFonts w:ascii="Calibri" w:eastAsia="Calibri" w:hAnsi="Calibri" w:cs="Calibri"/>
          <w:color w:val="000000" w:themeColor="text1"/>
        </w:rPr>
        <w:t>records in PMP or APCD</w:t>
      </w:r>
      <w:r w:rsidR="17118D56" w:rsidRPr="3ED821C3">
        <w:rPr>
          <w:rFonts w:ascii="Calibri" w:eastAsia="Calibri" w:hAnsi="Calibri" w:cs="Calibri"/>
          <w:color w:val="000000" w:themeColor="text1"/>
        </w:rPr>
        <w:t>)</w:t>
      </w:r>
    </w:p>
    <w:p w14:paraId="37E5027D" w14:textId="6CF81CFF" w:rsidR="0642AE56" w:rsidRPr="00604990" w:rsidRDefault="2082A0A3" w:rsidP="001B06CC">
      <w:pPr>
        <w:pStyle w:val="ListParagraph"/>
        <w:numPr>
          <w:ilvl w:val="0"/>
          <w:numId w:val="28"/>
        </w:numPr>
        <w:spacing w:after="120" w:line="240" w:lineRule="auto"/>
        <w:rPr>
          <w:rFonts w:ascii="Calibri" w:eastAsia="Calibri" w:hAnsi="Calibri" w:cs="Calibri"/>
          <w:color w:val="000000" w:themeColor="text1"/>
        </w:rPr>
      </w:pPr>
      <w:r w:rsidRPr="3ED821C3">
        <w:rPr>
          <w:rFonts w:ascii="Calibri" w:eastAsia="Calibri" w:hAnsi="Calibri" w:cs="Calibri"/>
          <w:b/>
          <w:bCs/>
          <w:color w:val="000000" w:themeColor="text1"/>
        </w:rPr>
        <w:t>OUCC/CTM/TAT –</w:t>
      </w:r>
      <w:r w:rsidRPr="3ED821C3">
        <w:rPr>
          <w:rFonts w:ascii="Calibri" w:eastAsia="Calibri" w:hAnsi="Calibri" w:cs="Calibri"/>
          <w:color w:val="000000" w:themeColor="text1"/>
        </w:rPr>
        <w:t xml:space="preserve"> for these services only include clients that are linked to PMP or APCD for Bup and Naltrexone treatment. We cannot assume that the remainder are </w:t>
      </w:r>
      <w:proofErr w:type="gramStart"/>
      <w:r w:rsidRPr="3ED821C3">
        <w:rPr>
          <w:rFonts w:ascii="Calibri" w:eastAsia="Calibri" w:hAnsi="Calibri" w:cs="Calibri"/>
          <w:color w:val="000000" w:themeColor="text1"/>
        </w:rPr>
        <w:t>methadone</w:t>
      </w:r>
      <w:proofErr w:type="gramEnd"/>
      <w:r w:rsidRPr="3ED821C3">
        <w:rPr>
          <w:rFonts w:ascii="Calibri" w:eastAsia="Calibri" w:hAnsi="Calibri" w:cs="Calibri"/>
          <w:color w:val="000000" w:themeColor="text1"/>
        </w:rPr>
        <w:t xml:space="preserve"> clients. A significant portion of OUCC clients were referred to ATS and other services according to information submitted at discharge.</w:t>
      </w:r>
    </w:p>
    <w:p w14:paraId="0EA7FC46" w14:textId="0A0C9C4F" w:rsidR="0642AE56" w:rsidRPr="00604990" w:rsidRDefault="0642AE56" w:rsidP="001B06CC">
      <w:pPr>
        <w:pStyle w:val="ListParagraph"/>
        <w:numPr>
          <w:ilvl w:val="0"/>
          <w:numId w:val="28"/>
        </w:numPr>
        <w:spacing w:after="120" w:line="240" w:lineRule="auto"/>
        <w:rPr>
          <w:rFonts w:ascii="Calibri" w:eastAsia="Calibri" w:hAnsi="Calibri" w:cs="Calibri"/>
          <w:color w:val="000000" w:themeColor="text1"/>
        </w:rPr>
      </w:pPr>
      <w:r w:rsidRPr="3ED821C3">
        <w:rPr>
          <w:rFonts w:ascii="Calibri" w:eastAsia="Calibri" w:hAnsi="Calibri" w:cs="Calibri"/>
          <w:color w:val="000000" w:themeColor="text1"/>
        </w:rPr>
        <w:t>Correctional MAT - Variable by HOC, some do all three</w:t>
      </w:r>
      <w:r w:rsidR="00DA452F" w:rsidRPr="3ED821C3">
        <w:rPr>
          <w:rFonts w:ascii="Calibri" w:eastAsia="Calibri" w:hAnsi="Calibri" w:cs="Calibri"/>
          <w:color w:val="000000" w:themeColor="text1"/>
        </w:rPr>
        <w:t xml:space="preserve"> verify treatment in PMP or APCD</w:t>
      </w:r>
    </w:p>
    <w:p w14:paraId="595E17CA" w14:textId="77777777" w:rsidR="003C72CB" w:rsidRDefault="4B282408" w:rsidP="001B06CC">
      <w:pPr>
        <w:pStyle w:val="ListParagraph"/>
        <w:numPr>
          <w:ilvl w:val="0"/>
          <w:numId w:val="28"/>
        </w:numPr>
        <w:spacing w:after="0"/>
        <w:rPr>
          <w:rFonts w:ascii="Calibri" w:eastAsia="Calibri" w:hAnsi="Calibri" w:cs="Calibri"/>
          <w:color w:val="000000" w:themeColor="text1"/>
          <w:sz w:val="24"/>
          <w:szCs w:val="24"/>
        </w:rPr>
      </w:pPr>
      <w:r w:rsidRPr="3ED821C3">
        <w:rPr>
          <w:rFonts w:ascii="Calibri" w:eastAsia="Calibri" w:hAnsi="Calibri" w:cs="Calibri"/>
          <w:color w:val="000000" w:themeColor="text1"/>
          <w:sz w:val="24"/>
          <w:szCs w:val="24"/>
        </w:rPr>
        <w:t xml:space="preserve"> </w:t>
      </w:r>
      <w:r w:rsidR="4D6A1A48" w:rsidRPr="3ED821C3">
        <w:rPr>
          <w:rFonts w:ascii="Calibri" w:eastAsia="Calibri" w:hAnsi="Calibri" w:cs="Calibri"/>
          <w:color w:val="000000" w:themeColor="text1"/>
          <w:sz w:val="24"/>
          <w:szCs w:val="24"/>
        </w:rPr>
        <w:t xml:space="preserve">BSAS </w:t>
      </w:r>
      <w:r w:rsidRPr="3ED821C3">
        <w:rPr>
          <w:rFonts w:ascii="Calibri" w:eastAsia="Calibri" w:hAnsi="Calibri" w:cs="Calibri"/>
          <w:color w:val="000000" w:themeColor="text1"/>
          <w:sz w:val="24"/>
          <w:szCs w:val="24"/>
        </w:rPr>
        <w:t>programs constantly evolve</w:t>
      </w:r>
      <w:r w:rsidR="05548234" w:rsidRPr="3ED821C3">
        <w:rPr>
          <w:rFonts w:ascii="Calibri" w:eastAsia="Calibri" w:hAnsi="Calibri" w:cs="Calibri"/>
          <w:color w:val="000000" w:themeColor="text1"/>
          <w:sz w:val="24"/>
          <w:szCs w:val="24"/>
        </w:rPr>
        <w:t xml:space="preserve"> and add new services. </w:t>
      </w:r>
      <w:r w:rsidR="10C7D542" w:rsidRPr="3ED821C3">
        <w:rPr>
          <w:rFonts w:ascii="Calibri" w:eastAsia="Calibri" w:hAnsi="Calibri" w:cs="Calibri"/>
          <w:color w:val="000000" w:themeColor="text1"/>
          <w:sz w:val="24"/>
          <w:szCs w:val="24"/>
        </w:rPr>
        <w:t>The METHADONE_BSAS variable determines when an i</w:t>
      </w:r>
      <w:r w:rsidR="5E93BDDD" w:rsidRPr="3ED821C3">
        <w:rPr>
          <w:rFonts w:ascii="Calibri" w:eastAsia="Calibri" w:hAnsi="Calibri" w:cs="Calibri"/>
          <w:color w:val="000000" w:themeColor="text1"/>
          <w:sz w:val="24"/>
          <w:szCs w:val="24"/>
        </w:rPr>
        <w:t>n</w:t>
      </w:r>
      <w:r w:rsidR="10C7D542" w:rsidRPr="3ED821C3">
        <w:rPr>
          <w:rFonts w:ascii="Calibri" w:eastAsia="Calibri" w:hAnsi="Calibri" w:cs="Calibri"/>
          <w:color w:val="000000" w:themeColor="text1"/>
          <w:sz w:val="24"/>
          <w:szCs w:val="24"/>
        </w:rPr>
        <w:t>dividual has had Buprenorphine, Naltrexone or both, and by process of elimination METHADONE.</w:t>
      </w:r>
    </w:p>
    <w:p w14:paraId="6F5CCC92" w14:textId="5BC00257" w:rsidR="02933252" w:rsidRPr="00535440" w:rsidRDefault="1D4838E4" w:rsidP="001B06CC">
      <w:pPr>
        <w:pStyle w:val="ListParagraph"/>
        <w:numPr>
          <w:ilvl w:val="0"/>
          <w:numId w:val="28"/>
        </w:numPr>
        <w:rPr>
          <w:rFonts w:ascii="Calibri" w:eastAsia="Calibri" w:hAnsi="Calibri" w:cs="Calibri"/>
          <w:color w:val="000000" w:themeColor="text1"/>
        </w:rPr>
      </w:pPr>
      <w:bookmarkStart w:id="404" w:name="_Toc150771992"/>
      <w:r>
        <w:t xml:space="preserve">Enhanced MAT – do not consider these in your analysis. This is a wraparound service that can be offered to clients who are on MAT OR clients with stimulant use disorder. Those with concurrent MAT </w:t>
      </w:r>
      <w:proofErr w:type="gramStart"/>
      <w:r>
        <w:t>record</w:t>
      </w:r>
      <w:proofErr w:type="gramEnd"/>
      <w:r>
        <w:t xml:space="preserve"> will be captured under Methadone treatment and OBOT. The rest of the enrollments into this service type represent a combination of stimulant use disorder clients or those whose MAT records are missing</w:t>
      </w:r>
      <w:r w:rsidRPr="3ED821C3">
        <w:rPr>
          <w:rFonts w:ascii="Calibri" w:eastAsia="Calibri" w:hAnsi="Calibri" w:cs="Calibri"/>
          <w:b/>
          <w:bCs/>
          <w:color w:val="000000" w:themeColor="text1"/>
        </w:rPr>
        <w:t>.</w:t>
      </w:r>
      <w:bookmarkEnd w:id="404"/>
    </w:p>
    <w:p w14:paraId="07880775" w14:textId="77777777" w:rsidR="00F14977" w:rsidRPr="00B8067C" w:rsidRDefault="003C72CB" w:rsidP="001B06CC">
      <w:pPr>
        <w:pStyle w:val="ListParagraph"/>
        <w:numPr>
          <w:ilvl w:val="0"/>
          <w:numId w:val="28"/>
        </w:numPr>
        <w:spacing w:after="160" w:line="259" w:lineRule="auto"/>
        <w:rPr>
          <w:color w:val="242424"/>
        </w:rPr>
      </w:pPr>
      <w:r w:rsidRPr="3ED821C3">
        <w:rPr>
          <w:rFonts w:ascii="Calibri" w:eastAsia="Calibri" w:hAnsi="Calibri" w:cs="Calibri"/>
          <w:color w:val="000000" w:themeColor="text1"/>
        </w:rPr>
        <w:t>PDM_PRV</w:t>
      </w:r>
      <w:r w:rsidR="009C0E32" w:rsidRPr="3ED821C3">
        <w:rPr>
          <w:rFonts w:ascii="Calibri" w:eastAsia="Calibri" w:hAnsi="Calibri" w:cs="Calibri"/>
          <w:color w:val="000000" w:themeColor="text1"/>
        </w:rPr>
        <w:t>_SERV_TYPE variable describes numerous BSAS programs and can be used to identify treatments provided.</w:t>
      </w:r>
      <w:r w:rsidR="00B027A7" w:rsidRPr="3ED821C3">
        <w:rPr>
          <w:rFonts w:ascii="Calibri" w:eastAsia="Calibri" w:hAnsi="Calibri" w:cs="Calibri"/>
          <w:color w:val="000000" w:themeColor="text1"/>
        </w:rPr>
        <w:t xml:space="preserve"> </w:t>
      </w:r>
    </w:p>
    <w:p w14:paraId="1E021F86" w14:textId="3853F26D" w:rsidR="00F32777" w:rsidRPr="00B951CC" w:rsidRDefault="00B027A7" w:rsidP="001B06CC">
      <w:pPr>
        <w:pStyle w:val="ListParagraph"/>
        <w:numPr>
          <w:ilvl w:val="0"/>
          <w:numId w:val="29"/>
        </w:numPr>
        <w:spacing w:after="160" w:line="259" w:lineRule="auto"/>
        <w:rPr>
          <w:color w:val="242424"/>
        </w:rPr>
      </w:pPr>
      <w:r w:rsidRPr="00B8067C">
        <w:rPr>
          <w:rFonts w:ascii="Calibri" w:eastAsia="Calibri" w:hAnsi="Calibri" w:cs="Calibri"/>
          <w:color w:val="000000" w:themeColor="text1"/>
        </w:rPr>
        <w:t>T</w:t>
      </w:r>
      <w:r w:rsidR="38EEC931" w:rsidRPr="00B8067C">
        <w:rPr>
          <w:rFonts w:eastAsiaTheme="minorEastAsia"/>
          <w:color w:val="000000" w:themeColor="text1"/>
        </w:rPr>
        <w:t xml:space="preserve">o identify only </w:t>
      </w:r>
      <w:proofErr w:type="gramStart"/>
      <w:r w:rsidR="38EEC931" w:rsidRPr="00B8067C">
        <w:rPr>
          <w:rFonts w:eastAsiaTheme="minorEastAsia"/>
          <w:color w:val="000000" w:themeColor="text1"/>
        </w:rPr>
        <w:t>detox</w:t>
      </w:r>
      <w:proofErr w:type="gramEnd"/>
      <w:r w:rsidR="38EEC931" w:rsidRPr="00B8067C">
        <w:rPr>
          <w:rFonts w:eastAsiaTheme="minorEastAsia"/>
          <w:color w:val="000000" w:themeColor="text1"/>
        </w:rPr>
        <w:t xml:space="preserve"> use PDM_PRV_SERV_TYPE=5</w:t>
      </w:r>
      <w:r w:rsidR="004820C9" w:rsidRPr="00B8067C">
        <w:rPr>
          <w:rFonts w:eastAsiaTheme="minorEastAsia"/>
          <w:color w:val="000000" w:themeColor="text1"/>
        </w:rPr>
        <w:t xml:space="preserve"> </w:t>
      </w:r>
      <w:r w:rsidR="00F32777" w:rsidRPr="00B951CC">
        <w:rPr>
          <w:color w:val="242424"/>
        </w:rPr>
        <w:t>Acute Treatment Services.</w:t>
      </w:r>
    </w:p>
    <w:p w14:paraId="1943B28F" w14:textId="2A558817" w:rsidR="004820C9" w:rsidRPr="005C52FD" w:rsidRDefault="004820C9" w:rsidP="001B06CC">
      <w:pPr>
        <w:pStyle w:val="xxxmsonormal"/>
        <w:numPr>
          <w:ilvl w:val="0"/>
          <w:numId w:val="29"/>
        </w:numPr>
        <w:shd w:val="clear" w:color="auto" w:fill="FFFFFF" w:themeFill="background1"/>
        <w:spacing w:before="0" w:beforeAutospacing="0" w:after="0" w:afterAutospacing="0"/>
        <w:rPr>
          <w:rFonts w:asciiTheme="minorHAnsi" w:hAnsiTheme="minorHAnsi" w:cstheme="minorBidi"/>
          <w:color w:val="242424"/>
          <w:sz w:val="22"/>
          <w:szCs w:val="22"/>
        </w:rPr>
      </w:pPr>
      <w:r w:rsidRPr="7045AC0E">
        <w:rPr>
          <w:rFonts w:asciiTheme="minorHAnsi" w:eastAsiaTheme="minorEastAsia" w:hAnsiTheme="minorHAnsi" w:cstheme="minorBidi"/>
          <w:color w:val="000000" w:themeColor="text1"/>
          <w:sz w:val="22"/>
          <w:szCs w:val="22"/>
        </w:rPr>
        <w:t xml:space="preserve">PDM_PRV_SERV_TYPE=53 </w:t>
      </w:r>
      <w:proofErr w:type="gramStart"/>
      <w:r w:rsidRPr="7045AC0E">
        <w:rPr>
          <w:rFonts w:asciiTheme="minorHAnsi" w:eastAsiaTheme="minorEastAsia" w:hAnsiTheme="minorHAnsi" w:cstheme="minorBidi"/>
          <w:color w:val="000000" w:themeColor="text1"/>
          <w:sz w:val="22"/>
          <w:szCs w:val="22"/>
        </w:rPr>
        <w:t xml:space="preserve">is </w:t>
      </w:r>
      <w:r w:rsidRPr="7045AC0E">
        <w:rPr>
          <w:rFonts w:asciiTheme="minorHAnsi" w:hAnsiTheme="minorHAnsi" w:cstheme="minorBidi"/>
          <w:color w:val="242424"/>
          <w:sz w:val="22"/>
          <w:szCs w:val="22"/>
        </w:rPr>
        <w:t xml:space="preserve"> Section</w:t>
      </w:r>
      <w:proofErr w:type="gramEnd"/>
      <w:r w:rsidRPr="7045AC0E">
        <w:rPr>
          <w:rFonts w:asciiTheme="minorHAnsi" w:hAnsiTheme="minorHAnsi" w:cstheme="minorBidi"/>
          <w:color w:val="242424"/>
          <w:sz w:val="22"/>
          <w:szCs w:val="22"/>
        </w:rPr>
        <w:t xml:space="preserve"> 35 services</w:t>
      </w:r>
      <w:r w:rsidR="00B027A7">
        <w:rPr>
          <w:rFonts w:asciiTheme="minorHAnsi" w:hAnsiTheme="minorHAnsi" w:cstheme="minorBidi"/>
          <w:color w:val="242424"/>
          <w:sz w:val="22"/>
          <w:szCs w:val="22"/>
        </w:rPr>
        <w:t>.</w:t>
      </w:r>
      <w:r w:rsidR="38EEC931">
        <w:br/>
      </w:r>
      <w:r w:rsidRPr="7045AC0E">
        <w:rPr>
          <w:rFonts w:asciiTheme="minorHAnsi" w:hAnsiTheme="minorHAnsi" w:cstheme="minorBidi"/>
          <w:caps/>
          <w:color w:val="242424"/>
          <w:sz w:val="22"/>
          <w:szCs w:val="22"/>
        </w:rPr>
        <w:t>clt_type_section35</w:t>
      </w:r>
      <w:r w:rsidR="00F32777" w:rsidRPr="7045AC0E">
        <w:rPr>
          <w:rFonts w:asciiTheme="minorHAnsi" w:hAnsiTheme="minorHAnsi" w:cstheme="minorBidi"/>
          <w:caps/>
          <w:color w:val="242424"/>
          <w:sz w:val="22"/>
          <w:szCs w:val="22"/>
        </w:rPr>
        <w:t xml:space="preserve"> </w:t>
      </w:r>
      <w:r w:rsidR="00F32777" w:rsidRPr="7045AC0E">
        <w:rPr>
          <w:rFonts w:asciiTheme="minorHAnsi" w:hAnsiTheme="minorHAnsi" w:cstheme="minorBidi"/>
          <w:color w:val="242424"/>
          <w:sz w:val="22"/>
          <w:szCs w:val="22"/>
        </w:rPr>
        <w:t xml:space="preserve">is a </w:t>
      </w:r>
      <w:r w:rsidRPr="7045AC0E">
        <w:rPr>
          <w:rFonts w:asciiTheme="minorHAnsi" w:hAnsiTheme="minorHAnsi" w:cstheme="minorBidi"/>
          <w:color w:val="242424"/>
          <w:sz w:val="22"/>
          <w:szCs w:val="22"/>
        </w:rPr>
        <w:t>derived</w:t>
      </w:r>
      <w:r w:rsidR="00F32777" w:rsidRPr="7045AC0E">
        <w:rPr>
          <w:rFonts w:asciiTheme="minorHAnsi" w:hAnsiTheme="minorHAnsi" w:cstheme="minorBidi"/>
          <w:color w:val="242424"/>
          <w:sz w:val="22"/>
          <w:szCs w:val="22"/>
        </w:rPr>
        <w:t xml:space="preserve"> variable from </w:t>
      </w:r>
      <w:r w:rsidRPr="7045AC0E">
        <w:rPr>
          <w:rFonts w:asciiTheme="minorHAnsi" w:hAnsiTheme="minorHAnsi" w:cstheme="minorBidi"/>
          <w:color w:val="242424"/>
          <w:sz w:val="22"/>
          <w:szCs w:val="22"/>
        </w:rPr>
        <w:t>question</w:t>
      </w:r>
      <w:r w:rsidR="00F32777" w:rsidRPr="7045AC0E">
        <w:rPr>
          <w:rFonts w:asciiTheme="minorHAnsi" w:hAnsiTheme="minorHAnsi" w:cstheme="minorBidi"/>
          <w:color w:val="242424"/>
          <w:sz w:val="22"/>
          <w:szCs w:val="22"/>
        </w:rPr>
        <w:t>s</w:t>
      </w:r>
      <w:r w:rsidRPr="7045AC0E">
        <w:rPr>
          <w:rFonts w:asciiTheme="minorHAnsi" w:hAnsiTheme="minorHAnsi" w:cstheme="minorBidi"/>
          <w:color w:val="242424"/>
          <w:sz w:val="22"/>
          <w:szCs w:val="22"/>
        </w:rPr>
        <w:t xml:space="preserve"> asked at enrollment assessment by some service types like Acute Treatment Services and Section 35. There were some changes to how the questions being asked over the years.</w:t>
      </w:r>
    </w:p>
    <w:p w14:paraId="4CC654E7" w14:textId="77777777" w:rsidR="005C52FD" w:rsidRPr="008A624E" w:rsidRDefault="005C52FD" w:rsidP="00C623A8">
      <w:pPr>
        <w:pStyle w:val="ListParagraph"/>
        <w:numPr>
          <w:ilvl w:val="0"/>
          <w:numId w:val="28"/>
        </w:numPr>
        <w:spacing w:after="0"/>
        <w:rPr>
          <w:rFonts w:eastAsiaTheme="minorEastAsia"/>
        </w:rPr>
      </w:pPr>
      <w:r w:rsidRPr="7045AC0E">
        <w:rPr>
          <w:rFonts w:eastAsiaTheme="minorEastAsia"/>
          <w:b/>
          <w:bCs/>
        </w:rPr>
        <w:t>Incarceration status</w:t>
      </w:r>
      <w:r w:rsidRPr="7045AC0E">
        <w:rPr>
          <w:rFonts w:eastAsiaTheme="minorEastAsia"/>
        </w:rPr>
        <w:t xml:space="preserve">. Several BSAS variables indicate an individual is incarceration at, during or after enrollment. BSAS does not verify incarceration. To verify incarceration status, link the BSAS treatment record with DOC, HOC, HOCSURVEY and HOCMOUD datasets. The following variables have greater than 90% linkage with the incarceration datasets (as of 9/2023 not all jails are included in the PHD HOC dataset so the incarceration data is not complete) and can be used to identify programs during incarceration: </w:t>
      </w:r>
    </w:p>
    <w:p w14:paraId="2E79988E" w14:textId="77777777" w:rsidR="00973AD6" w:rsidRPr="00973AD6" w:rsidRDefault="005C52FD" w:rsidP="001B06CC">
      <w:pPr>
        <w:pStyle w:val="ListParagraph"/>
        <w:numPr>
          <w:ilvl w:val="1"/>
          <w:numId w:val="25"/>
        </w:numPr>
        <w:rPr>
          <w:rFonts w:eastAsiaTheme="minorEastAsia"/>
          <w:color w:val="000000" w:themeColor="text1"/>
        </w:rPr>
      </w:pPr>
      <w:r w:rsidRPr="7045AC0E">
        <w:rPr>
          <w:color w:val="000000"/>
          <w:shd w:val="clear" w:color="auto" w:fill="FFFFFF"/>
        </w:rPr>
        <w:t>PDM_PRV_SERV_TYPE =15, 88, 98, 101 and 109 (county corrections, correctional MAT, MOUD Surveillance, Medication Assisted Re-Entry Initiative and Pre-Release Re-Entry Services for Black &amp; Latino Men).  </w:t>
      </w:r>
    </w:p>
    <w:p w14:paraId="6FB401C0" w14:textId="596262EA" w:rsidR="005C52FD" w:rsidRPr="005C52FD" w:rsidRDefault="005C52FD" w:rsidP="001B06CC">
      <w:pPr>
        <w:pStyle w:val="ListParagraph"/>
        <w:numPr>
          <w:ilvl w:val="1"/>
          <w:numId w:val="25"/>
        </w:numPr>
        <w:rPr>
          <w:rFonts w:eastAsiaTheme="minorEastAsia"/>
          <w:color w:val="000000" w:themeColor="text1"/>
        </w:rPr>
      </w:pPr>
      <w:r w:rsidRPr="7045AC0E">
        <w:rPr>
          <w:color w:val="000000"/>
          <w:shd w:val="clear" w:color="auto" w:fill="FFFFFF"/>
        </w:rPr>
        <w:t xml:space="preserve">Note: </w:t>
      </w:r>
      <w:r w:rsidRPr="7045AC0E">
        <w:rPr>
          <w:rFonts w:eastAsiaTheme="minorEastAsia"/>
        </w:rPr>
        <w:t>PDM_PRV_SRV_TYPE 15: COUNTY CORRECTIONS is an unlicensed treatment program which is independent of the MAT program HOC-MAT.</w:t>
      </w:r>
    </w:p>
    <w:p w14:paraId="67B408CD" w14:textId="77777777" w:rsidR="005C52FD" w:rsidRDefault="005C52FD" w:rsidP="7045AC0E">
      <w:pPr>
        <w:spacing w:after="0"/>
        <w:ind w:firstLine="720"/>
        <w:rPr>
          <w:rFonts w:eastAsiaTheme="minorEastAsia"/>
          <w:color w:val="000000" w:themeColor="text1"/>
        </w:rPr>
      </w:pPr>
      <w:r w:rsidRPr="7045AC0E">
        <w:rPr>
          <w:rFonts w:eastAsiaTheme="minorEastAsia"/>
          <w:color w:val="000000" w:themeColor="text1"/>
        </w:rPr>
        <w:t xml:space="preserve">Incarcerated as enrollment and disenrollment status can be identified using: </w:t>
      </w:r>
    </w:p>
    <w:p w14:paraId="00C2899A" w14:textId="77777777" w:rsidR="005C52FD" w:rsidRDefault="005C52FD" w:rsidP="001B06CC">
      <w:pPr>
        <w:pStyle w:val="ListParagraph"/>
        <w:numPr>
          <w:ilvl w:val="1"/>
          <w:numId w:val="25"/>
        </w:numPr>
        <w:spacing w:after="0"/>
        <w:rPr>
          <w:rFonts w:eastAsiaTheme="minorEastAsia"/>
          <w:color w:val="000000" w:themeColor="text1"/>
        </w:rPr>
      </w:pPr>
      <w:r w:rsidRPr="7045AC0E">
        <w:rPr>
          <w:rFonts w:eastAsiaTheme="minorEastAsia"/>
          <w:color w:val="000000" w:themeColor="text1"/>
        </w:rPr>
        <w:t>CLT_DIS_EMPLOYMENT_BSAS=10 or CLT_ENR_EMPLOYMENT=10 (Incarcerated)</w:t>
      </w:r>
    </w:p>
    <w:p w14:paraId="4225865A" w14:textId="77777777" w:rsidR="005C52FD" w:rsidRDefault="005C52FD" w:rsidP="001B06CC">
      <w:pPr>
        <w:pStyle w:val="ListParagraph"/>
        <w:numPr>
          <w:ilvl w:val="1"/>
          <w:numId w:val="25"/>
        </w:numPr>
        <w:spacing w:after="0"/>
        <w:rPr>
          <w:rFonts w:eastAsiaTheme="minorEastAsia"/>
          <w:color w:val="000000" w:themeColor="text1"/>
        </w:rPr>
      </w:pPr>
      <w:r w:rsidRPr="7045AC0E">
        <w:rPr>
          <w:rFonts w:eastAsiaTheme="minorEastAsia"/>
          <w:color w:val="000000" w:themeColor="text1"/>
        </w:rPr>
        <w:lastRenderedPageBreak/>
        <w:t>DIS_REFERRAL1_</w:t>
      </w:r>
      <w:proofErr w:type="gramStart"/>
      <w:r w:rsidRPr="7045AC0E">
        <w:rPr>
          <w:rFonts w:eastAsiaTheme="minorEastAsia"/>
          <w:color w:val="000000" w:themeColor="text1"/>
        </w:rPr>
        <w:t>BSAS:DIS</w:t>
      </w:r>
      <w:proofErr w:type="gramEnd"/>
      <w:r w:rsidRPr="7045AC0E">
        <w:rPr>
          <w:rFonts w:eastAsiaTheme="minorEastAsia"/>
          <w:color w:val="000000" w:themeColor="text1"/>
        </w:rPr>
        <w:t>_REFERRAL3_BSAS =65 (County Jail/ House of Corrections)</w:t>
      </w:r>
    </w:p>
    <w:p w14:paraId="04C676C0" w14:textId="119F35BE" w:rsidR="005C52FD" w:rsidRPr="00C54FDC" w:rsidRDefault="005C52FD" w:rsidP="001B06CC">
      <w:pPr>
        <w:pStyle w:val="ListParagraph"/>
        <w:numPr>
          <w:ilvl w:val="1"/>
          <w:numId w:val="25"/>
        </w:numPr>
        <w:spacing w:after="0"/>
        <w:rPr>
          <w:rFonts w:eastAsiaTheme="minorEastAsia"/>
          <w:color w:val="000000" w:themeColor="text1"/>
        </w:rPr>
      </w:pPr>
      <w:r w:rsidRPr="7045AC0E">
        <w:rPr>
          <w:rFonts w:eastAsiaTheme="minorEastAsia"/>
          <w:color w:val="000000" w:themeColor="text1"/>
        </w:rPr>
        <w:t xml:space="preserve">DIS_REASON_TYPE=8 (Incarcerated). </w:t>
      </w:r>
    </w:p>
    <w:p w14:paraId="5525E19A" w14:textId="77777777" w:rsidR="004820C9" w:rsidRDefault="004820C9" w:rsidP="7045AC0E">
      <w:pPr>
        <w:pStyle w:val="xxxmsonormal"/>
        <w:shd w:val="clear" w:color="auto" w:fill="FFFFFF" w:themeFill="background1"/>
        <w:spacing w:before="0" w:beforeAutospacing="0" w:after="0" w:afterAutospacing="0"/>
        <w:rPr>
          <w:rFonts w:ascii="Calibri" w:hAnsi="Calibri" w:cs="Calibri"/>
          <w:color w:val="242424"/>
          <w:sz w:val="22"/>
          <w:szCs w:val="22"/>
        </w:rPr>
      </w:pPr>
      <w:r>
        <w:rPr>
          <w:rFonts w:ascii="inherit" w:hAnsi="inherit" w:cs="Calibri"/>
          <w:color w:val="242424"/>
          <w:bdr w:val="none" w:sz="0" w:space="0" w:color="auto" w:frame="1"/>
        </w:rPr>
        <w:t> </w:t>
      </w:r>
    </w:p>
    <w:p w14:paraId="6396F1C0" w14:textId="76F56210" w:rsidR="0D3C5E78" w:rsidRDefault="641F15A5" w:rsidP="000F0F00">
      <w:pPr>
        <w:pStyle w:val="ListParagraph"/>
        <w:numPr>
          <w:ilvl w:val="0"/>
          <w:numId w:val="28"/>
        </w:numPr>
        <w:spacing w:after="0"/>
        <w:rPr>
          <w:rFonts w:eastAsiaTheme="minorEastAsia"/>
          <w:color w:val="000000" w:themeColor="text1"/>
        </w:rPr>
      </w:pPr>
      <w:r w:rsidRPr="7045AC0E">
        <w:rPr>
          <w:rFonts w:eastAsiaTheme="minorEastAsia"/>
        </w:rPr>
        <w:t>ATS programs are medically monitored detoxification services. Programs provide 24-hour nursing care, under the consultation of a medical director, to monitor an individual’s withdrawal from alcohol and other drugs and to alleviate sympt</w:t>
      </w:r>
      <w:r w:rsidR="45C5604D" w:rsidRPr="7045AC0E">
        <w:rPr>
          <w:rFonts w:eastAsiaTheme="minorEastAsia"/>
        </w:rPr>
        <w:t xml:space="preserve">oms. </w:t>
      </w:r>
    </w:p>
    <w:p w14:paraId="180B3D9C" w14:textId="7B1023F2" w:rsidR="00785785" w:rsidRDefault="38EEC931" w:rsidP="000F0F00">
      <w:pPr>
        <w:pStyle w:val="ListParagraph"/>
        <w:numPr>
          <w:ilvl w:val="0"/>
          <w:numId w:val="28"/>
        </w:numPr>
        <w:rPr>
          <w:rFonts w:eastAsiaTheme="minorEastAsia"/>
          <w:color w:val="000000" w:themeColor="text1"/>
        </w:rPr>
      </w:pPr>
      <w:r w:rsidRPr="7045AC0E">
        <w:rPr>
          <w:rFonts w:eastAsiaTheme="minorEastAsia"/>
        </w:rPr>
        <w:t xml:space="preserve">Opioid Urgent Care Centers started enrolling clients with OUD in </w:t>
      </w:r>
      <w:proofErr w:type="gramStart"/>
      <w:r w:rsidRPr="7045AC0E">
        <w:rPr>
          <w:rFonts w:eastAsiaTheme="minorEastAsia"/>
        </w:rPr>
        <w:t>2017</w:t>
      </w:r>
      <w:proofErr w:type="gramEnd"/>
      <w:r w:rsidRPr="7045AC0E">
        <w:rPr>
          <w:rFonts w:eastAsiaTheme="minorEastAsia"/>
        </w:rPr>
        <w:t xml:space="preserve"> but BSAS didn't collect assessments from these clients and therefore no primary substances </w:t>
      </w:r>
      <w:r w:rsidR="003054EE" w:rsidRPr="7045AC0E">
        <w:rPr>
          <w:rFonts w:eastAsiaTheme="minorEastAsia"/>
        </w:rPr>
        <w:t>were</w:t>
      </w:r>
      <w:r w:rsidRPr="7045AC0E">
        <w:rPr>
          <w:rFonts w:eastAsiaTheme="minorEastAsia"/>
        </w:rPr>
        <w:t xml:space="preserve"> reported for </w:t>
      </w:r>
      <w:r w:rsidR="4C7EBFAE" w:rsidRPr="7045AC0E">
        <w:rPr>
          <w:rFonts w:eastAsiaTheme="minorEastAsia"/>
        </w:rPr>
        <w:t>th</w:t>
      </w:r>
      <w:r w:rsidR="50E44AE7" w:rsidRPr="7045AC0E">
        <w:rPr>
          <w:rFonts w:eastAsiaTheme="minorEastAsia"/>
        </w:rPr>
        <w:t>i</w:t>
      </w:r>
      <w:r w:rsidR="4C7EBFAE" w:rsidRPr="7045AC0E">
        <w:rPr>
          <w:rFonts w:eastAsiaTheme="minorEastAsia"/>
        </w:rPr>
        <w:t>s</w:t>
      </w:r>
      <w:r w:rsidRPr="7045AC0E">
        <w:rPr>
          <w:rFonts w:eastAsiaTheme="minorEastAsia"/>
        </w:rPr>
        <w:t xml:space="preserve"> group.</w:t>
      </w:r>
    </w:p>
    <w:p w14:paraId="0DAA3FAC" w14:textId="2C211DF5" w:rsidR="256833A6" w:rsidRDefault="2B3D65FF" w:rsidP="000F0F00">
      <w:pPr>
        <w:pStyle w:val="ListParagraph"/>
        <w:numPr>
          <w:ilvl w:val="0"/>
          <w:numId w:val="28"/>
        </w:numPr>
        <w:rPr>
          <w:rFonts w:eastAsiaTheme="minorEastAsia"/>
          <w:color w:val="000000" w:themeColor="text1"/>
        </w:rPr>
      </w:pPr>
      <w:r w:rsidRPr="7045AC0E">
        <w:rPr>
          <w:rFonts w:eastAsiaTheme="minorEastAsia"/>
        </w:rPr>
        <w:t>“County Correction” refer to services that are regulated but not licensed by BSAS, offer outpatient-like services in an inpatient setting, and BSAS has historically funded these services through ISAs with HOCs.</w:t>
      </w:r>
    </w:p>
    <w:p w14:paraId="3CE34C94" w14:textId="2125F391" w:rsidR="256833A6" w:rsidRDefault="2B3D65FF" w:rsidP="000F0F00">
      <w:pPr>
        <w:pStyle w:val="ListParagraph"/>
        <w:numPr>
          <w:ilvl w:val="0"/>
          <w:numId w:val="28"/>
        </w:numPr>
        <w:rPr>
          <w:rFonts w:eastAsiaTheme="minorEastAsia"/>
          <w:color w:val="000000" w:themeColor="text1"/>
        </w:rPr>
      </w:pPr>
      <w:r w:rsidRPr="7045AC0E">
        <w:rPr>
          <w:rFonts w:eastAsiaTheme="minorEastAsia"/>
        </w:rPr>
        <w:t xml:space="preserve">OTP and OBOT providers might and do prescribe Vivitrol, but there is no consistent way to identify clients on Vivitrol. This was captured under Client Type </w:t>
      </w:r>
      <w:r w:rsidR="1523466D" w:rsidRPr="7045AC0E">
        <w:rPr>
          <w:rFonts w:eastAsiaTheme="minorEastAsia"/>
        </w:rPr>
        <w:t>variable until</w:t>
      </w:r>
      <w:r w:rsidRPr="7045AC0E">
        <w:rPr>
          <w:rFonts w:eastAsiaTheme="minorEastAsia"/>
        </w:rPr>
        <w:t xml:space="preserve"> recently when it got replaced by a set of questions that collect more detailed information about the medication.</w:t>
      </w:r>
    </w:p>
    <w:p w14:paraId="4E37D331" w14:textId="40F4FE48" w:rsidR="00410D71" w:rsidRPr="00410D71" w:rsidRDefault="6642157E" w:rsidP="000F0F00">
      <w:pPr>
        <w:pStyle w:val="ListParagraph"/>
        <w:numPr>
          <w:ilvl w:val="0"/>
          <w:numId w:val="28"/>
        </w:numPr>
        <w:rPr>
          <w:rFonts w:eastAsiaTheme="minorEastAsia"/>
          <w:color w:val="000000" w:themeColor="text1"/>
        </w:rPr>
      </w:pPr>
      <w:r w:rsidRPr="7045AC0E">
        <w:rPr>
          <w:rFonts w:eastAsiaTheme="minorEastAsia"/>
        </w:rPr>
        <w:t>B</w:t>
      </w:r>
      <w:r w:rsidR="12669F0F" w:rsidRPr="7045AC0E">
        <w:rPr>
          <w:rFonts w:eastAsiaTheme="minorEastAsia"/>
        </w:rPr>
        <w:t>SAS does not collect data from providers that prescribe Vivitrol or from non-contracted Buprenorphine providers</w:t>
      </w:r>
      <w:r w:rsidR="434332FC" w:rsidRPr="7045AC0E">
        <w:rPr>
          <w:rFonts w:eastAsiaTheme="minorEastAsia"/>
        </w:rPr>
        <w:t>.</w:t>
      </w:r>
    </w:p>
    <w:p w14:paraId="7F8AAFAB" w14:textId="09D507A1" w:rsidR="00410D71" w:rsidRPr="002967BA" w:rsidRDefault="0E52FC0A" w:rsidP="28AE7302">
      <w:pPr>
        <w:pStyle w:val="ListParagraph"/>
        <w:numPr>
          <w:ilvl w:val="0"/>
          <w:numId w:val="28"/>
        </w:numPr>
        <w:rPr>
          <w:rFonts w:eastAsiaTheme="minorEastAsia"/>
        </w:rPr>
      </w:pPr>
      <w:r w:rsidRPr="28AE7302">
        <w:rPr>
          <w:rFonts w:eastAsiaTheme="minorEastAsia"/>
        </w:rPr>
        <w:t xml:space="preserve">The </w:t>
      </w:r>
      <w:r w:rsidR="12669F0F" w:rsidRPr="28AE7302">
        <w:rPr>
          <w:rFonts w:eastAsiaTheme="minorEastAsia"/>
        </w:rPr>
        <w:t xml:space="preserve">Methadone </w:t>
      </w:r>
      <w:r w:rsidR="0B0FE419" w:rsidRPr="28AE7302">
        <w:rPr>
          <w:rFonts w:eastAsiaTheme="minorEastAsia"/>
        </w:rPr>
        <w:t xml:space="preserve">variable compares MAT treatment records and determines by process of elimination which are methadone. </w:t>
      </w:r>
      <w:r w:rsidR="33D8A5C2" w:rsidRPr="28AE7302">
        <w:rPr>
          <w:rFonts w:eastAsiaTheme="minorEastAsia"/>
        </w:rPr>
        <w:t>Collected</w:t>
      </w:r>
      <w:r w:rsidR="12669F0F" w:rsidRPr="28AE7302">
        <w:rPr>
          <w:rFonts w:eastAsiaTheme="minorEastAsia"/>
        </w:rPr>
        <w:t xml:space="preserve"> </w:t>
      </w:r>
      <w:proofErr w:type="gramStart"/>
      <w:r w:rsidR="2A979B49" w:rsidRPr="28AE7302">
        <w:rPr>
          <w:rFonts w:eastAsiaTheme="minorEastAsia"/>
        </w:rPr>
        <w:t>in regard to</w:t>
      </w:r>
      <w:proofErr w:type="gramEnd"/>
      <w:r w:rsidR="12669F0F" w:rsidRPr="28AE7302">
        <w:rPr>
          <w:rFonts w:eastAsiaTheme="minorEastAsia"/>
        </w:rPr>
        <w:t xml:space="preserve"> section 35 commitments are incomplete in the BSAS data set</w:t>
      </w:r>
      <w:r w:rsidR="7C3FC473" w:rsidRPr="28AE7302">
        <w:rPr>
          <w:rFonts w:eastAsiaTheme="minorEastAsia"/>
        </w:rPr>
        <w:t>.</w:t>
      </w:r>
      <w:r w:rsidR="7929BA01" w:rsidRPr="28AE7302">
        <w:rPr>
          <w:rFonts w:eastAsiaTheme="minorEastAsia"/>
        </w:rPr>
        <w:t xml:space="preserve"> </w:t>
      </w:r>
    </w:p>
    <w:p w14:paraId="4A662BF3" w14:textId="354000BD" w:rsidR="009C7010" w:rsidRDefault="7929BA01" w:rsidP="000F0F00">
      <w:pPr>
        <w:pStyle w:val="ListParagraph"/>
        <w:numPr>
          <w:ilvl w:val="0"/>
          <w:numId w:val="28"/>
        </w:numPr>
        <w:rPr>
          <w:rFonts w:eastAsiaTheme="minorEastAsia"/>
          <w:color w:val="000000" w:themeColor="text1"/>
        </w:rPr>
      </w:pPr>
      <w:r w:rsidRPr="7045AC0E">
        <w:rPr>
          <w:rFonts w:eastAsiaTheme="minorEastAsia"/>
        </w:rPr>
        <w:t xml:space="preserve">Three </w:t>
      </w:r>
      <w:r w:rsidR="08ACC947" w:rsidRPr="7045AC0E">
        <w:rPr>
          <w:rFonts w:eastAsiaTheme="minorEastAsia"/>
        </w:rPr>
        <w:t>variable</w:t>
      </w:r>
      <w:r w:rsidR="2DDAAF3C" w:rsidRPr="7045AC0E">
        <w:rPr>
          <w:rFonts w:eastAsiaTheme="minorEastAsia"/>
        </w:rPr>
        <w:t>s</w:t>
      </w:r>
      <w:r w:rsidR="08ACC947" w:rsidRPr="7045AC0E">
        <w:rPr>
          <w:rFonts w:eastAsiaTheme="minorEastAsia"/>
        </w:rPr>
        <w:t xml:space="preserve"> related to </w:t>
      </w:r>
      <w:r w:rsidR="485A2BAC" w:rsidRPr="7045AC0E">
        <w:rPr>
          <w:rFonts w:eastAsiaTheme="minorEastAsia"/>
        </w:rPr>
        <w:t>addiction services while pregnant</w:t>
      </w:r>
      <w:r w:rsidR="6E78727F" w:rsidRPr="7045AC0E">
        <w:rPr>
          <w:rFonts w:eastAsiaTheme="minorEastAsia"/>
        </w:rPr>
        <w:t xml:space="preserve"> </w:t>
      </w:r>
      <w:r w:rsidR="7F76F3A0" w:rsidRPr="7045AC0E">
        <w:rPr>
          <w:rFonts w:eastAsiaTheme="minorEastAsia"/>
        </w:rPr>
        <w:t>were removed from the dataset in 2023</w:t>
      </w:r>
      <w:r w:rsidR="29D267F5" w:rsidRPr="7045AC0E">
        <w:rPr>
          <w:rFonts w:eastAsiaTheme="minorEastAsia"/>
        </w:rPr>
        <w:t>. They were derived from BSAS payment data to identify if clients received pregnant/post-partum enhanced services in residential programs.</w:t>
      </w:r>
    </w:p>
    <w:p w14:paraId="2249F0F7" w14:textId="0036CC96" w:rsidR="009C7010" w:rsidRPr="009C7010" w:rsidRDefault="0857A701" w:rsidP="001B06CC">
      <w:pPr>
        <w:pStyle w:val="ListParagraph"/>
        <w:numPr>
          <w:ilvl w:val="1"/>
          <w:numId w:val="4"/>
        </w:numPr>
        <w:rPr>
          <w:rFonts w:asciiTheme="minorEastAsia" w:eastAsiaTheme="minorEastAsia" w:hAnsiTheme="minorEastAsia" w:cstheme="minorEastAsia"/>
        </w:rPr>
      </w:pPr>
      <w:r w:rsidRPr="0642AE56">
        <w:rPr>
          <w:rFonts w:eastAsiaTheme="minorEastAsia"/>
        </w:rPr>
        <w:t>PREG_ENH</w:t>
      </w:r>
      <w:r w:rsidR="48FDB3E9" w:rsidRPr="0642AE56">
        <w:rPr>
          <w:rFonts w:eastAsiaTheme="minorEastAsia"/>
        </w:rPr>
        <w:t xml:space="preserve"> </w:t>
      </w:r>
      <w:r w:rsidRPr="0642AE56">
        <w:rPr>
          <w:rFonts w:eastAsiaTheme="minorEastAsia"/>
        </w:rPr>
        <w:t>Pregnant Enhancement (</w:t>
      </w:r>
      <w:r w:rsidR="246FE036" w:rsidRPr="0642AE56">
        <w:rPr>
          <w:rFonts w:eastAsiaTheme="minorEastAsia"/>
        </w:rPr>
        <w:t>participation in</w:t>
      </w:r>
      <w:r w:rsidRPr="0642AE56">
        <w:rPr>
          <w:rFonts w:eastAsiaTheme="minorEastAsia"/>
        </w:rPr>
        <w:t xml:space="preserve"> residential program)</w:t>
      </w:r>
    </w:p>
    <w:p w14:paraId="09ADFAC4" w14:textId="02580BA2" w:rsidR="009C7010" w:rsidRPr="009C7010" w:rsidRDefault="0857A701" w:rsidP="001B06CC">
      <w:pPr>
        <w:pStyle w:val="ListParagraph"/>
        <w:numPr>
          <w:ilvl w:val="1"/>
          <w:numId w:val="4"/>
        </w:numPr>
        <w:rPr>
          <w:rFonts w:asciiTheme="minorEastAsia" w:eastAsiaTheme="minorEastAsia" w:hAnsiTheme="minorEastAsia" w:cstheme="minorEastAsia"/>
        </w:rPr>
      </w:pPr>
      <w:r w:rsidRPr="0642AE56">
        <w:rPr>
          <w:rFonts w:eastAsiaTheme="minorEastAsia"/>
        </w:rPr>
        <w:t>POSTPARTUM_ENH</w:t>
      </w:r>
      <w:r w:rsidR="48FDB3E9" w:rsidRPr="0642AE56">
        <w:rPr>
          <w:rFonts w:eastAsiaTheme="minorEastAsia"/>
        </w:rPr>
        <w:t xml:space="preserve"> </w:t>
      </w:r>
      <w:r w:rsidRPr="0642AE56">
        <w:rPr>
          <w:rFonts w:eastAsiaTheme="minorEastAsia"/>
        </w:rPr>
        <w:t>Postpartum Enhancement (</w:t>
      </w:r>
      <w:r w:rsidR="246FE036" w:rsidRPr="0642AE56">
        <w:rPr>
          <w:rFonts w:eastAsiaTheme="minorEastAsia"/>
        </w:rPr>
        <w:t>participation in</w:t>
      </w:r>
      <w:r w:rsidRPr="0642AE56">
        <w:rPr>
          <w:rFonts w:eastAsiaTheme="minorEastAsia"/>
        </w:rPr>
        <w:t xml:space="preserve"> residential program)</w:t>
      </w:r>
      <w:r w:rsidR="6B324A36" w:rsidRPr="0642AE56">
        <w:rPr>
          <w:rFonts w:eastAsiaTheme="minorEastAsia"/>
        </w:rPr>
        <w:t>. This postpartum program lasts for 6 months postpartum.</w:t>
      </w:r>
    </w:p>
    <w:p w14:paraId="35B9614C" w14:textId="031D0396" w:rsidR="002967BA" w:rsidRPr="00724CB6" w:rsidRDefault="0857A701" w:rsidP="001B06CC">
      <w:pPr>
        <w:pStyle w:val="ListParagraph"/>
        <w:numPr>
          <w:ilvl w:val="1"/>
          <w:numId w:val="4"/>
        </w:numPr>
        <w:rPr>
          <w:rFonts w:asciiTheme="minorEastAsia" w:eastAsiaTheme="minorEastAsia" w:hAnsiTheme="minorEastAsia" w:cstheme="minorEastAsia"/>
        </w:rPr>
      </w:pPr>
      <w:r w:rsidRPr="0642AE56">
        <w:rPr>
          <w:rFonts w:eastAsiaTheme="minorEastAsia"/>
        </w:rPr>
        <w:t>POSTPARTUM_ENH_MBHP</w:t>
      </w:r>
      <w:r w:rsidR="48FDB3E9" w:rsidRPr="0642AE56">
        <w:rPr>
          <w:rFonts w:eastAsiaTheme="minorEastAsia"/>
        </w:rPr>
        <w:t xml:space="preserve"> </w:t>
      </w:r>
      <w:r w:rsidRPr="0642AE56">
        <w:rPr>
          <w:rFonts w:eastAsiaTheme="minorEastAsia"/>
        </w:rPr>
        <w:t>Postpartum Enhancement MBHP only (</w:t>
      </w:r>
      <w:r w:rsidR="246FE036" w:rsidRPr="0642AE56">
        <w:rPr>
          <w:rFonts w:eastAsiaTheme="minorEastAsia"/>
        </w:rPr>
        <w:t>participation in</w:t>
      </w:r>
      <w:r w:rsidRPr="0642AE56">
        <w:rPr>
          <w:rFonts w:eastAsiaTheme="minorEastAsia"/>
        </w:rPr>
        <w:t xml:space="preserve"> residential program) </w:t>
      </w:r>
      <w:r w:rsidR="416C7132" w:rsidRPr="0642AE56">
        <w:rPr>
          <w:rFonts w:eastAsiaTheme="minorEastAsia"/>
        </w:rPr>
        <w:t>homelessness</w:t>
      </w:r>
      <w:r w:rsidR="750B7514" w:rsidRPr="0642AE56">
        <w:rPr>
          <w:rFonts w:eastAsiaTheme="minorEastAsia"/>
        </w:rPr>
        <w:t>.</w:t>
      </w:r>
      <w:r w:rsidR="5D2FB1C7" w:rsidRPr="0642AE56">
        <w:rPr>
          <w:rFonts w:eastAsiaTheme="minorEastAsia"/>
        </w:rPr>
        <w:t xml:space="preserve"> This postpartum program </w:t>
      </w:r>
      <w:r w:rsidR="112EDD00" w:rsidRPr="0642AE56">
        <w:rPr>
          <w:rFonts w:eastAsiaTheme="minorEastAsia"/>
        </w:rPr>
        <w:t xml:space="preserve">lasts for </w:t>
      </w:r>
      <w:r w:rsidR="5D2FB1C7" w:rsidRPr="0642AE56">
        <w:rPr>
          <w:rFonts w:eastAsiaTheme="minorEastAsia"/>
        </w:rPr>
        <w:t>6 months</w:t>
      </w:r>
      <w:r w:rsidR="6B24FD40" w:rsidRPr="0642AE56">
        <w:rPr>
          <w:rFonts w:eastAsiaTheme="minorEastAsia"/>
        </w:rPr>
        <w:t xml:space="preserve">, </w:t>
      </w:r>
      <w:proofErr w:type="gramStart"/>
      <w:r w:rsidR="6B24FD40" w:rsidRPr="0642AE56">
        <w:rPr>
          <w:rFonts w:eastAsiaTheme="minorEastAsia"/>
        </w:rPr>
        <w:t>is</w:t>
      </w:r>
      <w:proofErr w:type="gramEnd"/>
      <w:r w:rsidR="6B24FD40" w:rsidRPr="0642AE56">
        <w:rPr>
          <w:rFonts w:eastAsiaTheme="minorEastAsia"/>
        </w:rPr>
        <w:t xml:space="preserve"> not a pregnancy diagnosis but a specific program for postpartum services</w:t>
      </w:r>
    </w:p>
    <w:p w14:paraId="6D20C7A3" w14:textId="23F033C4" w:rsidR="00724CB6" w:rsidRPr="00FA078F" w:rsidRDefault="48D0D4C5" w:rsidP="000F0F00">
      <w:pPr>
        <w:pStyle w:val="ListParagraph"/>
        <w:numPr>
          <w:ilvl w:val="0"/>
          <w:numId w:val="28"/>
        </w:numPr>
        <w:rPr>
          <w:rFonts w:eastAsiaTheme="minorEastAsia"/>
          <w:color w:val="000000" w:themeColor="text1"/>
        </w:rPr>
      </w:pPr>
      <w:r w:rsidRPr="7045AC0E">
        <w:rPr>
          <w:rFonts w:eastAsiaTheme="minorEastAsia"/>
        </w:rPr>
        <w:t>N</w:t>
      </w:r>
      <w:r w:rsidR="535CE765" w:rsidRPr="7045AC0E">
        <w:rPr>
          <w:rFonts w:eastAsiaTheme="minorEastAsia"/>
        </w:rPr>
        <w:t xml:space="preserve">ew </w:t>
      </w:r>
      <w:r w:rsidR="4F6CE131" w:rsidRPr="7045AC0E">
        <w:rPr>
          <w:rFonts w:eastAsiaTheme="minorEastAsia"/>
        </w:rPr>
        <w:t>variables</w:t>
      </w:r>
      <w:r w:rsidR="535CE765" w:rsidRPr="7045AC0E">
        <w:rPr>
          <w:rFonts w:eastAsiaTheme="minorEastAsia"/>
        </w:rPr>
        <w:t xml:space="preserve"> related to homelessness</w:t>
      </w:r>
      <w:r w:rsidR="6E78727F" w:rsidRPr="7045AC0E">
        <w:rPr>
          <w:rFonts w:eastAsiaTheme="minorEastAsia"/>
        </w:rPr>
        <w:t xml:space="preserve"> </w:t>
      </w:r>
      <w:r w:rsidR="4C18EF4D" w:rsidRPr="7045AC0E">
        <w:rPr>
          <w:rFonts w:eastAsiaTheme="minorEastAsia"/>
        </w:rPr>
        <w:t>were added:</w:t>
      </w:r>
    </w:p>
    <w:p w14:paraId="3A5742F9" w14:textId="4045A1F7" w:rsidR="00724CB6" w:rsidRPr="00414B15" w:rsidRDefault="535CE765" w:rsidP="77E99E2C">
      <w:pPr>
        <w:spacing w:after="0"/>
        <w:ind w:left="720"/>
        <w:rPr>
          <w:rFonts w:eastAsiaTheme="minorEastAsia"/>
          <w:b/>
          <w:bCs/>
          <w:color w:val="000000" w:themeColor="text1"/>
        </w:rPr>
      </w:pPr>
      <w:r w:rsidRPr="77E99E2C">
        <w:rPr>
          <w:rFonts w:eastAsiaTheme="minorEastAsia"/>
          <w:b/>
          <w:bCs/>
        </w:rPr>
        <w:t>CLT_HOMELESS_AT_ENROLLMENT</w:t>
      </w:r>
      <w:r w:rsidR="2712B0DA" w:rsidRPr="77E99E2C">
        <w:rPr>
          <w:rFonts w:eastAsiaTheme="minorEastAsia"/>
          <w:b/>
          <w:bCs/>
        </w:rPr>
        <w:t xml:space="preserve"> </w:t>
      </w:r>
      <w:r w:rsidR="1523466D" w:rsidRPr="77E99E2C">
        <w:rPr>
          <w:rFonts w:eastAsiaTheme="minorEastAsia"/>
        </w:rPr>
        <w:t>is derived</w:t>
      </w:r>
      <w:r w:rsidR="37D0E687" w:rsidRPr="77E99E2C">
        <w:rPr>
          <w:rFonts w:eastAsiaTheme="minorEastAsia"/>
        </w:rPr>
        <w:t xml:space="preserve"> from several questions on intake and enrollment assessment </w:t>
      </w:r>
      <w:r w:rsidR="4F6CE131" w:rsidRPr="77E99E2C">
        <w:rPr>
          <w:rFonts w:eastAsiaTheme="minorEastAsia"/>
        </w:rPr>
        <w:t>form.</w:t>
      </w:r>
      <w:r w:rsidR="1A516033" w:rsidRPr="77E99E2C">
        <w:rPr>
          <w:rFonts w:eastAsiaTheme="minorEastAsia"/>
        </w:rPr>
        <w:t xml:space="preserve"> If the client has a completed </w:t>
      </w:r>
      <w:proofErr w:type="gramStart"/>
      <w:r w:rsidR="1A516033" w:rsidRPr="77E99E2C">
        <w:rPr>
          <w:rFonts w:eastAsiaTheme="minorEastAsia"/>
        </w:rPr>
        <w:t>intake with</w:t>
      </w:r>
      <w:proofErr w:type="gramEnd"/>
      <w:r w:rsidR="1A516033" w:rsidRPr="77E99E2C">
        <w:rPr>
          <w:rFonts w:eastAsiaTheme="minorEastAsia"/>
        </w:rPr>
        <w:t xml:space="preserve"> 14 days prior to an enrollment, then the client's reported address type (Home, Homeless) on the intake is used to determine whether the client was homeless at the point of enrollment.</w:t>
      </w:r>
    </w:p>
    <w:p w14:paraId="6CD7B337" w14:textId="1EB59378" w:rsidR="0CC7BE6A" w:rsidRDefault="0CC7BE6A" w:rsidP="77E99E2C">
      <w:pPr>
        <w:spacing w:after="0"/>
        <w:rPr>
          <w:rFonts w:eastAsiaTheme="minorEastAsia"/>
        </w:rPr>
      </w:pPr>
    </w:p>
    <w:p w14:paraId="75437AA6" w14:textId="4D9FA979" w:rsidR="00724CB6" w:rsidRPr="00414B15" w:rsidRDefault="3ADA0C3D" w:rsidP="77E99E2C">
      <w:pPr>
        <w:spacing w:after="0"/>
        <w:ind w:left="720"/>
        <w:rPr>
          <w:rFonts w:eastAsiaTheme="minorEastAsia"/>
          <w:color w:val="000000" w:themeColor="text1"/>
        </w:rPr>
      </w:pPr>
      <w:r w:rsidRPr="77E99E2C">
        <w:rPr>
          <w:rFonts w:eastAsiaTheme="minorEastAsia"/>
        </w:rPr>
        <w:t>If there was no address type available within 14 days of a completed intake, or the address type was unable to establish certain homelessness status (</w:t>
      </w:r>
      <w:r w:rsidR="246FE036" w:rsidRPr="77E99E2C">
        <w:rPr>
          <w:rFonts w:eastAsiaTheme="minorEastAsia"/>
        </w:rPr>
        <w:t>e.g.,</w:t>
      </w:r>
      <w:r w:rsidRPr="77E99E2C">
        <w:rPr>
          <w:rFonts w:eastAsiaTheme="minorEastAsia"/>
        </w:rPr>
        <w:t xml:space="preserve"> Business or Mailing address types), then the variables "Does the client rent or own a house or apartment" and "Where did the client stay last night" are used to determine whether the client was homeless at the point of enrollment.</w:t>
      </w:r>
    </w:p>
    <w:p w14:paraId="41C85B88" w14:textId="205AECAF" w:rsidR="00724CB6" w:rsidRPr="00604990" w:rsidRDefault="7C5341CC" w:rsidP="77E99E2C">
      <w:pPr>
        <w:spacing w:after="0"/>
        <w:ind w:left="720"/>
        <w:rPr>
          <w:rFonts w:eastAsiaTheme="minorEastAsia"/>
          <w:color w:val="000000" w:themeColor="text1"/>
        </w:rPr>
      </w:pPr>
      <w:r w:rsidRPr="77E99E2C">
        <w:rPr>
          <w:rFonts w:eastAsiaTheme="minorEastAsia"/>
        </w:rPr>
        <w:lastRenderedPageBreak/>
        <w:t>For these variables, several possible responses were still unable to provide concrete information as to whether the client was truly homeless at the point of enrollment.  These individuals have been categorized as "Unable to determine homelessness at enrollment".</w:t>
      </w:r>
    </w:p>
    <w:p w14:paraId="1B19A680" w14:textId="5108FC66" w:rsidR="005C52FD" w:rsidRPr="00B8067C" w:rsidRDefault="314566D9" w:rsidP="000F0F00">
      <w:pPr>
        <w:pStyle w:val="ListParagraph"/>
        <w:numPr>
          <w:ilvl w:val="0"/>
          <w:numId w:val="28"/>
        </w:numPr>
        <w:spacing w:after="0"/>
        <w:rPr>
          <w:rFonts w:eastAsiaTheme="minorEastAsia"/>
        </w:rPr>
      </w:pPr>
      <w:r w:rsidRPr="7045AC0E">
        <w:rPr>
          <w:rFonts w:eastAsiaTheme="minorEastAsia"/>
        </w:rPr>
        <w:t xml:space="preserve">Detox beds. The number of detox beds has increased from 2014 to </w:t>
      </w:r>
      <w:proofErr w:type="gramStart"/>
      <w:r w:rsidRPr="7045AC0E">
        <w:rPr>
          <w:rFonts w:eastAsiaTheme="minorEastAsia"/>
        </w:rPr>
        <w:t>2018</w:t>
      </w:r>
      <w:proofErr w:type="gramEnd"/>
      <w:r w:rsidRPr="7045AC0E">
        <w:rPr>
          <w:rFonts w:eastAsiaTheme="minorEastAsia"/>
        </w:rPr>
        <w:t xml:space="preserve"> not every detox provider in MA reports to BSAS. We estimate BSAS represents ¼ to 1/3 of detox beds in MA and the distribution between non-profit and for</w:t>
      </w:r>
      <w:r w:rsidR="70EDA03A" w:rsidRPr="7045AC0E">
        <w:rPr>
          <w:rFonts w:eastAsiaTheme="minorEastAsia"/>
        </w:rPr>
        <w:t>-</w:t>
      </w:r>
      <w:r w:rsidRPr="7045AC0E">
        <w:rPr>
          <w:rFonts w:eastAsiaTheme="minorEastAsia"/>
        </w:rPr>
        <w:t xml:space="preserve">profit programs may change over the </w:t>
      </w:r>
      <w:r w:rsidR="153E0CDF" w:rsidRPr="7045AC0E">
        <w:rPr>
          <w:rFonts w:eastAsiaTheme="minorEastAsia"/>
        </w:rPr>
        <w:t>c</w:t>
      </w:r>
      <w:r w:rsidRPr="7045AC0E">
        <w:rPr>
          <w:rFonts w:eastAsiaTheme="minorEastAsia"/>
        </w:rPr>
        <w:t xml:space="preserve">ourse of the years resulting in fluctuations in BSAS admissions. </w:t>
      </w:r>
    </w:p>
    <w:p w14:paraId="60F8CEA8" w14:textId="088F3207" w:rsidR="7D747A91" w:rsidRPr="00B8067C" w:rsidRDefault="7D747A91" w:rsidP="000F0F00">
      <w:pPr>
        <w:pStyle w:val="ListParagraph"/>
        <w:numPr>
          <w:ilvl w:val="0"/>
          <w:numId w:val="28"/>
        </w:numPr>
        <w:rPr>
          <w:rFonts w:ascii="Calibri" w:eastAsia="Calibri" w:hAnsi="Calibri" w:cs="Calibri"/>
          <w:b/>
          <w:bCs/>
        </w:rPr>
      </w:pPr>
      <w:r w:rsidRPr="00B8067C">
        <w:rPr>
          <w:rFonts w:ascii="Calibri" w:eastAsia="Calibri" w:hAnsi="Calibri" w:cs="Calibri"/>
          <w:b/>
          <w:bCs/>
        </w:rPr>
        <w:t>New variables added in September 2023</w:t>
      </w:r>
    </w:p>
    <w:p w14:paraId="472C749E" w14:textId="0A3458B1" w:rsidR="7D747A91" w:rsidRDefault="7D747A91" w:rsidP="7D09B12D">
      <w:pPr>
        <w:spacing w:line="257" w:lineRule="auto"/>
        <w:ind w:left="720"/>
        <w:rPr>
          <w:rFonts w:ascii="Calibri" w:eastAsia="Calibri" w:hAnsi="Calibri" w:cs="Calibri"/>
          <w:caps/>
        </w:rPr>
      </w:pPr>
      <w:r w:rsidRPr="650DEA45">
        <w:rPr>
          <w:rFonts w:ascii="Calibri" w:eastAsia="Calibri" w:hAnsi="Calibri" w:cs="Calibri"/>
          <w:caps/>
        </w:rPr>
        <w:t>PDM Provider ID</w:t>
      </w:r>
      <w:r w:rsidR="631D09EF" w:rsidRPr="650DEA45">
        <w:rPr>
          <w:rFonts w:ascii="Calibri" w:eastAsia="Calibri" w:hAnsi="Calibri" w:cs="Calibri"/>
          <w:caps/>
        </w:rPr>
        <w:t xml:space="preserve"> –</w:t>
      </w:r>
      <w:r w:rsidR="002E4C0D" w:rsidRPr="650DEA45">
        <w:rPr>
          <w:rFonts w:ascii="Calibri" w:eastAsia="Calibri" w:hAnsi="Calibri" w:cs="Calibri"/>
        </w:rPr>
        <w:t>T</w:t>
      </w:r>
      <w:r w:rsidRPr="650DEA45">
        <w:rPr>
          <w:rFonts w:ascii="Calibri" w:eastAsia="Calibri" w:hAnsi="Calibri" w:cs="Calibri"/>
        </w:rPr>
        <w:t>his ID variable is specific to the medical provider</w:t>
      </w:r>
      <w:r w:rsidR="00C14BE0" w:rsidRPr="650DEA45">
        <w:rPr>
          <w:rFonts w:ascii="Calibri" w:eastAsia="Calibri" w:hAnsi="Calibri" w:cs="Calibri"/>
          <w:caps/>
        </w:rPr>
        <w:t>.</w:t>
      </w:r>
    </w:p>
    <w:p w14:paraId="24CD83EA" w14:textId="11DC3AC3" w:rsidR="7D747A91" w:rsidRPr="002E4C0D" w:rsidRDefault="7D747A91" w:rsidP="7D09B12D">
      <w:pPr>
        <w:spacing w:line="257" w:lineRule="auto"/>
        <w:ind w:left="720"/>
        <w:rPr>
          <w:rFonts w:ascii="Calibri" w:eastAsia="Calibri" w:hAnsi="Calibri" w:cs="Calibri"/>
        </w:rPr>
      </w:pPr>
      <w:r w:rsidRPr="650DEA45">
        <w:rPr>
          <w:rFonts w:ascii="Calibri" w:eastAsia="Calibri" w:hAnsi="Calibri" w:cs="Calibri"/>
          <w:caps/>
        </w:rPr>
        <w:t>enr_status_BSAS</w:t>
      </w:r>
      <w:r w:rsidR="002E4C0D" w:rsidRPr="650DEA45">
        <w:rPr>
          <w:rFonts w:ascii="Calibri" w:eastAsia="Calibri" w:hAnsi="Calibri" w:cs="Calibri"/>
          <w:caps/>
        </w:rPr>
        <w:t xml:space="preserve"> - </w:t>
      </w:r>
      <w:r w:rsidR="002E4C0D" w:rsidRPr="650DEA45">
        <w:rPr>
          <w:rFonts w:ascii="Calibri" w:eastAsia="Calibri" w:hAnsi="Calibri" w:cs="Calibri"/>
        </w:rPr>
        <w:t>T</w:t>
      </w:r>
      <w:r w:rsidRPr="650DEA45">
        <w:rPr>
          <w:rFonts w:ascii="Calibri" w:eastAsia="Calibri" w:hAnsi="Calibri" w:cs="Calibri"/>
        </w:rPr>
        <w:t>his variable can be used to distinguish whether an enrollment is closed, active, or expired based.</w:t>
      </w:r>
    </w:p>
    <w:p w14:paraId="08CDD6A9" w14:textId="37AE9692" w:rsidR="7D747A91" w:rsidRDefault="7D747A91" w:rsidP="7D09B12D">
      <w:pPr>
        <w:spacing w:line="257" w:lineRule="auto"/>
        <w:ind w:left="720"/>
        <w:rPr>
          <w:rFonts w:ascii="Calibri" w:eastAsia="Calibri" w:hAnsi="Calibri" w:cs="Calibri"/>
        </w:rPr>
      </w:pPr>
      <w:r w:rsidRPr="650DEA45">
        <w:rPr>
          <w:rFonts w:ascii="Calibri" w:eastAsia="Calibri" w:hAnsi="Calibri" w:cs="Calibri"/>
          <w:caps/>
        </w:rPr>
        <w:t xml:space="preserve">Section 35 client type </w:t>
      </w:r>
      <w:r w:rsidRPr="650DEA45">
        <w:rPr>
          <w:rFonts w:ascii="Calibri" w:eastAsia="Calibri" w:hAnsi="Calibri" w:cs="Calibri"/>
        </w:rPr>
        <w:t xml:space="preserve">– </w:t>
      </w:r>
      <w:r w:rsidR="002E4C0D" w:rsidRPr="650DEA45">
        <w:rPr>
          <w:rFonts w:ascii="Calibri" w:eastAsia="Calibri" w:hAnsi="Calibri" w:cs="Calibri"/>
        </w:rPr>
        <w:t xml:space="preserve">this variable indicates </w:t>
      </w:r>
      <w:r w:rsidRPr="650DEA45">
        <w:rPr>
          <w:rFonts w:ascii="Calibri" w:eastAsia="Calibri" w:hAnsi="Calibri" w:cs="Calibri"/>
        </w:rPr>
        <w:t xml:space="preserve">whether a client is a section 35 enrollment </w:t>
      </w:r>
    </w:p>
    <w:p w14:paraId="5BE888CE" w14:textId="38E10A79" w:rsidR="7D747A91" w:rsidRDefault="7D747A91" w:rsidP="7D09B12D">
      <w:pPr>
        <w:spacing w:line="257" w:lineRule="auto"/>
        <w:ind w:left="720"/>
        <w:rPr>
          <w:rFonts w:ascii="Calibri" w:eastAsia="Calibri" w:hAnsi="Calibri" w:cs="Calibri"/>
        </w:rPr>
      </w:pPr>
      <w:r w:rsidRPr="650DEA45">
        <w:rPr>
          <w:rFonts w:ascii="Calibri" w:eastAsia="Calibri" w:hAnsi="Calibri" w:cs="Calibri"/>
          <w:caps/>
        </w:rPr>
        <w:t>dis_referral_1, dis_referral_2, dis_referral_3</w:t>
      </w:r>
      <w:r w:rsidR="00866B47" w:rsidRPr="650DEA45">
        <w:rPr>
          <w:rFonts w:ascii="Calibri" w:eastAsia="Calibri" w:hAnsi="Calibri" w:cs="Calibri"/>
          <w:caps/>
        </w:rPr>
        <w:t xml:space="preserve"> - </w:t>
      </w:r>
      <w:r w:rsidRPr="650DEA45">
        <w:rPr>
          <w:rFonts w:ascii="Calibri" w:eastAsia="Calibri" w:hAnsi="Calibri" w:cs="Calibri"/>
        </w:rPr>
        <w:t>Primary Referral at Disenrollment, Secondary Referral at Disenrollment, Tertiary Referral at Disenrollment</w:t>
      </w:r>
      <w:r w:rsidRPr="650DEA45">
        <w:rPr>
          <w:rFonts w:ascii="Calibri" w:eastAsia="Calibri" w:hAnsi="Calibri" w:cs="Calibri"/>
          <w:caps/>
        </w:rPr>
        <w:t xml:space="preserve">. </w:t>
      </w:r>
      <w:r w:rsidRPr="650DEA45">
        <w:rPr>
          <w:rFonts w:ascii="Calibri" w:eastAsia="Calibri" w:hAnsi="Calibri" w:cs="Calibri"/>
        </w:rPr>
        <w:t xml:space="preserve">This variable indicates what services a client was </w:t>
      </w:r>
      <w:proofErr w:type="gramStart"/>
      <w:r w:rsidRPr="650DEA45">
        <w:rPr>
          <w:rFonts w:ascii="Calibri" w:eastAsia="Calibri" w:hAnsi="Calibri" w:cs="Calibri"/>
        </w:rPr>
        <w:t>recommend/referred</w:t>
      </w:r>
      <w:proofErr w:type="gramEnd"/>
      <w:r w:rsidRPr="650DEA45">
        <w:rPr>
          <w:rFonts w:ascii="Calibri" w:eastAsia="Calibri" w:hAnsi="Calibri" w:cs="Calibri"/>
        </w:rPr>
        <w:t xml:space="preserve"> to and whether they realized them or similar services as an indication of successful linkage to further treatment.</w:t>
      </w:r>
    </w:p>
    <w:p w14:paraId="3CAF98CA" w14:textId="031F63FF" w:rsidR="7D747A91" w:rsidRPr="001C455D" w:rsidRDefault="7D747A91" w:rsidP="7D09B12D">
      <w:pPr>
        <w:spacing w:line="257" w:lineRule="auto"/>
        <w:ind w:left="720"/>
        <w:rPr>
          <w:rFonts w:ascii="Calibri" w:eastAsia="Calibri" w:hAnsi="Calibri" w:cs="Calibri"/>
        </w:rPr>
      </w:pPr>
      <w:r w:rsidRPr="650DEA45">
        <w:rPr>
          <w:rFonts w:ascii="Calibri" w:eastAsia="Calibri" w:hAnsi="Calibri" w:cs="Calibri"/>
          <w:caps/>
        </w:rPr>
        <w:t>clt_dis_</w:t>
      </w:r>
      <w:proofErr w:type="gramStart"/>
      <w:r w:rsidRPr="650DEA45">
        <w:rPr>
          <w:rFonts w:ascii="Calibri" w:eastAsia="Calibri" w:hAnsi="Calibri" w:cs="Calibri"/>
          <w:caps/>
        </w:rPr>
        <w:t>employment</w:t>
      </w:r>
      <w:r>
        <w:tab/>
      </w:r>
      <w:r w:rsidRPr="650DEA45">
        <w:rPr>
          <w:rFonts w:ascii="Calibri" w:eastAsia="Calibri" w:hAnsi="Calibri" w:cs="Calibri"/>
          <w:caps/>
        </w:rPr>
        <w:t xml:space="preserve"> -</w:t>
      </w:r>
      <w:proofErr w:type="gramEnd"/>
      <w:r w:rsidRPr="650DEA45">
        <w:rPr>
          <w:rFonts w:ascii="Calibri" w:eastAsia="Calibri" w:hAnsi="Calibri" w:cs="Calibri"/>
          <w:caps/>
        </w:rPr>
        <w:t xml:space="preserve"> </w:t>
      </w:r>
      <w:r w:rsidRPr="650DEA45">
        <w:rPr>
          <w:rFonts w:ascii="Calibri" w:eastAsia="Calibri" w:hAnsi="Calibri" w:cs="Calibri"/>
        </w:rPr>
        <w:t>Client's Employment Status at Disenrollment.</w:t>
      </w:r>
      <w:r w:rsidR="009E64B0" w:rsidRPr="650DEA45">
        <w:rPr>
          <w:rFonts w:ascii="Calibri" w:eastAsia="Calibri" w:hAnsi="Calibri" w:cs="Calibri"/>
        </w:rPr>
        <w:t xml:space="preserve"> </w:t>
      </w:r>
      <w:r w:rsidRPr="650DEA45">
        <w:rPr>
          <w:rFonts w:ascii="Calibri" w:eastAsia="Calibri" w:hAnsi="Calibri" w:cs="Calibri"/>
        </w:rPr>
        <w:t>Employment is asked at enrollment; when available, it may be indicative of a dispositional change in the client and may be valuable for pre/post evaluation work.</w:t>
      </w:r>
      <w:r w:rsidR="00703AE6" w:rsidRPr="650DEA45">
        <w:rPr>
          <w:rFonts w:ascii="Calibri" w:eastAsia="Calibri" w:hAnsi="Calibri" w:cs="Calibri"/>
        </w:rPr>
        <w:t xml:space="preserve"> Employment is not verified.</w:t>
      </w:r>
    </w:p>
    <w:p w14:paraId="7F698398" w14:textId="50D0E6C1" w:rsidR="7D747A91" w:rsidRDefault="7D747A91" w:rsidP="7D09B12D">
      <w:pPr>
        <w:spacing w:line="257" w:lineRule="auto"/>
        <w:ind w:left="720"/>
        <w:rPr>
          <w:rFonts w:ascii="Calibri" w:eastAsia="Calibri" w:hAnsi="Calibri" w:cs="Calibri"/>
        </w:rPr>
      </w:pPr>
      <w:r w:rsidRPr="650DEA45">
        <w:rPr>
          <w:rFonts w:ascii="Calibri" w:eastAsia="Calibri" w:hAnsi="Calibri" w:cs="Calibri"/>
          <w:caps/>
        </w:rPr>
        <w:t>clt_enr_</w:t>
      </w:r>
      <w:proofErr w:type="gramStart"/>
      <w:r w:rsidRPr="650DEA45">
        <w:rPr>
          <w:rFonts w:ascii="Calibri" w:eastAsia="Calibri" w:hAnsi="Calibri" w:cs="Calibri"/>
          <w:caps/>
        </w:rPr>
        <w:t>housing</w:t>
      </w:r>
      <w:r w:rsidRPr="650DEA45">
        <w:rPr>
          <w:rFonts w:ascii="Calibri" w:eastAsia="Calibri" w:hAnsi="Calibri" w:cs="Calibri"/>
        </w:rPr>
        <w:t xml:space="preserve">  and</w:t>
      </w:r>
      <w:proofErr w:type="gramEnd"/>
      <w:r w:rsidRPr="650DEA45">
        <w:rPr>
          <w:rFonts w:ascii="Calibri" w:eastAsia="Calibri" w:hAnsi="Calibri" w:cs="Calibri"/>
          <w:caps/>
        </w:rPr>
        <w:t xml:space="preserve"> clt_dis_housing</w:t>
      </w:r>
      <w:r w:rsidRPr="650DEA45">
        <w:rPr>
          <w:rFonts w:ascii="Calibri" w:eastAsia="Calibri" w:hAnsi="Calibri" w:cs="Calibri"/>
        </w:rPr>
        <w:t xml:space="preserve"> Usual Housing </w:t>
      </w:r>
      <w:proofErr w:type="gramStart"/>
      <w:r w:rsidRPr="650DEA45">
        <w:rPr>
          <w:rFonts w:ascii="Calibri" w:eastAsia="Calibri" w:hAnsi="Calibri" w:cs="Calibri"/>
        </w:rPr>
        <w:t>at</w:t>
      </w:r>
      <w:proofErr w:type="gramEnd"/>
      <w:r w:rsidRPr="650DEA45">
        <w:rPr>
          <w:rFonts w:ascii="Calibri" w:eastAsia="Calibri" w:hAnsi="Calibri" w:cs="Calibri"/>
        </w:rPr>
        <w:t xml:space="preserve"> Enrollment and Disenrollment</w:t>
      </w:r>
      <w:r>
        <w:tab/>
      </w:r>
    </w:p>
    <w:p w14:paraId="6E052104" w14:textId="5EC6CDB7" w:rsidR="583453DA" w:rsidRDefault="583453DA" w:rsidP="7D09B12D">
      <w:pPr>
        <w:spacing w:after="0"/>
        <w:ind w:left="720"/>
        <w:rPr>
          <w:rFonts w:eastAsiaTheme="minorEastAsia"/>
          <w:color w:val="000000" w:themeColor="text1"/>
        </w:rPr>
      </w:pPr>
    </w:p>
    <w:p w14:paraId="2B2C0AC4" w14:textId="279A1E34" w:rsidR="00703F9F" w:rsidRDefault="520C7EE0" w:rsidP="77E99E2C">
      <w:pPr>
        <w:spacing w:line="240" w:lineRule="auto"/>
      </w:pPr>
      <w:r w:rsidRPr="28AE7302">
        <w:rPr>
          <w:b/>
          <w:bCs/>
        </w:rPr>
        <w:t>Years Currently Covered:</w:t>
      </w:r>
      <w:r w:rsidR="377E4B3F" w:rsidRPr="28AE7302">
        <w:rPr>
          <w:b/>
          <w:bCs/>
        </w:rPr>
        <w:t xml:space="preserve"> </w:t>
      </w:r>
      <w:r w:rsidR="377E4B3F">
        <w:t>2011-</w:t>
      </w:r>
      <w:r w:rsidR="009B0E7A">
        <w:t>2023</w:t>
      </w:r>
    </w:p>
    <w:p w14:paraId="0682282A" w14:textId="1AB68DFB" w:rsidR="00410D71" w:rsidRPr="00E70424" w:rsidRDefault="00410D71" w:rsidP="1C761508">
      <w:pPr>
        <w:spacing w:line="240" w:lineRule="auto"/>
      </w:pPr>
      <w:r w:rsidRPr="28AE7302">
        <w:rPr>
          <w:b/>
          <w:bCs/>
        </w:rPr>
        <w:t xml:space="preserve">PHD </w:t>
      </w:r>
      <w:r w:rsidR="00FD5A3A" w:rsidRPr="28AE7302">
        <w:rPr>
          <w:b/>
          <w:bCs/>
        </w:rPr>
        <w:t>Matching Rate</w:t>
      </w:r>
      <w:r w:rsidRPr="28AE7302">
        <w:rPr>
          <w:b/>
          <w:bCs/>
        </w:rPr>
        <w:t xml:space="preserve">: </w:t>
      </w:r>
      <w:r w:rsidR="449B14D3">
        <w:t>Level 1</w:t>
      </w:r>
      <w:r w:rsidR="41130C37">
        <w:t xml:space="preserve"> matching</w:t>
      </w:r>
      <w:r w:rsidR="449B14D3">
        <w:t>:</w:t>
      </w:r>
      <w:r w:rsidR="449B14D3" w:rsidRPr="28AE7302">
        <w:rPr>
          <w:b/>
          <w:bCs/>
        </w:rPr>
        <w:t xml:space="preserve"> </w:t>
      </w:r>
      <w:r w:rsidR="0335F57A">
        <w:t>9</w:t>
      </w:r>
      <w:r w:rsidR="76B15ACD">
        <w:t>6.0</w:t>
      </w:r>
      <w:r w:rsidR="002062F5" w:rsidRPr="28AE7302">
        <w:rPr>
          <w:b/>
          <w:bCs/>
        </w:rPr>
        <w:t xml:space="preserve"> </w:t>
      </w:r>
      <w:r w:rsidR="00E70424">
        <w:t xml:space="preserve">I </w:t>
      </w:r>
      <w:r w:rsidR="00BF4CCE">
        <w:t>Overall match</w:t>
      </w:r>
      <w:r w:rsidR="180255D5">
        <w:t>:</w:t>
      </w:r>
      <w:r w:rsidR="002062F5">
        <w:t xml:space="preserve"> 9</w:t>
      </w:r>
      <w:r w:rsidR="7B7B2E8E">
        <w:t>8.3</w:t>
      </w:r>
      <w:r w:rsidR="3DB6DE0F">
        <w:t>%</w:t>
      </w:r>
    </w:p>
    <w:p w14:paraId="4A4B7C3E" w14:textId="3FC4B73C" w:rsidR="00410D71" w:rsidRDefault="00410D71" w:rsidP="00410D71">
      <w:pPr>
        <w:spacing w:line="240" w:lineRule="auto"/>
      </w:pPr>
      <w:r w:rsidRPr="77E99E2C">
        <w:rPr>
          <w:b/>
          <w:bCs/>
        </w:rPr>
        <w:t xml:space="preserve">More information: </w:t>
      </w:r>
      <w:r w:rsidR="00F14152" w:rsidRPr="77E99E2C">
        <w:rPr>
          <w:b/>
          <w:bCs/>
        </w:rPr>
        <w:t>https://www.mass.gov/orgs/bureau-of-substance-addiction-services</w:t>
      </w:r>
      <w:r w:rsidR="00F14152">
        <w:t xml:space="preserve"> </w:t>
      </w:r>
    </w:p>
    <w:p w14:paraId="3D6E2616" w14:textId="519791E3" w:rsidR="727BEAEE" w:rsidRDefault="727BEAEE" w:rsidP="727BEAEE">
      <w:pPr>
        <w:pStyle w:val="Heading2"/>
      </w:pPr>
    </w:p>
    <w:p w14:paraId="32603B3E" w14:textId="1C35AFF6" w:rsidR="007A7F74" w:rsidRDefault="4C8FFAD6" w:rsidP="003D0FDC">
      <w:pPr>
        <w:pStyle w:val="Heading2"/>
      </w:pPr>
      <w:bookmarkStart w:id="405" w:name="_Toc4891368"/>
      <w:bookmarkStart w:id="406" w:name="_Toc1619547350"/>
      <w:bookmarkStart w:id="407" w:name="_Toc400727077"/>
      <w:bookmarkStart w:id="408" w:name="_Toc708954264"/>
      <w:bookmarkStart w:id="409" w:name="_Toc195006930"/>
      <w:bookmarkStart w:id="410" w:name="_Toc185856163"/>
      <w:bookmarkStart w:id="411" w:name="_Toc1508997744"/>
      <w:bookmarkStart w:id="412" w:name="_Toc150771993"/>
      <w:bookmarkStart w:id="413" w:name="_Toc193272592"/>
      <w:r>
        <w:t>PHDBSAS.</w:t>
      </w:r>
      <w:r w:rsidR="5C19A83F">
        <w:t>HOCMOUD</w:t>
      </w:r>
      <w:bookmarkEnd w:id="405"/>
      <w:bookmarkEnd w:id="406"/>
      <w:bookmarkEnd w:id="407"/>
      <w:bookmarkEnd w:id="408"/>
      <w:bookmarkEnd w:id="409"/>
      <w:bookmarkEnd w:id="410"/>
      <w:bookmarkEnd w:id="411"/>
      <w:bookmarkEnd w:id="412"/>
      <w:bookmarkEnd w:id="413"/>
    </w:p>
    <w:p w14:paraId="299D8176" w14:textId="3E952E12" w:rsidR="005059A2" w:rsidRDefault="005059A2" w:rsidP="00D140E5">
      <w:r w:rsidRPr="77E99E2C">
        <w:rPr>
          <w:b/>
          <w:bCs/>
        </w:rPr>
        <w:t>Brief Description</w:t>
      </w:r>
      <w:r>
        <w:t xml:space="preserve">: </w:t>
      </w:r>
      <w:r w:rsidR="00935892">
        <w:t xml:space="preserve">Seven </w:t>
      </w:r>
      <w:r w:rsidR="00CE2785">
        <w:t xml:space="preserve">Massachusetts </w:t>
      </w:r>
      <w:r w:rsidR="00935892">
        <w:t xml:space="preserve">county jails </w:t>
      </w:r>
      <w:r w:rsidR="242B2D4E">
        <w:t xml:space="preserve">(Essex, Franklin, Hampden, Hampshire, Middlesex, Norfolk, Suffolk) </w:t>
      </w:r>
      <w:r w:rsidR="00935892">
        <w:t xml:space="preserve">were </w:t>
      </w:r>
      <w:r w:rsidR="008472CC">
        <w:t xml:space="preserve">legislatively mandated to offer all FDA-approved </w:t>
      </w:r>
      <w:r w:rsidR="00DB5C36">
        <w:t>medications for opioid use disorder</w:t>
      </w:r>
      <w:r w:rsidR="00CE2785">
        <w:t xml:space="preserve"> (MOUD)</w:t>
      </w:r>
      <w:r w:rsidR="00DB5C36">
        <w:t xml:space="preserve">. </w:t>
      </w:r>
      <w:r w:rsidR="3493C438">
        <w:t xml:space="preserve">Berkshire and </w:t>
      </w:r>
      <w:proofErr w:type="gramStart"/>
      <w:r w:rsidR="3493C438">
        <w:t>Bristol county</w:t>
      </w:r>
      <w:proofErr w:type="gramEnd"/>
      <w:r w:rsidR="3493C438">
        <w:t xml:space="preserve"> jails later voluntarily joined the pilot program. </w:t>
      </w:r>
      <w:r w:rsidR="00E757A9">
        <w:t xml:space="preserve">This dataset collects information on </w:t>
      </w:r>
      <w:r w:rsidR="00CE2785">
        <w:t>individuals who enroll in the MOUD program at one of these county jails</w:t>
      </w:r>
      <w:r w:rsidR="001E6D0B">
        <w:t xml:space="preserve">, such as </w:t>
      </w:r>
      <w:r w:rsidR="00433146">
        <w:t>MOUD type, employment history, disability, mental health, services received from state agencies,</w:t>
      </w:r>
      <w:r w:rsidR="0063619B">
        <w:t xml:space="preserve"> and</w:t>
      </w:r>
      <w:r w:rsidR="00433146">
        <w:t xml:space="preserve"> history of substance use</w:t>
      </w:r>
      <w:r w:rsidR="0063619B">
        <w:t>.</w:t>
      </w:r>
    </w:p>
    <w:p w14:paraId="02800D41" w14:textId="0A0C90F1" w:rsidR="0063619B" w:rsidRDefault="0063619B" w:rsidP="00D140E5">
      <w:r w:rsidRPr="77E99E2C">
        <w:rPr>
          <w:b/>
          <w:bCs/>
        </w:rPr>
        <w:t xml:space="preserve">Data Owner: </w:t>
      </w:r>
      <w:r w:rsidR="00862DF4">
        <w:t>Bureau of Substance Addiction Services (BSAS)</w:t>
      </w:r>
    </w:p>
    <w:p w14:paraId="059641F3" w14:textId="6C099401" w:rsidR="0080418D" w:rsidRDefault="00862DF4" w:rsidP="00D140E5">
      <w:r w:rsidRPr="77E99E2C">
        <w:rPr>
          <w:b/>
          <w:bCs/>
        </w:rPr>
        <w:t>Population:</w:t>
      </w:r>
      <w:r>
        <w:t xml:space="preserve"> </w:t>
      </w:r>
      <w:r w:rsidR="00CA5A49">
        <w:t xml:space="preserve">Individuals who received MOUD in </w:t>
      </w:r>
      <w:r w:rsidR="005A4E83">
        <w:t xml:space="preserve">any of the </w:t>
      </w:r>
      <w:r w:rsidR="7E581B59">
        <w:t>nine</w:t>
      </w:r>
      <w:r w:rsidR="005A4E83">
        <w:t xml:space="preserve"> participating county jai</w:t>
      </w:r>
      <w:r w:rsidR="0080418D">
        <w:t>ls</w:t>
      </w:r>
    </w:p>
    <w:p w14:paraId="624C7436" w14:textId="2557AE60" w:rsidR="00533146" w:rsidRPr="00533146" w:rsidRDefault="00533146" w:rsidP="00D140E5">
      <w:pPr>
        <w:rPr>
          <w:b/>
          <w:bCs/>
        </w:rPr>
      </w:pPr>
      <w:r w:rsidRPr="77E99E2C">
        <w:rPr>
          <w:b/>
          <w:bCs/>
        </w:rPr>
        <w:lastRenderedPageBreak/>
        <w:t>Important Data Notes:</w:t>
      </w:r>
    </w:p>
    <w:p w14:paraId="5D14D5BB" w14:textId="4E147F19" w:rsidR="00533146" w:rsidRDefault="00533146" w:rsidP="001B06CC">
      <w:pPr>
        <w:pStyle w:val="ListParagraph"/>
        <w:numPr>
          <w:ilvl w:val="0"/>
          <w:numId w:val="24"/>
        </w:numPr>
      </w:pPr>
      <w:r>
        <w:t>Program officially began September 1, 2019</w:t>
      </w:r>
    </w:p>
    <w:p w14:paraId="5542412E" w14:textId="77B109B4" w:rsidR="0080418D" w:rsidRDefault="0080418D" w:rsidP="00D140E5">
      <w:pPr>
        <w:rPr>
          <w:b/>
          <w:bCs/>
        </w:rPr>
      </w:pPr>
      <w:r w:rsidRPr="77E99E2C">
        <w:rPr>
          <w:b/>
          <w:bCs/>
        </w:rPr>
        <w:t xml:space="preserve">Years </w:t>
      </w:r>
      <w:r w:rsidR="00EF303C" w:rsidRPr="77E99E2C">
        <w:rPr>
          <w:b/>
          <w:bCs/>
        </w:rPr>
        <w:t xml:space="preserve">Currently Covered: </w:t>
      </w:r>
      <w:r w:rsidR="00F576C6" w:rsidRPr="77E99E2C">
        <w:rPr>
          <w:b/>
          <w:bCs/>
        </w:rPr>
        <w:t>2019-</w:t>
      </w:r>
      <w:r w:rsidR="00F576C6" w:rsidRPr="2E133121">
        <w:rPr>
          <w:b/>
          <w:bCs/>
        </w:rPr>
        <w:t>202</w:t>
      </w:r>
      <w:r w:rsidR="2EBC8E72" w:rsidRPr="2E133121">
        <w:rPr>
          <w:b/>
          <w:bCs/>
        </w:rPr>
        <w:t>2</w:t>
      </w:r>
    </w:p>
    <w:p w14:paraId="1E35B1F7" w14:textId="0D31D7D0" w:rsidR="00682B63" w:rsidRDefault="00682B63" w:rsidP="00D140E5">
      <w:r w:rsidRPr="7045AC0E">
        <w:rPr>
          <w:b/>
          <w:bCs/>
        </w:rPr>
        <w:t xml:space="preserve">PHD Matching Rate: </w:t>
      </w:r>
      <w:r w:rsidR="00887D26">
        <w:t>Level</w:t>
      </w:r>
      <w:r w:rsidR="00CC20B1">
        <w:t xml:space="preserve"> 1 Matching: </w:t>
      </w:r>
      <w:r w:rsidR="001E70B7">
        <w:t>9</w:t>
      </w:r>
      <w:r w:rsidR="548B255E">
        <w:t>6</w:t>
      </w:r>
      <w:r w:rsidR="001E70B7">
        <w:t>.</w:t>
      </w:r>
      <w:r w:rsidR="00267B23">
        <w:t>1</w:t>
      </w:r>
      <w:r w:rsidR="001E70B7">
        <w:t>%</w:t>
      </w:r>
      <w:r w:rsidR="00CC20B1">
        <w:t xml:space="preserve"> | Overall match: </w:t>
      </w:r>
      <w:r w:rsidR="00D36B71">
        <w:t>9</w:t>
      </w:r>
      <w:r w:rsidR="536799F0">
        <w:t>7</w:t>
      </w:r>
      <w:r w:rsidR="00D36B71">
        <w:t>.</w:t>
      </w:r>
      <w:r w:rsidR="265ED6B2">
        <w:t>5</w:t>
      </w:r>
      <w:r w:rsidR="00D36B71">
        <w:t>%</w:t>
      </w:r>
    </w:p>
    <w:p w14:paraId="13ED9AD6" w14:textId="2CB680BF" w:rsidR="008A2C41" w:rsidRDefault="0D25EF5B" w:rsidP="00AA40EE">
      <w:pPr>
        <w:pStyle w:val="Heading2"/>
      </w:pPr>
      <w:bookmarkStart w:id="414" w:name="_Toc2097001845"/>
      <w:bookmarkStart w:id="415" w:name="_Toc2039503281"/>
      <w:bookmarkStart w:id="416" w:name="_Toc607393876"/>
      <w:bookmarkStart w:id="417" w:name="_Toc17574455"/>
      <w:bookmarkStart w:id="418" w:name="_Toc76452582"/>
      <w:bookmarkStart w:id="419" w:name="_Toc1131228008"/>
      <w:bookmarkStart w:id="420" w:name="_Toc1545465976"/>
      <w:bookmarkStart w:id="421" w:name="_Toc150771994"/>
      <w:bookmarkStart w:id="422" w:name="_Toc193272593"/>
      <w:proofErr w:type="spellStart"/>
      <w:r>
        <w:t>PHDBSAS.HOCMOUD_</w:t>
      </w:r>
      <w:r w:rsidR="3BA85C0A">
        <w:t>Period</w:t>
      </w:r>
      <w:bookmarkEnd w:id="414"/>
      <w:bookmarkEnd w:id="415"/>
      <w:bookmarkEnd w:id="416"/>
      <w:bookmarkEnd w:id="417"/>
      <w:bookmarkEnd w:id="418"/>
      <w:bookmarkEnd w:id="419"/>
      <w:bookmarkEnd w:id="420"/>
      <w:bookmarkEnd w:id="421"/>
      <w:bookmarkEnd w:id="422"/>
      <w:proofErr w:type="spellEnd"/>
    </w:p>
    <w:p w14:paraId="77A2265A" w14:textId="78BDA7E2" w:rsidR="00D70207" w:rsidRDefault="00D70207" w:rsidP="00D70207">
      <w:r w:rsidRPr="77E99E2C">
        <w:rPr>
          <w:b/>
          <w:bCs/>
        </w:rPr>
        <w:t>Brief Description:</w:t>
      </w:r>
      <w:r>
        <w:t xml:space="preserve"> </w:t>
      </w:r>
      <w:r w:rsidR="00781F22">
        <w:t xml:space="preserve">Seven Massachusetts county jails </w:t>
      </w:r>
      <w:r w:rsidR="4AC0CD8F">
        <w:t xml:space="preserve">(Essex, Franklin, Hampden, Hampshire, Middlesex, Norfolk, Suffolk) </w:t>
      </w:r>
      <w:r w:rsidR="00781F22">
        <w:t>were legislatively mandated to offer all FDA-approved medications for opioid use disorder (MOUD).</w:t>
      </w:r>
      <w:r w:rsidR="00EA18E8">
        <w:t xml:space="preserve"> </w:t>
      </w:r>
      <w:r w:rsidR="4D62530A">
        <w:t xml:space="preserve">Berkshire and </w:t>
      </w:r>
      <w:proofErr w:type="gramStart"/>
      <w:r w:rsidR="4D62530A">
        <w:t>Bristol county</w:t>
      </w:r>
      <w:proofErr w:type="gramEnd"/>
      <w:r w:rsidR="4D62530A">
        <w:t xml:space="preserve"> jails later voluntarily joined the pilot program. </w:t>
      </w:r>
      <w:r w:rsidR="00EA18E8">
        <w:t xml:space="preserve">This dataset </w:t>
      </w:r>
      <w:r w:rsidR="00A85247">
        <w:t>cont</w:t>
      </w:r>
      <w:r w:rsidR="000222E1">
        <w:t xml:space="preserve">ains a </w:t>
      </w:r>
      <w:r w:rsidR="00EA18E8">
        <w:t>brief assessment to collect intermittent data on individuals who received MOUD in the facility, such as urine screens and health information</w:t>
      </w:r>
      <w:r w:rsidR="00873215">
        <w:t>.</w:t>
      </w:r>
    </w:p>
    <w:p w14:paraId="313252A3" w14:textId="77777777" w:rsidR="00873215" w:rsidRDefault="00873215" w:rsidP="00873215">
      <w:r w:rsidRPr="77E99E2C">
        <w:rPr>
          <w:b/>
          <w:bCs/>
        </w:rPr>
        <w:t xml:space="preserve">Data Owner: </w:t>
      </w:r>
      <w:r>
        <w:t>Bureau of Substance Addiction Services (BSAS)</w:t>
      </w:r>
    </w:p>
    <w:p w14:paraId="72990A88" w14:textId="48A03374" w:rsidR="00873215" w:rsidRDefault="00873215" w:rsidP="00873215">
      <w:r w:rsidRPr="77E99E2C">
        <w:rPr>
          <w:b/>
          <w:bCs/>
        </w:rPr>
        <w:t>Population:</w:t>
      </w:r>
      <w:r>
        <w:t xml:space="preserve"> Individuals who received MOUD in any of the </w:t>
      </w:r>
      <w:r w:rsidR="405E1E98">
        <w:t>nine</w:t>
      </w:r>
      <w:r>
        <w:t xml:space="preserve"> participating county jails</w:t>
      </w:r>
    </w:p>
    <w:p w14:paraId="4606B4CD" w14:textId="77777777" w:rsidR="003F6FE1" w:rsidRPr="0020059F" w:rsidRDefault="003F6FE1" w:rsidP="003F6FE1">
      <w:pPr>
        <w:rPr>
          <w:b/>
          <w:bCs/>
        </w:rPr>
      </w:pPr>
      <w:r w:rsidRPr="77E99E2C">
        <w:rPr>
          <w:b/>
          <w:bCs/>
        </w:rPr>
        <w:t>Important Data Notes:</w:t>
      </w:r>
    </w:p>
    <w:p w14:paraId="0A52E59B" w14:textId="77777777" w:rsidR="003F6FE1" w:rsidRDefault="003F6FE1" w:rsidP="001B06CC">
      <w:pPr>
        <w:pStyle w:val="ListParagraph"/>
        <w:numPr>
          <w:ilvl w:val="0"/>
          <w:numId w:val="24"/>
        </w:numPr>
      </w:pPr>
      <w:r>
        <w:t>Program officially began September 1, 2019</w:t>
      </w:r>
    </w:p>
    <w:p w14:paraId="293F2993" w14:textId="3CC5EBD3" w:rsidR="003F6FE1" w:rsidRDefault="003F6FE1" w:rsidP="003F6FE1">
      <w:pPr>
        <w:rPr>
          <w:b/>
          <w:bCs/>
        </w:rPr>
      </w:pPr>
      <w:r w:rsidRPr="77E99E2C">
        <w:rPr>
          <w:b/>
          <w:bCs/>
        </w:rPr>
        <w:t>Years Currently Covered: 2019-</w:t>
      </w:r>
      <w:r w:rsidRPr="2E133121">
        <w:rPr>
          <w:b/>
          <w:bCs/>
        </w:rPr>
        <w:t>202</w:t>
      </w:r>
      <w:r w:rsidR="1CB0EA7F" w:rsidRPr="2E133121">
        <w:rPr>
          <w:b/>
          <w:bCs/>
        </w:rPr>
        <w:t>2</w:t>
      </w:r>
    </w:p>
    <w:p w14:paraId="772AC411" w14:textId="7B008EA1" w:rsidR="003F6FE1" w:rsidRDefault="003F6FE1" w:rsidP="003F6FE1">
      <w:r w:rsidRPr="77E99E2C">
        <w:rPr>
          <w:b/>
          <w:bCs/>
        </w:rPr>
        <w:t xml:space="preserve">PHD Matching Rate: </w:t>
      </w:r>
      <w:r>
        <w:t xml:space="preserve">Level 1 Matching: </w:t>
      </w:r>
      <w:r w:rsidR="0023531A">
        <w:t>8</w:t>
      </w:r>
      <w:r w:rsidR="0921CD29">
        <w:t>0</w:t>
      </w:r>
      <w:r w:rsidR="0023531A">
        <w:t>.</w:t>
      </w:r>
      <w:r w:rsidR="77AEDB9F">
        <w:t>2</w:t>
      </w:r>
      <w:r>
        <w:t>% | Overall match: 9</w:t>
      </w:r>
      <w:r w:rsidR="009E641C">
        <w:t>3</w:t>
      </w:r>
      <w:r>
        <w:t>.</w:t>
      </w:r>
      <w:r w:rsidR="7CD6864A">
        <w:t>8</w:t>
      </w:r>
      <w:r>
        <w:t>%</w:t>
      </w:r>
    </w:p>
    <w:p w14:paraId="2F6E0782" w14:textId="35D88293" w:rsidR="0074000D" w:rsidRDefault="6F3F1334" w:rsidP="77E99E2C">
      <w:pPr>
        <w:pStyle w:val="Heading2"/>
      </w:pPr>
      <w:bookmarkStart w:id="423" w:name="_Toc1301138455"/>
      <w:bookmarkStart w:id="424" w:name="_Toc1750838320"/>
      <w:bookmarkStart w:id="425" w:name="_Toc1572534285"/>
      <w:bookmarkStart w:id="426" w:name="_Toc1046145346"/>
      <w:bookmarkStart w:id="427" w:name="_Toc176057345"/>
      <w:bookmarkStart w:id="428" w:name="_Toc823181721"/>
      <w:bookmarkStart w:id="429" w:name="_Toc1719625229"/>
      <w:bookmarkStart w:id="430" w:name="_Toc150771995"/>
      <w:bookmarkStart w:id="431" w:name="_Toc193272594"/>
      <w:r>
        <w:t>PHDBSAS.HOCMOUD_DIS</w:t>
      </w:r>
      <w:bookmarkEnd w:id="423"/>
      <w:bookmarkEnd w:id="424"/>
      <w:bookmarkEnd w:id="425"/>
      <w:bookmarkEnd w:id="426"/>
      <w:bookmarkEnd w:id="427"/>
      <w:bookmarkEnd w:id="428"/>
      <w:bookmarkEnd w:id="429"/>
      <w:bookmarkEnd w:id="430"/>
      <w:bookmarkEnd w:id="431"/>
    </w:p>
    <w:p w14:paraId="26D330C4" w14:textId="3B843219" w:rsidR="00A75601" w:rsidRDefault="00A75601" w:rsidP="00A75601">
      <w:r w:rsidRPr="77E99E2C">
        <w:rPr>
          <w:b/>
          <w:bCs/>
        </w:rPr>
        <w:t>Brief Description:</w:t>
      </w:r>
      <w:r>
        <w:t xml:space="preserve"> Seven Massachusetts county jails </w:t>
      </w:r>
      <w:r w:rsidR="0F4F9D78">
        <w:t xml:space="preserve">(Essex, Franklin, Hampden, Hampshire, Middlesex, Norfolk, Suffolk) </w:t>
      </w:r>
      <w:r>
        <w:t xml:space="preserve">were legislatively mandated to offer all FDA-approved medications for opioid use disorder (MOUD). </w:t>
      </w:r>
      <w:r w:rsidR="2F41F113">
        <w:t xml:space="preserve">Berkshire and </w:t>
      </w:r>
      <w:proofErr w:type="gramStart"/>
      <w:r w:rsidR="2F41F113">
        <w:t>Bristol county</w:t>
      </w:r>
      <w:proofErr w:type="gramEnd"/>
      <w:r w:rsidR="2F41F113">
        <w:t xml:space="preserve"> jails later voluntarily joined the pilot program.</w:t>
      </w:r>
      <w:r>
        <w:t xml:space="preserve"> This dataset co</w:t>
      </w:r>
      <w:r w:rsidR="00F43DE5">
        <w:t xml:space="preserve">ntains an assessment </w:t>
      </w:r>
      <w:proofErr w:type="gramStart"/>
      <w:r w:rsidR="00F43DE5">
        <w:t>on</w:t>
      </w:r>
      <w:proofErr w:type="gramEnd"/>
      <w:r w:rsidR="00F43DE5">
        <w:t xml:space="preserve"> individuals who</w:t>
      </w:r>
      <w:r w:rsidR="008E2849">
        <w:t xml:space="preserve"> </w:t>
      </w:r>
      <w:r w:rsidR="00F43DE5">
        <w:t xml:space="preserve">received MOUD in the jail </w:t>
      </w:r>
      <w:r w:rsidR="008E2849">
        <w:t>prior to release</w:t>
      </w:r>
      <w:r w:rsidR="0015121B">
        <w:t>.</w:t>
      </w:r>
    </w:p>
    <w:p w14:paraId="0F0297A9" w14:textId="77777777" w:rsidR="00A75601" w:rsidRDefault="00A75601" w:rsidP="00A75601">
      <w:r w:rsidRPr="77E99E2C">
        <w:rPr>
          <w:b/>
          <w:bCs/>
        </w:rPr>
        <w:t xml:space="preserve">Data Owner: </w:t>
      </w:r>
      <w:r>
        <w:t>Bureau of Substance Addiction Services (BSAS)</w:t>
      </w:r>
    </w:p>
    <w:p w14:paraId="7180FAAB" w14:textId="16DA98ED" w:rsidR="00A75601" w:rsidRDefault="00A75601" w:rsidP="00A75601">
      <w:r w:rsidRPr="77E99E2C">
        <w:rPr>
          <w:b/>
          <w:bCs/>
        </w:rPr>
        <w:t>Population:</w:t>
      </w:r>
      <w:r>
        <w:t xml:space="preserve"> Individuals who received MOUD in any of the </w:t>
      </w:r>
      <w:r w:rsidR="05F4A07D">
        <w:t>nine</w:t>
      </w:r>
      <w:r>
        <w:t xml:space="preserve"> participating county jails</w:t>
      </w:r>
    </w:p>
    <w:p w14:paraId="7C1D6EE0" w14:textId="77777777" w:rsidR="00A75601" w:rsidRPr="0020059F" w:rsidRDefault="00A75601" w:rsidP="00A75601">
      <w:pPr>
        <w:rPr>
          <w:b/>
          <w:bCs/>
        </w:rPr>
      </w:pPr>
      <w:r w:rsidRPr="77E99E2C">
        <w:rPr>
          <w:b/>
          <w:bCs/>
        </w:rPr>
        <w:t>Important Data Notes:</w:t>
      </w:r>
    </w:p>
    <w:p w14:paraId="103371DA" w14:textId="77777777" w:rsidR="00A75601" w:rsidRDefault="00A75601" w:rsidP="001B06CC">
      <w:pPr>
        <w:pStyle w:val="ListParagraph"/>
        <w:numPr>
          <w:ilvl w:val="0"/>
          <w:numId w:val="24"/>
        </w:numPr>
      </w:pPr>
      <w:r>
        <w:t>Program officially began September 1, 2019</w:t>
      </w:r>
    </w:p>
    <w:p w14:paraId="20A37005" w14:textId="27896203" w:rsidR="00A75601" w:rsidRDefault="00A75601" w:rsidP="00A75601">
      <w:pPr>
        <w:rPr>
          <w:b/>
          <w:bCs/>
        </w:rPr>
      </w:pPr>
      <w:r w:rsidRPr="77E99E2C">
        <w:rPr>
          <w:b/>
          <w:bCs/>
        </w:rPr>
        <w:t>Years Currently Covered: 2019-</w:t>
      </w:r>
      <w:r w:rsidRPr="2E133121">
        <w:rPr>
          <w:b/>
          <w:bCs/>
        </w:rPr>
        <w:t>202</w:t>
      </w:r>
      <w:r w:rsidR="500025ED" w:rsidRPr="2E133121">
        <w:rPr>
          <w:b/>
          <w:bCs/>
        </w:rPr>
        <w:t>2</w:t>
      </w:r>
    </w:p>
    <w:p w14:paraId="390D2FA8" w14:textId="68D7DF23" w:rsidR="00A75601" w:rsidRDefault="00A75601" w:rsidP="00A75601">
      <w:r w:rsidRPr="7045AC0E">
        <w:rPr>
          <w:b/>
          <w:bCs/>
        </w:rPr>
        <w:t xml:space="preserve">PHD Matching Rate: </w:t>
      </w:r>
      <w:r>
        <w:t xml:space="preserve">Level 1 Matching: </w:t>
      </w:r>
      <w:r w:rsidR="00A07CC1">
        <w:t>9</w:t>
      </w:r>
      <w:r w:rsidR="2E7EAC81">
        <w:t>4</w:t>
      </w:r>
      <w:r w:rsidR="00A07CC1">
        <w:t>.</w:t>
      </w:r>
      <w:r w:rsidR="72F3BAC3">
        <w:t>0</w:t>
      </w:r>
      <w:r>
        <w:t>% | Overall match: 9</w:t>
      </w:r>
      <w:r w:rsidR="29421893">
        <w:t>7</w:t>
      </w:r>
      <w:r>
        <w:t>.</w:t>
      </w:r>
      <w:r w:rsidR="600B1E87">
        <w:t>3</w:t>
      </w:r>
      <w:r>
        <w:t>%</w:t>
      </w:r>
    </w:p>
    <w:p w14:paraId="090B6173" w14:textId="45CAC68D" w:rsidR="00CB7154" w:rsidRDefault="0D3DCA0E" w:rsidP="00CB7154">
      <w:pPr>
        <w:pStyle w:val="Heading2"/>
      </w:pPr>
      <w:bookmarkStart w:id="432" w:name="_Toc494377056"/>
      <w:bookmarkStart w:id="433" w:name="_Toc855250244"/>
      <w:bookmarkStart w:id="434" w:name="_Toc2070419835"/>
      <w:bookmarkStart w:id="435" w:name="_Toc1461941323"/>
      <w:bookmarkStart w:id="436" w:name="_Toc199258834"/>
      <w:bookmarkStart w:id="437" w:name="_Toc47626813"/>
      <w:bookmarkStart w:id="438" w:name="_Toc586200083"/>
      <w:bookmarkStart w:id="439" w:name="_Toc150771996"/>
      <w:bookmarkStart w:id="440" w:name="_Toc193272595"/>
      <w:r>
        <w:lastRenderedPageBreak/>
        <w:t>PHDBSAS.</w:t>
      </w:r>
      <w:bookmarkEnd w:id="432"/>
      <w:bookmarkEnd w:id="433"/>
      <w:bookmarkEnd w:id="434"/>
      <w:bookmarkEnd w:id="435"/>
      <w:bookmarkEnd w:id="436"/>
      <w:bookmarkEnd w:id="437"/>
      <w:bookmarkEnd w:id="438"/>
      <w:bookmarkEnd w:id="439"/>
      <w:r>
        <w:t>HOC</w:t>
      </w:r>
      <w:r w:rsidR="2DA7CDF6">
        <w:t>SURV</w:t>
      </w:r>
      <w:bookmarkEnd w:id="440"/>
    </w:p>
    <w:p w14:paraId="14A636AC" w14:textId="477C2E2B" w:rsidR="00CB7154" w:rsidRDefault="00CB7154" w:rsidP="00CB7154">
      <w:r w:rsidRPr="77E99E2C">
        <w:rPr>
          <w:b/>
          <w:bCs/>
        </w:rPr>
        <w:t>Brief Description:</w:t>
      </w:r>
      <w:r>
        <w:t xml:space="preserve"> Seven Massachusetts county jails </w:t>
      </w:r>
      <w:r w:rsidR="495C9528">
        <w:t>(Essex, Franklin, Hampden, Hampshire, Middlesex, Norfolk, Suffolk)</w:t>
      </w:r>
      <w:r>
        <w:t xml:space="preserve"> were legislatively mandated to offer all FDA-approved medications for opioid use disorder (MOUD). </w:t>
      </w:r>
      <w:r w:rsidR="6891901D">
        <w:t xml:space="preserve">Berkshire and </w:t>
      </w:r>
      <w:proofErr w:type="gramStart"/>
      <w:r w:rsidR="6891901D">
        <w:t>Bristol county</w:t>
      </w:r>
      <w:proofErr w:type="gramEnd"/>
      <w:r w:rsidR="6891901D">
        <w:t xml:space="preserve"> jails later voluntarily joined the pilot program. </w:t>
      </w:r>
      <w:r>
        <w:t xml:space="preserve">This dataset contains an assessment on individuals who </w:t>
      </w:r>
      <w:r w:rsidR="00C30E82">
        <w:t xml:space="preserve">screened positive for OUD but did not </w:t>
      </w:r>
      <w:r w:rsidR="003054EE">
        <w:t>receive</w:t>
      </w:r>
      <w:r w:rsidR="00C30E82">
        <w:t xml:space="preserve"> MOUD</w:t>
      </w:r>
      <w:r>
        <w:t xml:space="preserve"> in the jail prior to release.</w:t>
      </w:r>
    </w:p>
    <w:p w14:paraId="478C24CF" w14:textId="77777777" w:rsidR="00CB7154" w:rsidRDefault="00CB7154" w:rsidP="00CB7154">
      <w:r w:rsidRPr="77E99E2C">
        <w:rPr>
          <w:b/>
          <w:bCs/>
        </w:rPr>
        <w:t xml:space="preserve">Data Owner: </w:t>
      </w:r>
      <w:r>
        <w:t>Bureau of Substance Addiction Services (BSAS)</w:t>
      </w:r>
    </w:p>
    <w:p w14:paraId="666D03DC" w14:textId="7FEA6390" w:rsidR="00CB7154" w:rsidRDefault="00CB7154" w:rsidP="00CB7154">
      <w:r w:rsidRPr="77E99E2C">
        <w:rPr>
          <w:b/>
          <w:bCs/>
        </w:rPr>
        <w:t>Population:</w:t>
      </w:r>
      <w:r>
        <w:t xml:space="preserve"> Individuals w</w:t>
      </w:r>
      <w:r w:rsidR="00C30E82">
        <w:t>ith</w:t>
      </w:r>
      <w:r>
        <w:t xml:space="preserve"> OUD in any of the </w:t>
      </w:r>
      <w:r w:rsidR="30389EED">
        <w:t>nine</w:t>
      </w:r>
      <w:r>
        <w:t xml:space="preserve"> participating county jails</w:t>
      </w:r>
    </w:p>
    <w:p w14:paraId="7F39EB3B" w14:textId="77777777" w:rsidR="00CB7154" w:rsidRPr="0020059F" w:rsidRDefault="00CB7154" w:rsidP="00CB7154">
      <w:pPr>
        <w:rPr>
          <w:b/>
          <w:bCs/>
        </w:rPr>
      </w:pPr>
      <w:r w:rsidRPr="77E99E2C">
        <w:rPr>
          <w:b/>
          <w:bCs/>
        </w:rPr>
        <w:t>Important Data Notes:</w:t>
      </w:r>
    </w:p>
    <w:p w14:paraId="6C022E3E" w14:textId="77777777" w:rsidR="00CB7154" w:rsidRDefault="00CB7154" w:rsidP="001B06CC">
      <w:pPr>
        <w:pStyle w:val="ListParagraph"/>
        <w:numPr>
          <w:ilvl w:val="0"/>
          <w:numId w:val="24"/>
        </w:numPr>
      </w:pPr>
      <w:r>
        <w:t>Program officially began September 1, 2019</w:t>
      </w:r>
    </w:p>
    <w:p w14:paraId="2AB4EB73" w14:textId="6CA86102" w:rsidR="00CB7154" w:rsidRDefault="00CB7154" w:rsidP="00CB7154">
      <w:pPr>
        <w:rPr>
          <w:b/>
          <w:bCs/>
        </w:rPr>
      </w:pPr>
      <w:r w:rsidRPr="77E99E2C">
        <w:rPr>
          <w:b/>
          <w:bCs/>
        </w:rPr>
        <w:t>Years Currently Covered: 2019-</w:t>
      </w:r>
      <w:r w:rsidRPr="2E133121">
        <w:rPr>
          <w:b/>
          <w:bCs/>
        </w:rPr>
        <w:t>202</w:t>
      </w:r>
      <w:r w:rsidR="197CD8F9" w:rsidRPr="2E133121">
        <w:rPr>
          <w:b/>
          <w:bCs/>
        </w:rPr>
        <w:t>2</w:t>
      </w:r>
    </w:p>
    <w:p w14:paraId="600B6BC5" w14:textId="1041C919" w:rsidR="00873215" w:rsidRDefault="00CB7154" w:rsidP="77E99E2C">
      <w:r w:rsidRPr="7045AC0E">
        <w:rPr>
          <w:b/>
          <w:bCs/>
        </w:rPr>
        <w:t xml:space="preserve">PHD Matching Rate: </w:t>
      </w:r>
      <w:r>
        <w:t>Level 1 Matching: 9</w:t>
      </w:r>
      <w:r w:rsidR="685E3B81">
        <w:t>3</w:t>
      </w:r>
      <w:r>
        <w:t>.</w:t>
      </w:r>
      <w:r w:rsidR="46EC9626">
        <w:t>1</w:t>
      </w:r>
      <w:r>
        <w:t>% | Overall match: 9</w:t>
      </w:r>
      <w:r w:rsidR="0073226F">
        <w:t>5</w:t>
      </w:r>
      <w:r>
        <w:t>.</w:t>
      </w:r>
      <w:r w:rsidR="20EB1A4B">
        <w:t>3</w:t>
      </w:r>
      <w:r>
        <w:t>%</w:t>
      </w:r>
    </w:p>
    <w:p w14:paraId="146DFCF6" w14:textId="77777777" w:rsidR="00AE527A" w:rsidRPr="00D70207" w:rsidRDefault="00AE527A" w:rsidP="77E99E2C"/>
    <w:p w14:paraId="73F95DCC" w14:textId="6CA14A48" w:rsidR="005C47DF" w:rsidRDefault="26EA0E87" w:rsidP="005B7316">
      <w:pPr>
        <w:pStyle w:val="Heading1"/>
        <w:jc w:val="center"/>
      </w:pPr>
      <w:bookmarkStart w:id="441" w:name="_Toc289425338"/>
      <w:bookmarkStart w:id="442" w:name="_Toc1259678911"/>
      <w:bookmarkStart w:id="443" w:name="_Toc1515955088"/>
      <w:bookmarkStart w:id="444" w:name="_Toc743287637"/>
      <w:bookmarkStart w:id="445" w:name="_Toc1166686162"/>
      <w:bookmarkStart w:id="446" w:name="_Toc1620309452"/>
      <w:bookmarkStart w:id="447" w:name="_Toc163609406"/>
      <w:bookmarkStart w:id="448" w:name="_Toc150771997"/>
      <w:bookmarkStart w:id="449" w:name="_Toc193272596"/>
      <w:r>
        <w:t>COVID-19 Data</w:t>
      </w:r>
      <w:bookmarkEnd w:id="449"/>
    </w:p>
    <w:p w14:paraId="502BDFDA" w14:textId="0FAFCE04" w:rsidR="00AD719D" w:rsidRDefault="76DB590F" w:rsidP="00AD719D">
      <w:pPr>
        <w:pStyle w:val="Heading2"/>
      </w:pPr>
      <w:bookmarkStart w:id="450" w:name="_Toc193272597"/>
      <w:r>
        <w:t>PHD</w:t>
      </w:r>
      <w:r w:rsidR="57645CD4">
        <w:t>MIIS</w:t>
      </w:r>
      <w:r>
        <w:t>.</w:t>
      </w:r>
      <w:r w:rsidR="57645CD4">
        <w:t>COVID</w:t>
      </w:r>
      <w:bookmarkEnd w:id="450"/>
    </w:p>
    <w:p w14:paraId="0D3A0453" w14:textId="5D9BF5B5" w:rsidR="008E4642" w:rsidRPr="000434AA" w:rsidRDefault="008E4642" w:rsidP="008E4642">
      <w:pPr>
        <w:rPr>
          <w:rStyle w:val="normaltextrun"/>
          <w:color w:val="201F1E"/>
        </w:rPr>
      </w:pPr>
      <w:r>
        <w:rPr>
          <w:rStyle w:val="normaltextrun"/>
          <w:rFonts w:ascii="Calibri" w:hAnsi="Calibri" w:cs="Calibri"/>
          <w:b/>
          <w:bCs/>
          <w:color w:val="201F1E"/>
        </w:rPr>
        <w:t xml:space="preserve">Brief Description: </w:t>
      </w:r>
      <w:r w:rsidRPr="00526558">
        <w:rPr>
          <w:rStyle w:val="normaltextrun"/>
          <w:rFonts w:ascii="Calibri" w:hAnsi="Calibri" w:cs="Calibri"/>
          <w:color w:val="201F1E"/>
        </w:rPr>
        <w:t xml:space="preserve">This dataset contains data on </w:t>
      </w:r>
      <w:r>
        <w:t xml:space="preserve">immunizations against COVID-19. </w:t>
      </w:r>
      <w:r w:rsidRPr="00526558">
        <w:rPr>
          <w:rStyle w:val="normaltextrun"/>
          <w:rFonts w:ascii="Calibri" w:hAnsi="Calibri" w:cs="Calibri"/>
          <w:color w:val="201F1E"/>
        </w:rPr>
        <w:t xml:space="preserve">In 2020, the covid-19 vaccine became available to Massachusetts residents. </w:t>
      </w:r>
      <w:r w:rsidR="00374B94" w:rsidRPr="2E133121">
        <w:rPr>
          <w:rStyle w:val="normaltextrun"/>
          <w:rFonts w:ascii="Calibri" w:hAnsi="Calibri" w:cs="Calibri"/>
          <w:color w:val="201F1E"/>
        </w:rPr>
        <w:t>From</w:t>
      </w:r>
      <w:r w:rsidRPr="00526558">
        <w:rPr>
          <w:rStyle w:val="normaltextrun"/>
          <w:rFonts w:ascii="Calibri" w:hAnsi="Calibri" w:cs="Calibri"/>
          <w:color w:val="201F1E"/>
        </w:rPr>
        <w:t xml:space="preserve"> 2020 </w:t>
      </w:r>
      <w:r w:rsidR="00374B94" w:rsidRPr="2E133121">
        <w:rPr>
          <w:rStyle w:val="normaltextrun"/>
          <w:rFonts w:ascii="Calibri" w:hAnsi="Calibri" w:cs="Calibri"/>
          <w:color w:val="201F1E"/>
        </w:rPr>
        <w:t>through</w:t>
      </w:r>
      <w:r w:rsidRPr="00526558">
        <w:rPr>
          <w:rStyle w:val="normaltextrun"/>
          <w:rFonts w:ascii="Calibri" w:hAnsi="Calibri" w:cs="Calibri"/>
          <w:color w:val="201F1E"/>
        </w:rPr>
        <w:t xml:space="preserve"> 2021, the COVID-19 vaccines were administered in three phases according to eligibility criteria. </w:t>
      </w:r>
      <w:r>
        <w:rPr>
          <w:rStyle w:val="normaltextrun"/>
          <w:color w:val="201F1E"/>
        </w:rPr>
        <w:t xml:space="preserve">Per Massachusetts legislation and regulations, all licensed health care providers must report </w:t>
      </w:r>
      <w:proofErr w:type="gramStart"/>
      <w:r>
        <w:rPr>
          <w:rStyle w:val="normaltextrun"/>
          <w:color w:val="201F1E"/>
        </w:rPr>
        <w:t>administered immunizations</w:t>
      </w:r>
      <w:proofErr w:type="gramEnd"/>
      <w:r>
        <w:rPr>
          <w:rStyle w:val="normaltextrun"/>
          <w:color w:val="201F1E"/>
        </w:rPr>
        <w:t xml:space="preserve"> to the Massachusetts Immunization Information</w:t>
      </w:r>
      <w:r w:rsidR="00CA49EE">
        <w:rPr>
          <w:rStyle w:val="normaltextrun"/>
          <w:color w:val="201F1E"/>
        </w:rPr>
        <w:t xml:space="preserve"> System</w:t>
      </w:r>
      <w:r>
        <w:rPr>
          <w:rStyle w:val="normaltextrun"/>
          <w:color w:val="201F1E"/>
        </w:rPr>
        <w:t xml:space="preserve"> (MIIS). The MIIS COVID-19 vaccine database includes individuals with a Massachusetts address whose provider reported they received a COVID-19 vaccine. </w:t>
      </w:r>
    </w:p>
    <w:p w14:paraId="05C48EB7" w14:textId="768A1CBB" w:rsidR="008E4642" w:rsidRPr="00E14C8F" w:rsidRDefault="008E4642" w:rsidP="008E4642">
      <w:pPr>
        <w:rPr>
          <w:rFonts w:ascii="Calibri" w:hAnsi="Calibri"/>
          <w:b/>
        </w:rPr>
      </w:pPr>
      <w:r w:rsidRPr="00E14C8F">
        <w:rPr>
          <w:rFonts w:ascii="Calibri" w:hAnsi="Calibri"/>
          <w:b/>
        </w:rPr>
        <w:t xml:space="preserve">Data Owner: </w:t>
      </w:r>
      <w:r>
        <w:rPr>
          <w:rFonts w:ascii="Calibri" w:hAnsi="Calibri" w:cs="Calibri"/>
        </w:rPr>
        <w:t>Bureau of Infectious Disease and Laboratory Sciences</w:t>
      </w:r>
      <w:r w:rsidR="00AE527A">
        <w:rPr>
          <w:rFonts w:ascii="Calibri" w:hAnsi="Calibri" w:cs="Calibri"/>
        </w:rPr>
        <w:t xml:space="preserve"> (BIDLS)</w:t>
      </w:r>
    </w:p>
    <w:p w14:paraId="60A3BC8C" w14:textId="38661324" w:rsidR="008E4642" w:rsidRDefault="008E4642" w:rsidP="008E4642">
      <w:pPr>
        <w:rPr>
          <w:rStyle w:val="normaltextrun"/>
          <w:rFonts w:ascii="Calibri" w:hAnsi="Calibri" w:cs="Calibri"/>
          <w:color w:val="201F1E"/>
        </w:rPr>
      </w:pPr>
      <w:r w:rsidRPr="43AFF955">
        <w:rPr>
          <w:rFonts w:ascii="Calibri" w:hAnsi="Calibri"/>
          <w:b/>
          <w:bCs/>
        </w:rPr>
        <w:t xml:space="preserve">Population: </w:t>
      </w:r>
      <w:r w:rsidRPr="43AFF955">
        <w:rPr>
          <w:rFonts w:ascii="Calibri" w:hAnsi="Calibri" w:cs="Calibri"/>
        </w:rPr>
        <w:t xml:space="preserve">Individuals with a Massachusetts address whose provider reported they received a COVID-19 vaccine. </w:t>
      </w:r>
    </w:p>
    <w:p w14:paraId="04853E4D" w14:textId="77777777" w:rsidR="008E4642" w:rsidRDefault="008E4642" w:rsidP="008E4642">
      <w:pPr>
        <w:rPr>
          <w:rStyle w:val="normaltextrun"/>
          <w:rFonts w:ascii="Calibri" w:hAnsi="Calibri" w:cs="Calibri"/>
          <w:b/>
          <w:bCs/>
          <w:color w:val="201F1E"/>
        </w:rPr>
      </w:pPr>
      <w:r>
        <w:rPr>
          <w:rStyle w:val="normaltextrun"/>
          <w:rFonts w:ascii="Calibri" w:hAnsi="Calibri" w:cs="Calibri"/>
          <w:b/>
          <w:bCs/>
          <w:color w:val="201F1E"/>
        </w:rPr>
        <w:t>Important data notes:</w:t>
      </w:r>
    </w:p>
    <w:p w14:paraId="06B3B19F" w14:textId="5EFEA2EF" w:rsidR="008E4642" w:rsidRDefault="008E4642" w:rsidP="001B06CC">
      <w:pPr>
        <w:pStyle w:val="ListParagraph"/>
        <w:numPr>
          <w:ilvl w:val="0"/>
          <w:numId w:val="33"/>
        </w:numPr>
        <w:spacing w:after="160" w:line="259" w:lineRule="auto"/>
        <w:rPr>
          <w:rStyle w:val="normaltextrun"/>
          <w:rFonts w:ascii="Calibri" w:hAnsi="Calibri" w:cs="Calibri"/>
          <w:color w:val="201F1E"/>
        </w:rPr>
      </w:pPr>
      <w:r w:rsidRPr="00B41CCA">
        <w:rPr>
          <w:rStyle w:val="normaltextrun"/>
          <w:rFonts w:ascii="Calibri" w:hAnsi="Calibri" w:cs="Calibri"/>
          <w:color w:val="201F1E"/>
        </w:rPr>
        <w:t>Race/ ethnicity are self-reported.</w:t>
      </w:r>
      <w:r w:rsidR="004F737E" w:rsidRPr="004F737E">
        <w:t xml:space="preserve"> </w:t>
      </w:r>
      <w:r w:rsidR="004F737E">
        <w:t>Additionally, t</w:t>
      </w:r>
      <w:r w:rsidR="004F737E" w:rsidRPr="004F737E">
        <w:rPr>
          <w:rStyle w:val="normaltextrun"/>
          <w:rFonts w:ascii="Calibri" w:hAnsi="Calibri" w:cs="Calibri"/>
          <w:color w:val="201F1E"/>
        </w:rPr>
        <w:t>here is a higher than usual reporting of "other" as race in this dataset because of varying vaccine site practices.</w:t>
      </w:r>
    </w:p>
    <w:p w14:paraId="36B1C33B" w14:textId="77777777" w:rsidR="008E4642" w:rsidRPr="00AA6EC6" w:rsidRDefault="008E4642" w:rsidP="001B06CC">
      <w:pPr>
        <w:pStyle w:val="ListParagraph"/>
        <w:numPr>
          <w:ilvl w:val="0"/>
          <w:numId w:val="33"/>
        </w:numPr>
        <w:spacing w:after="160" w:line="259" w:lineRule="auto"/>
        <w:rPr>
          <w:rStyle w:val="normaltextrun"/>
          <w:rFonts w:ascii="Calibri" w:hAnsi="Calibri" w:cs="Calibri"/>
          <w:color w:val="201F1E"/>
        </w:rPr>
      </w:pPr>
      <w:r>
        <w:rPr>
          <w:rStyle w:val="normaltextrun"/>
          <w:rFonts w:ascii="Calibri" w:hAnsi="Calibri" w:cs="Calibri"/>
          <w:color w:val="201F1E"/>
        </w:rPr>
        <w:t>An individual can appear multiple times in the dataset.</w:t>
      </w:r>
    </w:p>
    <w:p w14:paraId="5C9B7730" w14:textId="77777777" w:rsidR="008E4642" w:rsidRPr="009F6B5E" w:rsidRDefault="008E4642" w:rsidP="001B06CC">
      <w:pPr>
        <w:pStyle w:val="ListParagraph"/>
        <w:numPr>
          <w:ilvl w:val="0"/>
          <w:numId w:val="33"/>
        </w:numPr>
        <w:spacing w:after="160" w:line="259" w:lineRule="auto"/>
        <w:rPr>
          <w:rStyle w:val="normaltextrun"/>
          <w:rFonts w:ascii="Calibri" w:hAnsi="Calibri" w:cs="Calibri"/>
          <w:color w:val="201F1E"/>
        </w:rPr>
      </w:pPr>
      <w:r w:rsidRPr="009F6B5E">
        <w:rPr>
          <w:rStyle w:val="normaltextrun"/>
          <w:rFonts w:ascii="Calibri" w:hAnsi="Calibri" w:cs="Calibri"/>
          <w:color w:val="201F1E"/>
        </w:rPr>
        <w:t xml:space="preserve">Only individuals with a Massachusetts address are included. Individuals with </w:t>
      </w:r>
      <w:proofErr w:type="gramStart"/>
      <w:r w:rsidRPr="009F6B5E">
        <w:rPr>
          <w:rStyle w:val="normaltextrun"/>
          <w:rFonts w:ascii="Calibri" w:hAnsi="Calibri" w:cs="Calibri"/>
          <w:color w:val="201F1E"/>
        </w:rPr>
        <w:t>out of state</w:t>
      </w:r>
      <w:proofErr w:type="gramEnd"/>
      <w:r w:rsidRPr="009F6B5E">
        <w:rPr>
          <w:rStyle w:val="normaltextrun"/>
          <w:rFonts w:ascii="Calibri" w:hAnsi="Calibri" w:cs="Calibri"/>
          <w:color w:val="201F1E"/>
        </w:rPr>
        <w:t xml:space="preserve"> addresses do not appear in this dataset. </w:t>
      </w:r>
    </w:p>
    <w:p w14:paraId="53385496" w14:textId="10498A7A" w:rsidR="008E4642" w:rsidRPr="00837820" w:rsidRDefault="02809419" w:rsidP="001B06CC">
      <w:pPr>
        <w:pStyle w:val="ListParagraph"/>
        <w:numPr>
          <w:ilvl w:val="0"/>
          <w:numId w:val="33"/>
        </w:numPr>
        <w:spacing w:after="160" w:line="259" w:lineRule="auto"/>
      </w:pPr>
      <w:r w:rsidRPr="43AFF955">
        <w:rPr>
          <w:color w:val="201F1E"/>
        </w:rPr>
        <w:t xml:space="preserve">Massachusetts residents who received a vaccine in Rhode Island and veterans who received a vaccine through the </w:t>
      </w:r>
      <w:r>
        <w:t xml:space="preserve">New England Veterans Administration Healthcare System </w:t>
      </w:r>
      <w:r w:rsidRPr="43AFF955">
        <w:rPr>
          <w:color w:val="201F1E"/>
        </w:rPr>
        <w:t xml:space="preserve">are </w:t>
      </w:r>
      <w:r w:rsidR="00EE55C3" w:rsidRPr="2E133121">
        <w:rPr>
          <w:color w:val="201F1E"/>
        </w:rPr>
        <w:t>included</w:t>
      </w:r>
      <w:r w:rsidRPr="43AFF955">
        <w:rPr>
          <w:color w:val="201F1E"/>
        </w:rPr>
        <w:t xml:space="preserve"> in </w:t>
      </w:r>
      <w:r w:rsidRPr="43AFF955">
        <w:rPr>
          <w:color w:val="201F1E"/>
        </w:rPr>
        <w:lastRenderedPageBreak/>
        <w:t xml:space="preserve">this data. </w:t>
      </w:r>
      <w:r w:rsidR="008E4642" w:rsidRPr="43AFF955">
        <w:rPr>
          <w:rStyle w:val="normaltextrun"/>
          <w:rFonts w:ascii="Calibri" w:hAnsi="Calibri" w:cs="Calibri"/>
          <w:color w:val="201F1E"/>
        </w:rPr>
        <w:t xml:space="preserve">MIIS exchanges data with the Rhode Island Adult and Child Immunization Registry and the New England Veterans Administration Healthcare System. </w:t>
      </w:r>
    </w:p>
    <w:p w14:paraId="3311EAC4" w14:textId="60B21503" w:rsidR="008E4642" w:rsidRPr="003C0832" w:rsidRDefault="008E4642" w:rsidP="001B06CC">
      <w:pPr>
        <w:pStyle w:val="ListParagraph"/>
        <w:numPr>
          <w:ilvl w:val="0"/>
          <w:numId w:val="33"/>
        </w:numPr>
        <w:spacing w:after="160" w:line="259" w:lineRule="auto"/>
        <w:rPr>
          <w:rStyle w:val="normaltextrun"/>
          <w:rFonts w:ascii="Calibri" w:hAnsi="Calibri" w:cs="Calibri"/>
        </w:rPr>
      </w:pPr>
      <w:r w:rsidRPr="003C0832">
        <w:rPr>
          <w:rStyle w:val="normaltextrun"/>
          <w:rFonts w:ascii="Calibri" w:hAnsi="Calibri" w:cs="Calibri"/>
        </w:rPr>
        <w:t xml:space="preserve">Not all </w:t>
      </w:r>
      <w:r w:rsidR="008C12EE" w:rsidRPr="2E133121">
        <w:rPr>
          <w:rStyle w:val="normaltextrun"/>
          <w:rFonts w:ascii="Calibri" w:hAnsi="Calibri" w:cs="Calibri"/>
        </w:rPr>
        <w:t xml:space="preserve">Massachusetts </w:t>
      </w:r>
      <w:r w:rsidR="00EB0947" w:rsidRPr="2E133121">
        <w:rPr>
          <w:rStyle w:val="normaltextrun"/>
          <w:rFonts w:ascii="Calibri" w:hAnsi="Calibri" w:cs="Calibri"/>
        </w:rPr>
        <w:t>residents</w:t>
      </w:r>
      <w:r>
        <w:rPr>
          <w:rStyle w:val="normaltextrun"/>
          <w:rFonts w:ascii="Calibri" w:hAnsi="Calibri" w:cs="Calibri"/>
        </w:rPr>
        <w:t xml:space="preserve"> </w:t>
      </w:r>
      <w:r w:rsidRPr="003C0832">
        <w:rPr>
          <w:rStyle w:val="normaltextrun"/>
          <w:rFonts w:ascii="Calibri" w:hAnsi="Calibri" w:cs="Calibri"/>
        </w:rPr>
        <w:t>who received a vaccine out of state will be reflected in this dataset.</w:t>
      </w:r>
    </w:p>
    <w:p w14:paraId="516826BC" w14:textId="77777777" w:rsidR="008E4642" w:rsidRPr="008E3007" w:rsidRDefault="008E4642" w:rsidP="001B06CC">
      <w:pPr>
        <w:pStyle w:val="ListParagraph"/>
        <w:numPr>
          <w:ilvl w:val="0"/>
          <w:numId w:val="33"/>
        </w:numPr>
        <w:rPr>
          <w:rFonts w:ascii="Calibri" w:hAnsi="Calibri"/>
          <w:color w:val="000000" w:themeColor="text1"/>
        </w:rPr>
      </w:pPr>
      <w:r w:rsidRPr="008E3007">
        <w:rPr>
          <w:rFonts w:ascii="Calibri" w:hAnsi="Calibri"/>
          <w:color w:val="000000" w:themeColor="text1"/>
        </w:rPr>
        <w:t>Matched records had a mean age that is about 10 years older than unmatched records.</w:t>
      </w:r>
    </w:p>
    <w:p w14:paraId="23A2E9B8" w14:textId="77777777" w:rsidR="008E4642" w:rsidRDefault="008E4642" w:rsidP="008E4642">
      <w:pPr>
        <w:spacing w:line="240" w:lineRule="auto"/>
        <w:rPr>
          <w:b/>
          <w:bCs/>
        </w:rPr>
      </w:pPr>
    </w:p>
    <w:p w14:paraId="3BECEF24" w14:textId="1D693FE2" w:rsidR="008E4642" w:rsidRPr="00DE42C1" w:rsidRDefault="008E4642" w:rsidP="008E4642">
      <w:pPr>
        <w:spacing w:line="240" w:lineRule="auto"/>
        <w:rPr>
          <w:rFonts w:ascii="Calibri" w:hAnsi="Calibri" w:cs="Calibri"/>
        </w:rPr>
      </w:pPr>
      <w:r w:rsidRPr="006C492D">
        <w:rPr>
          <w:b/>
          <w:bCs/>
        </w:rPr>
        <w:t xml:space="preserve">Years Currently Covered: </w:t>
      </w:r>
      <w:r>
        <w:rPr>
          <w:rFonts w:ascii="Calibri" w:hAnsi="Calibri" w:cs="Calibri"/>
        </w:rPr>
        <w:t>2020-</w:t>
      </w:r>
      <w:r w:rsidRPr="3ADB4877">
        <w:rPr>
          <w:rFonts w:ascii="Calibri" w:hAnsi="Calibri" w:cs="Calibri"/>
        </w:rPr>
        <w:t>202</w:t>
      </w:r>
      <w:r w:rsidR="6FF8EC60" w:rsidRPr="3ADB4877">
        <w:rPr>
          <w:rFonts w:ascii="Calibri" w:hAnsi="Calibri" w:cs="Calibri"/>
        </w:rPr>
        <w:t>3</w:t>
      </w:r>
    </w:p>
    <w:p w14:paraId="70C9F2AE" w14:textId="3A1F9630" w:rsidR="008E4642" w:rsidRDefault="36FDB328" w:rsidP="008E4642">
      <w:pPr>
        <w:rPr>
          <w:rFonts w:ascii="Calibri" w:eastAsia="Calibri" w:hAnsi="Calibri" w:cs="Calibri"/>
          <w:color w:val="000000" w:themeColor="text1"/>
        </w:rPr>
      </w:pPr>
      <w:r w:rsidRPr="395CAE56">
        <w:rPr>
          <w:b/>
          <w:bCs/>
        </w:rPr>
        <w:t>PHD Matching Rate</w:t>
      </w:r>
      <w:proofErr w:type="gramStart"/>
      <w:r w:rsidRPr="395CAE56">
        <w:rPr>
          <w:b/>
          <w:bCs/>
        </w:rPr>
        <w:t xml:space="preserve">:  </w:t>
      </w:r>
      <w:r w:rsidRPr="395CAE56">
        <w:rPr>
          <w:rStyle w:val="normaltextrun"/>
          <w:rFonts w:ascii="Calibri" w:eastAsia="Calibri" w:hAnsi="Calibri" w:cs="Calibri"/>
          <w:color w:val="000000" w:themeColor="text1"/>
        </w:rPr>
        <w:t>Level</w:t>
      </w:r>
      <w:proofErr w:type="gramEnd"/>
      <w:r w:rsidRPr="395CAE56">
        <w:rPr>
          <w:rStyle w:val="normaltextrun"/>
          <w:rFonts w:ascii="Calibri" w:eastAsia="Calibri" w:hAnsi="Calibri" w:cs="Calibri"/>
          <w:color w:val="000000" w:themeColor="text1"/>
        </w:rPr>
        <w:t xml:space="preserve"> 1 Matching Rate: </w:t>
      </w:r>
      <w:r w:rsidR="5BEE4820" w:rsidRPr="395CAE56">
        <w:rPr>
          <w:rStyle w:val="normaltextrun"/>
          <w:rFonts w:ascii="Calibri" w:eastAsia="Calibri" w:hAnsi="Calibri" w:cs="Calibri"/>
          <w:color w:val="000000" w:themeColor="text1"/>
        </w:rPr>
        <w:t>9</w:t>
      </w:r>
      <w:r w:rsidR="0C72B022" w:rsidRPr="395CAE56">
        <w:rPr>
          <w:rStyle w:val="normaltextrun"/>
          <w:rFonts w:eastAsia="Calibri"/>
          <w:color w:val="000000" w:themeColor="text1"/>
        </w:rPr>
        <w:t>5.0</w:t>
      </w:r>
      <w:r w:rsidRPr="395CAE56">
        <w:rPr>
          <w:rStyle w:val="normaltextrun"/>
          <w:rFonts w:ascii="Calibri" w:eastAsia="Calibri" w:hAnsi="Calibri" w:cs="Calibri"/>
          <w:color w:val="000000" w:themeColor="text1"/>
        </w:rPr>
        <w:t xml:space="preserve">% | Overall Matching Rate: </w:t>
      </w:r>
      <w:r w:rsidR="0C72B022" w:rsidRPr="395CAE56">
        <w:rPr>
          <w:rStyle w:val="normaltextrun"/>
          <w:rFonts w:ascii="Calibri" w:eastAsia="Calibri" w:hAnsi="Calibri" w:cs="Calibri"/>
          <w:color w:val="000000" w:themeColor="text1"/>
        </w:rPr>
        <w:t>96.8</w:t>
      </w:r>
      <w:r w:rsidRPr="395CAE56">
        <w:rPr>
          <w:rStyle w:val="normaltextrun"/>
          <w:rFonts w:ascii="Calibri" w:eastAsia="Calibri" w:hAnsi="Calibri" w:cs="Calibri"/>
          <w:color w:val="000000" w:themeColor="text1"/>
        </w:rPr>
        <w:t>% </w:t>
      </w:r>
    </w:p>
    <w:p w14:paraId="74B95289" w14:textId="77777777" w:rsidR="008E4642" w:rsidRPr="00410D71" w:rsidRDefault="008E4642" w:rsidP="008E4642">
      <w:pPr>
        <w:spacing w:line="240" w:lineRule="auto"/>
        <w:rPr>
          <w:b/>
        </w:rPr>
      </w:pPr>
      <w:r w:rsidRPr="004136EF">
        <w:rPr>
          <w:b/>
        </w:rPr>
        <w:t xml:space="preserve">More information: </w:t>
      </w:r>
      <w:r w:rsidRPr="001A4101">
        <w:rPr>
          <w:rFonts w:ascii="Calibri" w:hAnsi="Calibri" w:cs="Calibri"/>
        </w:rPr>
        <w:t>https://www.mass.gov/info-details/about-the-massachusetts-immunization-information-system-miis</w:t>
      </w:r>
    </w:p>
    <w:p w14:paraId="5CDEDE32" w14:textId="306227F3" w:rsidR="005C47DF" w:rsidRPr="005C47DF" w:rsidRDefault="005C47DF" w:rsidP="69723041">
      <w:pPr>
        <w:rPr>
          <w:rFonts w:ascii="Calibri" w:eastAsia="Calibri" w:hAnsi="Calibri" w:cs="Calibri"/>
          <w:b/>
          <w:bCs/>
        </w:rPr>
      </w:pPr>
    </w:p>
    <w:p w14:paraId="37197982" w14:textId="2F70EEF1" w:rsidR="005C47DF" w:rsidRPr="005C47DF" w:rsidRDefault="354E49ED" w:rsidP="00137FD0">
      <w:pPr>
        <w:pStyle w:val="Heading2"/>
      </w:pPr>
      <w:bookmarkStart w:id="451" w:name="_Toc193272598"/>
      <w:r>
        <w:t>PHDCOVID.COVID_MAVEN</w:t>
      </w:r>
      <w:bookmarkEnd w:id="451"/>
    </w:p>
    <w:p w14:paraId="5DBB9D71" w14:textId="0F7BCC1F" w:rsidR="005C47DF" w:rsidRPr="005C47DF" w:rsidRDefault="0BA44813" w:rsidP="2E133121">
      <w:pPr>
        <w:rPr>
          <w:rFonts w:ascii="Calibri" w:eastAsia="Calibri" w:hAnsi="Calibri" w:cs="Calibri"/>
        </w:rPr>
      </w:pPr>
      <w:r w:rsidRPr="69723041">
        <w:rPr>
          <w:rFonts w:ascii="Calibri" w:eastAsia="Calibri" w:hAnsi="Calibri" w:cs="Calibri"/>
          <w:b/>
          <w:bCs/>
        </w:rPr>
        <w:t>Brief Description:</w:t>
      </w:r>
    </w:p>
    <w:p w14:paraId="599543A9" w14:textId="531942C9" w:rsidR="005C47DF" w:rsidRPr="005C47DF" w:rsidRDefault="0BA44813" w:rsidP="2E133121">
      <w:pPr>
        <w:rPr>
          <w:rFonts w:ascii="Calibri" w:eastAsia="Calibri" w:hAnsi="Calibri" w:cs="Calibri"/>
        </w:rPr>
      </w:pPr>
      <w:r w:rsidRPr="69723041">
        <w:rPr>
          <w:rFonts w:ascii="Calibri" w:eastAsia="Calibri" w:hAnsi="Calibri" w:cs="Calibri"/>
        </w:rPr>
        <w:t xml:space="preserve">Test results of COVID-19 are reported into the Massachusetts Epidemiologic Virtual Network (MAVEN) from the state lab. This dataset consists of information on whether the resident was a probable or confirmed case of COVID, if resident experienced any underlying illness and which symptoms (coughing, fever, shortness of breath, received ventilation, etc.) did they have, outcome of resident, and date of first positive COVID test. </w:t>
      </w:r>
    </w:p>
    <w:p w14:paraId="00C3F3EF" w14:textId="7B5731D6" w:rsidR="005C47DF" w:rsidRPr="005C47DF" w:rsidRDefault="0BA44813" w:rsidP="2E133121">
      <w:pPr>
        <w:rPr>
          <w:rFonts w:ascii="Calibri" w:eastAsia="Calibri" w:hAnsi="Calibri" w:cs="Calibri"/>
        </w:rPr>
      </w:pPr>
      <w:r w:rsidRPr="69723041">
        <w:rPr>
          <w:rFonts w:ascii="Calibri" w:eastAsia="Calibri" w:hAnsi="Calibri" w:cs="Calibri"/>
          <w:b/>
          <w:bCs/>
        </w:rPr>
        <w:t xml:space="preserve">Data Owner: </w:t>
      </w:r>
      <w:r w:rsidRPr="69723041">
        <w:rPr>
          <w:rFonts w:ascii="Calibri" w:eastAsia="Calibri" w:hAnsi="Calibri" w:cs="Calibri"/>
        </w:rPr>
        <w:t>Bureau of Infectious Disease and Laboratory Sciences</w:t>
      </w:r>
    </w:p>
    <w:p w14:paraId="34C2CE60" w14:textId="0298A8E4" w:rsidR="005C47DF" w:rsidRPr="005C47DF" w:rsidRDefault="0BA44813" w:rsidP="2E133121">
      <w:pPr>
        <w:rPr>
          <w:rFonts w:ascii="Calibri" w:eastAsia="Calibri" w:hAnsi="Calibri" w:cs="Calibri"/>
        </w:rPr>
      </w:pPr>
      <w:r w:rsidRPr="69723041">
        <w:rPr>
          <w:rFonts w:ascii="Calibri" w:eastAsia="Calibri" w:hAnsi="Calibri" w:cs="Calibri"/>
          <w:b/>
          <w:bCs/>
        </w:rPr>
        <w:t xml:space="preserve">Population: </w:t>
      </w:r>
      <w:r w:rsidRPr="69723041">
        <w:rPr>
          <w:rFonts w:ascii="Calibri" w:eastAsia="Calibri" w:hAnsi="Calibri" w:cs="Calibri"/>
        </w:rPr>
        <w:t>All Confirmed and Probable cases of COVID-19 reported in MAVEN among MA residents.</w:t>
      </w:r>
    </w:p>
    <w:p w14:paraId="56CEC5F3" w14:textId="2098106A" w:rsidR="005C47DF" w:rsidRPr="005C47DF" w:rsidRDefault="0BA44813" w:rsidP="2E133121">
      <w:pPr>
        <w:rPr>
          <w:rFonts w:ascii="Calibri" w:eastAsia="Calibri" w:hAnsi="Calibri" w:cs="Calibri"/>
        </w:rPr>
      </w:pPr>
      <w:r w:rsidRPr="69723041">
        <w:rPr>
          <w:rFonts w:ascii="Calibri" w:eastAsia="Calibri" w:hAnsi="Calibri" w:cs="Calibri"/>
          <w:b/>
          <w:bCs/>
        </w:rPr>
        <w:t>Important Data Notes:</w:t>
      </w:r>
    </w:p>
    <w:p w14:paraId="473345AF" w14:textId="0AA28834" w:rsidR="005C47DF" w:rsidRPr="005C47DF" w:rsidRDefault="0BA44813" w:rsidP="28AE7302">
      <w:pPr>
        <w:numPr>
          <w:ilvl w:val="0"/>
          <w:numId w:val="35"/>
        </w:numPr>
        <w:spacing w:after="0"/>
        <w:rPr>
          <w:rFonts w:ascii="Calibri" w:eastAsia="Calibri" w:hAnsi="Calibri" w:cs="Calibri"/>
        </w:rPr>
      </w:pPr>
      <w:r w:rsidRPr="28AE7302">
        <w:rPr>
          <w:rFonts w:ascii="Calibri" w:eastAsia="Calibri" w:hAnsi="Calibri" w:cs="Calibri"/>
        </w:rPr>
        <w:t xml:space="preserve">Dataset only </w:t>
      </w:r>
      <w:proofErr w:type="gramStart"/>
      <w:r w:rsidRPr="28AE7302">
        <w:rPr>
          <w:rFonts w:ascii="Calibri" w:eastAsia="Calibri" w:hAnsi="Calibri" w:cs="Calibri"/>
        </w:rPr>
        <w:t>consist</w:t>
      </w:r>
      <w:proofErr w:type="gramEnd"/>
      <w:r w:rsidRPr="28AE7302">
        <w:rPr>
          <w:rFonts w:ascii="Calibri" w:eastAsia="Calibri" w:hAnsi="Calibri" w:cs="Calibri"/>
        </w:rPr>
        <w:t xml:space="preserve"> of data that is reported to state lab or input from providers in MAVEN. </w:t>
      </w:r>
    </w:p>
    <w:p w14:paraId="58C2A886" w14:textId="668F0898" w:rsidR="005C47DF" w:rsidRDefault="0BA44813" w:rsidP="001B06CC">
      <w:pPr>
        <w:pStyle w:val="ListParagraph"/>
        <w:numPr>
          <w:ilvl w:val="1"/>
          <w:numId w:val="35"/>
        </w:numPr>
        <w:spacing w:after="0"/>
        <w:rPr>
          <w:rFonts w:ascii="Calibri" w:eastAsia="Calibri" w:hAnsi="Calibri" w:cs="Calibri"/>
        </w:rPr>
      </w:pPr>
      <w:r w:rsidRPr="28AE7302">
        <w:rPr>
          <w:rFonts w:ascii="Calibri" w:eastAsia="Calibri" w:hAnsi="Calibri" w:cs="Calibri"/>
        </w:rPr>
        <w:t>Does not have case information on residents who have taken at home COVID-19 test and did not report.</w:t>
      </w:r>
    </w:p>
    <w:p w14:paraId="66160444" w14:textId="77777777" w:rsidR="00EF5DFD" w:rsidRPr="005C47DF" w:rsidRDefault="00EF5DFD" w:rsidP="28AE7302">
      <w:pPr>
        <w:pStyle w:val="ListParagraph"/>
        <w:spacing w:after="0"/>
        <w:ind w:left="1440"/>
        <w:rPr>
          <w:rFonts w:ascii="Calibri" w:eastAsia="Calibri" w:hAnsi="Calibri" w:cs="Calibri"/>
        </w:rPr>
      </w:pPr>
    </w:p>
    <w:p w14:paraId="5A821FE0" w14:textId="5D155AED" w:rsidR="005C47DF" w:rsidRPr="0072059B" w:rsidRDefault="00EF5DFD" w:rsidP="28AE7302">
      <w:pPr>
        <w:spacing w:line="240" w:lineRule="auto"/>
        <w:rPr>
          <w:rFonts w:ascii="Calibri" w:eastAsia="Calibri" w:hAnsi="Calibri" w:cs="Calibri"/>
          <w:b/>
          <w:bCs/>
        </w:rPr>
      </w:pPr>
      <w:r w:rsidRPr="28AE7302">
        <w:rPr>
          <w:b/>
          <w:bCs/>
        </w:rPr>
        <w:t xml:space="preserve">Years Currently Covered: </w:t>
      </w:r>
      <w:r w:rsidRPr="28AE7302">
        <w:rPr>
          <w:rFonts w:ascii="Calibri" w:hAnsi="Calibri" w:cs="Calibri"/>
        </w:rPr>
        <w:t>2020-2023</w:t>
      </w:r>
    </w:p>
    <w:p w14:paraId="32B0EC4A" w14:textId="5B54462C" w:rsidR="005C47DF" w:rsidRPr="005C47DF" w:rsidRDefault="0BA44813" w:rsidP="2E133121">
      <w:pPr>
        <w:rPr>
          <w:rFonts w:ascii="Calibri" w:eastAsia="Calibri" w:hAnsi="Calibri" w:cs="Calibri"/>
        </w:rPr>
      </w:pPr>
      <w:r w:rsidRPr="69723041">
        <w:rPr>
          <w:rFonts w:ascii="Calibri" w:eastAsia="Calibri" w:hAnsi="Calibri" w:cs="Calibri"/>
          <w:b/>
          <w:bCs/>
        </w:rPr>
        <w:t xml:space="preserve">PHD Linkage Rate: </w:t>
      </w:r>
    </w:p>
    <w:p w14:paraId="5F322998" w14:textId="74151B49" w:rsidR="005C47DF" w:rsidRPr="005C47DF" w:rsidRDefault="0BA44813" w:rsidP="001B06CC">
      <w:pPr>
        <w:pStyle w:val="ListParagraph"/>
        <w:numPr>
          <w:ilvl w:val="0"/>
          <w:numId w:val="34"/>
        </w:numPr>
        <w:spacing w:after="0"/>
        <w:rPr>
          <w:rFonts w:ascii="Calibri" w:eastAsia="Calibri" w:hAnsi="Calibri" w:cs="Calibri"/>
        </w:rPr>
      </w:pPr>
      <w:r w:rsidRPr="28AE7302">
        <w:rPr>
          <w:rFonts w:ascii="Calibri" w:eastAsia="Calibri" w:hAnsi="Calibri" w:cs="Calibri"/>
        </w:rPr>
        <w:t>Level 1 Matching: 93.</w:t>
      </w:r>
      <w:r w:rsidR="6B52ADC6" w:rsidRPr="28AE7302">
        <w:rPr>
          <w:rFonts w:ascii="Calibri" w:eastAsia="Calibri" w:hAnsi="Calibri" w:cs="Calibri"/>
        </w:rPr>
        <w:t>8</w:t>
      </w:r>
      <w:r w:rsidRPr="28AE7302">
        <w:rPr>
          <w:rFonts w:ascii="Calibri" w:eastAsia="Calibri" w:hAnsi="Calibri" w:cs="Calibri"/>
        </w:rPr>
        <w:t xml:space="preserve">% </w:t>
      </w:r>
    </w:p>
    <w:p w14:paraId="0851D110" w14:textId="6A42CC7A" w:rsidR="005C47DF" w:rsidRPr="005C47DF" w:rsidRDefault="0BA44813" w:rsidP="001B06CC">
      <w:pPr>
        <w:pStyle w:val="ListParagraph"/>
        <w:numPr>
          <w:ilvl w:val="0"/>
          <w:numId w:val="34"/>
        </w:numPr>
        <w:spacing w:after="0"/>
        <w:rPr>
          <w:rFonts w:ascii="Calibri" w:eastAsia="Calibri" w:hAnsi="Calibri" w:cs="Calibri"/>
        </w:rPr>
      </w:pPr>
      <w:r w:rsidRPr="28AE7302">
        <w:rPr>
          <w:rFonts w:ascii="Calibri" w:eastAsia="Calibri" w:hAnsi="Calibri" w:cs="Calibri"/>
        </w:rPr>
        <w:t>Level 1 and 2 Matching: 95.</w:t>
      </w:r>
      <w:r w:rsidR="6A889A3D" w:rsidRPr="28AE7302">
        <w:rPr>
          <w:rFonts w:ascii="Calibri" w:eastAsia="Calibri" w:hAnsi="Calibri" w:cs="Calibri"/>
        </w:rPr>
        <w:t>9</w:t>
      </w:r>
      <w:r w:rsidRPr="28AE7302">
        <w:rPr>
          <w:rFonts w:ascii="Calibri" w:eastAsia="Calibri" w:hAnsi="Calibri" w:cs="Calibri"/>
        </w:rPr>
        <w:t>%</w:t>
      </w:r>
    </w:p>
    <w:p w14:paraId="4677FDE9" w14:textId="2D589E23" w:rsidR="005C47DF" w:rsidRPr="005C47DF" w:rsidRDefault="0BA44813" w:rsidP="2E133121">
      <w:pPr>
        <w:rPr>
          <w:rFonts w:ascii="Calibri" w:eastAsia="Calibri" w:hAnsi="Calibri" w:cs="Calibri"/>
        </w:rPr>
      </w:pPr>
      <w:r w:rsidRPr="69723041">
        <w:rPr>
          <w:rFonts w:ascii="Calibri" w:eastAsia="Calibri" w:hAnsi="Calibri" w:cs="Calibri"/>
          <w:b/>
          <w:bCs/>
        </w:rPr>
        <w:t xml:space="preserve">More information:  </w:t>
      </w:r>
      <w:hyperlink r:id="rId25" w:anchor="infectious-disease-data-and-reports-" w:history="1">
        <w:r w:rsidR="109EFA6B" w:rsidRPr="69723041">
          <w:rPr>
            <w:rStyle w:val="Hyperlink"/>
            <w:rFonts w:ascii="Calibri" w:eastAsia="Calibri" w:hAnsi="Calibri" w:cs="Calibri"/>
            <w:b/>
            <w:bCs/>
          </w:rPr>
          <w:t>https://www.mass.gov/lists/infectious-disease-data-reports-and-requests#infectious-disease-data-and-reports-</w:t>
        </w:r>
      </w:hyperlink>
      <w:r w:rsidR="109EFA6B" w:rsidRPr="69723041">
        <w:rPr>
          <w:rFonts w:ascii="Calibri" w:eastAsia="Calibri" w:hAnsi="Calibri" w:cs="Calibri"/>
          <w:b/>
          <w:bCs/>
        </w:rPr>
        <w:t xml:space="preserve"> </w:t>
      </w:r>
    </w:p>
    <w:p w14:paraId="4C4995E6" w14:textId="7FB65C0D" w:rsidR="005C47DF" w:rsidRPr="005C47DF" w:rsidRDefault="005C47DF" w:rsidP="69723041">
      <w:r>
        <w:br/>
      </w:r>
    </w:p>
    <w:p w14:paraId="16AAA66F" w14:textId="27A6D562" w:rsidR="005C47DF" w:rsidRPr="005C47DF" w:rsidRDefault="005C47DF" w:rsidP="69723041"/>
    <w:p w14:paraId="04222D34" w14:textId="6803C715" w:rsidR="008C4A20" w:rsidRDefault="52CF69CA" w:rsidP="002731B1">
      <w:pPr>
        <w:pStyle w:val="Heading1"/>
        <w:spacing w:before="240"/>
        <w:jc w:val="center"/>
      </w:pPr>
      <w:bookmarkStart w:id="452" w:name="_Toc193272599"/>
      <w:r>
        <w:t>Death Data</w:t>
      </w:r>
      <w:bookmarkEnd w:id="441"/>
      <w:bookmarkEnd w:id="442"/>
      <w:bookmarkEnd w:id="443"/>
      <w:bookmarkEnd w:id="444"/>
      <w:bookmarkEnd w:id="445"/>
      <w:bookmarkEnd w:id="446"/>
      <w:bookmarkEnd w:id="447"/>
      <w:bookmarkEnd w:id="448"/>
      <w:bookmarkEnd w:id="452"/>
    </w:p>
    <w:p w14:paraId="515C39CA" w14:textId="49D07C64" w:rsidR="00410D71" w:rsidRDefault="01AA8F15" w:rsidP="00410D71">
      <w:pPr>
        <w:pStyle w:val="Heading2"/>
      </w:pPr>
      <w:bookmarkStart w:id="453" w:name="_Toc1722351353"/>
      <w:bookmarkStart w:id="454" w:name="_Toc1658902552"/>
      <w:bookmarkStart w:id="455" w:name="_Toc1997767455"/>
      <w:bookmarkStart w:id="456" w:name="_Toc727744645"/>
      <w:bookmarkStart w:id="457" w:name="_Toc1042521434"/>
      <w:bookmarkStart w:id="458" w:name="_Toc890800627"/>
      <w:bookmarkStart w:id="459" w:name="_Toc1141946555"/>
      <w:bookmarkStart w:id="460" w:name="_Toc258876266"/>
      <w:bookmarkStart w:id="461" w:name="_Toc597279050"/>
      <w:bookmarkStart w:id="462" w:name="_Toc213727988"/>
      <w:bookmarkStart w:id="463" w:name="_Toc1468116310"/>
      <w:bookmarkStart w:id="464" w:name="_Toc1677415231"/>
      <w:bookmarkStart w:id="465" w:name="_Toc1464762615"/>
      <w:bookmarkStart w:id="466" w:name="_Toc43776514"/>
      <w:bookmarkStart w:id="467" w:name="_Toc419265809"/>
      <w:bookmarkStart w:id="468" w:name="_Toc1144754866"/>
      <w:bookmarkStart w:id="469" w:name="_Toc1482282404"/>
      <w:bookmarkStart w:id="470" w:name="_Toc869006161"/>
      <w:bookmarkStart w:id="471" w:name="_Toc838285310"/>
      <w:bookmarkStart w:id="472" w:name="_Toc978182984"/>
      <w:bookmarkStart w:id="473" w:name="_Toc1700228160"/>
      <w:bookmarkStart w:id="474" w:name="_Toc150771998"/>
      <w:bookmarkStart w:id="475" w:name="_Toc193272600"/>
      <w:r>
        <w:t>PHD</w:t>
      </w:r>
      <w:r w:rsidR="75DFE9EE">
        <w:t>DEATH.DEATH</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5A21E0E2" w14:textId="03AE91AD" w:rsidR="00410D71" w:rsidRPr="00410D71" w:rsidRDefault="00410D71" w:rsidP="00D4408E">
      <w:pPr>
        <w:rPr>
          <w:rFonts w:ascii="Calibri" w:hAnsi="Calibri"/>
        </w:rPr>
      </w:pPr>
      <w:r w:rsidRPr="00D4408E">
        <w:rPr>
          <w:rFonts w:ascii="Calibri" w:hAnsi="Calibri"/>
          <w:b/>
          <w:bCs/>
        </w:rPr>
        <w:t xml:space="preserve">Brief Description: </w:t>
      </w:r>
      <w:r w:rsidRPr="00D4408E">
        <w:rPr>
          <w:rFonts w:ascii="Calibri" w:hAnsi="Calibri"/>
        </w:rPr>
        <w:t>The official cause of death and the manner of death (i.e., intentional, unintentional, or undetermined) are assigned by physicians and medical examiners. Each death certificate also includes demographic information such as age, race,</w:t>
      </w:r>
      <w:r w:rsidR="730C122C" w:rsidRPr="00D4408E">
        <w:rPr>
          <w:rFonts w:ascii="Calibri" w:hAnsi="Calibri"/>
        </w:rPr>
        <w:t xml:space="preserve"> </w:t>
      </w:r>
      <w:r w:rsidRPr="00D4408E">
        <w:rPr>
          <w:rFonts w:ascii="Calibri" w:hAnsi="Calibri"/>
        </w:rPr>
        <w:t>ethnicity, gender, educational attainment, marital status, and occupation. These basic demographics are recorded by the funeral director and are typically provided by a family member.</w:t>
      </w:r>
      <w:r w:rsidR="1E960E37" w:rsidRPr="00D4408E">
        <w:rPr>
          <w:rFonts w:ascii="Calibri" w:hAnsi="Calibri"/>
        </w:rPr>
        <w:t xml:space="preserve"> </w:t>
      </w:r>
    </w:p>
    <w:p w14:paraId="60BD2A85" w14:textId="77777777" w:rsidR="00410D71" w:rsidRPr="00E14C8F" w:rsidRDefault="00410D71" w:rsidP="00410D71">
      <w:pPr>
        <w:rPr>
          <w:rFonts w:ascii="Calibri" w:hAnsi="Calibri"/>
          <w:b/>
        </w:rPr>
      </w:pPr>
      <w:r w:rsidRPr="00E14C8F">
        <w:rPr>
          <w:rFonts w:ascii="Calibri" w:hAnsi="Calibri"/>
          <w:b/>
        </w:rPr>
        <w:t xml:space="preserve">Data Owner: </w:t>
      </w:r>
      <w:r>
        <w:rPr>
          <w:rFonts w:ascii="Calibri" w:hAnsi="Calibri"/>
        </w:rPr>
        <w:t>Registry of Vital Records and Statistics (RVRS)</w:t>
      </w:r>
    </w:p>
    <w:p w14:paraId="54152A26" w14:textId="77777777" w:rsidR="00410D71" w:rsidRPr="00410D71" w:rsidRDefault="00BC1883" w:rsidP="00410D71">
      <w:pPr>
        <w:rPr>
          <w:rFonts w:ascii="Calibri" w:hAnsi="Calibri"/>
        </w:rPr>
      </w:pPr>
      <w:r>
        <w:rPr>
          <w:rFonts w:ascii="Calibri" w:hAnsi="Calibri"/>
          <w:b/>
        </w:rPr>
        <w:t>Population:</w:t>
      </w:r>
      <w:r w:rsidR="00410D71">
        <w:rPr>
          <w:rFonts w:ascii="Calibri" w:hAnsi="Calibri"/>
          <w:b/>
        </w:rPr>
        <w:t xml:space="preserve"> </w:t>
      </w:r>
      <w:r>
        <w:rPr>
          <w:rFonts w:ascii="Calibri" w:hAnsi="Calibri"/>
        </w:rPr>
        <w:t>All MA residents who died</w:t>
      </w:r>
    </w:p>
    <w:p w14:paraId="4AFEDAFB" w14:textId="77777777" w:rsidR="00410D71" w:rsidRDefault="00410D71" w:rsidP="00410D71">
      <w:pPr>
        <w:rPr>
          <w:rFonts w:ascii="Calibri" w:hAnsi="Calibri"/>
          <w:b/>
        </w:rPr>
      </w:pPr>
      <w:r>
        <w:rPr>
          <w:rFonts w:ascii="Calibri" w:hAnsi="Calibri"/>
          <w:b/>
        </w:rPr>
        <w:t>Important Data Notes</w:t>
      </w:r>
      <w:r w:rsidRPr="00E14C8F">
        <w:rPr>
          <w:rFonts w:ascii="Calibri" w:hAnsi="Calibri"/>
          <w:b/>
        </w:rPr>
        <w:t>:</w:t>
      </w:r>
    </w:p>
    <w:p w14:paraId="2E23AD98" w14:textId="188CC61D" w:rsidR="00410D71" w:rsidRPr="00563598" w:rsidRDefault="00410D71" w:rsidP="001B06CC">
      <w:pPr>
        <w:pStyle w:val="ListParagraph"/>
        <w:numPr>
          <w:ilvl w:val="0"/>
          <w:numId w:val="14"/>
        </w:numPr>
        <w:rPr>
          <w:rFonts w:ascii="Calibri" w:hAnsi="Calibri"/>
          <w:b/>
          <w:bCs/>
        </w:rPr>
      </w:pPr>
      <w:r w:rsidRPr="091BD3EA">
        <w:rPr>
          <w:rFonts w:ascii="Calibri" w:hAnsi="Calibri"/>
        </w:rPr>
        <w:t>Causes of death from the OCME often lag the date of death making some elements of death data less timely than others</w:t>
      </w:r>
      <w:r>
        <w:tab/>
      </w:r>
    </w:p>
    <w:p w14:paraId="1BB98611" w14:textId="0120A7DA" w:rsidR="091BD3EA" w:rsidRPr="008A19AC" w:rsidRDefault="3B4CE535" w:rsidP="001B06CC">
      <w:pPr>
        <w:pStyle w:val="ListParagraph"/>
        <w:numPr>
          <w:ilvl w:val="0"/>
          <w:numId w:val="14"/>
        </w:numPr>
        <w:rPr>
          <w:rFonts w:eastAsiaTheme="minorEastAsia"/>
          <w:b/>
          <w:bCs/>
        </w:rPr>
      </w:pPr>
      <w:r w:rsidRPr="091BD3EA">
        <w:rPr>
          <w:rFonts w:ascii="Calibri" w:hAnsi="Calibri"/>
        </w:rPr>
        <w:t>The Vitals Information Partnership (VIP) system is designed to streamline and integrate vital event registration, securely, across the Commonwealth. The deaths application in VIP was launched in Nov 2014, resulting in some variable changes.</w:t>
      </w:r>
    </w:p>
    <w:p w14:paraId="29C774F7" w14:textId="77777777" w:rsidR="00563598" w:rsidRPr="00563598" w:rsidRDefault="00563598" w:rsidP="001B06CC">
      <w:pPr>
        <w:pStyle w:val="ListParagraph"/>
        <w:numPr>
          <w:ilvl w:val="0"/>
          <w:numId w:val="14"/>
        </w:numPr>
        <w:rPr>
          <w:rFonts w:ascii="Calibri" w:hAnsi="Calibri"/>
          <w:b/>
          <w:bCs/>
        </w:rPr>
      </w:pPr>
      <w:r w:rsidRPr="1E8DE220">
        <w:rPr>
          <w:rFonts w:ascii="Calibri" w:hAnsi="Calibri"/>
        </w:rPr>
        <w:t>In June of 2016, a new option for education was added for “Special education”.</w:t>
      </w:r>
    </w:p>
    <w:p w14:paraId="6765E7EA" w14:textId="1D7162C2" w:rsidR="0023112E" w:rsidRDefault="00BF65A3" w:rsidP="001B06CC">
      <w:pPr>
        <w:pStyle w:val="ListParagraph"/>
        <w:numPr>
          <w:ilvl w:val="0"/>
          <w:numId w:val="14"/>
        </w:numPr>
        <w:rPr>
          <w:b/>
        </w:rPr>
      </w:pPr>
      <w:r w:rsidRPr="1E8DE220">
        <w:rPr>
          <w:rFonts w:ascii="Calibri" w:hAnsi="Calibri"/>
        </w:rPr>
        <w:t>2019 data might not be as complete. NCHS and OCME are still updating records.</w:t>
      </w:r>
    </w:p>
    <w:p w14:paraId="6D9B6729" w14:textId="1FE5E039" w:rsidR="561320D2" w:rsidRDefault="43D88716" w:rsidP="001B06CC">
      <w:pPr>
        <w:pStyle w:val="ListParagraph"/>
        <w:numPr>
          <w:ilvl w:val="0"/>
          <w:numId w:val="14"/>
        </w:numPr>
        <w:rPr>
          <w:b/>
          <w:bCs/>
        </w:rPr>
      </w:pPr>
      <w:r w:rsidRPr="27606A6A">
        <w:rPr>
          <w:rFonts w:ascii="Calibri" w:eastAsia="Calibri" w:hAnsi="Calibri" w:cs="Calibri"/>
        </w:rPr>
        <w:t>As legal records, the information recorded on death certificates is considered highly accurate. However, some information like race, Hispanic ethnicity, educational attainment, marital status, and occupation are not always fully populated. Causes of death from the OCME often lag the date of death making some elements of death data less timely than others.</w:t>
      </w:r>
    </w:p>
    <w:p w14:paraId="3B30F5C1" w14:textId="6BFBFC2B" w:rsidR="00DE5965" w:rsidRDefault="0066038D" w:rsidP="001B06CC">
      <w:pPr>
        <w:pStyle w:val="ListParagraph"/>
        <w:numPr>
          <w:ilvl w:val="0"/>
          <w:numId w:val="14"/>
        </w:numPr>
        <w:rPr>
          <w:b/>
          <w:bCs/>
        </w:rPr>
      </w:pPr>
      <w:r w:rsidRPr="2E133121">
        <w:rPr>
          <w:rStyle w:val="normaltextrun"/>
          <w:color w:val="2F5496"/>
        </w:rPr>
        <w:t>Opioid death=1</w:t>
      </w:r>
      <w:r w:rsidRPr="2E133121">
        <w:rPr>
          <w:rStyle w:val="normaltextrun"/>
          <w:color w:val="000000" w:themeColor="text1"/>
        </w:rPr>
        <w:t xml:space="preserve"> is</w:t>
      </w:r>
      <w:r w:rsidRPr="2E133121">
        <w:rPr>
          <w:rStyle w:val="normaltextrun"/>
          <w:rFonts w:ascii="Calibri" w:hAnsi="Calibri" w:cs="Calibri"/>
          <w:color w:val="000000" w:themeColor="text1"/>
        </w:rPr>
        <w:t xml:space="preserve"> based on ICD codes or ME narrative when the case is pending. Not all deaths are referred to ME, and not all referred cases are accepted by the ME. Therefore, </w:t>
      </w:r>
      <w:proofErr w:type="spellStart"/>
      <w:r w:rsidRPr="2E133121">
        <w:rPr>
          <w:rStyle w:val="normaltextrun"/>
          <w:rFonts w:ascii="Calibri" w:hAnsi="Calibri" w:cs="Calibri"/>
          <w:color w:val="000000" w:themeColor="text1"/>
        </w:rPr>
        <w:t>opioid_death</w:t>
      </w:r>
      <w:proofErr w:type="spellEnd"/>
      <w:r w:rsidRPr="2E133121">
        <w:rPr>
          <w:rStyle w:val="normaltextrun"/>
          <w:rFonts w:ascii="Calibri" w:hAnsi="Calibri" w:cs="Calibri"/>
          <w:color w:val="000000" w:themeColor="text1"/>
        </w:rPr>
        <w:t>=1 is likely an undercount of opioid overdose deaths in Massachusetts. For a complete list of circumstances for referral please see MA General Law Part I, Title VI, Ch 38, Section 3 (</w:t>
      </w:r>
      <w:hyperlink r:id="rId26" w:tgtFrame="_blank" w:history="1">
        <w:r w:rsidRPr="2E133121">
          <w:rPr>
            <w:rStyle w:val="normaltextrun"/>
            <w:rFonts w:ascii="Calibri" w:hAnsi="Calibri" w:cs="Calibri"/>
            <w:color w:val="0563C1"/>
            <w:u w:val="single"/>
          </w:rPr>
          <w:t>https://malegislature.gov/Laws/GeneralLaws/PartI/TitleVI/Chapter38/Section3</w:t>
        </w:r>
      </w:hyperlink>
      <w:r w:rsidRPr="2E133121">
        <w:rPr>
          <w:rStyle w:val="normaltextrun"/>
          <w:rFonts w:ascii="Calibri" w:hAnsi="Calibri" w:cs="Calibri"/>
          <w:color w:val="000000" w:themeColor="text1"/>
        </w:rPr>
        <w:t>)</w:t>
      </w:r>
      <w:r w:rsidRPr="2E133121">
        <w:rPr>
          <w:rStyle w:val="eop"/>
          <w:rFonts w:ascii="Calibri" w:hAnsi="Calibri" w:cs="Calibri"/>
          <w:color w:val="000000" w:themeColor="text1"/>
        </w:rPr>
        <w:t> </w:t>
      </w:r>
    </w:p>
    <w:p w14:paraId="24A32E7A" w14:textId="7AED7CD9" w:rsidR="00E4722B" w:rsidRDefault="00703F9F" w:rsidP="1E8DE220">
      <w:pPr>
        <w:spacing w:line="240" w:lineRule="auto"/>
        <w:rPr>
          <w:b/>
          <w:bCs/>
        </w:rPr>
      </w:pPr>
      <w:r w:rsidRPr="2CAD9330">
        <w:rPr>
          <w:b/>
          <w:bCs/>
        </w:rPr>
        <w:t>Years Currently Covered:</w:t>
      </w:r>
      <w:r w:rsidR="7EDA4651" w:rsidRPr="2CAD9330">
        <w:rPr>
          <w:b/>
          <w:bCs/>
        </w:rPr>
        <w:t xml:space="preserve"> 2011-</w:t>
      </w:r>
      <w:r w:rsidR="1F79BED5" w:rsidRPr="2E133121">
        <w:rPr>
          <w:b/>
          <w:bCs/>
        </w:rPr>
        <w:t>202</w:t>
      </w:r>
      <w:r w:rsidR="3774B463" w:rsidRPr="2E133121">
        <w:rPr>
          <w:b/>
          <w:bCs/>
        </w:rPr>
        <w:t>2</w:t>
      </w:r>
    </w:p>
    <w:p w14:paraId="7A0D5515" w14:textId="35F76B87" w:rsidR="00410D71" w:rsidRDefault="00410D71" w:rsidP="1E8DE220">
      <w:pPr>
        <w:spacing w:line="240" w:lineRule="auto"/>
        <w:rPr>
          <w:b/>
          <w:bCs/>
        </w:rPr>
      </w:pPr>
      <w:r w:rsidRPr="2CAD9330">
        <w:rPr>
          <w:b/>
          <w:bCs/>
        </w:rPr>
        <w:t xml:space="preserve">PHD </w:t>
      </w:r>
      <w:r w:rsidR="00FD5A3A" w:rsidRPr="2CAD9330">
        <w:rPr>
          <w:b/>
          <w:bCs/>
        </w:rPr>
        <w:t>Matching Rate</w:t>
      </w:r>
      <w:r w:rsidRPr="2CAD9330">
        <w:rPr>
          <w:b/>
          <w:bCs/>
        </w:rPr>
        <w:t xml:space="preserve">: </w:t>
      </w:r>
      <w:r w:rsidR="53FB8027">
        <w:t xml:space="preserve">Level 1 match: </w:t>
      </w:r>
      <w:r w:rsidR="000D71E6">
        <w:t>91.</w:t>
      </w:r>
      <w:r w:rsidR="267B1CA5">
        <w:t>6</w:t>
      </w:r>
      <w:r w:rsidR="53FB8027">
        <w:t xml:space="preserve">% | Overall match: </w:t>
      </w:r>
      <w:r w:rsidR="692DAABB">
        <w:t>9</w:t>
      </w:r>
      <w:r w:rsidR="5B77764D">
        <w:t>3.1</w:t>
      </w:r>
      <w:r w:rsidR="53FB8027">
        <w:t>%</w:t>
      </w:r>
    </w:p>
    <w:p w14:paraId="6C86081A" w14:textId="2F5FD4C8" w:rsidR="00410D71" w:rsidRDefault="00410D71" w:rsidP="00410D71">
      <w:pPr>
        <w:spacing w:line="240" w:lineRule="auto"/>
      </w:pPr>
      <w:r w:rsidRPr="004136EF">
        <w:rPr>
          <w:b/>
        </w:rPr>
        <w:t xml:space="preserve">More information: </w:t>
      </w:r>
      <w:hyperlink r:id="rId27" w:history="1">
        <w:r>
          <w:rPr>
            <w:rStyle w:val="Hyperlink"/>
          </w:rPr>
          <w:t>https://www.mass.gov/lists/death-data</w:t>
        </w:r>
      </w:hyperlink>
      <w:r>
        <w:t xml:space="preserve"> </w:t>
      </w:r>
    </w:p>
    <w:p w14:paraId="6CF1C8DA" w14:textId="44A46240" w:rsidR="00B61563" w:rsidRDefault="7C34C225" w:rsidP="00410D71">
      <w:pPr>
        <w:pStyle w:val="Heading1"/>
        <w:jc w:val="center"/>
      </w:pPr>
      <w:bookmarkStart w:id="476" w:name="_Toc1510266137"/>
      <w:bookmarkStart w:id="477" w:name="_Toc1514440713"/>
      <w:bookmarkStart w:id="478" w:name="_Toc2078652232"/>
      <w:bookmarkStart w:id="479" w:name="_Toc1177642977"/>
      <w:bookmarkStart w:id="480" w:name="_Toc1113832758"/>
      <w:bookmarkStart w:id="481" w:name="_Toc1106634997"/>
      <w:bookmarkStart w:id="482" w:name="_Toc1006330364"/>
      <w:bookmarkStart w:id="483" w:name="_Toc147065033"/>
      <w:bookmarkStart w:id="484" w:name="_Toc1902941606"/>
      <w:bookmarkStart w:id="485" w:name="_Toc707321991"/>
      <w:bookmarkStart w:id="486" w:name="_Toc1529497521"/>
      <w:bookmarkStart w:id="487" w:name="_Toc1845152707"/>
      <w:bookmarkStart w:id="488" w:name="_Toc1575729619"/>
      <w:bookmarkStart w:id="489" w:name="_Toc1712458536"/>
      <w:bookmarkStart w:id="490" w:name="_Toc822012268"/>
      <w:bookmarkStart w:id="491" w:name="_Toc901857771"/>
      <w:bookmarkStart w:id="492" w:name="_Toc178184090"/>
      <w:bookmarkStart w:id="493" w:name="_Toc1195712363"/>
      <w:bookmarkStart w:id="494" w:name="_Toc805505667"/>
      <w:bookmarkStart w:id="495" w:name="_Toc1902624025"/>
      <w:bookmarkStart w:id="496" w:name="_Toc1808867469"/>
      <w:bookmarkStart w:id="497" w:name="_Toc150771999"/>
      <w:bookmarkStart w:id="498" w:name="_Toc193272601"/>
      <w:r>
        <w:lastRenderedPageBreak/>
        <w:t>Department of Correction (DOC)</w:t>
      </w:r>
      <w:r w:rsidR="19B5D386">
        <w:t xml:space="preserve"> Release Data</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12B33355" w14:textId="3B0158F5" w:rsidR="00B61563" w:rsidRDefault="2707B551" w:rsidP="00B61563">
      <w:pPr>
        <w:pStyle w:val="Heading2"/>
      </w:pPr>
      <w:bookmarkStart w:id="499" w:name="_Toc833031709"/>
      <w:bookmarkStart w:id="500" w:name="_Toc1302485333"/>
      <w:bookmarkStart w:id="501" w:name="_Toc628810489"/>
      <w:bookmarkStart w:id="502" w:name="_Toc2118597826"/>
      <w:bookmarkStart w:id="503" w:name="_Toc478192027"/>
      <w:bookmarkStart w:id="504" w:name="_Toc911572885"/>
      <w:bookmarkStart w:id="505" w:name="_Toc739489954"/>
      <w:bookmarkStart w:id="506" w:name="_Toc346855666"/>
      <w:bookmarkStart w:id="507" w:name="_Toc550101316"/>
      <w:bookmarkStart w:id="508" w:name="_Toc2136641620"/>
      <w:bookmarkStart w:id="509" w:name="_Toc1082711078"/>
      <w:bookmarkStart w:id="510" w:name="_Toc852070261"/>
      <w:bookmarkStart w:id="511" w:name="_Toc1691428530"/>
      <w:bookmarkStart w:id="512" w:name="_Toc455896050"/>
      <w:bookmarkStart w:id="513" w:name="_Toc115639186"/>
      <w:bookmarkStart w:id="514" w:name="_Toc1228149443"/>
      <w:bookmarkStart w:id="515" w:name="_Toc1744649724"/>
      <w:bookmarkStart w:id="516" w:name="_Toc591067976"/>
      <w:bookmarkStart w:id="517" w:name="_Toc1872507000"/>
      <w:bookmarkStart w:id="518" w:name="_Toc892904550"/>
      <w:bookmarkStart w:id="519" w:name="_Toc1022326350"/>
      <w:bookmarkStart w:id="520" w:name="_Toc150772000"/>
      <w:bookmarkStart w:id="521" w:name="_Toc193272602"/>
      <w:r>
        <w:t>PHD</w:t>
      </w:r>
      <w:r w:rsidR="7C34C225">
        <w:t>DOC.DOC</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FC4F926" w14:textId="77777777" w:rsidR="00B61563" w:rsidRDefault="00B61563" w:rsidP="00B61563">
      <w:pPr>
        <w:tabs>
          <w:tab w:val="left" w:pos="-720"/>
        </w:tabs>
        <w:rPr>
          <w:rFonts w:ascii="Calibri" w:hAnsi="Calibri"/>
        </w:rPr>
      </w:pPr>
      <w:r w:rsidRPr="00E14C8F">
        <w:rPr>
          <w:rFonts w:ascii="Calibri" w:hAnsi="Calibri"/>
          <w:b/>
        </w:rPr>
        <w:t>Brief Description:</w:t>
      </w:r>
      <w:r>
        <w:rPr>
          <w:rFonts w:ascii="Calibri" w:hAnsi="Calibri"/>
          <w:b/>
        </w:rPr>
        <w:t xml:space="preserve"> </w:t>
      </w:r>
      <w:r w:rsidRPr="00A871B1">
        <w:rPr>
          <w:rFonts w:ascii="Calibri" w:hAnsi="Calibri"/>
        </w:rPr>
        <w:t xml:space="preserve">The Department of Correction (DOC) is required by statute to maintain adequate records of </w:t>
      </w:r>
      <w:proofErr w:type="gramStart"/>
      <w:r w:rsidRPr="00A871B1">
        <w:rPr>
          <w:rFonts w:ascii="Calibri" w:hAnsi="Calibri"/>
        </w:rPr>
        <w:t>persons</w:t>
      </w:r>
      <w:proofErr w:type="gramEnd"/>
      <w:r w:rsidRPr="00A871B1">
        <w:rPr>
          <w:rFonts w:ascii="Calibri" w:hAnsi="Calibri"/>
        </w:rPr>
        <w:t xml:space="preserve"> committed to the custody of the </w:t>
      </w:r>
      <w:r>
        <w:rPr>
          <w:rFonts w:ascii="Calibri" w:hAnsi="Calibri"/>
        </w:rPr>
        <w:t>D</w:t>
      </w:r>
      <w:r w:rsidRPr="00A871B1">
        <w:rPr>
          <w:rFonts w:ascii="Calibri" w:hAnsi="Calibri"/>
        </w:rPr>
        <w:t xml:space="preserve">epartment. In addition, DOC must establish and maintain programs of research, statistics, and planning, and conduct studies relating to correctional programs and responsibilities of the Department. To achieve those goals, DOC maintains a database of individuals incarcerated in Massachusetts prisons. </w:t>
      </w:r>
    </w:p>
    <w:p w14:paraId="42972CA0" w14:textId="77777777" w:rsidR="00B61563" w:rsidRPr="00B61563" w:rsidRDefault="00B61563" w:rsidP="00B61563">
      <w:pPr>
        <w:tabs>
          <w:tab w:val="left" w:pos="-720"/>
        </w:tabs>
        <w:rPr>
          <w:rFonts w:ascii="Calibri" w:hAnsi="Calibri"/>
        </w:rPr>
      </w:pPr>
      <w:r w:rsidRPr="00E14C8F">
        <w:rPr>
          <w:rFonts w:ascii="Calibri" w:hAnsi="Calibri"/>
          <w:b/>
        </w:rPr>
        <w:t xml:space="preserve">Data Owner: </w:t>
      </w:r>
      <w:r>
        <w:rPr>
          <w:rFonts w:ascii="Calibri" w:hAnsi="Calibri"/>
        </w:rPr>
        <w:t>Department of Correction (DOC)</w:t>
      </w:r>
    </w:p>
    <w:p w14:paraId="3C97DFD9" w14:textId="77777777" w:rsidR="00B61563" w:rsidRPr="00B61563" w:rsidRDefault="00B61563" w:rsidP="00B61563">
      <w:pPr>
        <w:rPr>
          <w:rFonts w:ascii="Calibri" w:hAnsi="Calibri"/>
        </w:rPr>
      </w:pPr>
      <w:r>
        <w:rPr>
          <w:rFonts w:ascii="Calibri" w:hAnsi="Calibri"/>
          <w:b/>
        </w:rPr>
        <w:t>Population</w:t>
      </w:r>
      <w:r w:rsidRPr="00E14C8F">
        <w:rPr>
          <w:rFonts w:ascii="Calibri" w:hAnsi="Calibri"/>
          <w:b/>
        </w:rPr>
        <w:t>:</w:t>
      </w:r>
      <w:r>
        <w:rPr>
          <w:rFonts w:ascii="Calibri" w:hAnsi="Calibri"/>
          <w:b/>
        </w:rPr>
        <w:t xml:space="preserve"> </w:t>
      </w:r>
      <w:r>
        <w:rPr>
          <w:rFonts w:ascii="Calibri" w:hAnsi="Calibri"/>
        </w:rPr>
        <w:t xml:space="preserve">MA residents incarcerated in </w:t>
      </w:r>
      <w:proofErr w:type="gramStart"/>
      <w:r>
        <w:rPr>
          <w:rFonts w:ascii="Calibri" w:hAnsi="Calibri"/>
        </w:rPr>
        <w:t>a MA</w:t>
      </w:r>
      <w:proofErr w:type="gramEnd"/>
      <w:r>
        <w:rPr>
          <w:rFonts w:ascii="Calibri" w:hAnsi="Calibri"/>
        </w:rPr>
        <w:t xml:space="preserve"> prison and released to the street</w:t>
      </w:r>
    </w:p>
    <w:p w14:paraId="29736CFD" w14:textId="77777777" w:rsidR="00B61563" w:rsidRDefault="00B61563" w:rsidP="00B61563">
      <w:pPr>
        <w:rPr>
          <w:rFonts w:ascii="Calibri" w:hAnsi="Calibri"/>
          <w:b/>
        </w:rPr>
      </w:pPr>
      <w:r>
        <w:rPr>
          <w:rFonts w:ascii="Calibri" w:hAnsi="Calibri"/>
          <w:b/>
        </w:rPr>
        <w:t>Important Data Notes</w:t>
      </w:r>
      <w:r w:rsidRPr="00E14C8F">
        <w:rPr>
          <w:rFonts w:ascii="Calibri" w:hAnsi="Calibri"/>
          <w:b/>
        </w:rPr>
        <w:t>:</w:t>
      </w:r>
    </w:p>
    <w:p w14:paraId="4C28E1A1" w14:textId="77777777" w:rsidR="00B61563" w:rsidRPr="00B61563" w:rsidRDefault="00B61563" w:rsidP="001B06CC">
      <w:pPr>
        <w:pStyle w:val="ListParagraph"/>
        <w:numPr>
          <w:ilvl w:val="0"/>
          <w:numId w:val="14"/>
        </w:numPr>
        <w:rPr>
          <w:rFonts w:ascii="Calibri" w:hAnsi="Calibri"/>
          <w:b/>
        </w:rPr>
      </w:pPr>
      <w:r w:rsidRPr="00A871B1">
        <w:rPr>
          <w:rFonts w:ascii="Calibri" w:hAnsi="Calibri"/>
        </w:rPr>
        <w:t xml:space="preserve">Massachusetts </w:t>
      </w:r>
      <w:r>
        <w:rPr>
          <w:rFonts w:ascii="Calibri" w:hAnsi="Calibri"/>
        </w:rPr>
        <w:t xml:space="preserve">residents </w:t>
      </w:r>
      <w:r w:rsidRPr="00A871B1">
        <w:rPr>
          <w:rFonts w:ascii="Calibri" w:hAnsi="Calibri"/>
        </w:rPr>
        <w:t xml:space="preserve">incarcerated outside of Massachusetts </w:t>
      </w:r>
      <w:r>
        <w:rPr>
          <w:rFonts w:ascii="Calibri" w:hAnsi="Calibri"/>
        </w:rPr>
        <w:t>are</w:t>
      </w:r>
      <w:r w:rsidRPr="00A871B1">
        <w:rPr>
          <w:rFonts w:ascii="Calibri" w:hAnsi="Calibri"/>
        </w:rPr>
        <w:t xml:space="preserve"> not captured</w:t>
      </w:r>
      <w:r>
        <w:rPr>
          <w:rFonts w:ascii="Calibri" w:hAnsi="Calibri"/>
        </w:rPr>
        <w:t xml:space="preserve"> in this dataset</w:t>
      </w:r>
    </w:p>
    <w:p w14:paraId="4A273344" w14:textId="268A2769" w:rsidR="00703F9F" w:rsidRPr="00FB2E7E" w:rsidRDefault="00703F9F" w:rsidP="77E99E2C">
      <w:pPr>
        <w:spacing w:line="240" w:lineRule="auto"/>
      </w:pPr>
      <w:r w:rsidRPr="28AE7302">
        <w:rPr>
          <w:b/>
          <w:bCs/>
        </w:rPr>
        <w:t>Years Currently Covered:</w:t>
      </w:r>
      <w:r w:rsidR="72DE34B2" w:rsidRPr="28AE7302">
        <w:rPr>
          <w:b/>
          <w:bCs/>
        </w:rPr>
        <w:t xml:space="preserve"> </w:t>
      </w:r>
      <w:r w:rsidR="72DE34B2">
        <w:t>2011-</w:t>
      </w:r>
      <w:r w:rsidR="004E21C0">
        <w:t>2023</w:t>
      </w:r>
    </w:p>
    <w:p w14:paraId="5764AE69" w14:textId="5403D9CA" w:rsidR="00B61563" w:rsidRPr="00876C6C" w:rsidRDefault="00B61563" w:rsidP="00B61563">
      <w:pPr>
        <w:spacing w:line="240" w:lineRule="auto"/>
      </w:pPr>
      <w:r w:rsidRPr="7D2DACFC">
        <w:rPr>
          <w:b/>
          <w:bCs/>
        </w:rPr>
        <w:t xml:space="preserve">PHD </w:t>
      </w:r>
      <w:r w:rsidR="00FD5A3A" w:rsidRPr="7D2DACFC">
        <w:rPr>
          <w:b/>
          <w:bCs/>
        </w:rPr>
        <w:t>Matching Rate</w:t>
      </w:r>
      <w:r w:rsidRPr="7D2DACFC">
        <w:rPr>
          <w:b/>
          <w:bCs/>
        </w:rPr>
        <w:t xml:space="preserve">: </w:t>
      </w:r>
      <w:r w:rsidR="00876C6C">
        <w:t>Level 1 Matching Rate:</w:t>
      </w:r>
      <w:r w:rsidR="004208FB">
        <w:t xml:space="preserve"> 9</w:t>
      </w:r>
      <w:r w:rsidR="00EE1C45">
        <w:t>3.1</w:t>
      </w:r>
      <w:r w:rsidR="004208FB">
        <w:t>%</w:t>
      </w:r>
      <w:r w:rsidR="00876C6C">
        <w:t xml:space="preserve"> | Overall Matching Rate:</w:t>
      </w:r>
      <w:r w:rsidR="00AE241F">
        <w:t xml:space="preserve"> 9</w:t>
      </w:r>
      <w:r w:rsidR="00B50AD7">
        <w:t>6.5</w:t>
      </w:r>
      <w:r w:rsidR="00AE241F">
        <w:t>%</w:t>
      </w:r>
    </w:p>
    <w:p w14:paraId="4C83D294" w14:textId="165DF41E" w:rsidR="00B61563" w:rsidRPr="00B61563" w:rsidRDefault="00B61563" w:rsidP="00A55F61">
      <w:pPr>
        <w:spacing w:line="240" w:lineRule="auto"/>
      </w:pPr>
      <w:r w:rsidRPr="2361912F">
        <w:rPr>
          <w:b/>
          <w:bCs/>
        </w:rPr>
        <w:t xml:space="preserve">More information: </w:t>
      </w:r>
      <w:hyperlink r:id="rId28">
        <w:r w:rsidRPr="2361912F">
          <w:rPr>
            <w:rStyle w:val="Hyperlink"/>
          </w:rPr>
          <w:t>https://www.mass.gov/lists/department-of-correction-annual-reports</w:t>
        </w:r>
      </w:hyperlink>
    </w:p>
    <w:p w14:paraId="668D106C" w14:textId="44F73777" w:rsidR="0F3B0E73" w:rsidRDefault="0F3B0E73" w:rsidP="2361912F">
      <w:pPr>
        <w:spacing w:line="240" w:lineRule="auto"/>
      </w:pPr>
      <w:r>
        <w:t>Important Data Notes</w:t>
      </w:r>
      <w:r w:rsidR="3AEB5D73">
        <w:t>:</w:t>
      </w:r>
    </w:p>
    <w:p w14:paraId="3367CA59" w14:textId="094153A1" w:rsidR="00D15637" w:rsidRPr="00F77ED9" w:rsidRDefault="00D15637" w:rsidP="28AE7302">
      <w:pPr>
        <w:numPr>
          <w:ilvl w:val="0"/>
          <w:numId w:val="27"/>
        </w:numPr>
        <w:spacing w:line="240" w:lineRule="auto"/>
        <w:rPr>
          <w:rFonts w:eastAsiaTheme="minorEastAsia"/>
        </w:rPr>
      </w:pPr>
      <w:r w:rsidRPr="28AE7302">
        <w:rPr>
          <w:rFonts w:eastAsiaTheme="minorEastAsia"/>
        </w:rPr>
        <w:t>This dataset only includes individuals who have been released between 2011 and 202</w:t>
      </w:r>
      <w:r w:rsidR="009069E5" w:rsidRPr="28AE7302">
        <w:rPr>
          <w:rFonts w:eastAsiaTheme="minorEastAsia"/>
        </w:rPr>
        <w:t>3</w:t>
      </w:r>
    </w:p>
    <w:p w14:paraId="3C413693" w14:textId="077EA8FC" w:rsidR="3AEB5D73" w:rsidRDefault="35EECB50" w:rsidP="001B06CC">
      <w:pPr>
        <w:pStyle w:val="ListParagraph"/>
        <w:numPr>
          <w:ilvl w:val="0"/>
          <w:numId w:val="9"/>
        </w:numPr>
        <w:spacing w:line="240" w:lineRule="auto"/>
        <w:rPr>
          <w:rFonts w:ascii="Calibri" w:eastAsia="Calibri" w:hAnsi="Calibri" w:cs="Calibri"/>
        </w:rPr>
      </w:pPr>
      <w:proofErr w:type="gramStart"/>
      <w:r w:rsidRPr="77E99E2C">
        <w:rPr>
          <w:rFonts w:eastAsiaTheme="minorEastAsia"/>
        </w:rPr>
        <w:t>Previous to</w:t>
      </w:r>
      <w:proofErr w:type="gramEnd"/>
      <w:r w:rsidRPr="77E99E2C">
        <w:rPr>
          <w:rFonts w:eastAsiaTheme="minorEastAsia"/>
        </w:rPr>
        <w:t xml:space="preserve"> 2019, the designation of “Serious Mental Illness” was decided by DOC clinical mental health professional. </w:t>
      </w:r>
    </w:p>
    <w:p w14:paraId="077E64B4" w14:textId="30D29E22" w:rsidR="3AEB5D73" w:rsidRDefault="193D5AB7" w:rsidP="001B06CC">
      <w:pPr>
        <w:pStyle w:val="ListParagraph"/>
        <w:numPr>
          <w:ilvl w:val="0"/>
          <w:numId w:val="9"/>
        </w:numPr>
        <w:spacing w:line="240" w:lineRule="auto"/>
        <w:rPr>
          <w:rFonts w:eastAsiaTheme="minorEastAsia"/>
        </w:rPr>
      </w:pPr>
      <w:r w:rsidRPr="77E99E2C">
        <w:rPr>
          <w:rFonts w:eastAsiaTheme="minorEastAsia"/>
        </w:rPr>
        <w:t>T</w:t>
      </w:r>
      <w:r w:rsidR="287933EF" w:rsidRPr="77E99E2C">
        <w:rPr>
          <w:rFonts w:eastAsiaTheme="minorEastAsia"/>
        </w:rPr>
        <w:t>he</w:t>
      </w:r>
      <w:r w:rsidR="4F24017D" w:rsidRPr="77E99E2C">
        <w:rPr>
          <w:rFonts w:eastAsiaTheme="minorEastAsia"/>
        </w:rPr>
        <w:t xml:space="preserve"> </w:t>
      </w:r>
      <w:r w:rsidR="4F24017D" w:rsidRPr="77E99E2C">
        <w:rPr>
          <w:rFonts w:ascii="Calibri" w:eastAsia="Calibri" w:hAnsi="Calibri" w:cs="Calibri"/>
        </w:rPr>
        <w:t>Massachusetts "Criminal Justice Reform Act" of 2018</w:t>
      </w:r>
      <w:r w:rsidR="153D66F7" w:rsidRPr="77E99E2C">
        <w:rPr>
          <w:rFonts w:ascii="Calibri" w:eastAsia="Calibri" w:hAnsi="Calibri" w:cs="Calibri"/>
        </w:rPr>
        <w:t xml:space="preserve"> </w:t>
      </w:r>
      <w:proofErr w:type="gramStart"/>
      <w:r w:rsidR="153D66F7" w:rsidRPr="77E99E2C">
        <w:rPr>
          <w:rFonts w:ascii="Calibri" w:eastAsia="Calibri" w:hAnsi="Calibri" w:cs="Calibri"/>
        </w:rPr>
        <w:t xml:space="preserve">defined </w:t>
      </w:r>
      <w:r w:rsidR="750B0B65">
        <w:t xml:space="preserve"> –</w:t>
      </w:r>
      <w:proofErr w:type="gramEnd"/>
      <w:r w:rsidR="750B0B65">
        <w:t xml:space="preserve"> </w:t>
      </w:r>
      <w:r w:rsidR="695FE59D">
        <w:t>“Serious Mental Illness</w:t>
      </w:r>
      <w:r w:rsidR="068DEC73">
        <w:t xml:space="preserve">” (SMI): </w:t>
      </w:r>
      <w:r w:rsidR="750B0B65">
        <w:t xml:space="preserve">For purposes of assessing whether Restrictive Housing may be clinically contraindicated, or whether an inmate in Restrictive Housing should be placed in an alternative unit, the term “Serious Mental Illness” shall be defined as the following: </w:t>
      </w:r>
    </w:p>
    <w:p w14:paraId="270C3CE9" w14:textId="1AC8F8D8" w:rsidR="3AEB5D73" w:rsidRDefault="3AEB5D73" w:rsidP="001B06CC">
      <w:pPr>
        <w:pStyle w:val="ListParagraph"/>
        <w:numPr>
          <w:ilvl w:val="1"/>
          <w:numId w:val="9"/>
        </w:numPr>
        <w:spacing w:line="240" w:lineRule="auto"/>
      </w:pPr>
      <w:r>
        <w:t>A current or recent diagnosis by a Qualified Mental Health Professional of one or more of the following disorders described in the most recent edition of the Diagnostic and Statistical Manual of Mental Disorders:</w:t>
      </w:r>
    </w:p>
    <w:p w14:paraId="13966059" w14:textId="789E3A77" w:rsidR="3AEB5D73" w:rsidRDefault="3AEB5D73" w:rsidP="001B06CC">
      <w:pPr>
        <w:pStyle w:val="ListParagraph"/>
        <w:numPr>
          <w:ilvl w:val="2"/>
          <w:numId w:val="9"/>
        </w:numPr>
        <w:spacing w:line="240" w:lineRule="auto"/>
      </w:pPr>
      <w:r>
        <w:t xml:space="preserve">schizophrenia and other psychotic </w:t>
      </w:r>
      <w:r w:rsidR="00A60911">
        <w:t>disorders.</w:t>
      </w:r>
      <w:r>
        <w:t xml:space="preserve"> </w:t>
      </w:r>
    </w:p>
    <w:p w14:paraId="39F1C4AF" w14:textId="557219CC" w:rsidR="3AEB5D73" w:rsidRDefault="3AEB5D73" w:rsidP="001B06CC">
      <w:pPr>
        <w:pStyle w:val="ListParagraph"/>
        <w:numPr>
          <w:ilvl w:val="2"/>
          <w:numId w:val="9"/>
        </w:numPr>
        <w:spacing w:line="240" w:lineRule="auto"/>
      </w:pPr>
      <w:r>
        <w:t xml:space="preserve">major depressive </w:t>
      </w:r>
      <w:r w:rsidR="00A60911">
        <w:t>disorders.</w:t>
      </w:r>
    </w:p>
    <w:p w14:paraId="50DC2F41" w14:textId="66E9502E" w:rsidR="3AEB5D73" w:rsidRDefault="3AEB5D73" w:rsidP="001B06CC">
      <w:pPr>
        <w:pStyle w:val="ListParagraph"/>
        <w:numPr>
          <w:ilvl w:val="2"/>
          <w:numId w:val="9"/>
        </w:numPr>
        <w:spacing w:line="240" w:lineRule="auto"/>
      </w:pPr>
      <w:r>
        <w:t xml:space="preserve">all types of bipolar </w:t>
      </w:r>
      <w:r w:rsidR="00A60911">
        <w:t>disorders.</w:t>
      </w:r>
    </w:p>
    <w:p w14:paraId="466D937A" w14:textId="5DD9297F" w:rsidR="3AEB5D73" w:rsidRDefault="3AEB5D73" w:rsidP="001B06CC">
      <w:pPr>
        <w:pStyle w:val="ListParagraph"/>
        <w:numPr>
          <w:ilvl w:val="2"/>
          <w:numId w:val="9"/>
        </w:numPr>
        <w:spacing w:line="240" w:lineRule="auto"/>
      </w:pPr>
      <w:r>
        <w:t xml:space="preserve">a neurodevelopmental disorder, </w:t>
      </w:r>
      <w:r w:rsidR="00414B15">
        <w:t>dementia,</w:t>
      </w:r>
      <w:r>
        <w:t xml:space="preserve"> or other cognitive </w:t>
      </w:r>
      <w:r w:rsidR="00A60911">
        <w:t>disorder.</w:t>
      </w:r>
      <w:r>
        <w:t xml:space="preserve"> </w:t>
      </w:r>
    </w:p>
    <w:p w14:paraId="2924037A" w14:textId="3FCD9275" w:rsidR="3AEB5D73" w:rsidRDefault="3AEB5D73" w:rsidP="001B06CC">
      <w:pPr>
        <w:pStyle w:val="ListParagraph"/>
        <w:numPr>
          <w:ilvl w:val="2"/>
          <w:numId w:val="9"/>
        </w:numPr>
        <w:spacing w:line="240" w:lineRule="auto"/>
      </w:pPr>
      <w:r>
        <w:t xml:space="preserve">any disorder commonly characterized by breaks with reality or perceptions of </w:t>
      </w:r>
      <w:r w:rsidR="00A60911">
        <w:t>reality.</w:t>
      </w:r>
    </w:p>
    <w:p w14:paraId="1B23E04B" w14:textId="40BC3658" w:rsidR="3AEB5D73" w:rsidRDefault="3AEB5D73" w:rsidP="001B06CC">
      <w:pPr>
        <w:pStyle w:val="ListParagraph"/>
        <w:numPr>
          <w:ilvl w:val="2"/>
          <w:numId w:val="9"/>
        </w:numPr>
        <w:spacing w:line="240" w:lineRule="auto"/>
      </w:pPr>
      <w:r>
        <w:t xml:space="preserve">all types of anxiety </w:t>
      </w:r>
      <w:r w:rsidR="00A60911">
        <w:t>disorders.</w:t>
      </w:r>
      <w:r>
        <w:t xml:space="preserve"> </w:t>
      </w:r>
    </w:p>
    <w:p w14:paraId="5D1AA738" w14:textId="0D79D550" w:rsidR="3AEB5D73" w:rsidRDefault="3AEB5D73" w:rsidP="001B06CC">
      <w:pPr>
        <w:pStyle w:val="ListParagraph"/>
        <w:numPr>
          <w:ilvl w:val="2"/>
          <w:numId w:val="9"/>
        </w:numPr>
        <w:spacing w:line="240" w:lineRule="auto"/>
      </w:pPr>
      <w:r>
        <w:t xml:space="preserve">trauma and stressor related disorders; </w:t>
      </w:r>
      <w:r w:rsidR="39FF9305">
        <w:t xml:space="preserve">or </w:t>
      </w:r>
    </w:p>
    <w:p w14:paraId="21C68204" w14:textId="0813A0E6" w:rsidR="3AEB5D73" w:rsidRDefault="3AEB5D73" w:rsidP="001B06CC">
      <w:pPr>
        <w:pStyle w:val="ListParagraph"/>
        <w:numPr>
          <w:ilvl w:val="2"/>
          <w:numId w:val="9"/>
        </w:numPr>
        <w:spacing w:line="240" w:lineRule="auto"/>
      </w:pPr>
      <w:r>
        <w:t>severe personality disorders; or</w:t>
      </w:r>
      <w:r w:rsidR="000FF80B">
        <w:t xml:space="preserve"> </w:t>
      </w:r>
    </w:p>
    <w:p w14:paraId="5063E3DF" w14:textId="5B6C1E20" w:rsidR="3AEB5D73" w:rsidRDefault="3AEB5D73" w:rsidP="001B06CC">
      <w:pPr>
        <w:pStyle w:val="ListParagraph"/>
        <w:numPr>
          <w:ilvl w:val="2"/>
          <w:numId w:val="9"/>
        </w:numPr>
        <w:spacing w:line="240" w:lineRule="auto"/>
      </w:pPr>
      <w:r>
        <w:t xml:space="preserve">a finding by a Qualified Mental Health Professional that the inmate is at serious risk of substantially deteriorating mentally or emotionally while confined in Restrictive </w:t>
      </w:r>
      <w:proofErr w:type="gramStart"/>
      <w:r>
        <w:t>Housing, or</w:t>
      </w:r>
      <w:proofErr w:type="gramEnd"/>
      <w:r>
        <w:t xml:space="preserve"> already has so deteriorated while confined in Restrictive </w:t>
      </w:r>
      <w:r>
        <w:lastRenderedPageBreak/>
        <w:t>Housing, such that diversion or removal is deemed to be clinically appropriate by a Qualified Mental Health Professional.</w:t>
      </w:r>
    </w:p>
    <w:p w14:paraId="34157040" w14:textId="03456050" w:rsidR="641DE8F5" w:rsidRDefault="641DE8F5" w:rsidP="001B06CC">
      <w:pPr>
        <w:pStyle w:val="ListParagraph"/>
        <w:numPr>
          <w:ilvl w:val="0"/>
          <w:numId w:val="9"/>
        </w:numPr>
        <w:spacing w:line="240" w:lineRule="auto"/>
      </w:pPr>
      <w:r>
        <w:t>Medication Assisted Treatment Re-Entry Initiative (MATRI) treated individuals with alcohol and/or opioid use disorder</w:t>
      </w:r>
    </w:p>
    <w:p w14:paraId="5420AB49" w14:textId="454C7E95" w:rsidR="641DE8F5" w:rsidRDefault="641DE8F5" w:rsidP="001B06CC">
      <w:pPr>
        <w:pStyle w:val="ListParagraph"/>
        <w:numPr>
          <w:ilvl w:val="1"/>
          <w:numId w:val="9"/>
        </w:numPr>
        <w:spacing w:line="240" w:lineRule="auto"/>
      </w:pPr>
      <w:proofErr w:type="gramStart"/>
      <w:r>
        <w:t>Program</w:t>
      </w:r>
      <w:proofErr w:type="gramEnd"/>
      <w:r>
        <w:t xml:space="preserve"> was in effect from July 2014 to October 2020</w:t>
      </w:r>
    </w:p>
    <w:p w14:paraId="2D269D90" w14:textId="6D3BA548" w:rsidR="00804E0B" w:rsidRDefault="008F05E6" w:rsidP="001B06CC">
      <w:pPr>
        <w:pStyle w:val="ListParagraph"/>
        <w:numPr>
          <w:ilvl w:val="0"/>
          <w:numId w:val="9"/>
        </w:numPr>
        <w:spacing w:line="240" w:lineRule="auto"/>
      </w:pPr>
      <w:r>
        <w:t xml:space="preserve">The following variables only apply to </w:t>
      </w:r>
      <w:proofErr w:type="spellStart"/>
      <w:r>
        <w:t>inmate_type_doc</w:t>
      </w:r>
      <w:proofErr w:type="spellEnd"/>
      <w:r>
        <w:t xml:space="preserve"> = </w:t>
      </w:r>
      <w:proofErr w:type="gramStart"/>
      <w:r w:rsidR="00324695">
        <w:t>2 :</w:t>
      </w:r>
      <w:proofErr w:type="gramEnd"/>
      <w:r w:rsidR="00324695">
        <w:t xml:space="preserve"> </w:t>
      </w:r>
      <w:proofErr w:type="spellStart"/>
      <w:r w:rsidR="00324695">
        <w:t>gov_offense_doc</w:t>
      </w:r>
      <w:proofErr w:type="spellEnd"/>
      <w:r w:rsidR="00324695">
        <w:t xml:space="preserve">, </w:t>
      </w:r>
      <w:proofErr w:type="spellStart"/>
      <w:r w:rsidR="00AE3EC1">
        <w:t>security_level</w:t>
      </w:r>
      <w:proofErr w:type="spellEnd"/>
      <w:r w:rsidR="00AE3EC1">
        <w:t>,</w:t>
      </w:r>
      <w:r w:rsidR="001648E1">
        <w:t xml:space="preserve"> </w:t>
      </w:r>
      <w:proofErr w:type="spellStart"/>
      <w:r w:rsidR="001648E1">
        <w:t>violent_crime</w:t>
      </w:r>
      <w:proofErr w:type="spellEnd"/>
    </w:p>
    <w:p w14:paraId="6B3D30E7" w14:textId="12FA6B4D" w:rsidR="001863D6" w:rsidRDefault="001863D6" w:rsidP="001B06CC">
      <w:pPr>
        <w:pStyle w:val="ListParagraph"/>
        <w:numPr>
          <w:ilvl w:val="0"/>
          <w:numId w:val="9"/>
        </w:numPr>
        <w:spacing w:line="240" w:lineRule="auto"/>
      </w:pPr>
      <w:r>
        <w:t xml:space="preserve">Civil commitment definition: </w:t>
      </w:r>
      <w:r w:rsidR="002F58BB">
        <w:t>A male who has been committed by a court to Bridgewater or “Civil” State Hospital pursuant to G.L. c. 123, section 7 and 8, 15, 16 or 18; or to the Massachusetts Alcohol and Substance Abuse Center pursuant to G.L. c. 123, § 35; or to the  Massachusetts Treatment Center pursuant to G.L. c. 123A;  a female who, prior to April 24, 2016, was committed to MCI-Framingham pursuant to G.L. c. 123, § 35; or a  female who has been committed to MCI-Framingham, a branch of the Massachusetts Treatment Center, pursuant to G.L. c. 123A.</w:t>
      </w:r>
    </w:p>
    <w:p w14:paraId="6B2CDE55" w14:textId="7B9BE3DB" w:rsidR="008B13A8" w:rsidRDefault="008B13A8" w:rsidP="001B06CC">
      <w:pPr>
        <w:pStyle w:val="ListParagraph"/>
        <w:numPr>
          <w:ilvl w:val="0"/>
          <w:numId w:val="9"/>
        </w:numPr>
        <w:spacing w:line="240" w:lineRule="auto"/>
      </w:pPr>
      <w:r>
        <w:t xml:space="preserve">For </w:t>
      </w:r>
      <w:proofErr w:type="spellStart"/>
      <w:r>
        <w:t>Custody_DOC</w:t>
      </w:r>
      <w:proofErr w:type="spellEnd"/>
      <w:r>
        <w:t xml:space="preserve">: </w:t>
      </w:r>
    </w:p>
    <w:p w14:paraId="3B22C817" w14:textId="217EA2F9" w:rsidR="00B37B2D" w:rsidRPr="00B37B2D" w:rsidRDefault="00584B1A" w:rsidP="001B06CC">
      <w:pPr>
        <w:pStyle w:val="ListParagraph"/>
        <w:numPr>
          <w:ilvl w:val="1"/>
          <w:numId w:val="9"/>
        </w:numPr>
      </w:pPr>
      <w:r>
        <w:t xml:space="preserve">Custody = </w:t>
      </w:r>
      <w:r w:rsidR="0054469D">
        <w:t>An inmate who is incarcerated in a Massachusetts DOC facility.</w:t>
      </w:r>
      <w:r w:rsidR="00B37B2D">
        <w:t xml:space="preserve"> An individual </w:t>
      </w:r>
      <w:proofErr w:type="gramStart"/>
      <w:r w:rsidR="00B37B2D">
        <w:t>is considered to be</w:t>
      </w:r>
      <w:proofErr w:type="gramEnd"/>
      <w:r w:rsidR="00B37B2D">
        <w:t xml:space="preserve"> under Massachusetts DOC jurisdiction when the Commonwealth has legal authority over the individual regardless of where the inmate is being held. DOC Jurisdiction includes those incarcerated in Massachusetts DOC facilities and those housed in correctional facilities outside of the Massachusetts DOC (</w:t>
      </w:r>
      <w:r w:rsidR="003054EE">
        <w:t>i.e.,</w:t>
      </w:r>
      <w:r w:rsidR="00B37B2D">
        <w:t xml:space="preserve"> Massachusetts Houses of Correction, other states’ correctional facilities and the Federal Bureau of Prisons).</w:t>
      </w:r>
    </w:p>
    <w:p w14:paraId="657A2584" w14:textId="123EE654" w:rsidR="0012315A" w:rsidRPr="0012315A" w:rsidRDefault="0012315A" w:rsidP="001B06CC">
      <w:pPr>
        <w:pStyle w:val="ListParagraph"/>
        <w:numPr>
          <w:ilvl w:val="1"/>
          <w:numId w:val="9"/>
        </w:numPr>
      </w:pPr>
      <w:r>
        <w:t>CFI includes inmates housed in correctional facilities outside of the Massachusetts DOC (</w:t>
      </w:r>
      <w:r w:rsidR="003054EE">
        <w:t>i.e.,</w:t>
      </w:r>
      <w:r>
        <w:t xml:space="preserve"> Massachusetts houses of correction, other states' correctional facilities and the Federal Bureau of Prisons).</w:t>
      </w:r>
    </w:p>
    <w:p w14:paraId="7EEE2474" w14:textId="19FA5F27" w:rsidR="0054469D" w:rsidRDefault="00414664" w:rsidP="001B06CC">
      <w:pPr>
        <w:pStyle w:val="ListParagraph"/>
        <w:numPr>
          <w:ilvl w:val="0"/>
          <w:numId w:val="9"/>
        </w:numPr>
      </w:pPr>
      <w:r>
        <w:t>Institution variable represents DOC facility where individual was released</w:t>
      </w:r>
      <w:r w:rsidR="00137E37">
        <w:t xml:space="preserve"> from on their release date. An individual may be moved between DOC institutions during their incarceration</w:t>
      </w:r>
    </w:p>
    <w:p w14:paraId="207CDA71" w14:textId="4FBC5A2C" w:rsidR="00710364" w:rsidRDefault="00710364" w:rsidP="001B06CC">
      <w:pPr>
        <w:pStyle w:val="ListParagraph"/>
        <w:numPr>
          <w:ilvl w:val="0"/>
          <w:numId w:val="9"/>
        </w:numPr>
      </w:pPr>
      <w:r>
        <w:t xml:space="preserve">Release to Community variable only applies to </w:t>
      </w:r>
      <w:proofErr w:type="spellStart"/>
      <w:r w:rsidR="0046001D">
        <w:t>inmate_type_doc</w:t>
      </w:r>
      <w:proofErr w:type="spellEnd"/>
      <w:r w:rsidR="0046001D">
        <w:t xml:space="preserve"> = </w:t>
      </w:r>
      <w:r w:rsidR="00DE3ACB">
        <w:t>2</w:t>
      </w:r>
    </w:p>
    <w:p w14:paraId="03B81736" w14:textId="79102D3C" w:rsidR="000E1D97" w:rsidRPr="0054469D" w:rsidRDefault="000E1D97" w:rsidP="001B06CC">
      <w:pPr>
        <w:pStyle w:val="ListParagraph"/>
        <w:numPr>
          <w:ilvl w:val="0"/>
          <w:numId w:val="9"/>
        </w:numPr>
      </w:pPr>
      <w:r>
        <w:t xml:space="preserve">“RTS” is a </w:t>
      </w:r>
      <w:r w:rsidR="00DB1C5E">
        <w:t>DOC classification that implies “release to street” but that it not what happens for every release. It is better to think of codes marked as “RTS” as paroles.</w:t>
      </w:r>
    </w:p>
    <w:p w14:paraId="5016DC6F" w14:textId="77777777" w:rsidR="00487533" w:rsidRPr="009440FA" w:rsidRDefault="00487533" w:rsidP="2E133121">
      <w:pPr>
        <w:pStyle w:val="paragraph"/>
        <w:spacing w:before="0" w:beforeAutospacing="0" w:after="0" w:afterAutospacing="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 xml:space="preserve">Below are the dates on which Spectrum Health Systems began </w:t>
      </w:r>
      <w:proofErr w:type="gramStart"/>
      <w:r w:rsidRPr="009440FA">
        <w:rPr>
          <w:rFonts w:asciiTheme="minorHAnsi" w:eastAsiaTheme="minorHAnsi" w:hAnsiTheme="minorHAnsi" w:cstheme="minorBidi"/>
          <w:sz w:val="22"/>
          <w:szCs w:val="22"/>
        </w:rPr>
        <w:t>provided</w:t>
      </w:r>
      <w:proofErr w:type="gramEnd"/>
      <w:r w:rsidRPr="009440FA">
        <w:rPr>
          <w:rFonts w:asciiTheme="minorHAnsi" w:eastAsiaTheme="minorHAnsi" w:hAnsiTheme="minorHAnsi" w:cstheme="minorBidi"/>
          <w:sz w:val="22"/>
          <w:szCs w:val="22"/>
        </w:rPr>
        <w:t xml:space="preserve"> medications for opioid use disorder in various DOC facilities: </w:t>
      </w:r>
    </w:p>
    <w:p w14:paraId="1813732E" w14:textId="77777777" w:rsidR="00487533" w:rsidRPr="009440FA" w:rsidRDefault="00487533" w:rsidP="001B06CC">
      <w:pPr>
        <w:pStyle w:val="paragraph"/>
        <w:numPr>
          <w:ilvl w:val="0"/>
          <w:numId w:val="39"/>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MCI Framingham – 10/1/2020 </w:t>
      </w:r>
    </w:p>
    <w:p w14:paraId="3D3671EB" w14:textId="77777777" w:rsidR="00487533" w:rsidRPr="009440FA" w:rsidRDefault="00487533" w:rsidP="001B06CC">
      <w:pPr>
        <w:pStyle w:val="paragraph"/>
        <w:numPr>
          <w:ilvl w:val="0"/>
          <w:numId w:val="39"/>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MCI Cedar Junction – 10/1/2020 </w:t>
      </w:r>
    </w:p>
    <w:p w14:paraId="6CBD25C7" w14:textId="77777777" w:rsidR="00487533" w:rsidRPr="009440FA" w:rsidRDefault="00487533" w:rsidP="001B06CC">
      <w:pPr>
        <w:pStyle w:val="paragraph"/>
        <w:numPr>
          <w:ilvl w:val="0"/>
          <w:numId w:val="39"/>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MCI Shirley Medium – 10/1/2020 </w:t>
      </w:r>
    </w:p>
    <w:p w14:paraId="2F5F223A" w14:textId="77777777" w:rsidR="00487533" w:rsidRPr="009440FA" w:rsidRDefault="00487533" w:rsidP="001B06CC">
      <w:pPr>
        <w:pStyle w:val="paragraph"/>
        <w:numPr>
          <w:ilvl w:val="0"/>
          <w:numId w:val="39"/>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South Middlesex CC – 10/1/2020 </w:t>
      </w:r>
    </w:p>
    <w:p w14:paraId="6FB0EA4D" w14:textId="77777777" w:rsidR="00487533" w:rsidRPr="009440FA" w:rsidRDefault="00487533" w:rsidP="001B06CC">
      <w:pPr>
        <w:pStyle w:val="paragraph"/>
        <w:numPr>
          <w:ilvl w:val="0"/>
          <w:numId w:val="40"/>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Souza-Baronowski – 12/30/2020 </w:t>
      </w:r>
    </w:p>
    <w:p w14:paraId="71198701" w14:textId="77777777" w:rsidR="00487533" w:rsidRPr="009440FA" w:rsidRDefault="00487533" w:rsidP="001B06CC">
      <w:pPr>
        <w:pStyle w:val="paragraph"/>
        <w:numPr>
          <w:ilvl w:val="0"/>
          <w:numId w:val="40"/>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NECC – 8/17/21 </w:t>
      </w:r>
    </w:p>
    <w:p w14:paraId="7B5D1517" w14:textId="77777777" w:rsidR="00487533" w:rsidRPr="009440FA" w:rsidRDefault="00487533" w:rsidP="001B06CC">
      <w:pPr>
        <w:pStyle w:val="paragraph"/>
        <w:numPr>
          <w:ilvl w:val="0"/>
          <w:numId w:val="40"/>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MCI Concord – 5/1/2022 </w:t>
      </w:r>
    </w:p>
    <w:p w14:paraId="3CFF0A91" w14:textId="77777777" w:rsidR="00487533" w:rsidRPr="009440FA" w:rsidRDefault="00487533" w:rsidP="001B06CC">
      <w:pPr>
        <w:pStyle w:val="paragraph"/>
        <w:numPr>
          <w:ilvl w:val="0"/>
          <w:numId w:val="40"/>
        </w:numPr>
        <w:spacing w:before="0" w:beforeAutospacing="0" w:after="0" w:afterAutospacing="0"/>
        <w:ind w:left="1080" w:firstLine="0"/>
        <w:textAlignment w:val="baseline"/>
        <w:rPr>
          <w:rFonts w:asciiTheme="minorHAnsi" w:eastAsiaTheme="minorHAnsi" w:hAnsiTheme="minorHAnsi" w:cstheme="minorBidi"/>
          <w:sz w:val="22"/>
          <w:szCs w:val="22"/>
        </w:rPr>
      </w:pPr>
      <w:proofErr w:type="spellStart"/>
      <w:r w:rsidRPr="009440FA">
        <w:rPr>
          <w:rFonts w:asciiTheme="minorHAnsi" w:eastAsiaTheme="minorHAnsi" w:hAnsiTheme="minorHAnsi" w:cstheme="minorBidi"/>
          <w:sz w:val="22"/>
          <w:szCs w:val="22"/>
        </w:rPr>
        <w:t>Pondville</w:t>
      </w:r>
      <w:proofErr w:type="spellEnd"/>
      <w:r w:rsidRPr="009440FA">
        <w:rPr>
          <w:rFonts w:asciiTheme="minorHAnsi" w:eastAsiaTheme="minorHAnsi" w:hAnsiTheme="minorHAnsi" w:cstheme="minorBidi"/>
          <w:sz w:val="22"/>
          <w:szCs w:val="22"/>
        </w:rPr>
        <w:t xml:space="preserve"> CC – 5/1/22 </w:t>
      </w:r>
    </w:p>
    <w:p w14:paraId="0565D020" w14:textId="6EAAEF7E" w:rsidR="00584B1A" w:rsidRDefault="00487533" w:rsidP="009440FA">
      <w:pPr>
        <w:pStyle w:val="paragraph"/>
        <w:numPr>
          <w:ilvl w:val="0"/>
          <w:numId w:val="40"/>
        </w:numPr>
        <w:spacing w:before="0" w:beforeAutospacing="0" w:after="0" w:afterAutospacing="0"/>
        <w:ind w:left="1080" w:firstLine="0"/>
        <w:textAlignment w:val="baseline"/>
        <w:rPr>
          <w:rFonts w:asciiTheme="minorHAnsi" w:eastAsiaTheme="minorHAnsi" w:hAnsiTheme="minorHAnsi" w:cstheme="minorBidi"/>
          <w:sz w:val="22"/>
          <w:szCs w:val="22"/>
        </w:rPr>
      </w:pPr>
      <w:r w:rsidRPr="009440FA">
        <w:rPr>
          <w:rFonts w:asciiTheme="minorHAnsi" w:eastAsiaTheme="minorHAnsi" w:hAnsiTheme="minorHAnsi" w:cstheme="minorBidi"/>
          <w:sz w:val="22"/>
          <w:szCs w:val="22"/>
        </w:rPr>
        <w:t>Old Colony CC – 11/21/2022 </w:t>
      </w:r>
    </w:p>
    <w:p w14:paraId="18151529" w14:textId="77777777" w:rsidR="009440FA" w:rsidRPr="009440FA" w:rsidRDefault="009440FA" w:rsidP="009440FA">
      <w:pPr>
        <w:pStyle w:val="paragraph"/>
        <w:spacing w:before="0" w:beforeAutospacing="0" w:after="0" w:afterAutospacing="0"/>
        <w:ind w:left="1080"/>
        <w:textAlignment w:val="baseline"/>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3116"/>
        <w:gridCol w:w="3117"/>
        <w:gridCol w:w="3117"/>
      </w:tblGrid>
      <w:tr w:rsidR="007D79EB" w14:paraId="154370B7" w14:textId="77777777" w:rsidTr="00792002">
        <w:trPr>
          <w:trHeight w:val="300"/>
          <w:tblHeader/>
        </w:trPr>
        <w:tc>
          <w:tcPr>
            <w:tcW w:w="3116" w:type="dxa"/>
          </w:tcPr>
          <w:p w14:paraId="2A7E14EA" w14:textId="0DBFE172" w:rsidR="007D79EB" w:rsidRDefault="3BF0AD76" w:rsidP="2361912F">
            <w:r>
              <w:lastRenderedPageBreak/>
              <w:t>Release Code</w:t>
            </w:r>
          </w:p>
        </w:tc>
        <w:tc>
          <w:tcPr>
            <w:tcW w:w="3117" w:type="dxa"/>
          </w:tcPr>
          <w:p w14:paraId="41F51CB7" w14:textId="4AB1BC49" w:rsidR="007D79EB" w:rsidRDefault="3BF0AD76" w:rsidP="2361912F">
            <w:r>
              <w:t>Release Description</w:t>
            </w:r>
          </w:p>
        </w:tc>
        <w:tc>
          <w:tcPr>
            <w:tcW w:w="3117" w:type="dxa"/>
          </w:tcPr>
          <w:p w14:paraId="735B6BCC" w14:textId="37818798" w:rsidR="007D79EB" w:rsidRDefault="3BF0AD76" w:rsidP="2361912F">
            <w:r>
              <w:t>Notes</w:t>
            </w:r>
          </w:p>
        </w:tc>
      </w:tr>
      <w:tr w:rsidR="007D79EB" w14:paraId="3F409656" w14:textId="77777777" w:rsidTr="77E99E2C">
        <w:trPr>
          <w:trHeight w:val="300"/>
        </w:trPr>
        <w:tc>
          <w:tcPr>
            <w:tcW w:w="3116" w:type="dxa"/>
          </w:tcPr>
          <w:p w14:paraId="5747DCD8" w14:textId="6C3F2697" w:rsidR="007D79EB" w:rsidRPr="00093A19" w:rsidRDefault="42E8B6F1" w:rsidP="2361912F">
            <w:pPr>
              <w:rPr>
                <w:sz w:val="20"/>
                <w:szCs w:val="20"/>
              </w:rPr>
            </w:pPr>
            <w:r w:rsidRPr="77E99E2C">
              <w:rPr>
                <w:sz w:val="20"/>
                <w:szCs w:val="20"/>
              </w:rPr>
              <w:t>137</w:t>
            </w:r>
          </w:p>
        </w:tc>
        <w:tc>
          <w:tcPr>
            <w:tcW w:w="3117" w:type="dxa"/>
          </w:tcPr>
          <w:p w14:paraId="7AF0256E" w14:textId="3849086C" w:rsidR="007D79EB" w:rsidRPr="00093A19" w:rsidRDefault="42E8B6F1" w:rsidP="2361912F">
            <w:pPr>
              <w:rPr>
                <w:sz w:val="20"/>
                <w:szCs w:val="20"/>
              </w:rPr>
            </w:pPr>
            <w:r w:rsidRPr="77E99E2C">
              <w:rPr>
                <w:sz w:val="20"/>
                <w:szCs w:val="20"/>
              </w:rPr>
              <w:t>HABEAS to Court - Sentenced</w:t>
            </w:r>
          </w:p>
        </w:tc>
        <w:tc>
          <w:tcPr>
            <w:tcW w:w="3117" w:type="dxa"/>
          </w:tcPr>
          <w:p w14:paraId="69D8DA6E" w14:textId="67EBF26E" w:rsidR="007D79EB" w:rsidRPr="00093A19" w:rsidRDefault="7ED301D4" w:rsidP="2361912F">
            <w:pPr>
              <w:rPr>
                <w:sz w:val="20"/>
                <w:szCs w:val="20"/>
              </w:rPr>
            </w:pPr>
            <w:r w:rsidRPr="77E99E2C">
              <w:rPr>
                <w:sz w:val="20"/>
                <w:szCs w:val="20"/>
              </w:rPr>
              <w:t>Physically appeared in court. Only applie</w:t>
            </w:r>
            <w:r w:rsidR="5DF404C2" w:rsidRPr="77E99E2C">
              <w:rPr>
                <w:sz w:val="20"/>
                <w:szCs w:val="20"/>
              </w:rPr>
              <w:t>s</w:t>
            </w:r>
            <w:r w:rsidRPr="77E99E2C">
              <w:rPr>
                <w:sz w:val="20"/>
                <w:szCs w:val="20"/>
              </w:rPr>
              <w:t xml:space="preserve"> to pre-trial or civil commitments. </w:t>
            </w:r>
            <w:r w:rsidR="5DF404C2" w:rsidRPr="77E99E2C">
              <w:rPr>
                <w:sz w:val="20"/>
                <w:szCs w:val="20"/>
              </w:rPr>
              <w:t>Sentenced to either HOC or DOC</w:t>
            </w:r>
          </w:p>
        </w:tc>
      </w:tr>
      <w:tr w:rsidR="007D79EB" w14:paraId="58A9DDA5" w14:textId="77777777" w:rsidTr="77E99E2C">
        <w:trPr>
          <w:trHeight w:val="300"/>
        </w:trPr>
        <w:tc>
          <w:tcPr>
            <w:tcW w:w="3116" w:type="dxa"/>
          </w:tcPr>
          <w:p w14:paraId="2BD43C0F" w14:textId="78EC5D7E" w:rsidR="007D79EB" w:rsidRPr="00093A19" w:rsidRDefault="5DF404C2" w:rsidP="2361912F">
            <w:pPr>
              <w:rPr>
                <w:sz w:val="20"/>
                <w:szCs w:val="20"/>
              </w:rPr>
            </w:pPr>
            <w:r w:rsidRPr="77E99E2C">
              <w:rPr>
                <w:sz w:val="20"/>
                <w:szCs w:val="20"/>
              </w:rPr>
              <w:t>138</w:t>
            </w:r>
          </w:p>
        </w:tc>
        <w:tc>
          <w:tcPr>
            <w:tcW w:w="3117" w:type="dxa"/>
          </w:tcPr>
          <w:p w14:paraId="0810C4A0" w14:textId="48CB557C" w:rsidR="007D79EB" w:rsidRPr="00093A19" w:rsidRDefault="5DF404C2" w:rsidP="2361912F">
            <w:pPr>
              <w:rPr>
                <w:sz w:val="20"/>
                <w:szCs w:val="20"/>
              </w:rPr>
            </w:pPr>
            <w:r w:rsidRPr="77E99E2C">
              <w:rPr>
                <w:sz w:val="20"/>
                <w:szCs w:val="20"/>
              </w:rPr>
              <w:t>HABEA</w:t>
            </w:r>
            <w:r w:rsidR="5EAAC065" w:rsidRPr="77E99E2C">
              <w:rPr>
                <w:sz w:val="20"/>
                <w:szCs w:val="20"/>
              </w:rPr>
              <w:t>S</w:t>
            </w:r>
            <w:r w:rsidRPr="77E99E2C">
              <w:rPr>
                <w:sz w:val="20"/>
                <w:szCs w:val="20"/>
              </w:rPr>
              <w:t xml:space="preserve"> to Court – Did not return</w:t>
            </w:r>
          </w:p>
        </w:tc>
        <w:tc>
          <w:tcPr>
            <w:tcW w:w="3117" w:type="dxa"/>
          </w:tcPr>
          <w:p w14:paraId="0653D1F2" w14:textId="34EB3CDF" w:rsidR="007D79EB" w:rsidRPr="00093A19" w:rsidRDefault="5DF404C2" w:rsidP="2361912F">
            <w:pPr>
              <w:rPr>
                <w:sz w:val="20"/>
                <w:szCs w:val="20"/>
              </w:rPr>
            </w:pPr>
            <w:r w:rsidRPr="77E99E2C">
              <w:rPr>
                <w:sz w:val="20"/>
                <w:szCs w:val="20"/>
              </w:rPr>
              <w:t xml:space="preserve">Physically appeared in court. Only applies to </w:t>
            </w:r>
            <w:r w:rsidR="135D5D60" w:rsidRPr="77E99E2C">
              <w:rPr>
                <w:sz w:val="20"/>
                <w:szCs w:val="20"/>
              </w:rPr>
              <w:t>pre-trial or civil commitments. DOC does not know where they went after court appearance</w:t>
            </w:r>
          </w:p>
        </w:tc>
      </w:tr>
      <w:tr w:rsidR="007D79EB" w14:paraId="27E04948" w14:textId="77777777" w:rsidTr="77E99E2C">
        <w:trPr>
          <w:trHeight w:val="300"/>
        </w:trPr>
        <w:tc>
          <w:tcPr>
            <w:tcW w:w="3116" w:type="dxa"/>
          </w:tcPr>
          <w:p w14:paraId="07A8EDA5" w14:textId="3AFFECBD" w:rsidR="007D79EB" w:rsidRPr="00093A19" w:rsidRDefault="6CB47BC0" w:rsidP="2361912F">
            <w:pPr>
              <w:rPr>
                <w:sz w:val="20"/>
                <w:szCs w:val="20"/>
              </w:rPr>
            </w:pPr>
            <w:r w:rsidRPr="77E99E2C">
              <w:rPr>
                <w:sz w:val="20"/>
                <w:szCs w:val="20"/>
              </w:rPr>
              <w:t>144</w:t>
            </w:r>
          </w:p>
        </w:tc>
        <w:tc>
          <w:tcPr>
            <w:tcW w:w="3117" w:type="dxa"/>
          </w:tcPr>
          <w:p w14:paraId="76B1793A" w14:textId="6589DD38" w:rsidR="007D79EB" w:rsidRPr="00093A19" w:rsidRDefault="6CB47BC0" w:rsidP="2361912F">
            <w:pPr>
              <w:rPr>
                <w:sz w:val="20"/>
                <w:szCs w:val="20"/>
              </w:rPr>
            </w:pPr>
            <w:r w:rsidRPr="77E99E2C">
              <w:rPr>
                <w:sz w:val="20"/>
                <w:szCs w:val="20"/>
              </w:rPr>
              <w:t>Escape</w:t>
            </w:r>
          </w:p>
        </w:tc>
        <w:tc>
          <w:tcPr>
            <w:tcW w:w="3117" w:type="dxa"/>
          </w:tcPr>
          <w:p w14:paraId="11849F4F" w14:textId="65C4C520" w:rsidR="007D79EB" w:rsidRPr="00093A19" w:rsidRDefault="5EAAC065" w:rsidP="2361912F">
            <w:pPr>
              <w:rPr>
                <w:sz w:val="20"/>
                <w:szCs w:val="20"/>
              </w:rPr>
            </w:pPr>
            <w:r w:rsidRPr="77E99E2C">
              <w:rPr>
                <w:sz w:val="20"/>
                <w:szCs w:val="20"/>
              </w:rPr>
              <w:t xml:space="preserve">Only applies to </w:t>
            </w:r>
            <w:proofErr w:type="spellStart"/>
            <w:r w:rsidRPr="77E99E2C">
              <w:rPr>
                <w:sz w:val="20"/>
                <w:szCs w:val="20"/>
              </w:rPr>
              <w:t>inmate_type_doc</w:t>
            </w:r>
            <w:proofErr w:type="spellEnd"/>
            <w:r w:rsidRPr="77E99E2C">
              <w:rPr>
                <w:sz w:val="20"/>
                <w:szCs w:val="20"/>
              </w:rPr>
              <w:t xml:space="preserve"> = 2</w:t>
            </w:r>
          </w:p>
        </w:tc>
      </w:tr>
      <w:tr w:rsidR="007D79EB" w14:paraId="08F4AC41" w14:textId="77777777" w:rsidTr="77E99E2C">
        <w:trPr>
          <w:trHeight w:val="300"/>
        </w:trPr>
        <w:tc>
          <w:tcPr>
            <w:tcW w:w="3116" w:type="dxa"/>
          </w:tcPr>
          <w:p w14:paraId="62680FBE" w14:textId="2BF589A6" w:rsidR="007D79EB" w:rsidRPr="00D93E00" w:rsidRDefault="2DCD627A" w:rsidP="001B371E">
            <w:pPr>
              <w:rPr>
                <w:sz w:val="20"/>
                <w:szCs w:val="20"/>
              </w:rPr>
            </w:pPr>
            <w:r w:rsidRPr="77E99E2C">
              <w:rPr>
                <w:sz w:val="20"/>
                <w:szCs w:val="20"/>
              </w:rPr>
              <w:t>159</w:t>
            </w:r>
          </w:p>
        </w:tc>
        <w:tc>
          <w:tcPr>
            <w:tcW w:w="3117" w:type="dxa"/>
          </w:tcPr>
          <w:p w14:paraId="4D30DBE4" w14:textId="6333BA17" w:rsidR="007D79EB" w:rsidRPr="00D93E00" w:rsidRDefault="2DCD627A" w:rsidP="2361912F">
            <w:pPr>
              <w:rPr>
                <w:sz w:val="20"/>
                <w:szCs w:val="20"/>
              </w:rPr>
            </w:pPr>
            <w:r w:rsidRPr="77E99E2C">
              <w:rPr>
                <w:sz w:val="20"/>
                <w:szCs w:val="20"/>
              </w:rPr>
              <w:t>Release from out of state/fed detainer</w:t>
            </w:r>
          </w:p>
        </w:tc>
        <w:tc>
          <w:tcPr>
            <w:tcW w:w="3117" w:type="dxa"/>
          </w:tcPr>
          <w:p w14:paraId="66709AEF" w14:textId="252BEBE1" w:rsidR="007D79EB" w:rsidRPr="00D93E00" w:rsidRDefault="2DCD627A" w:rsidP="2361912F">
            <w:pPr>
              <w:rPr>
                <w:sz w:val="20"/>
                <w:szCs w:val="20"/>
              </w:rPr>
            </w:pPr>
            <w:r w:rsidRPr="77E99E2C">
              <w:rPr>
                <w:sz w:val="20"/>
                <w:szCs w:val="20"/>
              </w:rPr>
              <w:t>They are sent to another state or federal facility</w:t>
            </w:r>
          </w:p>
        </w:tc>
      </w:tr>
      <w:tr w:rsidR="00093A19" w14:paraId="17FF983E" w14:textId="77777777" w:rsidTr="77E99E2C">
        <w:trPr>
          <w:trHeight w:val="300"/>
        </w:trPr>
        <w:tc>
          <w:tcPr>
            <w:tcW w:w="3116" w:type="dxa"/>
          </w:tcPr>
          <w:p w14:paraId="2D80DC88" w14:textId="76B93DFA" w:rsidR="00093A19" w:rsidRPr="00D93E00" w:rsidRDefault="24C1CA22" w:rsidP="00093A19">
            <w:pPr>
              <w:rPr>
                <w:sz w:val="20"/>
                <w:szCs w:val="20"/>
              </w:rPr>
            </w:pPr>
            <w:r w:rsidRPr="77E99E2C">
              <w:rPr>
                <w:sz w:val="20"/>
                <w:szCs w:val="20"/>
              </w:rPr>
              <w:t>171</w:t>
            </w:r>
          </w:p>
        </w:tc>
        <w:tc>
          <w:tcPr>
            <w:tcW w:w="3117" w:type="dxa"/>
          </w:tcPr>
          <w:p w14:paraId="4399199C" w14:textId="3B8BA4BE" w:rsidR="00093A19" w:rsidRPr="00D93E00" w:rsidRDefault="24C1CA22" w:rsidP="00093A19">
            <w:pPr>
              <w:rPr>
                <w:sz w:val="20"/>
                <w:szCs w:val="20"/>
              </w:rPr>
            </w:pPr>
            <w:r w:rsidRPr="77E99E2C">
              <w:rPr>
                <w:sz w:val="20"/>
                <w:szCs w:val="20"/>
              </w:rPr>
              <w:t>Bailed/Rel on Personal Recognizance</w:t>
            </w:r>
          </w:p>
        </w:tc>
        <w:tc>
          <w:tcPr>
            <w:tcW w:w="3117" w:type="dxa"/>
          </w:tcPr>
          <w:p w14:paraId="63784518" w14:textId="773BEFDA" w:rsidR="00093A19" w:rsidRPr="00D93E00" w:rsidRDefault="24C1CA22" w:rsidP="00093A19">
            <w:pPr>
              <w:rPr>
                <w:sz w:val="20"/>
                <w:szCs w:val="20"/>
              </w:rPr>
            </w:pPr>
            <w:r w:rsidRPr="77E99E2C">
              <w:rPr>
                <w:sz w:val="20"/>
                <w:szCs w:val="20"/>
              </w:rPr>
              <w:t>Only applies to pre-trial</w:t>
            </w:r>
          </w:p>
        </w:tc>
      </w:tr>
      <w:tr w:rsidR="00093A19" w14:paraId="4CA57149" w14:textId="77777777" w:rsidTr="77E99E2C">
        <w:trPr>
          <w:trHeight w:val="300"/>
        </w:trPr>
        <w:tc>
          <w:tcPr>
            <w:tcW w:w="3116" w:type="dxa"/>
          </w:tcPr>
          <w:p w14:paraId="438032ED" w14:textId="350285D4" w:rsidR="00093A19" w:rsidRPr="00F77ED9" w:rsidRDefault="66127A8B" w:rsidP="00093A19">
            <w:pPr>
              <w:rPr>
                <w:sz w:val="20"/>
                <w:szCs w:val="20"/>
              </w:rPr>
            </w:pPr>
            <w:r w:rsidRPr="77E99E2C">
              <w:rPr>
                <w:sz w:val="20"/>
                <w:szCs w:val="20"/>
              </w:rPr>
              <w:t>187</w:t>
            </w:r>
          </w:p>
        </w:tc>
        <w:tc>
          <w:tcPr>
            <w:tcW w:w="3117" w:type="dxa"/>
          </w:tcPr>
          <w:p w14:paraId="282E94FA" w14:textId="4A82736A" w:rsidR="00093A19" w:rsidRPr="00F77ED9" w:rsidRDefault="66127A8B" w:rsidP="00093A19">
            <w:pPr>
              <w:rPr>
                <w:sz w:val="20"/>
                <w:szCs w:val="20"/>
              </w:rPr>
            </w:pPr>
            <w:r w:rsidRPr="77E99E2C">
              <w:rPr>
                <w:sz w:val="20"/>
                <w:szCs w:val="20"/>
              </w:rPr>
              <w:t xml:space="preserve">Parole to </w:t>
            </w:r>
            <w:proofErr w:type="gramStart"/>
            <w:r w:rsidRPr="77E99E2C">
              <w:rPr>
                <w:sz w:val="20"/>
                <w:szCs w:val="20"/>
              </w:rPr>
              <w:t>From</w:t>
            </w:r>
            <w:proofErr w:type="gramEnd"/>
            <w:r w:rsidRPr="77E99E2C">
              <w:rPr>
                <w:sz w:val="20"/>
                <w:szCs w:val="20"/>
              </w:rPr>
              <w:t xml:space="preserve"> &amp; After HOC sentence</w:t>
            </w:r>
          </w:p>
        </w:tc>
        <w:tc>
          <w:tcPr>
            <w:tcW w:w="3117" w:type="dxa"/>
          </w:tcPr>
          <w:p w14:paraId="1E15FD5C" w14:textId="3DE62C3C" w:rsidR="00093A19" w:rsidRPr="00F77ED9" w:rsidRDefault="4A7648FB" w:rsidP="00093A19">
            <w:pPr>
              <w:rPr>
                <w:sz w:val="20"/>
                <w:szCs w:val="20"/>
              </w:rPr>
            </w:pPr>
            <w:r w:rsidRPr="77E99E2C">
              <w:rPr>
                <w:sz w:val="20"/>
                <w:szCs w:val="20"/>
              </w:rPr>
              <w:t xml:space="preserve">Judge is essentially paroling </w:t>
            </w:r>
            <w:proofErr w:type="gramStart"/>
            <w:r w:rsidRPr="77E99E2C">
              <w:rPr>
                <w:sz w:val="20"/>
                <w:szCs w:val="20"/>
              </w:rPr>
              <w:t>first</w:t>
            </w:r>
            <w:proofErr w:type="gramEnd"/>
            <w:r w:rsidRPr="77E99E2C">
              <w:rPr>
                <w:sz w:val="20"/>
                <w:szCs w:val="20"/>
              </w:rPr>
              <w:t xml:space="preserve"> sentence so that individual can begin new sentence</w:t>
            </w:r>
          </w:p>
        </w:tc>
      </w:tr>
      <w:tr w:rsidR="00093A19" w14:paraId="6E9C008F" w14:textId="77777777" w:rsidTr="77E99E2C">
        <w:trPr>
          <w:trHeight w:val="300"/>
        </w:trPr>
        <w:tc>
          <w:tcPr>
            <w:tcW w:w="3116" w:type="dxa"/>
          </w:tcPr>
          <w:p w14:paraId="01F7E693" w14:textId="33555A07" w:rsidR="00093A19" w:rsidRDefault="12E87EC4" w:rsidP="00093A19">
            <w:r>
              <w:t>18</w:t>
            </w:r>
            <w:r w:rsidR="372D24C7">
              <w:t>9</w:t>
            </w:r>
          </w:p>
        </w:tc>
        <w:tc>
          <w:tcPr>
            <w:tcW w:w="3117" w:type="dxa"/>
          </w:tcPr>
          <w:p w14:paraId="1E553BD8" w14:textId="622316E5" w:rsidR="00093A19" w:rsidRDefault="372D24C7" w:rsidP="00093A19">
            <w:r w:rsidRPr="77E99E2C">
              <w:rPr>
                <w:sz w:val="20"/>
                <w:szCs w:val="20"/>
              </w:rPr>
              <w:t xml:space="preserve">Parole to </w:t>
            </w:r>
            <w:proofErr w:type="gramStart"/>
            <w:r w:rsidRPr="77E99E2C">
              <w:rPr>
                <w:sz w:val="20"/>
                <w:szCs w:val="20"/>
              </w:rPr>
              <w:t>From</w:t>
            </w:r>
            <w:proofErr w:type="gramEnd"/>
            <w:r w:rsidRPr="77E99E2C">
              <w:rPr>
                <w:sz w:val="20"/>
                <w:szCs w:val="20"/>
              </w:rPr>
              <w:t xml:space="preserve"> &amp; After </w:t>
            </w:r>
            <w:r w:rsidR="009440FA">
              <w:rPr>
                <w:sz w:val="20"/>
                <w:szCs w:val="20"/>
              </w:rPr>
              <w:t>D</w:t>
            </w:r>
            <w:r w:rsidRPr="77E99E2C">
              <w:rPr>
                <w:sz w:val="20"/>
                <w:szCs w:val="20"/>
              </w:rPr>
              <w:t>OC sentence</w:t>
            </w:r>
          </w:p>
        </w:tc>
        <w:tc>
          <w:tcPr>
            <w:tcW w:w="3117" w:type="dxa"/>
          </w:tcPr>
          <w:p w14:paraId="46E587EA" w14:textId="314E77B9" w:rsidR="00093A19" w:rsidRDefault="372D24C7" w:rsidP="00093A19">
            <w:r w:rsidRPr="77E99E2C">
              <w:rPr>
                <w:sz w:val="20"/>
                <w:szCs w:val="20"/>
              </w:rPr>
              <w:t xml:space="preserve">Judge is essentially paroling </w:t>
            </w:r>
            <w:proofErr w:type="gramStart"/>
            <w:r w:rsidRPr="77E99E2C">
              <w:rPr>
                <w:sz w:val="20"/>
                <w:szCs w:val="20"/>
              </w:rPr>
              <w:t>first</w:t>
            </w:r>
            <w:proofErr w:type="gramEnd"/>
            <w:r w:rsidRPr="77E99E2C">
              <w:rPr>
                <w:sz w:val="20"/>
                <w:szCs w:val="20"/>
              </w:rPr>
              <w:t xml:space="preserve"> sentence so that individual can begin new sentence</w:t>
            </w:r>
          </w:p>
        </w:tc>
      </w:tr>
      <w:tr w:rsidR="000903FF" w14:paraId="23D6902C" w14:textId="77777777" w:rsidTr="77E99E2C">
        <w:trPr>
          <w:trHeight w:val="300"/>
        </w:trPr>
        <w:tc>
          <w:tcPr>
            <w:tcW w:w="3116" w:type="dxa"/>
          </w:tcPr>
          <w:p w14:paraId="1CB1096F" w14:textId="7320404E" w:rsidR="000903FF" w:rsidRPr="00F77ED9" w:rsidRDefault="6854E198" w:rsidP="2361912F">
            <w:pPr>
              <w:rPr>
                <w:sz w:val="20"/>
                <w:szCs w:val="20"/>
              </w:rPr>
            </w:pPr>
            <w:r w:rsidRPr="77E99E2C">
              <w:rPr>
                <w:sz w:val="20"/>
                <w:szCs w:val="20"/>
              </w:rPr>
              <w:t>240</w:t>
            </w:r>
          </w:p>
        </w:tc>
        <w:tc>
          <w:tcPr>
            <w:tcW w:w="3117" w:type="dxa"/>
          </w:tcPr>
          <w:p w14:paraId="4EC3B28D" w14:textId="4F730F61" w:rsidR="000903FF" w:rsidRPr="00F77ED9" w:rsidRDefault="1AB6D4E4" w:rsidP="2361912F">
            <w:pPr>
              <w:rPr>
                <w:sz w:val="20"/>
                <w:szCs w:val="20"/>
              </w:rPr>
            </w:pPr>
            <w:r w:rsidRPr="77E99E2C">
              <w:rPr>
                <w:sz w:val="20"/>
                <w:szCs w:val="20"/>
              </w:rPr>
              <w:t>Release from civil commitment</w:t>
            </w:r>
          </w:p>
        </w:tc>
        <w:tc>
          <w:tcPr>
            <w:tcW w:w="3117" w:type="dxa"/>
          </w:tcPr>
          <w:p w14:paraId="44A5B326" w14:textId="4BA37887" w:rsidR="000903FF" w:rsidRPr="00F77ED9" w:rsidRDefault="1AB6D4E4" w:rsidP="2361912F">
            <w:pPr>
              <w:rPr>
                <w:sz w:val="20"/>
                <w:szCs w:val="20"/>
              </w:rPr>
            </w:pPr>
            <w:r w:rsidRPr="77E99E2C">
              <w:rPr>
                <w:sz w:val="20"/>
                <w:szCs w:val="20"/>
              </w:rPr>
              <w:t xml:space="preserve">Could go to different </w:t>
            </w:r>
            <w:proofErr w:type="gramStart"/>
            <w:r w:rsidRPr="77E99E2C">
              <w:rPr>
                <w:sz w:val="20"/>
                <w:szCs w:val="20"/>
              </w:rPr>
              <w:t>jail</w:t>
            </w:r>
            <w:proofErr w:type="gramEnd"/>
            <w:r w:rsidRPr="77E99E2C">
              <w:rPr>
                <w:sz w:val="20"/>
                <w:szCs w:val="20"/>
              </w:rPr>
              <w:t xml:space="preserve"> or could go to community</w:t>
            </w:r>
          </w:p>
        </w:tc>
      </w:tr>
      <w:tr w:rsidR="000903FF" w14:paraId="7BE6A73A" w14:textId="77777777" w:rsidTr="77E99E2C">
        <w:trPr>
          <w:trHeight w:val="300"/>
        </w:trPr>
        <w:tc>
          <w:tcPr>
            <w:tcW w:w="3116" w:type="dxa"/>
          </w:tcPr>
          <w:p w14:paraId="7965B9E1" w14:textId="6ACFB778" w:rsidR="000903FF" w:rsidRPr="00F77ED9" w:rsidRDefault="307978B1" w:rsidP="2361912F">
            <w:pPr>
              <w:rPr>
                <w:sz w:val="20"/>
                <w:szCs w:val="20"/>
              </w:rPr>
            </w:pPr>
            <w:r w:rsidRPr="77E99E2C">
              <w:rPr>
                <w:sz w:val="20"/>
                <w:szCs w:val="20"/>
              </w:rPr>
              <w:t>262</w:t>
            </w:r>
          </w:p>
        </w:tc>
        <w:tc>
          <w:tcPr>
            <w:tcW w:w="3117" w:type="dxa"/>
          </w:tcPr>
          <w:p w14:paraId="4E98DB08" w14:textId="58DC6D8E" w:rsidR="000903FF" w:rsidRPr="00F77ED9" w:rsidRDefault="27415724" w:rsidP="2361912F">
            <w:pPr>
              <w:rPr>
                <w:sz w:val="20"/>
                <w:szCs w:val="20"/>
              </w:rPr>
            </w:pPr>
            <w:r w:rsidRPr="77E99E2C">
              <w:rPr>
                <w:sz w:val="20"/>
                <w:szCs w:val="20"/>
              </w:rPr>
              <w:t>Evidence Room Court Release/Braintree PD</w:t>
            </w:r>
          </w:p>
        </w:tc>
        <w:tc>
          <w:tcPr>
            <w:tcW w:w="3117" w:type="dxa"/>
          </w:tcPr>
          <w:p w14:paraId="5917AA21" w14:textId="53B074B1" w:rsidR="000903FF" w:rsidRPr="00F77ED9" w:rsidRDefault="27415724" w:rsidP="2361912F">
            <w:pPr>
              <w:rPr>
                <w:sz w:val="20"/>
                <w:szCs w:val="20"/>
              </w:rPr>
            </w:pPr>
            <w:r w:rsidRPr="77E99E2C">
              <w:rPr>
                <w:sz w:val="20"/>
                <w:szCs w:val="20"/>
              </w:rPr>
              <w:t>Appli</w:t>
            </w:r>
            <w:r w:rsidR="6EF59108" w:rsidRPr="77E99E2C">
              <w:rPr>
                <w:sz w:val="20"/>
                <w:szCs w:val="20"/>
              </w:rPr>
              <w:t>e</w:t>
            </w:r>
            <w:r w:rsidRPr="77E99E2C">
              <w:rPr>
                <w:sz w:val="20"/>
                <w:szCs w:val="20"/>
              </w:rPr>
              <w:t>s to specific case where Braintree police officer</w:t>
            </w:r>
            <w:r w:rsidR="6EF59108" w:rsidRPr="77E99E2C">
              <w:rPr>
                <w:sz w:val="20"/>
                <w:szCs w:val="20"/>
              </w:rPr>
              <w:t xml:space="preserve"> mishandled evi</w:t>
            </w:r>
            <w:r w:rsidR="7AC646FD" w:rsidRPr="77E99E2C">
              <w:rPr>
                <w:sz w:val="20"/>
                <w:szCs w:val="20"/>
              </w:rPr>
              <w:t>dence and inmates were commuted or released</w:t>
            </w:r>
          </w:p>
        </w:tc>
      </w:tr>
      <w:tr w:rsidR="000903FF" w14:paraId="446200C2" w14:textId="77777777" w:rsidTr="77E99E2C">
        <w:trPr>
          <w:trHeight w:val="300"/>
        </w:trPr>
        <w:tc>
          <w:tcPr>
            <w:tcW w:w="3116" w:type="dxa"/>
          </w:tcPr>
          <w:p w14:paraId="5AAA43D8" w14:textId="4B08669B" w:rsidR="000903FF" w:rsidRPr="00F77ED9" w:rsidRDefault="5376DB59" w:rsidP="2361912F">
            <w:pPr>
              <w:rPr>
                <w:sz w:val="20"/>
                <w:szCs w:val="20"/>
              </w:rPr>
            </w:pPr>
            <w:r w:rsidRPr="77E99E2C">
              <w:rPr>
                <w:sz w:val="20"/>
                <w:szCs w:val="20"/>
              </w:rPr>
              <w:t>292</w:t>
            </w:r>
          </w:p>
        </w:tc>
        <w:tc>
          <w:tcPr>
            <w:tcW w:w="3117" w:type="dxa"/>
          </w:tcPr>
          <w:p w14:paraId="50F9A556" w14:textId="77107627" w:rsidR="000903FF" w:rsidRPr="00F77ED9" w:rsidRDefault="51AD6D7B" w:rsidP="2361912F">
            <w:pPr>
              <w:rPr>
                <w:sz w:val="20"/>
                <w:szCs w:val="20"/>
              </w:rPr>
            </w:pPr>
            <w:r w:rsidRPr="77E99E2C">
              <w:rPr>
                <w:sz w:val="20"/>
                <w:szCs w:val="20"/>
              </w:rPr>
              <w:t>Medical Par</w:t>
            </w:r>
            <w:r w:rsidR="36213EC2" w:rsidRPr="77E99E2C">
              <w:rPr>
                <w:sz w:val="20"/>
                <w:szCs w:val="20"/>
              </w:rPr>
              <w:t>o</w:t>
            </w:r>
            <w:r w:rsidRPr="77E99E2C">
              <w:rPr>
                <w:sz w:val="20"/>
                <w:szCs w:val="20"/>
              </w:rPr>
              <w:t>le</w:t>
            </w:r>
          </w:p>
        </w:tc>
        <w:tc>
          <w:tcPr>
            <w:tcW w:w="3117" w:type="dxa"/>
          </w:tcPr>
          <w:p w14:paraId="1448B55A" w14:textId="5F509F65" w:rsidR="000903FF" w:rsidRPr="00F77ED9" w:rsidRDefault="51AD6D7B" w:rsidP="2361912F">
            <w:pPr>
              <w:rPr>
                <w:sz w:val="20"/>
                <w:szCs w:val="20"/>
              </w:rPr>
            </w:pPr>
            <w:r w:rsidRPr="77E99E2C">
              <w:rPr>
                <w:sz w:val="20"/>
                <w:szCs w:val="20"/>
              </w:rPr>
              <w:t xml:space="preserve">Before 2020, this could be considered </w:t>
            </w:r>
            <w:proofErr w:type="spellStart"/>
            <w:r w:rsidRPr="77E99E2C">
              <w:rPr>
                <w:sz w:val="20"/>
                <w:szCs w:val="20"/>
              </w:rPr>
              <w:t>release_to_community</w:t>
            </w:r>
            <w:proofErr w:type="spellEnd"/>
            <w:r w:rsidRPr="77E99E2C">
              <w:rPr>
                <w:sz w:val="20"/>
                <w:szCs w:val="20"/>
              </w:rPr>
              <w:t>. With COVID, some came back if their</w:t>
            </w:r>
            <w:r w:rsidR="3B1C48B1" w:rsidRPr="77E99E2C">
              <w:rPr>
                <w:sz w:val="20"/>
                <w:szCs w:val="20"/>
              </w:rPr>
              <w:t xml:space="preserve"> condition improved.</w:t>
            </w:r>
          </w:p>
        </w:tc>
      </w:tr>
      <w:tr w:rsidR="000903FF" w14:paraId="1A84C43E" w14:textId="77777777" w:rsidTr="77E99E2C">
        <w:trPr>
          <w:trHeight w:val="300"/>
        </w:trPr>
        <w:tc>
          <w:tcPr>
            <w:tcW w:w="3116" w:type="dxa"/>
          </w:tcPr>
          <w:p w14:paraId="7EC3DBC1" w14:textId="6DFE899A" w:rsidR="000903FF" w:rsidRDefault="580F379F" w:rsidP="2361912F">
            <w:r>
              <w:t>325</w:t>
            </w:r>
          </w:p>
        </w:tc>
        <w:tc>
          <w:tcPr>
            <w:tcW w:w="3117" w:type="dxa"/>
          </w:tcPr>
          <w:p w14:paraId="3AD26DAE" w14:textId="4D16103C" w:rsidR="000903FF" w:rsidRDefault="580F379F" w:rsidP="2361912F">
            <w:r>
              <w:t>Elopement</w:t>
            </w:r>
          </w:p>
        </w:tc>
        <w:tc>
          <w:tcPr>
            <w:tcW w:w="3117" w:type="dxa"/>
          </w:tcPr>
          <w:p w14:paraId="35C67BB6" w14:textId="58903763" w:rsidR="000903FF" w:rsidRDefault="580F379F" w:rsidP="2361912F">
            <w:r>
              <w:t>Only applies to pre-trial</w:t>
            </w:r>
          </w:p>
        </w:tc>
      </w:tr>
      <w:tr w:rsidR="000903FF" w14:paraId="535349B1" w14:textId="77777777" w:rsidTr="77E99E2C">
        <w:trPr>
          <w:trHeight w:val="300"/>
        </w:trPr>
        <w:tc>
          <w:tcPr>
            <w:tcW w:w="3116" w:type="dxa"/>
          </w:tcPr>
          <w:p w14:paraId="7269512B" w14:textId="148A3C4E" w:rsidR="000903FF" w:rsidRPr="00F77ED9" w:rsidRDefault="580F379F" w:rsidP="2361912F">
            <w:pPr>
              <w:rPr>
                <w:sz w:val="20"/>
                <w:szCs w:val="20"/>
              </w:rPr>
            </w:pPr>
            <w:r w:rsidRPr="77E99E2C">
              <w:rPr>
                <w:sz w:val="20"/>
                <w:szCs w:val="20"/>
              </w:rPr>
              <w:t>437</w:t>
            </w:r>
          </w:p>
        </w:tc>
        <w:tc>
          <w:tcPr>
            <w:tcW w:w="3117" w:type="dxa"/>
          </w:tcPr>
          <w:p w14:paraId="4D5BC5DF" w14:textId="4C1073C6" w:rsidR="000903FF" w:rsidRPr="00F77ED9" w:rsidRDefault="15D9210C" w:rsidP="2361912F">
            <w:pPr>
              <w:rPr>
                <w:sz w:val="20"/>
                <w:szCs w:val="20"/>
              </w:rPr>
            </w:pPr>
            <w:r w:rsidRPr="77E99E2C">
              <w:rPr>
                <w:sz w:val="20"/>
                <w:szCs w:val="20"/>
              </w:rPr>
              <w:t>Video conference/Other Court Order - Sent</w:t>
            </w:r>
          </w:p>
        </w:tc>
        <w:tc>
          <w:tcPr>
            <w:tcW w:w="3117" w:type="dxa"/>
          </w:tcPr>
          <w:p w14:paraId="54C2E18A" w14:textId="26C8E8EC" w:rsidR="000903FF" w:rsidRPr="00F77ED9" w:rsidRDefault="15D9210C" w:rsidP="2361912F">
            <w:pPr>
              <w:rPr>
                <w:sz w:val="20"/>
                <w:szCs w:val="20"/>
              </w:rPr>
            </w:pPr>
            <w:r w:rsidRPr="77E99E2C">
              <w:rPr>
                <w:sz w:val="20"/>
                <w:szCs w:val="20"/>
              </w:rPr>
              <w:t>only applies to pre-trial. Had a video call instead of being in court; sentenced</w:t>
            </w:r>
          </w:p>
        </w:tc>
      </w:tr>
      <w:tr w:rsidR="00747A09" w14:paraId="7B643205" w14:textId="77777777" w:rsidTr="77E99E2C">
        <w:trPr>
          <w:trHeight w:val="70"/>
        </w:trPr>
        <w:tc>
          <w:tcPr>
            <w:tcW w:w="3116" w:type="dxa"/>
          </w:tcPr>
          <w:p w14:paraId="583A6CE9" w14:textId="293C248A" w:rsidR="00747A09" w:rsidRPr="00F77ED9" w:rsidRDefault="4BE00EDA" w:rsidP="2361912F">
            <w:pPr>
              <w:rPr>
                <w:sz w:val="20"/>
                <w:szCs w:val="20"/>
              </w:rPr>
            </w:pPr>
            <w:r w:rsidRPr="77E99E2C">
              <w:rPr>
                <w:sz w:val="20"/>
                <w:szCs w:val="20"/>
              </w:rPr>
              <w:t>450</w:t>
            </w:r>
          </w:p>
        </w:tc>
        <w:tc>
          <w:tcPr>
            <w:tcW w:w="3117" w:type="dxa"/>
          </w:tcPr>
          <w:p w14:paraId="547113D0" w14:textId="705A271B" w:rsidR="00747A09" w:rsidRPr="00F77ED9" w:rsidRDefault="4BE00EDA" w:rsidP="2361912F">
            <w:pPr>
              <w:rPr>
                <w:sz w:val="20"/>
                <w:szCs w:val="20"/>
              </w:rPr>
            </w:pPr>
            <w:r w:rsidRPr="77E99E2C">
              <w:rPr>
                <w:sz w:val="20"/>
                <w:szCs w:val="20"/>
              </w:rPr>
              <w:t>Video Conference/Other Court Order -Rel</w:t>
            </w:r>
          </w:p>
        </w:tc>
        <w:tc>
          <w:tcPr>
            <w:tcW w:w="3117" w:type="dxa"/>
          </w:tcPr>
          <w:p w14:paraId="1112055B" w14:textId="2E457C97" w:rsidR="00747A09" w:rsidRPr="00F77ED9" w:rsidRDefault="4BE00EDA" w:rsidP="2361912F">
            <w:pPr>
              <w:rPr>
                <w:sz w:val="20"/>
                <w:szCs w:val="20"/>
              </w:rPr>
            </w:pPr>
            <w:r w:rsidRPr="77E99E2C">
              <w:rPr>
                <w:sz w:val="20"/>
                <w:szCs w:val="20"/>
              </w:rPr>
              <w:t xml:space="preserve">Only applies to pre-trial; had a video call instead of being in court; </w:t>
            </w:r>
            <w:r w:rsidR="5D4F5A66" w:rsidRPr="77E99E2C">
              <w:rPr>
                <w:sz w:val="20"/>
                <w:szCs w:val="20"/>
              </w:rPr>
              <w:t>released</w:t>
            </w:r>
          </w:p>
        </w:tc>
      </w:tr>
    </w:tbl>
    <w:p w14:paraId="57062C2D" w14:textId="68CBDF0F" w:rsidR="2361912F" w:rsidRDefault="2361912F" w:rsidP="2361912F">
      <w:pPr>
        <w:spacing w:line="240" w:lineRule="auto"/>
      </w:pPr>
    </w:p>
    <w:p w14:paraId="783248D6" w14:textId="3044E61E" w:rsidR="00410D71" w:rsidRDefault="3058ABE7" w:rsidP="00DD19A8">
      <w:pPr>
        <w:pStyle w:val="Heading1"/>
        <w:jc w:val="center"/>
      </w:pPr>
      <w:bookmarkStart w:id="522" w:name="_Toc1747656297"/>
      <w:bookmarkStart w:id="523" w:name="_Toc927967347"/>
      <w:bookmarkStart w:id="524" w:name="_Toc1309357852"/>
      <w:bookmarkStart w:id="525" w:name="_Toc513649458"/>
      <w:bookmarkStart w:id="526" w:name="_Toc939880632"/>
      <w:bookmarkStart w:id="527" w:name="_Toc739440467"/>
      <w:bookmarkStart w:id="528" w:name="_Toc1881231207"/>
      <w:bookmarkStart w:id="529" w:name="_Toc29082749"/>
      <w:bookmarkStart w:id="530" w:name="_Toc494743466"/>
      <w:bookmarkStart w:id="531" w:name="_Toc85194803"/>
      <w:bookmarkStart w:id="532" w:name="_Toc1718583810"/>
      <w:bookmarkStart w:id="533" w:name="_Toc1932470580"/>
      <w:bookmarkStart w:id="534" w:name="_Toc1236712392"/>
      <w:bookmarkStart w:id="535" w:name="_Toc25496826"/>
      <w:bookmarkStart w:id="536" w:name="_Toc474445334"/>
      <w:bookmarkStart w:id="537" w:name="_Toc1925894582"/>
      <w:bookmarkStart w:id="538" w:name="_Toc1746254340"/>
      <w:bookmarkStart w:id="539" w:name="_Toc1656063146"/>
      <w:bookmarkStart w:id="540" w:name="_Toc63338326"/>
      <w:bookmarkStart w:id="541" w:name="_Toc708484234"/>
      <w:bookmarkStart w:id="542" w:name="_Toc1952212019"/>
      <w:bookmarkStart w:id="543" w:name="_Toc150772001"/>
      <w:bookmarkStart w:id="544" w:name="_Toc193272603"/>
      <w:r>
        <w:t xml:space="preserve">Executive Office of </w:t>
      </w:r>
      <w:r w:rsidR="5C358158">
        <w:t>Housing and Livable Communities</w:t>
      </w:r>
      <w:r w:rsidR="43D70A7D">
        <w:t xml:space="preserve"> </w:t>
      </w:r>
      <w:r w:rsidR="639AF876">
        <w:t>(</w:t>
      </w:r>
      <w:r w:rsidR="5C358158">
        <w:t>EOHLC</w:t>
      </w:r>
      <w:r w:rsidR="2F375BAA">
        <w:t>, formerly DHCD</w:t>
      </w:r>
      <w:r w:rsidR="7C34C225">
        <w: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3C21281D" w14:textId="79AC0847" w:rsidR="00410D71" w:rsidRDefault="44F49741" w:rsidP="00410D71">
      <w:pPr>
        <w:pStyle w:val="Heading2"/>
      </w:pPr>
      <w:bookmarkStart w:id="545" w:name="_Toc1793814654"/>
      <w:bookmarkStart w:id="546" w:name="_Toc582283594"/>
      <w:bookmarkStart w:id="547" w:name="_Toc1865609805"/>
      <w:bookmarkStart w:id="548" w:name="_Toc1844876793"/>
      <w:bookmarkStart w:id="549" w:name="_Toc2020373380"/>
      <w:bookmarkStart w:id="550" w:name="_Toc962296624"/>
      <w:bookmarkStart w:id="551" w:name="_Toc2116929689"/>
      <w:bookmarkStart w:id="552" w:name="_Toc1105164251"/>
      <w:bookmarkStart w:id="553" w:name="_Toc362567067"/>
      <w:bookmarkStart w:id="554" w:name="_Toc1955021601"/>
      <w:bookmarkStart w:id="555" w:name="_Toc1641249925"/>
      <w:bookmarkStart w:id="556" w:name="_Toc951794008"/>
      <w:bookmarkStart w:id="557" w:name="_Toc1713549866"/>
      <w:bookmarkStart w:id="558" w:name="_Toc1158185512"/>
      <w:bookmarkStart w:id="559" w:name="_Toc74167835"/>
      <w:bookmarkStart w:id="560" w:name="_Toc1081910003"/>
      <w:bookmarkStart w:id="561" w:name="_Toc359622274"/>
      <w:bookmarkStart w:id="562" w:name="_Toc3310249"/>
      <w:bookmarkStart w:id="563" w:name="_Toc930468450"/>
      <w:bookmarkStart w:id="564" w:name="_Toc898752322"/>
      <w:bookmarkStart w:id="565" w:name="_Toc505302261"/>
      <w:bookmarkStart w:id="566" w:name="_Toc150772002"/>
      <w:bookmarkStart w:id="567" w:name="_Toc193272604"/>
      <w:r>
        <w:t>PHD</w:t>
      </w:r>
      <w:r w:rsidR="75DFE9EE">
        <w:t>DHCD.DHCD</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5F0CA970" w14:textId="34696D5A" w:rsidR="00410D71" w:rsidRPr="00410D71" w:rsidRDefault="00410D71" w:rsidP="376308C1">
      <w:pPr>
        <w:rPr>
          <w:rFonts w:ascii="Calibri" w:hAnsi="Calibri"/>
        </w:rPr>
      </w:pPr>
      <w:r w:rsidRPr="7045AC0E">
        <w:rPr>
          <w:rFonts w:ascii="Calibri" w:hAnsi="Calibri"/>
          <w:b/>
          <w:bCs/>
        </w:rPr>
        <w:t xml:space="preserve">Brief Description: </w:t>
      </w:r>
      <w:r w:rsidR="00DF20A6" w:rsidRPr="7045AC0E">
        <w:rPr>
          <w:rFonts w:ascii="Calibri" w:hAnsi="Calibri"/>
        </w:rPr>
        <w:t>EOHLC</w:t>
      </w:r>
      <w:r w:rsidR="00DF20A6" w:rsidRPr="7045AC0E">
        <w:rPr>
          <w:rFonts w:ascii="Calibri" w:hAnsi="Calibri"/>
          <w:b/>
          <w:bCs/>
        </w:rPr>
        <w:t xml:space="preserve"> </w:t>
      </w:r>
      <w:r w:rsidR="00BC1883" w:rsidRPr="7045AC0E">
        <w:rPr>
          <w:rFonts w:ascii="Calibri" w:hAnsi="Calibri"/>
        </w:rPr>
        <w:t xml:space="preserve">collects and maintains data on all </w:t>
      </w:r>
      <w:proofErr w:type="gramStart"/>
      <w:r w:rsidR="00BC1883" w:rsidRPr="7045AC0E">
        <w:rPr>
          <w:rFonts w:ascii="Calibri" w:hAnsi="Calibri"/>
        </w:rPr>
        <w:t>persons</w:t>
      </w:r>
      <w:proofErr w:type="gramEnd"/>
      <w:r w:rsidR="00BC1883" w:rsidRPr="7045AC0E">
        <w:rPr>
          <w:rFonts w:ascii="Calibri" w:hAnsi="Calibri"/>
        </w:rPr>
        <w:t xml:space="preserve"> receiving services from the </w:t>
      </w:r>
      <w:r w:rsidR="0090662F" w:rsidRPr="7045AC0E">
        <w:rPr>
          <w:rFonts w:ascii="Calibri" w:hAnsi="Calibri"/>
        </w:rPr>
        <w:t>Executive Office</w:t>
      </w:r>
      <w:r w:rsidR="00BC1883" w:rsidRPr="7045AC0E">
        <w:rPr>
          <w:rFonts w:ascii="Calibri" w:hAnsi="Calibri"/>
        </w:rPr>
        <w:t>.</w:t>
      </w:r>
    </w:p>
    <w:p w14:paraId="03CD23C7" w14:textId="670D5DB3" w:rsidR="00410D71" w:rsidRPr="00E14C8F" w:rsidRDefault="00410D71" w:rsidP="376308C1">
      <w:pPr>
        <w:rPr>
          <w:rFonts w:ascii="Calibri" w:hAnsi="Calibri"/>
          <w:b/>
          <w:bCs/>
        </w:rPr>
      </w:pPr>
      <w:r w:rsidRPr="7045AC0E">
        <w:rPr>
          <w:rFonts w:ascii="Calibri" w:hAnsi="Calibri"/>
          <w:b/>
          <w:bCs/>
        </w:rPr>
        <w:lastRenderedPageBreak/>
        <w:t xml:space="preserve">Data Owner: </w:t>
      </w:r>
      <w:r w:rsidR="00DF20A6" w:rsidRPr="7045AC0E">
        <w:rPr>
          <w:rFonts w:ascii="Calibri" w:hAnsi="Calibri"/>
        </w:rPr>
        <w:t xml:space="preserve">Executive Office </w:t>
      </w:r>
      <w:r w:rsidR="00BC1883" w:rsidRPr="7045AC0E">
        <w:rPr>
          <w:rFonts w:ascii="Calibri" w:hAnsi="Calibri"/>
        </w:rPr>
        <w:t>of Housing and</w:t>
      </w:r>
      <w:r w:rsidR="00DF20A6" w:rsidRPr="7045AC0E">
        <w:rPr>
          <w:rFonts w:ascii="Calibri" w:hAnsi="Calibri"/>
        </w:rPr>
        <w:t xml:space="preserve"> Livable</w:t>
      </w:r>
      <w:r w:rsidR="00BC1883" w:rsidRPr="7045AC0E">
        <w:rPr>
          <w:rFonts w:ascii="Calibri" w:hAnsi="Calibri"/>
        </w:rPr>
        <w:t xml:space="preserve"> Communit</w:t>
      </w:r>
      <w:r w:rsidR="00DF20A6" w:rsidRPr="7045AC0E">
        <w:rPr>
          <w:rFonts w:ascii="Calibri" w:hAnsi="Calibri"/>
        </w:rPr>
        <w:t>ies</w:t>
      </w:r>
      <w:r w:rsidR="0090662F" w:rsidRPr="7045AC0E">
        <w:rPr>
          <w:rFonts w:ascii="Calibri" w:hAnsi="Calibri"/>
        </w:rPr>
        <w:t xml:space="preserve"> </w:t>
      </w:r>
      <w:r w:rsidR="00BC1883" w:rsidRPr="7045AC0E">
        <w:rPr>
          <w:rFonts w:ascii="Calibri" w:hAnsi="Calibri"/>
        </w:rPr>
        <w:t>(</w:t>
      </w:r>
      <w:r w:rsidR="00DF20A6" w:rsidRPr="7045AC0E">
        <w:rPr>
          <w:rFonts w:ascii="Calibri" w:hAnsi="Calibri"/>
        </w:rPr>
        <w:t>EOHLC</w:t>
      </w:r>
      <w:r w:rsidR="00BC1883" w:rsidRPr="7045AC0E">
        <w:rPr>
          <w:rFonts w:ascii="Calibri" w:hAnsi="Calibri"/>
        </w:rPr>
        <w:t>)</w:t>
      </w:r>
    </w:p>
    <w:p w14:paraId="6FE246F5" w14:textId="34E0B7DE" w:rsidR="00410D71" w:rsidRPr="00410D71" w:rsidRDefault="00BC1883" w:rsidP="00410D71">
      <w:pPr>
        <w:rPr>
          <w:rFonts w:ascii="Calibri" w:hAnsi="Calibri"/>
        </w:rPr>
      </w:pPr>
      <w:r w:rsidRPr="1F3729F8">
        <w:rPr>
          <w:rFonts w:ascii="Calibri" w:hAnsi="Calibri"/>
          <w:b/>
          <w:bCs/>
        </w:rPr>
        <w:t>Population</w:t>
      </w:r>
      <w:r w:rsidR="00410D71" w:rsidRPr="1F3729F8">
        <w:rPr>
          <w:rFonts w:ascii="Calibri" w:hAnsi="Calibri"/>
          <w:b/>
          <w:bCs/>
        </w:rPr>
        <w:t>:</w:t>
      </w:r>
      <w:r w:rsidRPr="1F3729F8">
        <w:rPr>
          <w:rFonts w:ascii="Calibri" w:hAnsi="Calibri"/>
          <w:b/>
          <w:bCs/>
        </w:rPr>
        <w:t xml:space="preserve"> </w:t>
      </w:r>
      <w:r w:rsidRPr="1F3729F8">
        <w:rPr>
          <w:rFonts w:ascii="Calibri" w:hAnsi="Calibri"/>
        </w:rPr>
        <w:t xml:space="preserve">Heads of household </w:t>
      </w:r>
      <w:r>
        <w:t>who received services from the Emergency Assistance Program</w:t>
      </w:r>
      <w:r w:rsidR="260A7F15">
        <w:t>; covers just emergency shelter data.</w:t>
      </w:r>
    </w:p>
    <w:p w14:paraId="56C911A6" w14:textId="77777777" w:rsidR="00410D71" w:rsidRDefault="00410D71" w:rsidP="00410D71">
      <w:pPr>
        <w:rPr>
          <w:rFonts w:ascii="Calibri" w:hAnsi="Calibri"/>
          <w:b/>
        </w:rPr>
      </w:pPr>
      <w:r>
        <w:rPr>
          <w:rFonts w:ascii="Calibri" w:hAnsi="Calibri"/>
          <w:b/>
        </w:rPr>
        <w:t>Important Data Notes</w:t>
      </w:r>
      <w:r w:rsidRPr="00E14C8F">
        <w:rPr>
          <w:rFonts w:ascii="Calibri" w:hAnsi="Calibri"/>
          <w:b/>
        </w:rPr>
        <w:t>:</w:t>
      </w:r>
    </w:p>
    <w:p w14:paraId="7AB6F5D4" w14:textId="77777777" w:rsidR="00BC1883" w:rsidRPr="00BC1883" w:rsidRDefault="00BC1883" w:rsidP="001B06CC">
      <w:pPr>
        <w:pStyle w:val="ListParagraph"/>
        <w:numPr>
          <w:ilvl w:val="0"/>
          <w:numId w:val="14"/>
        </w:numPr>
        <w:rPr>
          <w:rFonts w:ascii="Calibri" w:hAnsi="Calibri"/>
          <w:b/>
        </w:rPr>
      </w:pPr>
      <w:r>
        <w:rPr>
          <w:rFonts w:ascii="Calibri" w:hAnsi="Calibri"/>
        </w:rPr>
        <w:t>D</w:t>
      </w:r>
      <w:r w:rsidRPr="00A871B1">
        <w:rPr>
          <w:rFonts w:ascii="Calibri" w:hAnsi="Calibri"/>
        </w:rPr>
        <w:t>ata only includes services provided to families</w:t>
      </w:r>
    </w:p>
    <w:p w14:paraId="5801AEC4" w14:textId="40B4693C" w:rsidR="00BC1883" w:rsidRPr="00BC1883" w:rsidRDefault="00BC1883" w:rsidP="001B06CC">
      <w:pPr>
        <w:pStyle w:val="ListParagraph"/>
        <w:numPr>
          <w:ilvl w:val="0"/>
          <w:numId w:val="14"/>
        </w:numPr>
        <w:rPr>
          <w:rFonts w:ascii="Calibri" w:hAnsi="Calibri"/>
          <w:b/>
          <w:bCs/>
        </w:rPr>
      </w:pPr>
      <w:r w:rsidRPr="1F3729F8">
        <w:rPr>
          <w:rFonts w:ascii="Calibri" w:hAnsi="Calibri"/>
        </w:rPr>
        <w:t>Only data on head of household is included</w:t>
      </w:r>
    </w:p>
    <w:p w14:paraId="4771FA6F" w14:textId="54DB480E" w:rsidR="3C8C4C3C" w:rsidRDefault="3C8C4C3C" w:rsidP="001B06CC">
      <w:pPr>
        <w:pStyle w:val="ListParagraph"/>
        <w:numPr>
          <w:ilvl w:val="0"/>
          <w:numId w:val="14"/>
        </w:numPr>
        <w:rPr>
          <w:rFonts w:eastAsiaTheme="minorEastAsia"/>
          <w:b/>
          <w:bCs/>
        </w:rPr>
      </w:pPr>
      <w:r w:rsidRPr="57EA292F">
        <w:rPr>
          <w:rFonts w:ascii="Calibri" w:hAnsi="Calibri"/>
        </w:rPr>
        <w:t>Only covers emergency shelter data</w:t>
      </w:r>
    </w:p>
    <w:p w14:paraId="0CE50305" w14:textId="20D0E0BF" w:rsidR="41A39F1F" w:rsidRDefault="41A39F1F" w:rsidP="001B06CC">
      <w:pPr>
        <w:pStyle w:val="ListParagraph"/>
        <w:numPr>
          <w:ilvl w:val="0"/>
          <w:numId w:val="14"/>
        </w:numPr>
        <w:rPr>
          <w:rFonts w:ascii="Calibri" w:hAnsi="Calibri"/>
        </w:rPr>
      </w:pPr>
      <w:r w:rsidRPr="7045AC0E">
        <w:rPr>
          <w:rFonts w:ascii="Calibri" w:hAnsi="Calibri"/>
        </w:rPr>
        <w:t>Covers c</w:t>
      </w:r>
      <w:r w:rsidR="355686A1" w:rsidRPr="7045AC0E">
        <w:rPr>
          <w:rFonts w:ascii="Calibri" w:hAnsi="Calibri"/>
        </w:rPr>
        <w:t>lients active between 1/1/</w:t>
      </w:r>
      <w:r w:rsidR="007E0525" w:rsidRPr="7045AC0E">
        <w:rPr>
          <w:rFonts w:ascii="Calibri" w:hAnsi="Calibri"/>
        </w:rPr>
        <w:t xml:space="preserve">2011 </w:t>
      </w:r>
      <w:r w:rsidR="355686A1" w:rsidRPr="7045AC0E">
        <w:rPr>
          <w:rFonts w:ascii="Calibri" w:hAnsi="Calibri"/>
        </w:rPr>
        <w:t>and 12/31/20</w:t>
      </w:r>
      <w:r w:rsidR="00D713A5" w:rsidRPr="7045AC0E">
        <w:rPr>
          <w:rFonts w:ascii="Calibri" w:hAnsi="Calibri"/>
        </w:rPr>
        <w:t>2</w:t>
      </w:r>
      <w:r w:rsidR="005D5D90" w:rsidRPr="7045AC0E">
        <w:rPr>
          <w:rFonts w:ascii="Calibri" w:hAnsi="Calibri"/>
        </w:rPr>
        <w:t>2</w:t>
      </w:r>
    </w:p>
    <w:p w14:paraId="74BCF24D" w14:textId="27EE2B8C" w:rsidR="00F160B6" w:rsidRPr="00F160B6" w:rsidRDefault="00F160B6" w:rsidP="77E99E2C">
      <w:pPr>
        <w:spacing w:line="240" w:lineRule="auto"/>
      </w:pPr>
      <w:r w:rsidRPr="7045AC0E">
        <w:rPr>
          <w:b/>
          <w:bCs/>
        </w:rPr>
        <w:t xml:space="preserve">Years Currently Covered: </w:t>
      </w:r>
      <w:r w:rsidR="007E0525">
        <w:t>2011</w:t>
      </w:r>
      <w:r>
        <w:t>-20</w:t>
      </w:r>
      <w:r w:rsidR="00D713A5">
        <w:t>2</w:t>
      </w:r>
      <w:r w:rsidR="005D5D90">
        <w:t>2</w:t>
      </w:r>
    </w:p>
    <w:p w14:paraId="66497D92" w14:textId="20BD1CE2" w:rsidR="00410D71" w:rsidRDefault="00410D71" w:rsidP="05B11467">
      <w:pPr>
        <w:spacing w:line="240" w:lineRule="auto"/>
        <w:rPr>
          <w:b/>
          <w:bCs/>
        </w:rPr>
      </w:pPr>
      <w:r w:rsidRPr="2CAD9330">
        <w:rPr>
          <w:b/>
          <w:bCs/>
        </w:rPr>
        <w:t xml:space="preserve">PHD </w:t>
      </w:r>
      <w:r w:rsidR="00FD5A3A" w:rsidRPr="2CAD9330">
        <w:rPr>
          <w:b/>
          <w:bCs/>
        </w:rPr>
        <w:t>Matching Rate</w:t>
      </w:r>
      <w:r w:rsidRPr="2CAD9330">
        <w:rPr>
          <w:b/>
          <w:bCs/>
        </w:rPr>
        <w:t xml:space="preserve">: </w:t>
      </w:r>
      <w:r w:rsidR="28C1ECAB">
        <w:t xml:space="preserve">Level 1 Matching Rate: </w:t>
      </w:r>
      <w:r w:rsidR="72D76F5A">
        <w:t>9</w:t>
      </w:r>
      <w:r w:rsidR="00EB1FCA">
        <w:t>1</w:t>
      </w:r>
      <w:r w:rsidR="72D76F5A">
        <w:t>.</w:t>
      </w:r>
      <w:r w:rsidR="00EB1FCA">
        <w:t>9</w:t>
      </w:r>
      <w:r w:rsidR="72D76F5A">
        <w:t xml:space="preserve">% </w:t>
      </w:r>
      <w:r w:rsidR="28C1ECAB">
        <w:t>| Overall Matching Rate:</w:t>
      </w:r>
      <w:r w:rsidR="78722C16">
        <w:t xml:space="preserve"> 97.</w:t>
      </w:r>
      <w:r w:rsidR="00EB1FCA">
        <w:t>1</w:t>
      </w:r>
      <w:r w:rsidR="78722C16">
        <w:t>%</w:t>
      </w:r>
      <w:r w:rsidR="28C1ECAB">
        <w:t xml:space="preserve"> </w:t>
      </w:r>
    </w:p>
    <w:p w14:paraId="6646CECE" w14:textId="2D6ADBB2" w:rsidR="00410D71" w:rsidRDefault="00410D71" w:rsidP="00DD19A8">
      <w:pPr>
        <w:spacing w:line="240" w:lineRule="auto"/>
      </w:pPr>
      <w:r w:rsidRPr="004136EF">
        <w:rPr>
          <w:b/>
        </w:rPr>
        <w:t xml:space="preserve">More information: </w:t>
      </w:r>
      <w:hyperlink r:id="rId29" w:history="1">
        <w:r w:rsidR="00BC1883">
          <w:rPr>
            <w:rStyle w:val="Hyperlink"/>
          </w:rPr>
          <w:t>https://www.mass.gov/emergency-housing-assistance-programs</w:t>
        </w:r>
      </w:hyperlink>
      <w:r w:rsidR="00BC1883">
        <w:t xml:space="preserve"> </w:t>
      </w:r>
    </w:p>
    <w:p w14:paraId="49F573D3" w14:textId="16DECDE4" w:rsidR="001174E8" w:rsidRDefault="6DFD81D7" w:rsidP="001174E8">
      <w:pPr>
        <w:pStyle w:val="Heading1"/>
        <w:jc w:val="center"/>
      </w:pPr>
      <w:bookmarkStart w:id="568" w:name="_Toc1551405457"/>
      <w:bookmarkStart w:id="569" w:name="_Toc793768531"/>
      <w:bookmarkStart w:id="570" w:name="_Toc1945849322"/>
      <w:bookmarkStart w:id="571" w:name="_Toc31123776"/>
      <w:bookmarkStart w:id="572" w:name="_Toc821446221"/>
      <w:bookmarkStart w:id="573" w:name="_Toc1943371"/>
      <w:bookmarkStart w:id="574" w:name="_Toc403257470"/>
      <w:bookmarkStart w:id="575" w:name="_Toc975143711"/>
      <w:bookmarkStart w:id="576" w:name="_Toc958869713"/>
      <w:bookmarkStart w:id="577" w:name="_Toc2005342858"/>
      <w:bookmarkStart w:id="578" w:name="_Toc1242975711"/>
      <w:bookmarkStart w:id="579" w:name="_Toc716927014"/>
      <w:bookmarkStart w:id="580" w:name="_Toc1759716338"/>
      <w:bookmarkStart w:id="581" w:name="_Toc954955156"/>
      <w:bookmarkStart w:id="582" w:name="_Toc1329990791"/>
      <w:bookmarkStart w:id="583" w:name="_Toc1918414266"/>
      <w:bookmarkStart w:id="584" w:name="_Toc1252657990"/>
      <w:bookmarkStart w:id="585" w:name="_Toc1020280695"/>
      <w:bookmarkStart w:id="586" w:name="_Toc648404743"/>
      <w:bookmarkStart w:id="587" w:name="_Toc1569834304"/>
      <w:bookmarkStart w:id="588" w:name="_Toc1485757047"/>
      <w:bookmarkStart w:id="589" w:name="_Toc150772003"/>
      <w:bookmarkStart w:id="590" w:name="_Toc193272605"/>
      <w:r>
        <w:t xml:space="preserve">Department of Industrial Accidents (DIA) – </w:t>
      </w:r>
      <w:r w:rsidR="0FC2BEDD">
        <w:t xml:space="preserve">Worker’s Compensation </w:t>
      </w:r>
      <w:r>
        <w:br/>
        <w:t>Data</w:t>
      </w:r>
      <w:bookmarkEnd w:id="590"/>
      <w:r>
        <w:t xml:space="preserve"> </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02B11AC8" w14:textId="42F47C84" w:rsidR="001174E8" w:rsidRDefault="6DFD81D7" w:rsidP="001174E8">
      <w:pPr>
        <w:pStyle w:val="Heading2"/>
      </w:pPr>
      <w:bookmarkStart w:id="591" w:name="_Toc1550301758"/>
      <w:bookmarkStart w:id="592" w:name="_Toc1331357196"/>
      <w:bookmarkStart w:id="593" w:name="_Toc1161661033"/>
      <w:bookmarkStart w:id="594" w:name="_Toc1569441464"/>
      <w:bookmarkStart w:id="595" w:name="_Toc517820351"/>
      <w:bookmarkStart w:id="596" w:name="_Toc1690820247"/>
      <w:bookmarkStart w:id="597" w:name="_Toc2140580065"/>
      <w:bookmarkStart w:id="598" w:name="_Toc1266339912"/>
      <w:bookmarkStart w:id="599" w:name="_Toc1385448822"/>
      <w:bookmarkStart w:id="600" w:name="_Toc2020592477"/>
      <w:bookmarkStart w:id="601" w:name="_Toc1513452418"/>
      <w:bookmarkStart w:id="602" w:name="_Toc1331210057"/>
      <w:bookmarkStart w:id="603" w:name="_Toc1709643152"/>
      <w:bookmarkStart w:id="604" w:name="_Toc1238218477"/>
      <w:bookmarkStart w:id="605" w:name="_Toc785361896"/>
      <w:bookmarkStart w:id="606" w:name="_Toc709183453"/>
      <w:bookmarkStart w:id="607" w:name="_Toc277383245"/>
      <w:bookmarkStart w:id="608" w:name="_Toc1904237861"/>
      <w:bookmarkStart w:id="609" w:name="_Toc587639122"/>
      <w:bookmarkStart w:id="610" w:name="_Toc1785304971"/>
      <w:bookmarkStart w:id="611" w:name="_Toc758844675"/>
      <w:bookmarkStart w:id="612" w:name="_Toc150772004"/>
      <w:bookmarkStart w:id="613" w:name="_Toc193272606"/>
      <w:r>
        <w:t>PHDDIA.DIA</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621FA56B" w14:textId="20DE5183" w:rsidR="00D54304" w:rsidRPr="00533A66" w:rsidRDefault="00D54304" w:rsidP="00D54304">
      <w:pPr>
        <w:rPr>
          <w:rFonts w:ascii="Calibri" w:hAnsi="Calibri"/>
        </w:rPr>
      </w:pPr>
      <w:r w:rsidRPr="00E14C8F">
        <w:rPr>
          <w:rFonts w:ascii="Calibri" w:hAnsi="Calibri"/>
          <w:b/>
        </w:rPr>
        <w:t>Data Owner:</w:t>
      </w:r>
      <w:r>
        <w:rPr>
          <w:rFonts w:ascii="Calibri" w:hAnsi="Calibri"/>
          <w:b/>
        </w:rPr>
        <w:t xml:space="preserve"> </w:t>
      </w:r>
      <w:r w:rsidRPr="00533A66">
        <w:rPr>
          <w:rFonts w:ascii="Calibri" w:hAnsi="Calibri"/>
        </w:rPr>
        <w:t xml:space="preserve">Department of </w:t>
      </w:r>
      <w:r>
        <w:rPr>
          <w:rFonts w:ascii="Calibri" w:hAnsi="Calibri"/>
        </w:rPr>
        <w:t xml:space="preserve">Industrial Accidents </w:t>
      </w:r>
    </w:p>
    <w:p w14:paraId="7319E4F1" w14:textId="5E1E8EB2" w:rsidR="00D54304" w:rsidRDefault="00D54304" w:rsidP="28AE7302">
      <w:pPr>
        <w:rPr>
          <w:rFonts w:ascii="Calibri" w:hAnsi="Calibri"/>
        </w:rPr>
      </w:pPr>
      <w:r w:rsidRPr="28AE7302">
        <w:rPr>
          <w:rFonts w:ascii="Calibri" w:hAnsi="Calibri"/>
          <w:b/>
          <w:bCs/>
        </w:rPr>
        <w:t>Population</w:t>
      </w:r>
      <w:proofErr w:type="gramStart"/>
      <w:r w:rsidRPr="28AE7302">
        <w:rPr>
          <w:rFonts w:ascii="Calibri" w:hAnsi="Calibri"/>
          <w:b/>
          <w:bCs/>
        </w:rPr>
        <w:t xml:space="preserve">: </w:t>
      </w:r>
      <w:r w:rsidR="7483CB06" w:rsidRPr="28AE7302">
        <w:rPr>
          <w:rFonts w:ascii="Calibri" w:hAnsi="Calibri"/>
          <w:b/>
          <w:bCs/>
        </w:rPr>
        <w:t xml:space="preserve"> </w:t>
      </w:r>
      <w:r w:rsidR="7483CB06" w:rsidRPr="28AE7302">
        <w:rPr>
          <w:rFonts w:ascii="Calibri" w:hAnsi="Calibri"/>
        </w:rPr>
        <w:t>Residents</w:t>
      </w:r>
      <w:proofErr w:type="gramEnd"/>
      <w:r w:rsidR="7483CB06" w:rsidRPr="28AE7302">
        <w:rPr>
          <w:rFonts w:ascii="Calibri" w:hAnsi="Calibri"/>
        </w:rPr>
        <w:t xml:space="preserve"> of Massachusetts who filed a Worker’s Compensation Claim from 2011-20</w:t>
      </w:r>
      <w:r w:rsidR="002C51EA" w:rsidRPr="28AE7302">
        <w:rPr>
          <w:rFonts w:ascii="Calibri" w:hAnsi="Calibri"/>
        </w:rPr>
        <w:t>22</w:t>
      </w:r>
    </w:p>
    <w:p w14:paraId="4370E10B" w14:textId="30C23945" w:rsidR="00D54304" w:rsidRDefault="00D54304" w:rsidP="00D54304">
      <w:pPr>
        <w:rPr>
          <w:rFonts w:ascii="Calibri" w:hAnsi="Calibri"/>
          <w:b/>
        </w:rPr>
      </w:pPr>
      <w:r>
        <w:rPr>
          <w:rFonts w:ascii="Calibri" w:hAnsi="Calibri"/>
          <w:b/>
        </w:rPr>
        <w:t>Important Data Notes</w:t>
      </w:r>
      <w:r w:rsidRPr="00E14C8F">
        <w:rPr>
          <w:rFonts w:ascii="Calibri" w:hAnsi="Calibri"/>
          <w:b/>
        </w:rPr>
        <w:t>:</w:t>
      </w:r>
    </w:p>
    <w:p w14:paraId="2A23E002" w14:textId="2D46C701" w:rsidR="00DF29A6" w:rsidRPr="008A4E8F" w:rsidRDefault="00DF29A6" w:rsidP="001B06CC">
      <w:pPr>
        <w:pStyle w:val="ListParagraph"/>
        <w:numPr>
          <w:ilvl w:val="0"/>
          <w:numId w:val="11"/>
        </w:numPr>
        <w:rPr>
          <w:rFonts w:asciiTheme="minorEastAsia" w:eastAsiaTheme="minorEastAsia" w:hAnsiTheme="minorEastAsia" w:cstheme="minorEastAsia"/>
          <w:b/>
          <w:bCs/>
        </w:rPr>
      </w:pPr>
      <w:proofErr w:type="spellStart"/>
      <w:r w:rsidRPr="48764F7F">
        <w:rPr>
          <w:rFonts w:eastAsiaTheme="minorEastAsia"/>
          <w:b/>
          <w:bCs/>
        </w:rPr>
        <w:t>Census_OCC_DIA</w:t>
      </w:r>
      <w:proofErr w:type="spellEnd"/>
      <w:r w:rsidRPr="48764F7F">
        <w:rPr>
          <w:rFonts w:eastAsiaTheme="minorEastAsia"/>
          <w:b/>
          <w:bCs/>
        </w:rPr>
        <w:t xml:space="preserve"> </w:t>
      </w:r>
      <w:r w:rsidRPr="48764F7F">
        <w:rPr>
          <w:rFonts w:eastAsiaTheme="minorEastAsia"/>
        </w:rPr>
        <w:t xml:space="preserve">is </w:t>
      </w:r>
      <w:r w:rsidR="000319D8" w:rsidRPr="48764F7F">
        <w:rPr>
          <w:rFonts w:eastAsiaTheme="minorEastAsia"/>
        </w:rPr>
        <w:t>auto coded</w:t>
      </w:r>
      <w:r w:rsidRPr="48764F7F">
        <w:rPr>
          <w:rFonts w:eastAsiaTheme="minorEastAsia"/>
        </w:rPr>
        <w:t xml:space="preserve"> to Census </w:t>
      </w:r>
      <w:r w:rsidRPr="2E133121">
        <w:rPr>
          <w:rFonts w:eastAsiaTheme="minorEastAsia"/>
        </w:rPr>
        <w:t>201</w:t>
      </w:r>
      <w:r w:rsidR="237BE07C" w:rsidRPr="2E133121">
        <w:rPr>
          <w:rFonts w:eastAsiaTheme="minorEastAsia"/>
        </w:rPr>
        <w:t>8</w:t>
      </w:r>
      <w:r w:rsidRPr="48764F7F">
        <w:rPr>
          <w:rFonts w:eastAsiaTheme="minorEastAsia"/>
        </w:rPr>
        <w:t xml:space="preserve"> </w:t>
      </w:r>
      <w:r w:rsidR="423FDD39" w:rsidRPr="48764F7F">
        <w:rPr>
          <w:rFonts w:eastAsiaTheme="minorEastAsia"/>
        </w:rPr>
        <w:t xml:space="preserve"> (</w:t>
      </w:r>
      <w:hyperlink r:id="rId30">
        <w:r w:rsidR="423FDD39" w:rsidRPr="48764F7F">
          <w:rPr>
            <w:rStyle w:val="Hyperlink"/>
            <w:rFonts w:eastAsiaTheme="minorEastAsia"/>
          </w:rPr>
          <w:t>Industry and Occupation Code Lists &amp; Crosswalks (census.gov)</w:t>
        </w:r>
      </w:hyperlink>
      <w:r w:rsidRPr="48764F7F">
        <w:rPr>
          <w:rFonts w:eastAsiaTheme="minorEastAsia"/>
        </w:rPr>
        <w:t xml:space="preserve">and </w:t>
      </w:r>
      <w:r w:rsidR="008A4E8F" w:rsidRPr="48764F7F">
        <w:rPr>
          <w:rFonts w:eastAsiaTheme="minorEastAsia"/>
          <w:b/>
          <w:bCs/>
        </w:rPr>
        <w:t>BLS_OCC</w:t>
      </w:r>
      <w:r w:rsidRPr="48764F7F">
        <w:rPr>
          <w:rFonts w:eastAsiaTheme="minorEastAsia"/>
          <w:b/>
          <w:bCs/>
        </w:rPr>
        <w:t xml:space="preserve">_DIA </w:t>
      </w:r>
      <w:r w:rsidRPr="48764F7F">
        <w:rPr>
          <w:rFonts w:eastAsiaTheme="minorEastAsia"/>
        </w:rPr>
        <w:t xml:space="preserve">is </w:t>
      </w:r>
      <w:r w:rsidR="000319D8" w:rsidRPr="48764F7F">
        <w:rPr>
          <w:rFonts w:eastAsiaTheme="minorEastAsia"/>
        </w:rPr>
        <w:t>auto coded</w:t>
      </w:r>
      <w:r w:rsidRPr="48764F7F">
        <w:rPr>
          <w:rFonts w:eastAsiaTheme="minorEastAsia"/>
        </w:rPr>
        <w:t xml:space="preserve"> to SOC </w:t>
      </w:r>
      <w:r w:rsidRPr="2E133121">
        <w:rPr>
          <w:rFonts w:eastAsiaTheme="minorEastAsia"/>
        </w:rPr>
        <w:t>201</w:t>
      </w:r>
      <w:r w:rsidR="1CC32BD2" w:rsidRPr="2E133121">
        <w:rPr>
          <w:rFonts w:eastAsiaTheme="minorEastAsia"/>
        </w:rPr>
        <w:t>8</w:t>
      </w:r>
      <w:r w:rsidR="2088499F" w:rsidRPr="48764F7F">
        <w:rPr>
          <w:rFonts w:eastAsiaTheme="minorEastAsia"/>
        </w:rPr>
        <w:t xml:space="preserve"> (</w:t>
      </w:r>
      <w:hyperlink r:id="rId31" w:history="1">
        <w:r w:rsidR="2088499F" w:rsidRPr="2E133121">
          <w:rPr>
            <w:rFonts w:eastAsiaTheme="minorEastAsia"/>
          </w:rPr>
          <w:t>201</w:t>
        </w:r>
        <w:r w:rsidR="2088499F" w:rsidRPr="00CDD51D">
          <w:rPr>
            <w:rFonts w:eastAsiaTheme="minorEastAsia"/>
          </w:rPr>
          <w:t xml:space="preserve"> Standard Occupational Classification System (bls.gov)</w:t>
        </w:r>
      </w:hyperlink>
      <w:r w:rsidR="2088499F" w:rsidRPr="48764F7F">
        <w:rPr>
          <w:rFonts w:eastAsiaTheme="minorEastAsia"/>
        </w:rPr>
        <w:t>)</w:t>
      </w:r>
      <w:r w:rsidR="008A4E8F" w:rsidRPr="48764F7F">
        <w:rPr>
          <w:rFonts w:eastAsiaTheme="minorEastAsia"/>
        </w:rPr>
        <w:t xml:space="preserve"> using CDC’s NIOCCS system. (</w:t>
      </w:r>
      <w:hyperlink r:id="rId32" w:history="1">
        <w:r w:rsidR="00C31862" w:rsidRPr="48764F7F">
          <w:rPr>
            <w:rStyle w:val="Hyperlink"/>
            <w:rFonts w:eastAsiaTheme="minorEastAsia"/>
          </w:rPr>
          <w:t>CDC - NIOSH Industry and Occupation Computerized Coding System (NIOCCS) - NIOSH</w:t>
        </w:r>
      </w:hyperlink>
      <w:r w:rsidR="00C31862" w:rsidRPr="48764F7F">
        <w:rPr>
          <w:rFonts w:eastAsiaTheme="minorEastAsia"/>
        </w:rPr>
        <w:t>)</w:t>
      </w:r>
      <w:r w:rsidRPr="48764F7F">
        <w:rPr>
          <w:rFonts w:eastAsiaTheme="minorEastAsia"/>
        </w:rPr>
        <w:t xml:space="preserve">. </w:t>
      </w:r>
      <w:r w:rsidR="002F7568" w:rsidRPr="48764F7F">
        <w:rPr>
          <w:rFonts w:eastAsiaTheme="minorEastAsia"/>
          <w:color w:val="000000"/>
          <w:shd w:val="clear" w:color="auto" w:fill="FFFFFF"/>
        </w:rPr>
        <w:t xml:space="preserve">NIOCCS is a web application used to translate industry and occupation text into standardized codes so that researchers can analyze their data. </w:t>
      </w:r>
      <w:r w:rsidR="7930D210" w:rsidRPr="2E133121">
        <w:rPr>
          <w:rFonts w:eastAsiaTheme="minorEastAsia"/>
          <w:color w:val="000000" w:themeColor="text1"/>
        </w:rPr>
        <w:t>The 2018 SOC coding</w:t>
      </w:r>
      <w:r w:rsidRPr="2E133121">
        <w:rPr>
          <w:rFonts w:eastAsiaTheme="minorEastAsia"/>
          <w:color w:val="000000" w:themeColor="text1"/>
        </w:rPr>
        <w:t xml:space="preserve"> has </w:t>
      </w:r>
      <w:r w:rsidRPr="48764F7F">
        <w:rPr>
          <w:rFonts w:eastAsiaTheme="minorEastAsia"/>
        </w:rPr>
        <w:t xml:space="preserve">540 Occupational code groupings. </w:t>
      </w:r>
    </w:p>
    <w:p w14:paraId="408E9580" w14:textId="495B6B45" w:rsidR="00DF29A6" w:rsidRDefault="57AC7BE4" w:rsidP="001B06CC">
      <w:pPr>
        <w:pStyle w:val="ListParagraph"/>
        <w:numPr>
          <w:ilvl w:val="0"/>
          <w:numId w:val="11"/>
        </w:numPr>
        <w:rPr>
          <w:rFonts w:asciiTheme="minorEastAsia" w:eastAsiaTheme="minorEastAsia" w:hAnsiTheme="minorEastAsia" w:cstheme="minorEastAsia"/>
        </w:rPr>
      </w:pPr>
      <w:r w:rsidRPr="168F59C2">
        <w:rPr>
          <w:rFonts w:eastAsiaTheme="minorEastAsia"/>
        </w:rPr>
        <w:t xml:space="preserve">The dataset includes MA residents from out of state company headquarters and where incidents are out of state. </w:t>
      </w:r>
    </w:p>
    <w:p w14:paraId="506ADA0B" w14:textId="33805F62" w:rsidR="2ADC86DB" w:rsidRDefault="2ADC86DB" w:rsidP="001B06CC">
      <w:pPr>
        <w:pStyle w:val="ListParagraph"/>
        <w:numPr>
          <w:ilvl w:val="0"/>
          <w:numId w:val="11"/>
        </w:numPr>
      </w:pPr>
      <w:r w:rsidRPr="164C2720">
        <w:rPr>
          <w:rFonts w:eastAsiaTheme="minorEastAsia"/>
        </w:rPr>
        <w:t xml:space="preserve">Data is reported by insurers, </w:t>
      </w:r>
      <w:r w:rsidR="00483B6B" w:rsidRPr="164C2720">
        <w:rPr>
          <w:rFonts w:eastAsiaTheme="minorEastAsia"/>
        </w:rPr>
        <w:t>employers,</w:t>
      </w:r>
      <w:r w:rsidRPr="164C2720">
        <w:rPr>
          <w:rFonts w:eastAsiaTheme="minorEastAsia"/>
        </w:rPr>
        <w:t xml:space="preserve"> and attorneys. </w:t>
      </w:r>
      <w:r w:rsidR="484FAC83" w:rsidRPr="164C2720">
        <w:rPr>
          <w:rFonts w:eastAsiaTheme="minorEastAsia"/>
        </w:rPr>
        <w:t>Oc</w:t>
      </w:r>
      <w:r w:rsidR="7161E274" w:rsidRPr="164C2720">
        <w:rPr>
          <w:rFonts w:eastAsiaTheme="minorEastAsia"/>
        </w:rPr>
        <w:t>c</w:t>
      </w:r>
      <w:r w:rsidR="484FAC83" w:rsidRPr="164C2720">
        <w:rPr>
          <w:rFonts w:eastAsiaTheme="minorEastAsia"/>
        </w:rPr>
        <w:t>asionally</w:t>
      </w:r>
      <w:r w:rsidR="0D75B4E7" w:rsidRPr="58518B8B">
        <w:rPr>
          <w:rFonts w:eastAsiaTheme="minorEastAsia"/>
        </w:rPr>
        <w:t>,</w:t>
      </w:r>
      <w:r w:rsidR="22CAE0F2" w:rsidRPr="164C2720">
        <w:rPr>
          <w:rFonts w:eastAsiaTheme="minorEastAsia"/>
        </w:rPr>
        <w:t xml:space="preserve"> </w:t>
      </w:r>
      <w:r w:rsidR="484FAC83" w:rsidRPr="164C2720">
        <w:rPr>
          <w:rFonts w:eastAsiaTheme="minorEastAsia"/>
        </w:rPr>
        <w:t>a</w:t>
      </w:r>
      <w:r w:rsidR="51B4836C" w:rsidRPr="164C2720">
        <w:rPr>
          <w:rFonts w:eastAsiaTheme="minorEastAsia"/>
        </w:rPr>
        <w:t xml:space="preserve">lthough </w:t>
      </w:r>
      <w:r w:rsidR="484FAC83" w:rsidRPr="164C2720">
        <w:rPr>
          <w:rFonts w:eastAsiaTheme="minorEastAsia"/>
        </w:rPr>
        <w:t>rarely</w:t>
      </w:r>
      <w:r w:rsidR="0D07443B" w:rsidRPr="164C2720">
        <w:rPr>
          <w:rFonts w:eastAsiaTheme="minorEastAsia"/>
        </w:rPr>
        <w:t>,</w:t>
      </w:r>
      <w:r w:rsidR="484FAC83" w:rsidRPr="164C2720">
        <w:rPr>
          <w:rFonts w:eastAsiaTheme="minorEastAsia"/>
        </w:rPr>
        <w:t xml:space="preserve"> </w:t>
      </w:r>
      <w:r w:rsidR="63E2E279" w:rsidRPr="164C2720">
        <w:rPr>
          <w:rFonts w:eastAsiaTheme="minorEastAsia"/>
        </w:rPr>
        <w:t>an</w:t>
      </w:r>
      <w:r w:rsidR="484FAC83" w:rsidRPr="164C2720">
        <w:rPr>
          <w:rFonts w:eastAsiaTheme="minorEastAsia"/>
        </w:rPr>
        <w:t xml:space="preserve"> employee will represent themselves and complete the forms. </w:t>
      </w:r>
    </w:p>
    <w:p w14:paraId="261BE289" w14:textId="3FBC2678" w:rsidR="00DF29A6" w:rsidRDefault="57AC7BE4" w:rsidP="44B736E4">
      <w:pPr>
        <w:pStyle w:val="ListParagraph"/>
        <w:numPr>
          <w:ilvl w:val="0"/>
          <w:numId w:val="11"/>
        </w:numPr>
        <w:rPr>
          <w:rFonts w:eastAsiaTheme="minorEastAsia"/>
        </w:rPr>
      </w:pPr>
      <w:r w:rsidRPr="1F36C7C7">
        <w:rPr>
          <w:rFonts w:eastAsiaTheme="minorEastAsia"/>
        </w:rPr>
        <w:t xml:space="preserve">Multiple incidents may exist for individuals, and the NAIC_DIA, BLS_OCC_DIA and CENSUS_OCC_DIA codes are </w:t>
      </w:r>
      <w:r w:rsidR="37F1E949" w:rsidRPr="1F36C7C7">
        <w:rPr>
          <w:rFonts w:eastAsiaTheme="minorEastAsia"/>
        </w:rPr>
        <w:t>in</w:t>
      </w:r>
      <w:r w:rsidRPr="1F36C7C7">
        <w:rPr>
          <w:rFonts w:eastAsiaTheme="minorEastAsia"/>
        </w:rPr>
        <w:t xml:space="preserve">complete for some </w:t>
      </w:r>
      <w:r w:rsidR="031CE61A" w:rsidRPr="1F36C7C7">
        <w:rPr>
          <w:rFonts w:eastAsiaTheme="minorEastAsia"/>
        </w:rPr>
        <w:t>inci</w:t>
      </w:r>
      <w:r w:rsidR="447154E4" w:rsidRPr="1F36C7C7">
        <w:rPr>
          <w:rFonts w:eastAsiaTheme="minorEastAsia"/>
        </w:rPr>
        <w:t>dents of the same in</w:t>
      </w:r>
      <w:r w:rsidR="0688F98A" w:rsidRPr="1F36C7C7">
        <w:rPr>
          <w:rFonts w:eastAsiaTheme="minorEastAsia"/>
        </w:rPr>
        <w:t>di</w:t>
      </w:r>
      <w:r w:rsidR="447154E4" w:rsidRPr="1F36C7C7">
        <w:rPr>
          <w:rFonts w:eastAsiaTheme="minorEastAsia"/>
        </w:rPr>
        <w:t xml:space="preserve">vidual. </w:t>
      </w:r>
      <w:r w:rsidR="589F76B0" w:rsidRPr="1F36C7C7">
        <w:rPr>
          <w:rFonts w:eastAsiaTheme="minorEastAsia"/>
        </w:rPr>
        <w:t xml:space="preserve"> </w:t>
      </w:r>
      <w:r w:rsidR="3EFA147E" w:rsidRPr="1F36C7C7">
        <w:rPr>
          <w:rFonts w:eastAsiaTheme="minorEastAsia"/>
        </w:rPr>
        <w:t>A</w:t>
      </w:r>
      <w:r w:rsidR="2099C599" w:rsidRPr="1F36C7C7">
        <w:rPr>
          <w:rFonts w:eastAsiaTheme="minorEastAsia"/>
        </w:rPr>
        <w:t xml:space="preserve"> person may have </w:t>
      </w:r>
      <w:r w:rsidR="109BBEF7" w:rsidRPr="1F36C7C7">
        <w:rPr>
          <w:rFonts w:eastAsiaTheme="minorEastAsia"/>
        </w:rPr>
        <w:t xml:space="preserve">multiple </w:t>
      </w:r>
      <w:r w:rsidR="2099C599" w:rsidRPr="1F36C7C7">
        <w:rPr>
          <w:rFonts w:eastAsiaTheme="minorEastAsia"/>
        </w:rPr>
        <w:t xml:space="preserve">injuries </w:t>
      </w:r>
      <w:r w:rsidR="47B39F9C" w:rsidRPr="1F36C7C7">
        <w:rPr>
          <w:rFonts w:eastAsiaTheme="minorEastAsia"/>
        </w:rPr>
        <w:t xml:space="preserve">with different </w:t>
      </w:r>
      <w:proofErr w:type="gramStart"/>
      <w:r w:rsidR="2099C599" w:rsidRPr="1F36C7C7">
        <w:rPr>
          <w:rFonts w:eastAsiaTheme="minorEastAsia"/>
        </w:rPr>
        <w:t>industry</w:t>
      </w:r>
      <w:proofErr w:type="gramEnd"/>
      <w:r w:rsidR="2099C599" w:rsidRPr="1F36C7C7">
        <w:rPr>
          <w:rFonts w:eastAsiaTheme="minorEastAsia"/>
        </w:rPr>
        <w:t xml:space="preserve"> and occ</w:t>
      </w:r>
      <w:r w:rsidR="47821DF5" w:rsidRPr="1F36C7C7">
        <w:rPr>
          <w:rFonts w:eastAsiaTheme="minorEastAsia"/>
        </w:rPr>
        <w:t>u</w:t>
      </w:r>
      <w:r w:rsidR="2099C599" w:rsidRPr="1F36C7C7">
        <w:rPr>
          <w:rFonts w:eastAsiaTheme="minorEastAsia"/>
        </w:rPr>
        <w:t>pation</w:t>
      </w:r>
      <w:r w:rsidR="48DDD2D0" w:rsidRPr="1F36C7C7">
        <w:rPr>
          <w:rFonts w:eastAsiaTheme="minorEastAsia"/>
        </w:rPr>
        <w:t xml:space="preserve"> codes. </w:t>
      </w:r>
      <w:proofErr w:type="gramStart"/>
      <w:r w:rsidR="48DDD2D0" w:rsidRPr="1F36C7C7">
        <w:rPr>
          <w:rFonts w:eastAsiaTheme="minorEastAsia"/>
        </w:rPr>
        <w:t>The majority of</w:t>
      </w:r>
      <w:proofErr w:type="gramEnd"/>
      <w:r w:rsidR="48DDD2D0" w:rsidRPr="1F36C7C7">
        <w:rPr>
          <w:rFonts w:eastAsiaTheme="minorEastAsia"/>
        </w:rPr>
        <w:t xml:space="preserve"> records had </w:t>
      </w:r>
      <w:r w:rsidR="78AD9EC3" w:rsidRPr="1F36C7C7">
        <w:rPr>
          <w:rFonts w:eastAsiaTheme="minorEastAsia"/>
        </w:rPr>
        <w:t xml:space="preserve">a </w:t>
      </w:r>
      <w:r w:rsidR="25F70F97" w:rsidRPr="1F36C7C7">
        <w:rPr>
          <w:rFonts w:eastAsiaTheme="minorEastAsia"/>
        </w:rPr>
        <w:t xml:space="preserve">BLS_OCC_DIA </w:t>
      </w:r>
      <w:r w:rsidR="00A60911" w:rsidRPr="1F36C7C7">
        <w:rPr>
          <w:rFonts w:eastAsiaTheme="minorEastAsia"/>
        </w:rPr>
        <w:t xml:space="preserve">code </w:t>
      </w:r>
      <w:r w:rsidR="73004877" w:rsidRPr="1F36C7C7">
        <w:rPr>
          <w:rFonts w:eastAsiaTheme="minorEastAsia"/>
        </w:rPr>
        <w:t>(</w:t>
      </w:r>
      <w:r w:rsidR="004B7D46" w:rsidRPr="1F36C7C7">
        <w:rPr>
          <w:rFonts w:eastAsiaTheme="minorEastAsia"/>
        </w:rPr>
        <w:t>7</w:t>
      </w:r>
      <w:r w:rsidR="2B6E23B3" w:rsidRPr="1F36C7C7">
        <w:rPr>
          <w:rFonts w:eastAsiaTheme="minorEastAsia"/>
        </w:rPr>
        <w:t>2.3</w:t>
      </w:r>
      <w:r w:rsidR="73004877" w:rsidRPr="1F36C7C7">
        <w:rPr>
          <w:rFonts w:eastAsiaTheme="minorEastAsia"/>
        </w:rPr>
        <w:t xml:space="preserve">%) </w:t>
      </w:r>
      <w:r w:rsidR="48E4BEC3" w:rsidRPr="1F36C7C7">
        <w:rPr>
          <w:rFonts w:eastAsiaTheme="minorEastAsia"/>
        </w:rPr>
        <w:t>code</w:t>
      </w:r>
      <w:r w:rsidR="55AC378E" w:rsidRPr="1F36C7C7">
        <w:rPr>
          <w:rFonts w:eastAsiaTheme="minorEastAsia"/>
        </w:rPr>
        <w:t xml:space="preserve">. </w:t>
      </w:r>
    </w:p>
    <w:p w14:paraId="267DA3A7" w14:textId="5F15CBA7" w:rsidR="3A0CF1F7" w:rsidRDefault="00FE44D5" w:rsidP="44B736E4">
      <w:pPr>
        <w:pStyle w:val="ListParagraph"/>
        <w:numPr>
          <w:ilvl w:val="0"/>
          <w:numId w:val="11"/>
        </w:numPr>
        <w:rPr>
          <w:rFonts w:eastAsiaTheme="minorEastAsia"/>
        </w:rPr>
      </w:pPr>
      <w:r w:rsidRPr="44B736E4">
        <w:rPr>
          <w:rFonts w:eastAsiaTheme="minorEastAsia"/>
        </w:rPr>
        <w:t xml:space="preserve">NAIC_DIA </w:t>
      </w:r>
      <w:r w:rsidR="2BD973D9" w:rsidRPr="44B736E4">
        <w:rPr>
          <w:rFonts w:eastAsiaTheme="minorEastAsia"/>
        </w:rPr>
        <w:t xml:space="preserve">field is </w:t>
      </w:r>
      <w:r w:rsidRPr="44B736E4">
        <w:rPr>
          <w:rFonts w:eastAsiaTheme="minorEastAsia"/>
        </w:rPr>
        <w:t>less complete</w:t>
      </w:r>
      <w:r w:rsidR="30F37CB9" w:rsidRPr="44B736E4">
        <w:rPr>
          <w:rFonts w:eastAsiaTheme="minorEastAsia"/>
        </w:rPr>
        <w:t xml:space="preserve">: </w:t>
      </w:r>
      <w:r w:rsidRPr="44B736E4">
        <w:rPr>
          <w:rFonts w:eastAsiaTheme="minorEastAsia"/>
        </w:rPr>
        <w:t>7</w:t>
      </w:r>
      <w:r w:rsidR="1FCF5D22" w:rsidRPr="44B736E4">
        <w:rPr>
          <w:rFonts w:eastAsiaTheme="minorEastAsia"/>
        </w:rPr>
        <w:t xml:space="preserve">2.3 </w:t>
      </w:r>
      <w:r w:rsidRPr="44B736E4">
        <w:rPr>
          <w:rFonts w:eastAsiaTheme="minorEastAsia"/>
        </w:rPr>
        <w:t xml:space="preserve">% had no code. </w:t>
      </w:r>
    </w:p>
    <w:p w14:paraId="7BFF2564" w14:textId="6BB2864C" w:rsidR="3A0CF1F7" w:rsidRDefault="2D7DA0E2" w:rsidP="44B736E4">
      <w:pPr>
        <w:pStyle w:val="ListParagraph"/>
        <w:numPr>
          <w:ilvl w:val="0"/>
          <w:numId w:val="11"/>
        </w:numPr>
        <w:rPr>
          <w:rFonts w:eastAsiaTheme="minorEastAsia"/>
        </w:rPr>
      </w:pPr>
      <w:r w:rsidRPr="1F36C7C7">
        <w:rPr>
          <w:rFonts w:eastAsiaTheme="minorEastAsia"/>
        </w:rPr>
        <w:t xml:space="preserve">Only </w:t>
      </w:r>
      <w:r w:rsidR="5F09D40B" w:rsidRPr="1F36C7C7">
        <w:rPr>
          <w:rFonts w:eastAsiaTheme="minorEastAsia"/>
        </w:rPr>
        <w:t>i</w:t>
      </w:r>
      <w:r w:rsidR="2C40844D" w:rsidRPr="1F36C7C7">
        <w:rPr>
          <w:rFonts w:eastAsiaTheme="minorEastAsia"/>
        </w:rPr>
        <w:t>njuries recorded after 2011 are included in the dataset.</w:t>
      </w:r>
    </w:p>
    <w:p w14:paraId="5C7647A0" w14:textId="736F3CC4" w:rsidR="00D54304" w:rsidRDefault="00D54304" w:rsidP="7045AC0E">
      <w:pPr>
        <w:spacing w:line="240" w:lineRule="auto"/>
        <w:rPr>
          <w:b/>
          <w:bCs/>
        </w:rPr>
      </w:pPr>
      <w:r w:rsidRPr="28AE7302">
        <w:rPr>
          <w:b/>
          <w:bCs/>
        </w:rPr>
        <w:lastRenderedPageBreak/>
        <w:t xml:space="preserve">PHD </w:t>
      </w:r>
      <w:r w:rsidR="00FD5A3A" w:rsidRPr="28AE7302">
        <w:rPr>
          <w:b/>
          <w:bCs/>
        </w:rPr>
        <w:t>Matching Rate</w:t>
      </w:r>
      <w:r w:rsidRPr="28AE7302">
        <w:rPr>
          <w:b/>
          <w:bCs/>
        </w:rPr>
        <w:t xml:space="preserve">: </w:t>
      </w:r>
      <w:r w:rsidR="00480F8D">
        <w:t xml:space="preserve">Level 1 Matching Rate: </w:t>
      </w:r>
      <w:r w:rsidR="001D0D42">
        <w:t>7</w:t>
      </w:r>
      <w:r w:rsidR="38B6A6A2">
        <w:t>6.6</w:t>
      </w:r>
      <w:r w:rsidR="001D0D42">
        <w:t>%</w:t>
      </w:r>
      <w:r w:rsidR="00480F8D">
        <w:t>| Overall Matching Rate:</w:t>
      </w:r>
      <w:r w:rsidR="001D0D42">
        <w:t xml:space="preserve"> </w:t>
      </w:r>
      <w:r w:rsidR="60722A0E">
        <w:t>91.2</w:t>
      </w:r>
      <w:r w:rsidR="001D0D42">
        <w:t>%</w:t>
      </w:r>
    </w:p>
    <w:p w14:paraId="421BF214" w14:textId="20D98C6F" w:rsidR="100B86D2" w:rsidRDefault="5E225C94" w:rsidP="100B86D2">
      <w:pPr>
        <w:spacing w:line="240" w:lineRule="auto"/>
        <w:rPr>
          <w:b/>
          <w:bCs/>
        </w:rPr>
      </w:pPr>
      <w:r w:rsidRPr="28AE7302">
        <w:rPr>
          <w:b/>
          <w:bCs/>
        </w:rPr>
        <w:t>Years Currently Covered:</w:t>
      </w:r>
      <w:r w:rsidR="6C231881" w:rsidRPr="28AE7302">
        <w:rPr>
          <w:b/>
          <w:bCs/>
        </w:rPr>
        <w:t xml:space="preserve"> 2011-202</w:t>
      </w:r>
      <w:r w:rsidR="70E1B1F8" w:rsidRPr="28AE7302">
        <w:rPr>
          <w:b/>
          <w:bCs/>
        </w:rPr>
        <w:t>2</w:t>
      </w:r>
    </w:p>
    <w:p w14:paraId="11418550" w14:textId="46F0FAAC" w:rsidR="00DA089C" w:rsidRDefault="6E1A003D" w:rsidP="395CAE56">
      <w:pPr>
        <w:pStyle w:val="Heading1"/>
        <w:spacing w:line="240" w:lineRule="auto"/>
      </w:pPr>
      <w:bookmarkStart w:id="614" w:name="_Toc1456208485"/>
      <w:bookmarkStart w:id="615" w:name="_Toc237895388"/>
      <w:bookmarkStart w:id="616" w:name="_Toc1006772947"/>
      <w:bookmarkStart w:id="617" w:name="_Toc551305684"/>
      <w:bookmarkStart w:id="618" w:name="_Toc1997690868"/>
      <w:bookmarkStart w:id="619" w:name="_Toc1624059735"/>
      <w:bookmarkStart w:id="620" w:name="_Toc2141487264"/>
      <w:bookmarkStart w:id="621" w:name="_Toc2080789748"/>
      <w:bookmarkStart w:id="622" w:name="_Toc2050909328"/>
      <w:bookmarkStart w:id="623" w:name="_Toc2102215620"/>
      <w:bookmarkStart w:id="624" w:name="_Toc1389711019"/>
      <w:bookmarkStart w:id="625" w:name="_Toc730075064"/>
      <w:bookmarkStart w:id="626" w:name="_Toc1779016030"/>
      <w:bookmarkStart w:id="627" w:name="_Toc231767789"/>
      <w:bookmarkStart w:id="628" w:name="_Toc664915969"/>
      <w:bookmarkStart w:id="629" w:name="_Toc746914369"/>
      <w:bookmarkStart w:id="630" w:name="_Toc1975916114"/>
      <w:bookmarkStart w:id="631" w:name="_Toc1535222485"/>
      <w:bookmarkStart w:id="632" w:name="_Toc1179104519"/>
      <w:bookmarkStart w:id="633" w:name="_Toc1792079258"/>
      <w:bookmarkStart w:id="634" w:name="_Toc1050243297"/>
      <w:bookmarkStart w:id="635" w:name="_Toc150772005"/>
      <w:bookmarkStart w:id="636" w:name="_Toc193272607"/>
      <w:r>
        <w:t>Department of Mental Health (DMH) – Data</w:t>
      </w:r>
      <w:bookmarkEnd w:id="636"/>
      <w:r>
        <w:t xml:space="preserve"> </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9A403CA" w14:textId="77777777" w:rsidR="00DA089C" w:rsidRDefault="00DA089C" w:rsidP="00DA089C">
      <w:pPr>
        <w:spacing w:line="240" w:lineRule="auto"/>
        <w:rPr>
          <w:rFonts w:ascii="Calibri" w:hAnsi="Calibri"/>
          <w:b/>
        </w:rPr>
      </w:pPr>
    </w:p>
    <w:p w14:paraId="443218ED" w14:textId="7FA0CEDE" w:rsidR="00DA089C" w:rsidRDefault="6E1A003D" w:rsidP="00DA089C">
      <w:pPr>
        <w:pStyle w:val="Heading2"/>
      </w:pPr>
      <w:bookmarkStart w:id="637" w:name="_Toc437226760"/>
      <w:bookmarkStart w:id="638" w:name="_Toc2045543860"/>
      <w:bookmarkStart w:id="639" w:name="_Toc2015862089"/>
      <w:bookmarkStart w:id="640" w:name="_Toc621233062"/>
      <w:bookmarkStart w:id="641" w:name="_Toc981010814"/>
      <w:bookmarkStart w:id="642" w:name="_Toc366947508"/>
      <w:bookmarkStart w:id="643" w:name="_Toc877066097"/>
      <w:bookmarkStart w:id="644" w:name="_Toc203477810"/>
      <w:bookmarkStart w:id="645" w:name="_Toc1372632999"/>
      <w:bookmarkStart w:id="646" w:name="_Toc1637890839"/>
      <w:bookmarkStart w:id="647" w:name="_Toc1747536512"/>
      <w:bookmarkStart w:id="648" w:name="_Toc363158964"/>
      <w:bookmarkStart w:id="649" w:name="_Toc2074230203"/>
      <w:bookmarkStart w:id="650" w:name="_Toc477173668"/>
      <w:bookmarkStart w:id="651" w:name="_Toc1418122707"/>
      <w:bookmarkStart w:id="652" w:name="_Toc1164937320"/>
      <w:bookmarkStart w:id="653" w:name="_Toc1668552543"/>
      <w:bookmarkStart w:id="654" w:name="_Toc1506705901"/>
      <w:bookmarkStart w:id="655" w:name="_Toc1378297180"/>
      <w:bookmarkStart w:id="656" w:name="_Toc1652575213"/>
      <w:bookmarkStart w:id="657" w:name="_Toc422548259"/>
      <w:bookmarkStart w:id="658" w:name="_Toc150772006"/>
      <w:bookmarkStart w:id="659" w:name="_Toc193272608"/>
      <w:r>
        <w:t>PHDDMH.DMH</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E7E6DF7" w14:textId="704A7248" w:rsidR="004446D7" w:rsidRPr="000C0215" w:rsidRDefault="00DA089C" w:rsidP="376308C1">
      <w:pPr>
        <w:pStyle w:val="paragraph"/>
        <w:spacing w:before="0" w:beforeAutospacing="0" w:after="0" w:afterAutospacing="0"/>
        <w:textAlignment w:val="baseline"/>
        <w:rPr>
          <w:rFonts w:asciiTheme="minorHAnsi" w:hAnsiTheme="minorHAnsi" w:cstheme="minorBidi"/>
          <w:sz w:val="22"/>
          <w:szCs w:val="22"/>
        </w:rPr>
      </w:pPr>
      <w:r w:rsidRPr="376308C1">
        <w:rPr>
          <w:rFonts w:asciiTheme="minorHAnsi" w:hAnsiTheme="minorHAnsi" w:cstheme="minorBidi"/>
          <w:b/>
          <w:bCs/>
          <w:sz w:val="22"/>
          <w:szCs w:val="22"/>
        </w:rPr>
        <w:t xml:space="preserve">Brief Description: </w:t>
      </w:r>
      <w:r w:rsidRPr="376308C1">
        <w:rPr>
          <w:rFonts w:asciiTheme="minorHAnsi" w:hAnsiTheme="minorHAnsi" w:cstheme="minorBidi"/>
          <w:sz w:val="22"/>
          <w:szCs w:val="22"/>
          <w:shd w:val="clear" w:color="auto" w:fill="FFFFFF"/>
        </w:rPr>
        <w:t xml:space="preserve">The Department of Mental Health, as the State Mental Health Authority, assures and provides access to services and supports </w:t>
      </w:r>
      <w:proofErr w:type="gramStart"/>
      <w:r w:rsidRPr="376308C1">
        <w:rPr>
          <w:rFonts w:asciiTheme="minorHAnsi" w:hAnsiTheme="minorHAnsi" w:cstheme="minorBidi"/>
          <w:sz w:val="22"/>
          <w:szCs w:val="22"/>
          <w:shd w:val="clear" w:color="auto" w:fill="FFFFFF"/>
        </w:rPr>
        <w:t>to meet</w:t>
      </w:r>
      <w:proofErr w:type="gramEnd"/>
      <w:r w:rsidRPr="376308C1">
        <w:rPr>
          <w:rFonts w:asciiTheme="minorHAnsi" w:hAnsiTheme="minorHAnsi" w:cstheme="minorBidi"/>
          <w:sz w:val="22"/>
          <w:szCs w:val="22"/>
          <w:shd w:val="clear" w:color="auto" w:fill="FFFFFF"/>
        </w:rPr>
        <w:t xml:space="preserve"> the mental health needs of individuals of all ages, enabling them to live, work and participate in their communities.</w:t>
      </w:r>
      <w:r w:rsidRPr="376308C1">
        <w:rPr>
          <w:rStyle w:val="apple-converted-space"/>
          <w:rFonts w:asciiTheme="minorHAnsi" w:hAnsiTheme="minorHAnsi" w:cstheme="minorBidi"/>
          <w:sz w:val="22"/>
          <w:szCs w:val="22"/>
          <w:shd w:val="clear" w:color="auto" w:fill="FFFFFF"/>
        </w:rPr>
        <w:t> </w:t>
      </w:r>
      <w:r w:rsidRPr="376308C1">
        <w:rPr>
          <w:rFonts w:asciiTheme="minorHAnsi" w:hAnsiTheme="minorHAnsi" w:cstheme="minorBidi"/>
          <w:sz w:val="22"/>
          <w:szCs w:val="22"/>
        </w:rPr>
        <w:t xml:space="preserve">The Department of Mental Health (DMH), under the umbrella of the Executive Office of Health and Human Services (EOHHS), is required by statute to maintain adequate records of </w:t>
      </w:r>
      <w:proofErr w:type="gramStart"/>
      <w:r w:rsidRPr="376308C1">
        <w:rPr>
          <w:rFonts w:asciiTheme="minorHAnsi" w:hAnsiTheme="minorHAnsi" w:cstheme="minorBidi"/>
          <w:sz w:val="22"/>
          <w:szCs w:val="22"/>
        </w:rPr>
        <w:t>persons</w:t>
      </w:r>
      <w:proofErr w:type="gramEnd"/>
      <w:r w:rsidRPr="376308C1">
        <w:rPr>
          <w:rFonts w:asciiTheme="minorHAnsi" w:hAnsiTheme="minorHAnsi" w:cstheme="minorBidi"/>
          <w:sz w:val="22"/>
          <w:szCs w:val="22"/>
        </w:rPr>
        <w:t xml:space="preserve"> receiving services of the department. This database includes </w:t>
      </w:r>
      <w:r w:rsidRPr="376308C1">
        <w:rPr>
          <w:rFonts w:asciiTheme="minorHAnsi" w:hAnsiTheme="minorHAnsi" w:cstheme="minorBidi"/>
          <w:sz w:val="22"/>
          <w:szCs w:val="22"/>
          <w:lang w:eastAsia="ja-JP"/>
        </w:rPr>
        <w:t>psychiatric hospitalizations, substance abuse treatment and the desire for change and stage of change, loss of housing, incarceration, use of crisis stabilization beds and employment status</w:t>
      </w:r>
      <w:r w:rsidRPr="376308C1">
        <w:rPr>
          <w:rFonts w:asciiTheme="minorHAnsi" w:hAnsiTheme="minorHAnsi" w:cstheme="minorBidi"/>
          <w:sz w:val="22"/>
          <w:szCs w:val="22"/>
        </w:rPr>
        <w:t xml:space="preserve"> between January 1, </w:t>
      </w:r>
      <w:r w:rsidR="00A60911" w:rsidRPr="376308C1">
        <w:rPr>
          <w:rFonts w:asciiTheme="minorHAnsi" w:hAnsiTheme="minorHAnsi" w:cstheme="minorBidi"/>
          <w:sz w:val="22"/>
          <w:szCs w:val="22"/>
        </w:rPr>
        <w:t>2011,</w:t>
      </w:r>
      <w:r w:rsidRPr="376308C1">
        <w:rPr>
          <w:rFonts w:asciiTheme="minorHAnsi" w:hAnsiTheme="minorHAnsi" w:cstheme="minorBidi"/>
          <w:sz w:val="22"/>
          <w:szCs w:val="22"/>
        </w:rPr>
        <w:t xml:space="preserve"> and December 31, 202</w:t>
      </w:r>
      <w:r w:rsidR="5B76A705" w:rsidRPr="376308C1">
        <w:rPr>
          <w:rFonts w:asciiTheme="minorHAnsi" w:hAnsiTheme="minorHAnsi" w:cstheme="minorBidi"/>
          <w:sz w:val="22"/>
          <w:szCs w:val="22"/>
        </w:rPr>
        <w:t>2</w:t>
      </w:r>
      <w:r w:rsidRPr="376308C1">
        <w:rPr>
          <w:rFonts w:asciiTheme="minorHAnsi" w:hAnsiTheme="minorHAnsi" w:cstheme="minorBidi"/>
          <w:sz w:val="22"/>
          <w:szCs w:val="22"/>
          <w:lang w:eastAsia="ja-JP"/>
        </w:rPr>
        <w:t xml:space="preserve">. </w:t>
      </w:r>
      <w:r w:rsidR="004446D7" w:rsidRPr="376308C1">
        <w:rPr>
          <w:rFonts w:asciiTheme="minorHAnsi" w:hAnsiTheme="minorHAnsi" w:cstheme="minorBidi"/>
          <w:sz w:val="22"/>
          <w:szCs w:val="22"/>
        </w:rPr>
        <w:t xml:space="preserve"> </w:t>
      </w:r>
    </w:p>
    <w:p w14:paraId="76B03801" w14:textId="77777777" w:rsidR="000C0215" w:rsidRPr="000C0215" w:rsidRDefault="000C0215" w:rsidP="376308C1">
      <w:pPr>
        <w:pStyle w:val="paragraph"/>
        <w:spacing w:before="0" w:beforeAutospacing="0" w:after="0" w:afterAutospacing="0"/>
        <w:textAlignment w:val="baseline"/>
        <w:rPr>
          <w:rStyle w:val="normaltextrun"/>
          <w:rFonts w:asciiTheme="minorHAnsi" w:hAnsiTheme="minorHAnsi" w:cstheme="minorBidi"/>
          <w:b/>
          <w:bCs/>
          <w:color w:val="000000"/>
          <w:sz w:val="22"/>
          <w:szCs w:val="22"/>
        </w:rPr>
      </w:pPr>
    </w:p>
    <w:p w14:paraId="225F1CF7" w14:textId="616CA626" w:rsidR="000C0215" w:rsidRPr="000C0215" w:rsidRDefault="004446D7" w:rsidP="376308C1">
      <w:pPr>
        <w:pStyle w:val="paragraph"/>
        <w:spacing w:before="0" w:beforeAutospacing="0" w:after="0" w:afterAutospacing="0"/>
        <w:textAlignment w:val="baseline"/>
        <w:rPr>
          <w:rStyle w:val="eop"/>
          <w:rFonts w:asciiTheme="minorHAnsi" w:hAnsiTheme="minorHAnsi" w:cstheme="minorBidi"/>
          <w:sz w:val="22"/>
          <w:szCs w:val="22"/>
        </w:rPr>
      </w:pPr>
      <w:r w:rsidRPr="376308C1">
        <w:rPr>
          <w:rStyle w:val="normaltextrun"/>
          <w:rFonts w:asciiTheme="minorHAnsi" w:hAnsiTheme="minorHAnsi" w:cstheme="minorBidi"/>
          <w:b/>
          <w:bCs/>
          <w:color w:val="000000" w:themeColor="text1"/>
          <w:sz w:val="22"/>
          <w:szCs w:val="22"/>
        </w:rPr>
        <w:t xml:space="preserve">Population: </w:t>
      </w:r>
      <w:r w:rsidRPr="376308C1">
        <w:rPr>
          <w:rStyle w:val="normaltextrun"/>
          <w:rFonts w:asciiTheme="minorHAnsi" w:hAnsiTheme="minorHAnsi" w:cstheme="minorBidi"/>
          <w:sz w:val="22"/>
          <w:szCs w:val="22"/>
        </w:rPr>
        <w:t>Persons receiving services from DMH.</w:t>
      </w:r>
      <w:r w:rsidRPr="376308C1">
        <w:rPr>
          <w:rStyle w:val="eop"/>
          <w:rFonts w:asciiTheme="minorHAnsi" w:hAnsiTheme="minorHAnsi" w:cstheme="minorBidi"/>
          <w:sz w:val="22"/>
          <w:szCs w:val="22"/>
        </w:rPr>
        <w:t> </w:t>
      </w:r>
    </w:p>
    <w:p w14:paraId="79754401" w14:textId="77777777" w:rsidR="000C0215" w:rsidRPr="000C0215" w:rsidRDefault="000C0215" w:rsidP="376308C1">
      <w:pPr>
        <w:pStyle w:val="paragraph"/>
        <w:spacing w:before="0" w:beforeAutospacing="0" w:after="0" w:afterAutospacing="0"/>
        <w:textAlignment w:val="baseline"/>
        <w:rPr>
          <w:rFonts w:asciiTheme="minorHAnsi" w:hAnsiTheme="minorHAnsi" w:cstheme="minorBidi"/>
          <w:sz w:val="18"/>
          <w:szCs w:val="18"/>
        </w:rPr>
      </w:pPr>
    </w:p>
    <w:p w14:paraId="17447962" w14:textId="373D8FF0" w:rsidR="00DA089C" w:rsidRPr="00533A66" w:rsidRDefault="00DA089C" w:rsidP="00DA089C">
      <w:pPr>
        <w:tabs>
          <w:tab w:val="left" w:pos="-720"/>
        </w:tabs>
        <w:rPr>
          <w:rFonts w:ascii="Calibri" w:hAnsi="Calibri"/>
        </w:rPr>
      </w:pPr>
      <w:r w:rsidRPr="00E14C8F">
        <w:rPr>
          <w:rFonts w:ascii="Calibri" w:hAnsi="Calibri"/>
          <w:b/>
        </w:rPr>
        <w:t>Data Owner:</w:t>
      </w:r>
      <w:r>
        <w:rPr>
          <w:rFonts w:ascii="Calibri" w:hAnsi="Calibri"/>
          <w:b/>
        </w:rPr>
        <w:t xml:space="preserve"> </w:t>
      </w:r>
      <w:r w:rsidRPr="00533A66">
        <w:rPr>
          <w:rFonts w:ascii="Calibri" w:hAnsi="Calibri"/>
        </w:rPr>
        <w:t xml:space="preserve">Department of </w:t>
      </w:r>
      <w:r>
        <w:rPr>
          <w:rFonts w:ascii="Calibri" w:hAnsi="Calibri"/>
        </w:rPr>
        <w:t>Mental Health</w:t>
      </w:r>
    </w:p>
    <w:p w14:paraId="38F1536F" w14:textId="4822B654" w:rsidR="00DA089C" w:rsidRDefault="00DA089C" w:rsidP="3E0F91B9">
      <w:pPr>
        <w:rPr>
          <w:rFonts w:ascii="Calibri" w:hAnsi="Calibri"/>
          <w:b/>
          <w:bCs/>
        </w:rPr>
      </w:pPr>
      <w:r w:rsidRPr="376308C1">
        <w:rPr>
          <w:rFonts w:ascii="Calibri" w:hAnsi="Calibri"/>
          <w:b/>
          <w:bCs/>
        </w:rPr>
        <w:t xml:space="preserve">Population: </w:t>
      </w:r>
      <w:r w:rsidRPr="376308C1">
        <w:rPr>
          <w:rFonts w:ascii="Calibri" w:hAnsi="Calibri"/>
        </w:rPr>
        <w:t>Different programs and services provided by DMH are kept current and are available for the period from 1/1/2011 through 12/31/202</w:t>
      </w:r>
      <w:r w:rsidR="6C358F13" w:rsidRPr="376308C1">
        <w:rPr>
          <w:rFonts w:ascii="Calibri" w:hAnsi="Calibri"/>
        </w:rPr>
        <w:t>2</w:t>
      </w:r>
      <w:r w:rsidRPr="376308C1">
        <w:rPr>
          <w:rFonts w:ascii="Calibri" w:hAnsi="Calibri"/>
        </w:rPr>
        <w:t>.</w:t>
      </w:r>
    </w:p>
    <w:p w14:paraId="1D2EA82E" w14:textId="7EB57872" w:rsidR="00DA089C" w:rsidRPr="00DA089C" w:rsidRDefault="00DA089C" w:rsidP="00D4408E">
      <w:pPr>
        <w:rPr>
          <w:rFonts w:ascii="Calibri" w:hAnsi="Calibri"/>
          <w:b/>
          <w:bCs/>
        </w:rPr>
      </w:pPr>
      <w:r w:rsidRPr="00D4408E">
        <w:rPr>
          <w:rFonts w:ascii="Calibri" w:hAnsi="Calibri"/>
          <w:b/>
          <w:bCs/>
        </w:rPr>
        <w:t xml:space="preserve">Important Data Notes: </w:t>
      </w:r>
    </w:p>
    <w:p w14:paraId="40A5DF6A" w14:textId="5AEDFDEF" w:rsidR="00DA089C" w:rsidRPr="00DA089C" w:rsidRDefault="00DA089C" w:rsidP="001B06CC">
      <w:pPr>
        <w:pStyle w:val="ListParagraph"/>
        <w:numPr>
          <w:ilvl w:val="0"/>
          <w:numId w:val="7"/>
        </w:numPr>
        <w:rPr>
          <w:rFonts w:eastAsiaTheme="minorEastAsia"/>
        </w:rPr>
      </w:pPr>
      <w:r w:rsidRPr="00D4408E">
        <w:rPr>
          <w:rFonts w:ascii="Calibri" w:hAnsi="Calibri"/>
        </w:rPr>
        <w:t>Data includes services provided by DMH such as Community Based Flexible Supports (CBFS) and Clubhouse Coalition programs. It does not include routine or crisis mental health services provided in hospitals, emergency departments, and the private offices of licensed mental health providers. Some of these data can be found in the APCD and Case Mix data sets.</w:t>
      </w:r>
    </w:p>
    <w:p w14:paraId="09415BA3" w14:textId="5468A3E1" w:rsidR="55E8C10B" w:rsidRDefault="55E8C10B" w:rsidP="001B06CC">
      <w:pPr>
        <w:pStyle w:val="ListParagraph"/>
        <w:numPr>
          <w:ilvl w:val="0"/>
          <w:numId w:val="7"/>
        </w:numPr>
        <w:rPr>
          <w:rFonts w:eastAsiaTheme="minorEastAsia"/>
        </w:rPr>
      </w:pPr>
      <w:r w:rsidRPr="226A9B2F">
        <w:rPr>
          <w:rFonts w:ascii="Calibri" w:eastAsia="Calibri" w:hAnsi="Calibri" w:cs="Calibri"/>
        </w:rPr>
        <w:t xml:space="preserve">Inpatient and Continuing Care are synonymous. Acute Inpatient indicates a short Length of stay to manage a crisis.  </w:t>
      </w:r>
    </w:p>
    <w:p w14:paraId="1D81495D" w14:textId="477DAC03" w:rsidR="2D851668" w:rsidRDefault="2D851668" w:rsidP="001B06CC">
      <w:pPr>
        <w:pStyle w:val="ListParagraph"/>
        <w:numPr>
          <w:ilvl w:val="0"/>
          <w:numId w:val="7"/>
        </w:numPr>
      </w:pPr>
      <w:r w:rsidRPr="226A9B2F">
        <w:rPr>
          <w:rFonts w:ascii="Calibri" w:eastAsia="Calibri" w:hAnsi="Calibri" w:cs="Calibri"/>
        </w:rPr>
        <w:t xml:space="preserve">The Recovery from Addiction Programs (RAP) serve men and women civilly committed under MGL Chapter 111 Section 35.  These people are civilly committed to treatment for </w:t>
      </w:r>
      <w:proofErr w:type="gramStart"/>
      <w:r w:rsidRPr="226A9B2F">
        <w:rPr>
          <w:rFonts w:ascii="Calibri" w:eastAsia="Calibri" w:hAnsi="Calibri" w:cs="Calibri"/>
        </w:rPr>
        <w:t>the substance</w:t>
      </w:r>
      <w:proofErr w:type="gramEnd"/>
      <w:r w:rsidRPr="226A9B2F">
        <w:rPr>
          <w:rFonts w:ascii="Calibri" w:eastAsia="Calibri" w:hAnsi="Calibri" w:cs="Calibri"/>
        </w:rPr>
        <w:t xml:space="preserve"> addiction whether to alcohol, opioids, </w:t>
      </w:r>
      <w:r w:rsidR="00B11F1F" w:rsidRPr="226A9B2F">
        <w:rPr>
          <w:rFonts w:ascii="Calibri" w:eastAsia="Calibri" w:hAnsi="Calibri" w:cs="Calibri"/>
        </w:rPr>
        <w:t>stimulants,</w:t>
      </w:r>
      <w:r w:rsidRPr="226A9B2F">
        <w:rPr>
          <w:rFonts w:ascii="Calibri" w:eastAsia="Calibri" w:hAnsi="Calibri" w:cs="Calibri"/>
        </w:rPr>
        <w:t xml:space="preserve"> or any other substance.  </w:t>
      </w:r>
      <w:proofErr w:type="gramStart"/>
      <w:r w:rsidRPr="226A9B2F">
        <w:rPr>
          <w:rFonts w:ascii="Calibri" w:eastAsia="Calibri" w:hAnsi="Calibri" w:cs="Calibri"/>
        </w:rPr>
        <w:t>The RAP</w:t>
      </w:r>
      <w:proofErr w:type="gramEnd"/>
      <w:r w:rsidRPr="226A9B2F">
        <w:rPr>
          <w:rFonts w:ascii="Calibri" w:eastAsia="Calibri" w:hAnsi="Calibri" w:cs="Calibri"/>
        </w:rPr>
        <w:t xml:space="preserve"> is not for persons in recovery from opioid use disorder only.</w:t>
      </w:r>
    </w:p>
    <w:p w14:paraId="73E43449" w14:textId="3CF82619" w:rsidR="00173B2C" w:rsidRDefault="00173B2C" w:rsidP="3E0F91B9">
      <w:pPr>
        <w:spacing w:line="240" w:lineRule="auto"/>
        <w:rPr>
          <w:b/>
          <w:bCs/>
        </w:rPr>
      </w:pPr>
      <w:r w:rsidRPr="376308C1">
        <w:rPr>
          <w:b/>
          <w:bCs/>
        </w:rPr>
        <w:t xml:space="preserve">Years Currently Covered: </w:t>
      </w:r>
      <w:r>
        <w:t>2011-202</w:t>
      </w:r>
      <w:r w:rsidR="68D3FE10">
        <w:t>2</w:t>
      </w:r>
    </w:p>
    <w:p w14:paraId="3BB4276B" w14:textId="2F1C03F0" w:rsidR="00DA089C" w:rsidRDefault="00DA089C" w:rsidP="5AFD9FD0">
      <w:pPr>
        <w:spacing w:line="240" w:lineRule="auto"/>
        <w:rPr>
          <w:b/>
          <w:bCs/>
        </w:rPr>
      </w:pPr>
      <w:r w:rsidRPr="376308C1">
        <w:rPr>
          <w:b/>
          <w:bCs/>
        </w:rPr>
        <w:t xml:space="preserve">PHD Matching Rate: </w:t>
      </w:r>
      <w:r>
        <w:t xml:space="preserve">Level 1 Matching Rate: </w:t>
      </w:r>
      <w:r w:rsidR="4901F8F4">
        <w:t>85.2</w:t>
      </w:r>
      <w:r w:rsidR="232ABB9A">
        <w:t xml:space="preserve">% </w:t>
      </w:r>
      <w:r>
        <w:t>| Overall Matching Rate:</w:t>
      </w:r>
      <w:r w:rsidR="0DBA464D">
        <w:t xml:space="preserve"> </w:t>
      </w:r>
      <w:r w:rsidR="1D61FC79">
        <w:t>96.0</w:t>
      </w:r>
      <w:r w:rsidR="0DBA464D">
        <w:t>%</w:t>
      </w:r>
    </w:p>
    <w:p w14:paraId="6B76FDE7" w14:textId="4F7E4269" w:rsidR="00B6299D" w:rsidRPr="008A19AC" w:rsidRDefault="00DA089C" w:rsidP="43BA8555">
      <w:pPr>
        <w:spacing w:line="240" w:lineRule="auto"/>
      </w:pPr>
      <w:r w:rsidRPr="6BB5DF43">
        <w:rPr>
          <w:b/>
          <w:bCs/>
        </w:rPr>
        <w:t xml:space="preserve">More information:  </w:t>
      </w:r>
      <w:hyperlink r:id="rId33">
        <w:r w:rsidR="00440DE8" w:rsidRPr="6BB5DF43">
          <w:rPr>
            <w:rStyle w:val="Hyperlink"/>
          </w:rPr>
          <w:t>https://www.mass.gov/orgs/massachusetts-department-of-mental-health</w:t>
        </w:r>
      </w:hyperlink>
    </w:p>
    <w:p w14:paraId="69CBB327" w14:textId="13DFED32" w:rsidR="6BB5DF43" w:rsidRDefault="6BB5DF43" w:rsidP="6BB5DF43">
      <w:pPr>
        <w:spacing w:line="240" w:lineRule="auto"/>
      </w:pPr>
    </w:p>
    <w:p w14:paraId="4C2D54DE" w14:textId="05D0F7C3" w:rsidR="6BB5DF43" w:rsidRDefault="6BB5DF43" w:rsidP="6BB5DF43">
      <w:pPr>
        <w:spacing w:line="240" w:lineRule="auto"/>
      </w:pPr>
    </w:p>
    <w:p w14:paraId="2C6A2F65" w14:textId="7818B020" w:rsidR="6BB5DF43" w:rsidRDefault="6BB5DF43" w:rsidP="6BB5DF43">
      <w:pPr>
        <w:spacing w:line="240" w:lineRule="auto"/>
      </w:pPr>
    </w:p>
    <w:p w14:paraId="73928330" w14:textId="7F657151" w:rsidR="16C7CC12" w:rsidRDefault="23743A19" w:rsidP="2E133121">
      <w:pPr>
        <w:pStyle w:val="Heading1"/>
        <w:jc w:val="center"/>
        <w:rPr>
          <w:rFonts w:ascii="Cambria" w:eastAsia="Cambria" w:hAnsi="Cambria" w:cs="Cambria"/>
        </w:rPr>
      </w:pPr>
      <w:bookmarkStart w:id="660" w:name="_Toc193272609"/>
      <w:r>
        <w:t>Department of Mental Health (DMH) – RAP</w:t>
      </w:r>
      <w:bookmarkEnd w:id="660"/>
    </w:p>
    <w:p w14:paraId="5326E37A" w14:textId="505A5A90" w:rsidR="16C7CC12" w:rsidRDefault="16C7CC12" w:rsidP="6BB5DF43">
      <w:pPr>
        <w:spacing w:after="0" w:line="240" w:lineRule="auto"/>
        <w:rPr>
          <w:rFonts w:ascii="Calibri" w:eastAsia="Calibri" w:hAnsi="Calibri" w:cs="Calibri"/>
          <w:color w:val="000000" w:themeColor="text1"/>
        </w:rPr>
      </w:pPr>
      <w:r w:rsidRPr="6BB5DF43">
        <w:rPr>
          <w:rStyle w:val="eop"/>
          <w:rFonts w:ascii="Calibri" w:eastAsia="Calibri" w:hAnsi="Calibri" w:cs="Calibri"/>
          <w:color w:val="000000" w:themeColor="text1"/>
        </w:rPr>
        <w:t> </w:t>
      </w:r>
    </w:p>
    <w:p w14:paraId="71CB9621" w14:textId="04FC4345" w:rsidR="16C7CC12" w:rsidRDefault="23743A19" w:rsidP="6BB5DF43">
      <w:pPr>
        <w:pStyle w:val="Heading2"/>
      </w:pPr>
      <w:bookmarkStart w:id="661" w:name="_Toc193272610"/>
      <w:r>
        <w:t>PHDDMH.RAP</w:t>
      </w:r>
      <w:bookmarkEnd w:id="661"/>
    </w:p>
    <w:p w14:paraId="51966FBE" w14:textId="55C68AB6" w:rsidR="16C7CC12" w:rsidRDefault="16C7CC12" w:rsidP="6BB5DF43">
      <w:pPr>
        <w:spacing w:after="0" w:line="240" w:lineRule="auto"/>
        <w:rPr>
          <w:rFonts w:ascii="Calibri" w:eastAsia="Calibri" w:hAnsi="Calibri" w:cs="Calibri"/>
          <w:color w:val="000000" w:themeColor="text1"/>
        </w:rPr>
      </w:pPr>
      <w:r w:rsidRPr="6BB5DF43">
        <w:rPr>
          <w:rStyle w:val="normaltextrun"/>
          <w:rFonts w:ascii="Calibri" w:eastAsia="Calibri" w:hAnsi="Calibri" w:cs="Calibri"/>
          <w:b/>
          <w:bCs/>
          <w:color w:val="000000" w:themeColor="text1"/>
        </w:rPr>
        <w:t>Brief Description:</w:t>
      </w:r>
      <w:r w:rsidR="3081E92E" w:rsidRPr="6BB5DF43">
        <w:rPr>
          <w:rStyle w:val="normaltextrun"/>
          <w:rFonts w:ascii="Calibri" w:eastAsia="Calibri" w:hAnsi="Calibri" w:cs="Calibri"/>
          <w:b/>
          <w:bCs/>
          <w:color w:val="000000" w:themeColor="text1"/>
        </w:rPr>
        <w:t xml:space="preserve"> </w:t>
      </w:r>
      <w:r w:rsidR="3081E92E" w:rsidRPr="6BB5DF43">
        <w:rPr>
          <w:rStyle w:val="normaltextrun"/>
          <w:rFonts w:ascii="Calibri" w:eastAsia="Calibri" w:hAnsi="Calibri" w:cs="Calibri"/>
          <w:color w:val="000000" w:themeColor="text1"/>
        </w:rPr>
        <w:t>Section 35 is a Massachusetts law that allows a qualified person to request a court order requiring someone to be civilly committed and treated involuntarily for an alcohol or substance use disorder.</w:t>
      </w:r>
    </w:p>
    <w:p w14:paraId="6F7004A3" w14:textId="3E765FAE" w:rsidR="6BB5DF43" w:rsidRDefault="6BB5DF43" w:rsidP="6BB5DF43">
      <w:pPr>
        <w:spacing w:after="0" w:line="240" w:lineRule="auto"/>
        <w:rPr>
          <w:rStyle w:val="normaltextrun"/>
          <w:rFonts w:ascii="Calibri" w:eastAsia="Calibri" w:hAnsi="Calibri" w:cs="Calibri"/>
          <w:color w:val="000000" w:themeColor="text1"/>
        </w:rPr>
      </w:pPr>
    </w:p>
    <w:p w14:paraId="56E46EF2" w14:textId="20E36988" w:rsidR="16C7CC12" w:rsidRDefault="16C7CC12" w:rsidP="6BB5DF43">
      <w:pPr>
        <w:spacing w:after="0" w:line="240" w:lineRule="auto"/>
        <w:rPr>
          <w:rFonts w:ascii="Calibri" w:eastAsia="Calibri" w:hAnsi="Calibri" w:cs="Calibri"/>
          <w:color w:val="000000" w:themeColor="text1"/>
        </w:rPr>
      </w:pPr>
      <w:r w:rsidRPr="6BB5DF43">
        <w:rPr>
          <w:rStyle w:val="normaltextrun"/>
          <w:rFonts w:ascii="Calibri" w:eastAsia="Calibri" w:hAnsi="Calibri" w:cs="Calibri"/>
          <w:color w:val="000000" w:themeColor="text1"/>
        </w:rPr>
        <w:t xml:space="preserve">In January 2016, Governor Baker signed into law a bill to prohibit the civil commitment of women facing substance use disorders at MCI-Framingham and providing addiction treatment services at </w:t>
      </w:r>
      <w:r w:rsidR="00D87566" w:rsidRPr="2E133121">
        <w:rPr>
          <w:rStyle w:val="normaltextrun"/>
          <w:rFonts w:ascii="Calibri" w:eastAsia="Calibri" w:hAnsi="Calibri" w:cs="Calibri"/>
          <w:color w:val="000000" w:themeColor="text1"/>
        </w:rPr>
        <w:t xml:space="preserve">30 beds </w:t>
      </w:r>
      <w:r w:rsidRPr="6BB5DF43">
        <w:rPr>
          <w:rStyle w:val="normaltextrun"/>
          <w:rFonts w:ascii="Calibri" w:eastAsia="Calibri" w:hAnsi="Calibri" w:cs="Calibri"/>
          <w:color w:val="000000" w:themeColor="text1"/>
        </w:rPr>
        <w:t xml:space="preserve">Lemuel Shattuck Hospital and Taunton State Hospital. The Women’s Recovery from Addictions Program (WRAP) at Taunton State Hospital treats women civilly committed to care for a period of up to 90 days under MGL 123 Section 35 when it is determined that their substance use disorders are associated with a risk of harm to themselves or others. WRAP is licensed as an Opioid Treatment program delivering detoxification and clinical stabilization services with linkage to an aftercare component. </w:t>
      </w:r>
    </w:p>
    <w:p w14:paraId="278DE78B" w14:textId="3B2A895A" w:rsidR="6BB5DF43" w:rsidRDefault="6BB5DF43" w:rsidP="6BB5DF43">
      <w:pPr>
        <w:spacing w:after="0" w:line="240" w:lineRule="auto"/>
        <w:rPr>
          <w:rFonts w:ascii="Calibri" w:eastAsia="Calibri" w:hAnsi="Calibri" w:cs="Calibri"/>
          <w:color w:val="000000" w:themeColor="text1"/>
        </w:rPr>
      </w:pPr>
    </w:p>
    <w:p w14:paraId="0B8FF58E" w14:textId="105C5B39" w:rsidR="16C7CC12" w:rsidRDefault="16C7CC12" w:rsidP="6BB5DF43">
      <w:pPr>
        <w:spacing w:after="0" w:line="240" w:lineRule="auto"/>
        <w:rPr>
          <w:rFonts w:ascii="Calibri" w:eastAsia="Calibri" w:hAnsi="Calibri" w:cs="Calibri"/>
          <w:color w:val="000000" w:themeColor="text1"/>
        </w:rPr>
      </w:pPr>
      <w:r w:rsidRPr="6BB5DF43">
        <w:rPr>
          <w:rStyle w:val="normaltextrun"/>
          <w:rFonts w:ascii="Calibri" w:eastAsia="Calibri" w:hAnsi="Calibri" w:cs="Calibri"/>
          <w:color w:val="000000" w:themeColor="text1"/>
        </w:rPr>
        <w:t xml:space="preserve">In July 2021, WRAP became the Recovery from Addiction Program (RAP) with the addition of four men’s units. This collaboration between DMH and DPH BSAS provides services related to substance use disorders as well as specialized mental health treatment for co-occurring disorders for individuals who are civilly committed by the courts for substance use treatment for up to 90 days (i.e. section 35 commitment).  As with </w:t>
      </w:r>
      <w:proofErr w:type="gramStart"/>
      <w:r w:rsidRPr="6BB5DF43">
        <w:rPr>
          <w:rStyle w:val="normaltextrun"/>
          <w:rFonts w:ascii="Calibri" w:eastAsia="Calibri" w:hAnsi="Calibri" w:cs="Calibri"/>
          <w:color w:val="000000" w:themeColor="text1"/>
        </w:rPr>
        <w:t>the WRAP</w:t>
      </w:r>
      <w:proofErr w:type="gramEnd"/>
      <w:r w:rsidRPr="6BB5DF43">
        <w:rPr>
          <w:rStyle w:val="normaltextrun"/>
          <w:rFonts w:ascii="Calibri" w:eastAsia="Calibri" w:hAnsi="Calibri" w:cs="Calibri"/>
          <w:color w:val="000000" w:themeColor="text1"/>
        </w:rPr>
        <w:t xml:space="preserve">, the men’s program has two levels of care: Enhanced/Acute Treatment Services(E/ATS) and Detoxification and Clinical Stabilization Services (CSS) in addition to Aftercare Services. </w:t>
      </w:r>
    </w:p>
    <w:p w14:paraId="52E8DD83" w14:textId="15872032" w:rsidR="6BB5DF43" w:rsidRDefault="6BB5DF43" w:rsidP="6BB5DF43">
      <w:pPr>
        <w:spacing w:after="0" w:line="240" w:lineRule="auto"/>
        <w:rPr>
          <w:rFonts w:ascii="Segoe UI" w:eastAsia="Segoe UI" w:hAnsi="Segoe UI" w:cs="Segoe UI"/>
          <w:color w:val="000000" w:themeColor="text1"/>
          <w:sz w:val="18"/>
          <w:szCs w:val="18"/>
        </w:rPr>
      </w:pPr>
    </w:p>
    <w:p w14:paraId="2BC45FCC" w14:textId="583F6551" w:rsidR="16C7CC12" w:rsidRDefault="16C7CC12" w:rsidP="6BB5DF43">
      <w:pPr>
        <w:spacing w:line="240" w:lineRule="auto"/>
        <w:rPr>
          <w:rFonts w:ascii="Calibri" w:eastAsia="Calibri" w:hAnsi="Calibri" w:cs="Calibri"/>
          <w:color w:val="000000" w:themeColor="text1"/>
        </w:rPr>
      </w:pPr>
      <w:r w:rsidRPr="6BB5DF43">
        <w:rPr>
          <w:rStyle w:val="normaltextrun"/>
          <w:rFonts w:ascii="Calibri" w:eastAsia="Calibri" w:hAnsi="Calibri" w:cs="Calibri"/>
          <w:b/>
          <w:bCs/>
          <w:color w:val="000000" w:themeColor="text1"/>
        </w:rPr>
        <w:t xml:space="preserve">Data Owner: </w:t>
      </w:r>
      <w:r w:rsidRPr="6BB5DF43">
        <w:rPr>
          <w:rStyle w:val="normaltextrun"/>
          <w:rFonts w:ascii="Calibri" w:eastAsia="Calibri" w:hAnsi="Calibri" w:cs="Calibri"/>
          <w:color w:val="000000" w:themeColor="text1"/>
        </w:rPr>
        <w:t>Department of Mental Health </w:t>
      </w:r>
    </w:p>
    <w:p w14:paraId="3D30933A" w14:textId="1419A6AF" w:rsidR="16C7CC12" w:rsidRDefault="16C7CC12" w:rsidP="6BB5DF43">
      <w:pPr>
        <w:spacing w:line="240" w:lineRule="auto"/>
        <w:rPr>
          <w:rFonts w:ascii="Calibri" w:eastAsia="Calibri" w:hAnsi="Calibri" w:cs="Calibri"/>
          <w:color w:val="000000" w:themeColor="text1"/>
        </w:rPr>
      </w:pPr>
      <w:r w:rsidRPr="6BB5DF43">
        <w:rPr>
          <w:rStyle w:val="normaltextrun"/>
          <w:rFonts w:ascii="Calibri" w:eastAsia="Calibri" w:hAnsi="Calibri" w:cs="Calibri"/>
          <w:b/>
          <w:bCs/>
          <w:color w:val="000000" w:themeColor="text1"/>
        </w:rPr>
        <w:t xml:space="preserve">Population: </w:t>
      </w:r>
      <w:r w:rsidRPr="6BB5DF43">
        <w:rPr>
          <w:rStyle w:val="normaltextrun"/>
          <w:rFonts w:ascii="Calibri" w:eastAsia="Calibri" w:hAnsi="Calibri" w:cs="Calibri"/>
          <w:color w:val="000000" w:themeColor="text1"/>
        </w:rPr>
        <w:t>Persons receiving RAP services from DMH.  </w:t>
      </w:r>
    </w:p>
    <w:p w14:paraId="254D5F98" w14:textId="2751264F" w:rsidR="16C7CC12" w:rsidRDefault="16C7CC12" w:rsidP="6BB5DF43">
      <w:pPr>
        <w:spacing w:line="240" w:lineRule="auto"/>
        <w:rPr>
          <w:rFonts w:ascii="Calibri" w:eastAsia="Calibri" w:hAnsi="Calibri" w:cs="Calibri"/>
          <w:color w:val="000000" w:themeColor="text1"/>
        </w:rPr>
      </w:pPr>
      <w:r w:rsidRPr="6BB5DF43">
        <w:rPr>
          <w:rStyle w:val="normaltextrun"/>
          <w:rFonts w:ascii="Calibri" w:eastAsia="Calibri" w:hAnsi="Calibri" w:cs="Calibri"/>
          <w:b/>
          <w:bCs/>
          <w:color w:val="000000" w:themeColor="text1"/>
        </w:rPr>
        <w:t xml:space="preserve">Years Currently Covered: </w:t>
      </w:r>
      <w:r w:rsidRPr="6BB5DF43">
        <w:rPr>
          <w:rStyle w:val="normaltextrun"/>
          <w:rFonts w:ascii="Calibri" w:eastAsia="Calibri" w:hAnsi="Calibri" w:cs="Calibri"/>
          <w:color w:val="000000" w:themeColor="text1"/>
        </w:rPr>
        <w:t>2016-2022 </w:t>
      </w:r>
    </w:p>
    <w:p w14:paraId="516061EE" w14:textId="1CB7F844" w:rsidR="16C7CC12" w:rsidRDefault="16C7CC12" w:rsidP="6BB5DF43">
      <w:pPr>
        <w:spacing w:line="240" w:lineRule="auto"/>
        <w:rPr>
          <w:rFonts w:ascii="Calibri" w:eastAsia="Calibri" w:hAnsi="Calibri" w:cs="Calibri"/>
          <w:color w:val="000000" w:themeColor="text1"/>
        </w:rPr>
      </w:pPr>
      <w:r w:rsidRPr="6BB5DF43">
        <w:rPr>
          <w:rStyle w:val="normaltextrun"/>
          <w:rFonts w:ascii="Calibri" w:eastAsia="Calibri" w:hAnsi="Calibri" w:cs="Calibri"/>
          <w:b/>
          <w:bCs/>
          <w:color w:val="000000" w:themeColor="text1"/>
        </w:rPr>
        <w:t xml:space="preserve">PHD Matching Rate: </w:t>
      </w:r>
      <w:r w:rsidRPr="6BB5DF43">
        <w:rPr>
          <w:rStyle w:val="normaltextrun"/>
          <w:rFonts w:ascii="Calibri" w:eastAsia="Calibri" w:hAnsi="Calibri" w:cs="Calibri"/>
          <w:color w:val="000000" w:themeColor="text1"/>
        </w:rPr>
        <w:t>Level 1 Matching Rate: 99.3% | Overall Matching Rate: 99.8% </w:t>
      </w:r>
    </w:p>
    <w:p w14:paraId="236A1AE4" w14:textId="35497037" w:rsidR="6BB5DF43" w:rsidRDefault="6BB5DF43" w:rsidP="6BB5DF43">
      <w:pPr>
        <w:spacing w:after="0" w:line="240" w:lineRule="auto"/>
        <w:rPr>
          <w:rFonts w:ascii="Arial" w:eastAsia="Arial" w:hAnsi="Arial" w:cs="Arial"/>
          <w:color w:val="000000" w:themeColor="text1"/>
        </w:rPr>
      </w:pPr>
    </w:p>
    <w:p w14:paraId="2C728DFE" w14:textId="5F99CE96" w:rsidR="6BB5DF43" w:rsidRDefault="6BB5DF43" w:rsidP="6BB5DF43">
      <w:pPr>
        <w:spacing w:line="240" w:lineRule="auto"/>
      </w:pPr>
    </w:p>
    <w:p w14:paraId="215B6319" w14:textId="27774F11" w:rsidR="001174E8" w:rsidRDefault="6DFD81D7" w:rsidP="00792002">
      <w:pPr>
        <w:pStyle w:val="Heading1"/>
      </w:pPr>
      <w:bookmarkStart w:id="662" w:name="_Toc2098144183"/>
      <w:bookmarkStart w:id="663" w:name="_Toc152834808"/>
      <w:bookmarkStart w:id="664" w:name="_Toc1702841209"/>
      <w:bookmarkStart w:id="665" w:name="_Toc1850375347"/>
      <w:bookmarkStart w:id="666" w:name="_Toc245842231"/>
      <w:bookmarkStart w:id="667" w:name="_Toc1378579916"/>
      <w:bookmarkStart w:id="668" w:name="_Toc1970276608"/>
      <w:bookmarkStart w:id="669" w:name="_Toc675508033"/>
      <w:bookmarkStart w:id="670" w:name="_Toc1783557160"/>
      <w:bookmarkStart w:id="671" w:name="_Toc2084194076"/>
      <w:bookmarkStart w:id="672" w:name="_Toc2034107563"/>
      <w:bookmarkStart w:id="673" w:name="_Toc524094297"/>
      <w:bookmarkStart w:id="674" w:name="_Toc709005372"/>
      <w:bookmarkStart w:id="675" w:name="_Toc1078449386"/>
      <w:bookmarkStart w:id="676" w:name="_Toc1690546413"/>
      <w:bookmarkStart w:id="677" w:name="_Toc104440054"/>
      <w:bookmarkStart w:id="678" w:name="_Toc696248773"/>
      <w:bookmarkStart w:id="679" w:name="_Toc271459311"/>
      <w:bookmarkStart w:id="680" w:name="_Toc1498832069"/>
      <w:bookmarkStart w:id="681" w:name="_Toc960089852"/>
      <w:bookmarkStart w:id="682" w:name="_Toc1536523835"/>
      <w:bookmarkStart w:id="683" w:name="_Toc150772007"/>
      <w:bookmarkStart w:id="684" w:name="_Toc193272611"/>
      <w:r>
        <w:t>Department of Transitional Assistance (DTA) – Data</w:t>
      </w:r>
      <w:bookmarkEnd w:id="684"/>
      <w:r>
        <w:t xml:space="preserve"> </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607592E2" w14:textId="095A6BC0" w:rsidR="44329B8F" w:rsidRDefault="1E3D49C2" w:rsidP="1C761508">
      <w:pPr>
        <w:pStyle w:val="Heading2"/>
      </w:pPr>
      <w:bookmarkStart w:id="685" w:name="_Toc832953428"/>
      <w:bookmarkStart w:id="686" w:name="_Toc916519058"/>
      <w:bookmarkStart w:id="687" w:name="_Toc743404059"/>
      <w:bookmarkStart w:id="688" w:name="_Toc892366565"/>
      <w:bookmarkStart w:id="689" w:name="_Toc873641620"/>
      <w:bookmarkStart w:id="690" w:name="_Toc1842471249"/>
      <w:bookmarkStart w:id="691" w:name="_Toc1477395790"/>
      <w:bookmarkStart w:id="692" w:name="_Toc1176584078"/>
      <w:bookmarkStart w:id="693" w:name="_Toc1800161258"/>
      <w:bookmarkStart w:id="694" w:name="_Toc301058059"/>
      <w:bookmarkStart w:id="695" w:name="_Toc330756804"/>
      <w:bookmarkStart w:id="696" w:name="_Toc1227923417"/>
      <w:bookmarkStart w:id="697" w:name="_Toc1863499893"/>
      <w:bookmarkStart w:id="698" w:name="_Toc1807183586"/>
      <w:bookmarkStart w:id="699" w:name="_Toc374122184"/>
      <w:bookmarkStart w:id="700" w:name="_Toc966054722"/>
      <w:bookmarkStart w:id="701" w:name="_Toc1446454234"/>
      <w:bookmarkStart w:id="702" w:name="_Toc1543676177"/>
      <w:bookmarkStart w:id="703" w:name="_Toc1214937575"/>
      <w:bookmarkStart w:id="704" w:name="_Toc676778482"/>
      <w:bookmarkStart w:id="705" w:name="_Toc1954868617"/>
      <w:bookmarkStart w:id="706" w:name="_Toc150772008"/>
      <w:bookmarkStart w:id="707" w:name="_Toc193272612"/>
      <w:r>
        <w:t>PHDDTA.DTA</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3F78F854" w14:textId="47BBD80B" w:rsidR="004D39D4" w:rsidRDefault="004D39D4" w:rsidP="5A90D11C">
      <w:pPr>
        <w:rPr>
          <w:rFonts w:ascii="Calibri" w:hAnsi="Calibri"/>
        </w:rPr>
      </w:pPr>
      <w:r w:rsidRPr="1F7ADCE9">
        <w:rPr>
          <w:rFonts w:ascii="Calibri" w:hAnsi="Calibri"/>
          <w:b/>
          <w:bCs/>
        </w:rPr>
        <w:t xml:space="preserve">Brief Description: </w:t>
      </w:r>
      <w:r w:rsidRPr="1F7ADCE9">
        <w:rPr>
          <w:rFonts w:ascii="Calibri" w:hAnsi="Calibri"/>
        </w:rPr>
        <w:t>Each month a “snapshot” is taken of DTA’s current client base</w:t>
      </w:r>
      <w:r w:rsidR="7D1A5B4A" w:rsidRPr="1F7ADCE9">
        <w:rPr>
          <w:rFonts w:ascii="Calibri" w:hAnsi="Calibri"/>
        </w:rPr>
        <w:t xml:space="preserve"> including individuals who were denied benefits</w:t>
      </w:r>
      <w:r w:rsidRPr="1F7ADCE9">
        <w:rPr>
          <w:rFonts w:ascii="Calibri" w:hAnsi="Calibri"/>
        </w:rPr>
        <w:t xml:space="preserve">. Information ranging from general demographics to individual client metrics </w:t>
      </w:r>
      <w:proofErr w:type="gramStart"/>
      <w:r w:rsidRPr="1F7ADCE9">
        <w:rPr>
          <w:rFonts w:ascii="Calibri" w:hAnsi="Calibri"/>
        </w:rPr>
        <w:t>are</w:t>
      </w:r>
      <w:proofErr w:type="gramEnd"/>
      <w:r w:rsidRPr="1F7ADCE9">
        <w:rPr>
          <w:rFonts w:ascii="Calibri" w:hAnsi="Calibri"/>
        </w:rPr>
        <w:t xml:space="preserve"> captured and aggregated to form a data warehouse. Information may change month to month through automated data exchanges or client interactions</w:t>
      </w:r>
      <w:r w:rsidR="7ABE460B" w:rsidRPr="1F7ADCE9">
        <w:rPr>
          <w:rFonts w:ascii="Calibri" w:hAnsi="Calibri"/>
        </w:rPr>
        <w:t xml:space="preserve"> and is input from numerous “field” sources</w:t>
      </w:r>
      <w:r w:rsidRPr="1F7ADCE9">
        <w:rPr>
          <w:rFonts w:ascii="Calibri" w:hAnsi="Calibri"/>
        </w:rPr>
        <w:t xml:space="preserve"> This monthly dataset contains household and client level data from 2011 through 20</w:t>
      </w:r>
      <w:r w:rsidR="44F9964B" w:rsidRPr="1F7ADCE9">
        <w:rPr>
          <w:rFonts w:ascii="Calibri" w:hAnsi="Calibri"/>
        </w:rPr>
        <w:t>22</w:t>
      </w:r>
    </w:p>
    <w:p w14:paraId="1EDB77DF" w14:textId="77777777" w:rsidR="004D39D4" w:rsidRPr="00533A66" w:rsidRDefault="004D39D4" w:rsidP="004D39D4">
      <w:pPr>
        <w:rPr>
          <w:rFonts w:ascii="Calibri" w:hAnsi="Calibri"/>
        </w:rPr>
      </w:pPr>
      <w:r w:rsidRPr="00E14C8F">
        <w:rPr>
          <w:rFonts w:ascii="Calibri" w:hAnsi="Calibri"/>
          <w:b/>
        </w:rPr>
        <w:lastRenderedPageBreak/>
        <w:t>Data Owner:</w:t>
      </w:r>
      <w:r>
        <w:rPr>
          <w:rFonts w:ascii="Calibri" w:hAnsi="Calibri"/>
          <w:b/>
        </w:rPr>
        <w:t xml:space="preserve"> </w:t>
      </w:r>
      <w:r w:rsidRPr="00533A66">
        <w:rPr>
          <w:rFonts w:ascii="Calibri" w:hAnsi="Calibri"/>
        </w:rPr>
        <w:t>Department of Transitional Assistance</w:t>
      </w:r>
    </w:p>
    <w:p w14:paraId="6492792E" w14:textId="77777777" w:rsidR="004D39D4" w:rsidRDefault="004D39D4" w:rsidP="004D39D4">
      <w:pPr>
        <w:rPr>
          <w:rFonts w:ascii="Calibri" w:hAnsi="Calibri"/>
          <w:b/>
        </w:rPr>
      </w:pPr>
      <w:r>
        <w:rPr>
          <w:rFonts w:ascii="Calibri" w:hAnsi="Calibri"/>
          <w:b/>
        </w:rPr>
        <w:t>Population</w:t>
      </w:r>
      <w:r w:rsidRPr="00E14C8F">
        <w:rPr>
          <w:rFonts w:ascii="Calibri" w:hAnsi="Calibri"/>
          <w:b/>
        </w:rPr>
        <w:t>:</w:t>
      </w:r>
      <w:r>
        <w:rPr>
          <w:rFonts w:ascii="Calibri" w:hAnsi="Calibri"/>
          <w:b/>
        </w:rPr>
        <w:t xml:space="preserve"> </w:t>
      </w:r>
      <w:r w:rsidRPr="004C1A61">
        <w:rPr>
          <w:rFonts w:ascii="Calibri" w:hAnsi="Calibri"/>
        </w:rPr>
        <w:t>Active SNAP Clients only</w:t>
      </w:r>
    </w:p>
    <w:p w14:paraId="623FCB60" w14:textId="77777777" w:rsidR="004D39D4" w:rsidRDefault="004D39D4" w:rsidP="5E85467B">
      <w:pPr>
        <w:rPr>
          <w:rFonts w:ascii="Calibri" w:hAnsi="Calibri"/>
          <w:b/>
          <w:bCs/>
        </w:rPr>
      </w:pPr>
      <w:r w:rsidRPr="5525A3A5">
        <w:rPr>
          <w:rFonts w:ascii="Calibri" w:hAnsi="Calibri"/>
          <w:b/>
          <w:bCs/>
        </w:rPr>
        <w:t>Important Data Notes:</w:t>
      </w:r>
    </w:p>
    <w:p w14:paraId="3CD15AD6" w14:textId="142F4752" w:rsidR="5525A3A5" w:rsidRDefault="5525A3A5" w:rsidP="1A931CD6">
      <w:pPr>
        <w:pStyle w:val="ListParagraph"/>
        <w:numPr>
          <w:ilvl w:val="0"/>
          <w:numId w:val="12"/>
        </w:numPr>
        <w:rPr>
          <w:rFonts w:ascii="Calibri" w:hAnsi="Calibri"/>
        </w:rPr>
      </w:pPr>
      <w:r w:rsidRPr="28AE7302">
        <w:rPr>
          <w:rFonts w:ascii="Calibri" w:hAnsi="Calibri"/>
        </w:rPr>
        <w:t>Each client’s data is updated monthly, CYCLE_START_DATE</w:t>
      </w:r>
      <w:r w:rsidR="2508CC3D" w:rsidRPr="28AE7302">
        <w:rPr>
          <w:rFonts w:ascii="Calibri" w:hAnsi="Calibri"/>
        </w:rPr>
        <w:t>_DTA</w:t>
      </w:r>
      <w:r w:rsidRPr="28AE7302">
        <w:rPr>
          <w:rFonts w:ascii="Calibri" w:hAnsi="Calibri"/>
        </w:rPr>
        <w:t xml:space="preserve"> indicates the first day of the month of the update</w:t>
      </w:r>
      <w:r w:rsidR="02ED01DD" w:rsidRPr="28AE7302">
        <w:rPr>
          <w:rFonts w:ascii="Calibri" w:hAnsi="Calibri"/>
        </w:rPr>
        <w:t xml:space="preserve"> and CYCLE_END-DATE</w:t>
      </w:r>
      <w:r w:rsidR="4CFB353B" w:rsidRPr="28AE7302">
        <w:rPr>
          <w:rFonts w:ascii="Calibri" w:hAnsi="Calibri"/>
        </w:rPr>
        <w:t>_DTA</w:t>
      </w:r>
      <w:r w:rsidR="0B2E8B28" w:rsidRPr="28AE7302">
        <w:rPr>
          <w:rFonts w:ascii="Calibri" w:hAnsi="Calibri"/>
        </w:rPr>
        <w:t xml:space="preserve"> </w:t>
      </w:r>
      <w:r w:rsidR="02ED01DD" w:rsidRPr="28AE7302">
        <w:rPr>
          <w:rFonts w:ascii="Calibri" w:hAnsi="Calibri"/>
        </w:rPr>
        <w:t>the last day</w:t>
      </w:r>
      <w:r w:rsidR="2654A8F5" w:rsidRPr="28AE7302">
        <w:rPr>
          <w:rFonts w:ascii="Calibri" w:hAnsi="Calibri"/>
        </w:rPr>
        <w:t>.</w:t>
      </w:r>
      <w:r w:rsidRPr="28AE7302">
        <w:rPr>
          <w:rFonts w:ascii="Calibri" w:hAnsi="Calibri"/>
        </w:rPr>
        <w:t xml:space="preserve"> To determine whether a client has an active account check the CYCLE_START_DATE</w:t>
      </w:r>
      <w:r w:rsidR="5FDF8B8B" w:rsidRPr="28AE7302">
        <w:rPr>
          <w:rFonts w:ascii="Calibri" w:hAnsi="Calibri"/>
        </w:rPr>
        <w:t>_DTA</w:t>
      </w:r>
      <w:r w:rsidRPr="28AE7302">
        <w:rPr>
          <w:rFonts w:ascii="Calibri" w:hAnsi="Calibri"/>
        </w:rPr>
        <w:t xml:space="preserve"> and CLOSED_IN_MONTH variables, if CLOSED_IN_MONTH= 1 then the account </w:t>
      </w:r>
      <w:r w:rsidR="7D1CBAC8" w:rsidRPr="28AE7302">
        <w:rPr>
          <w:rFonts w:ascii="Calibri" w:hAnsi="Calibri"/>
        </w:rPr>
        <w:t xml:space="preserve">closed during the month. In some </w:t>
      </w:r>
      <w:r w:rsidR="003054EE" w:rsidRPr="28AE7302">
        <w:rPr>
          <w:rFonts w:ascii="Calibri" w:hAnsi="Calibri"/>
        </w:rPr>
        <w:t>instances,</w:t>
      </w:r>
      <w:r w:rsidR="7D1CBAC8" w:rsidRPr="28AE7302">
        <w:rPr>
          <w:rFonts w:ascii="Calibri" w:hAnsi="Calibri"/>
        </w:rPr>
        <w:t xml:space="preserve"> the accou</w:t>
      </w:r>
      <w:r w:rsidR="01BF916D" w:rsidRPr="28AE7302">
        <w:rPr>
          <w:rFonts w:ascii="Calibri" w:hAnsi="Calibri"/>
        </w:rPr>
        <w:t>n</w:t>
      </w:r>
      <w:r w:rsidR="7D1CBAC8" w:rsidRPr="28AE7302">
        <w:rPr>
          <w:rFonts w:ascii="Calibri" w:hAnsi="Calibri"/>
        </w:rPr>
        <w:t>t can be reinstated during the same month</w:t>
      </w:r>
      <w:r w:rsidR="2654A8F5" w:rsidRPr="28AE7302">
        <w:rPr>
          <w:rFonts w:ascii="Calibri" w:hAnsi="Calibri"/>
        </w:rPr>
        <w:t xml:space="preserve">. </w:t>
      </w:r>
      <w:r w:rsidRPr="28AE7302">
        <w:rPr>
          <w:rFonts w:ascii="Calibri" w:hAnsi="Calibri"/>
        </w:rPr>
        <w:t xml:space="preserve">BENEFIT_EFF_DATE_DTA is the </w:t>
      </w:r>
      <w:r w:rsidR="7DADE6AA" w:rsidRPr="28AE7302">
        <w:rPr>
          <w:rFonts w:ascii="Calibri" w:hAnsi="Calibri"/>
        </w:rPr>
        <w:t xml:space="preserve">actual </w:t>
      </w:r>
      <w:r w:rsidRPr="28AE7302">
        <w:rPr>
          <w:rFonts w:ascii="Calibri" w:hAnsi="Calibri"/>
        </w:rPr>
        <w:t xml:space="preserve">start date of benefits.  </w:t>
      </w:r>
    </w:p>
    <w:p w14:paraId="16FA408E" w14:textId="25B910A4" w:rsidR="1622E2F6" w:rsidRDefault="22CEB1B2" w:rsidP="001B06CC">
      <w:pPr>
        <w:pStyle w:val="ListParagraph"/>
        <w:numPr>
          <w:ilvl w:val="0"/>
          <w:numId w:val="12"/>
        </w:numPr>
        <w:rPr>
          <w:rFonts w:eastAsiaTheme="minorEastAsia"/>
        </w:rPr>
      </w:pPr>
      <w:r w:rsidRPr="66EAD593">
        <w:rPr>
          <w:rFonts w:ascii="Calibri" w:hAnsi="Calibri"/>
        </w:rPr>
        <w:t>EARNED_INCOME and UNEARNED_INCOME</w:t>
      </w:r>
      <w:r w:rsidR="1D4C13AF" w:rsidRPr="66EAD593">
        <w:rPr>
          <w:rFonts w:ascii="Calibri" w:hAnsi="Calibri"/>
        </w:rPr>
        <w:t xml:space="preserve">, in </w:t>
      </w:r>
      <w:proofErr w:type="gramStart"/>
      <w:r w:rsidRPr="66EAD593">
        <w:rPr>
          <w:rFonts w:ascii="Calibri" w:hAnsi="Calibri"/>
        </w:rPr>
        <w:t>dollar</w:t>
      </w:r>
      <w:r w:rsidR="130BA649" w:rsidRPr="66EAD593">
        <w:rPr>
          <w:rFonts w:ascii="Calibri" w:hAnsi="Calibri"/>
        </w:rPr>
        <w:t>s</w:t>
      </w:r>
      <w:proofErr w:type="gramEnd"/>
      <w:r w:rsidR="130BA649" w:rsidRPr="66EAD593">
        <w:rPr>
          <w:rFonts w:ascii="Calibri" w:hAnsi="Calibri"/>
        </w:rPr>
        <w:t xml:space="preserve"> </w:t>
      </w:r>
      <w:r w:rsidRPr="66EAD593">
        <w:rPr>
          <w:rFonts w:ascii="Calibri" w:hAnsi="Calibri"/>
        </w:rPr>
        <w:t xml:space="preserve">is </w:t>
      </w:r>
      <w:r w:rsidR="75034888" w:rsidRPr="66EAD593">
        <w:rPr>
          <w:rFonts w:ascii="Calibri" w:hAnsi="Calibri"/>
        </w:rPr>
        <w:t xml:space="preserve">provided </w:t>
      </w:r>
      <w:r w:rsidRPr="66EAD593">
        <w:rPr>
          <w:rFonts w:ascii="Calibri" w:hAnsi="Calibri"/>
        </w:rPr>
        <w:t>by case workers or the SSA system</w:t>
      </w:r>
      <w:r w:rsidR="662A7316" w:rsidRPr="66EAD593">
        <w:rPr>
          <w:rFonts w:ascii="Calibri" w:hAnsi="Calibri"/>
        </w:rPr>
        <w:t xml:space="preserve"> and may have entry errors.</w:t>
      </w:r>
      <w:r w:rsidR="4F64AF95" w:rsidRPr="66EAD593">
        <w:rPr>
          <w:rFonts w:ascii="Calibri" w:hAnsi="Calibri"/>
        </w:rPr>
        <w:t xml:space="preserve"> </w:t>
      </w:r>
      <w:r w:rsidR="662A7316" w:rsidRPr="66EAD593">
        <w:rPr>
          <w:rFonts w:ascii="Calibri" w:hAnsi="Calibri"/>
        </w:rPr>
        <w:t xml:space="preserve"> </w:t>
      </w:r>
      <w:proofErr w:type="gramStart"/>
      <w:r w:rsidR="2B544B39" w:rsidRPr="66EAD593">
        <w:rPr>
          <w:rFonts w:ascii="Calibri" w:hAnsi="Calibri"/>
        </w:rPr>
        <w:t>The majority of</w:t>
      </w:r>
      <w:proofErr w:type="gramEnd"/>
      <w:r w:rsidR="2B544B39" w:rsidRPr="66EAD593">
        <w:rPr>
          <w:rFonts w:ascii="Calibri" w:hAnsi="Calibri"/>
        </w:rPr>
        <w:t xml:space="preserve"> cases </w:t>
      </w:r>
      <w:r w:rsidR="3BC8999F" w:rsidRPr="66EAD593">
        <w:rPr>
          <w:rFonts w:ascii="Calibri" w:hAnsi="Calibri"/>
        </w:rPr>
        <w:t>(</w:t>
      </w:r>
      <w:r w:rsidR="2B544B39" w:rsidRPr="66EAD593">
        <w:rPr>
          <w:rFonts w:ascii="Calibri" w:hAnsi="Calibri"/>
        </w:rPr>
        <w:t xml:space="preserve">67% of unearned income, and 54% of </w:t>
      </w:r>
      <w:r w:rsidR="17049979" w:rsidRPr="66EAD593">
        <w:rPr>
          <w:rFonts w:ascii="Calibri" w:hAnsi="Calibri"/>
        </w:rPr>
        <w:t xml:space="preserve">EARNED_INCOME </w:t>
      </w:r>
      <w:r w:rsidR="2B544B39" w:rsidRPr="66EAD593">
        <w:rPr>
          <w:rFonts w:ascii="Calibri" w:hAnsi="Calibri"/>
        </w:rPr>
        <w:t>cases</w:t>
      </w:r>
      <w:r w:rsidR="4B641F30" w:rsidRPr="66EAD593">
        <w:rPr>
          <w:rFonts w:ascii="Calibri" w:hAnsi="Calibri"/>
        </w:rPr>
        <w:t>) have zero values.</w:t>
      </w:r>
      <w:r w:rsidR="7A363F64" w:rsidRPr="66EAD593">
        <w:rPr>
          <w:rFonts w:ascii="Calibri" w:hAnsi="Calibri"/>
        </w:rPr>
        <w:t xml:space="preserve"> The maximum allowed in </w:t>
      </w:r>
      <w:proofErr w:type="gramStart"/>
      <w:r w:rsidR="7A363F64" w:rsidRPr="66EAD593">
        <w:rPr>
          <w:rFonts w:ascii="Calibri" w:hAnsi="Calibri"/>
        </w:rPr>
        <w:t>these</w:t>
      </w:r>
      <w:proofErr w:type="gramEnd"/>
      <w:r w:rsidR="7A363F64" w:rsidRPr="66EAD593">
        <w:rPr>
          <w:rFonts w:ascii="Calibri" w:hAnsi="Calibri"/>
        </w:rPr>
        <w:t xml:space="preserve"> data is $100,000.</w:t>
      </w:r>
      <w:r w:rsidR="4B641F30" w:rsidRPr="66EAD593">
        <w:rPr>
          <w:rFonts w:ascii="Calibri" w:hAnsi="Calibri"/>
        </w:rPr>
        <w:t xml:space="preserve"> </w:t>
      </w:r>
    </w:p>
    <w:p w14:paraId="371D9EF1" w14:textId="50A044E3" w:rsidR="61A69157" w:rsidRDefault="61A69157" w:rsidP="001B06CC">
      <w:pPr>
        <w:pStyle w:val="ListParagraph"/>
        <w:numPr>
          <w:ilvl w:val="0"/>
          <w:numId w:val="12"/>
        </w:numPr>
      </w:pPr>
      <w:r w:rsidRPr="5525A3A5">
        <w:rPr>
          <w:rFonts w:ascii="Calibri" w:hAnsi="Calibri"/>
        </w:rPr>
        <w:t xml:space="preserve">Race/ethnicity </w:t>
      </w:r>
      <w:proofErr w:type="gramStart"/>
      <w:r w:rsidRPr="5525A3A5">
        <w:rPr>
          <w:rFonts w:ascii="Calibri" w:hAnsi="Calibri"/>
        </w:rPr>
        <w:t>are</w:t>
      </w:r>
      <w:proofErr w:type="gramEnd"/>
      <w:r w:rsidRPr="5525A3A5">
        <w:rPr>
          <w:rFonts w:ascii="Calibri" w:hAnsi="Calibri"/>
        </w:rPr>
        <w:t xml:space="preserve"> </w:t>
      </w:r>
      <w:r w:rsidR="006A3045" w:rsidRPr="5525A3A5">
        <w:rPr>
          <w:rFonts w:ascii="Calibri" w:hAnsi="Calibri"/>
        </w:rPr>
        <w:t>self-reported</w:t>
      </w:r>
      <w:r w:rsidRPr="5525A3A5">
        <w:rPr>
          <w:rFonts w:ascii="Calibri" w:hAnsi="Calibri"/>
        </w:rPr>
        <w:t xml:space="preserve">.  </w:t>
      </w:r>
    </w:p>
    <w:p w14:paraId="27B99073" w14:textId="0847DA21" w:rsidR="61A69157" w:rsidRDefault="11D51D7F" w:rsidP="001B06CC">
      <w:pPr>
        <w:pStyle w:val="ListParagraph"/>
        <w:numPr>
          <w:ilvl w:val="0"/>
          <w:numId w:val="12"/>
        </w:numPr>
      </w:pPr>
      <w:r w:rsidRPr="77E99E2C">
        <w:rPr>
          <w:rFonts w:ascii="Calibri" w:hAnsi="Calibri"/>
        </w:rPr>
        <w:t xml:space="preserve">Birth date </w:t>
      </w:r>
      <w:r w:rsidR="254C2698" w:rsidRPr="77E99E2C">
        <w:rPr>
          <w:rFonts w:ascii="Calibri" w:hAnsi="Calibri"/>
        </w:rPr>
        <w:t xml:space="preserve">and </w:t>
      </w:r>
      <w:r w:rsidR="1F88E902" w:rsidRPr="77E99E2C">
        <w:rPr>
          <w:rFonts w:ascii="Calibri" w:hAnsi="Calibri"/>
        </w:rPr>
        <w:t>social security number (</w:t>
      </w:r>
      <w:r w:rsidR="254C2698" w:rsidRPr="77E99E2C">
        <w:rPr>
          <w:rFonts w:ascii="Calibri" w:hAnsi="Calibri"/>
        </w:rPr>
        <w:t>SS</w:t>
      </w:r>
      <w:r w:rsidR="04FB6FB9" w:rsidRPr="77E99E2C">
        <w:rPr>
          <w:rFonts w:ascii="Calibri" w:hAnsi="Calibri"/>
        </w:rPr>
        <w:t>N</w:t>
      </w:r>
      <w:r w:rsidR="48AA4565" w:rsidRPr="77E99E2C">
        <w:rPr>
          <w:rFonts w:ascii="Calibri" w:hAnsi="Calibri"/>
        </w:rPr>
        <w:t>)</w:t>
      </w:r>
      <w:r w:rsidR="254C2698" w:rsidRPr="77E99E2C">
        <w:rPr>
          <w:rFonts w:ascii="Calibri" w:hAnsi="Calibri"/>
        </w:rPr>
        <w:t xml:space="preserve"> are compared to SSN records as part of an </w:t>
      </w:r>
      <w:r w:rsidR="1D38BAD1" w:rsidRPr="77E99E2C">
        <w:rPr>
          <w:rFonts w:ascii="Calibri" w:hAnsi="Calibri"/>
        </w:rPr>
        <w:t xml:space="preserve">intake </w:t>
      </w:r>
      <w:r w:rsidR="254C2698" w:rsidRPr="77E99E2C">
        <w:rPr>
          <w:rFonts w:ascii="Calibri" w:hAnsi="Calibri"/>
        </w:rPr>
        <w:t>identity match – where discrepancies are found the caseworker</w:t>
      </w:r>
      <w:r w:rsidR="64B1DFAB" w:rsidRPr="77E99E2C">
        <w:rPr>
          <w:rFonts w:ascii="Calibri" w:hAnsi="Calibri"/>
        </w:rPr>
        <w:t xml:space="preserve"> adjusts the record.</w:t>
      </w:r>
    </w:p>
    <w:p w14:paraId="2F9FD430" w14:textId="54B0E125" w:rsidR="717108A7" w:rsidRDefault="63455154" w:rsidP="001B06CC">
      <w:pPr>
        <w:pStyle w:val="ListParagraph"/>
        <w:numPr>
          <w:ilvl w:val="0"/>
          <w:numId w:val="12"/>
        </w:numPr>
      </w:pPr>
      <w:r w:rsidRPr="77E99E2C">
        <w:rPr>
          <w:rFonts w:ascii="Calibri" w:hAnsi="Calibri"/>
        </w:rPr>
        <w:t xml:space="preserve">Use the </w:t>
      </w:r>
      <w:r w:rsidR="001F69B2">
        <w:rPr>
          <w:rFonts w:ascii="Calibri" w:hAnsi="Calibri"/>
          <w:u w:val="single"/>
        </w:rPr>
        <w:t>MATCH</w:t>
      </w:r>
      <w:r w:rsidRPr="77E99E2C">
        <w:rPr>
          <w:rFonts w:ascii="Calibri" w:hAnsi="Calibri"/>
        </w:rPr>
        <w:t xml:space="preserve">_LEVEL_DTA to choose the better match (LEVEL 1) where entries for the same ID </w:t>
      </w:r>
      <w:r w:rsidR="4AB76B68" w:rsidRPr="77E99E2C">
        <w:rPr>
          <w:rFonts w:ascii="Calibri" w:hAnsi="Calibri"/>
        </w:rPr>
        <w:t xml:space="preserve">have </w:t>
      </w:r>
      <w:r w:rsidRPr="77E99E2C">
        <w:rPr>
          <w:rFonts w:ascii="Calibri" w:hAnsi="Calibri"/>
        </w:rPr>
        <w:t xml:space="preserve">different </w:t>
      </w:r>
      <w:r w:rsidR="330D37D5" w:rsidRPr="77E99E2C">
        <w:rPr>
          <w:rFonts w:ascii="Calibri" w:hAnsi="Calibri"/>
        </w:rPr>
        <w:t xml:space="preserve">dates of </w:t>
      </w:r>
      <w:proofErr w:type="gramStart"/>
      <w:r w:rsidR="330D37D5" w:rsidRPr="77E99E2C">
        <w:rPr>
          <w:rFonts w:ascii="Calibri" w:hAnsi="Calibri"/>
        </w:rPr>
        <w:t xml:space="preserve">birth, </w:t>
      </w:r>
      <w:r w:rsidRPr="77E99E2C">
        <w:rPr>
          <w:rFonts w:ascii="Calibri" w:hAnsi="Calibri"/>
        </w:rPr>
        <w:t xml:space="preserve"> gender</w:t>
      </w:r>
      <w:proofErr w:type="gramEnd"/>
      <w:r w:rsidRPr="77E99E2C">
        <w:rPr>
          <w:rFonts w:ascii="Calibri" w:hAnsi="Calibri"/>
        </w:rPr>
        <w:t xml:space="preserve">, </w:t>
      </w:r>
      <w:r w:rsidR="7C32E9F3" w:rsidRPr="77E99E2C">
        <w:rPr>
          <w:rFonts w:ascii="Calibri" w:hAnsi="Calibri"/>
        </w:rPr>
        <w:t xml:space="preserve">or </w:t>
      </w:r>
      <w:r w:rsidRPr="77E99E2C">
        <w:rPr>
          <w:rFonts w:ascii="Calibri" w:hAnsi="Calibri"/>
        </w:rPr>
        <w:t>race.</w:t>
      </w:r>
    </w:p>
    <w:p w14:paraId="3BDB0183" w14:textId="1DACA24D" w:rsidR="0D4E17DB" w:rsidRDefault="0D4E17DB" w:rsidP="001B06CC">
      <w:pPr>
        <w:pStyle w:val="ListParagraph"/>
        <w:numPr>
          <w:ilvl w:val="0"/>
          <w:numId w:val="12"/>
        </w:numPr>
      </w:pPr>
      <w:r w:rsidRPr="28AE7302">
        <w:rPr>
          <w:rFonts w:ascii="Calibri" w:eastAsia="Calibri" w:hAnsi="Calibri" w:cs="Calibri"/>
        </w:rPr>
        <w:t>DTA added a self-reported military flag Jan 1, 2018.</w:t>
      </w:r>
      <w:r>
        <w:t xml:space="preserve"> </w:t>
      </w:r>
    </w:p>
    <w:p w14:paraId="7D656A6F" w14:textId="548AD750" w:rsidR="77972C69" w:rsidRDefault="77972C69" w:rsidP="388F54C0">
      <w:pPr>
        <w:pStyle w:val="ListParagraph"/>
        <w:numPr>
          <w:ilvl w:val="0"/>
          <w:numId w:val="12"/>
        </w:numPr>
      </w:pPr>
      <w:r>
        <w:t>Occasionally DTA clients will have mo</w:t>
      </w:r>
      <w:r w:rsidR="00F31CA1">
        <w:t>r</w:t>
      </w:r>
      <w:r>
        <w:t xml:space="preserve">e than one FAMILY_ID_DTA and CASE_IDDTA. The most common example is when a person moves from ne household to another. For </w:t>
      </w:r>
      <w:proofErr w:type="gramStart"/>
      <w:r>
        <w:t>example</w:t>
      </w:r>
      <w:proofErr w:type="gramEnd"/>
      <w:r>
        <w:t xml:space="preserve"> a child is part of a house</w:t>
      </w:r>
      <w:r w:rsidR="7BD6540E">
        <w:t xml:space="preserve">hold with their parents and later moves to </w:t>
      </w:r>
      <w:proofErr w:type="gramStart"/>
      <w:r w:rsidR="7BD6540E">
        <w:t>a household</w:t>
      </w:r>
      <w:proofErr w:type="gramEnd"/>
      <w:r w:rsidR="7BD6540E">
        <w:t xml:space="preserve"> of the grandparent. </w:t>
      </w:r>
    </w:p>
    <w:p w14:paraId="459B5854" w14:textId="0E032946" w:rsidR="00D4408E" w:rsidRDefault="6ED0B112" w:rsidP="00D4408E">
      <w:pPr>
        <w:spacing w:line="240" w:lineRule="auto"/>
        <w:rPr>
          <w:b/>
          <w:bCs/>
        </w:rPr>
      </w:pPr>
      <w:r>
        <w:br/>
      </w:r>
      <w:r w:rsidRPr="7045AC0E">
        <w:rPr>
          <w:rFonts w:ascii="Calibri" w:eastAsia="Calibri" w:hAnsi="Calibri" w:cs="Calibri"/>
        </w:rPr>
        <w:t>D</w:t>
      </w:r>
      <w:r w:rsidR="2BAD630A" w:rsidRPr="7045AC0E">
        <w:rPr>
          <w:rFonts w:ascii="Calibri" w:eastAsia="Calibri" w:hAnsi="Calibri" w:cs="Calibri"/>
        </w:rPr>
        <w:t xml:space="preserve">TA had a business process </w:t>
      </w:r>
      <w:proofErr w:type="gramStart"/>
      <w:r w:rsidR="2BAD630A" w:rsidRPr="7045AC0E">
        <w:rPr>
          <w:rFonts w:ascii="Calibri" w:eastAsia="Calibri" w:hAnsi="Calibri" w:cs="Calibri"/>
        </w:rPr>
        <w:t>redesign</w:t>
      </w:r>
      <w:proofErr w:type="gramEnd"/>
      <w:r w:rsidR="2BAD630A" w:rsidRPr="7045AC0E">
        <w:rPr>
          <w:rFonts w:ascii="Calibri" w:eastAsia="Calibri" w:hAnsi="Calibri" w:cs="Calibri"/>
        </w:rPr>
        <w:t xml:space="preserve"> on October 27, 2014. The new system transition was quite bumpy and resulted in an inability to process cases timely for several months thereafter. In that </w:t>
      </w:r>
      <w:proofErr w:type="gramStart"/>
      <w:r w:rsidR="2BAD630A" w:rsidRPr="7045AC0E">
        <w:rPr>
          <w:rFonts w:ascii="Calibri" w:eastAsia="Calibri" w:hAnsi="Calibri" w:cs="Calibri"/>
        </w:rPr>
        <w:t>time period</w:t>
      </w:r>
      <w:proofErr w:type="gramEnd"/>
      <w:r w:rsidR="2BAD630A" w:rsidRPr="7045AC0E">
        <w:rPr>
          <w:rFonts w:ascii="Calibri" w:eastAsia="Calibri" w:hAnsi="Calibri" w:cs="Calibri"/>
        </w:rPr>
        <w:t xml:space="preserve"> (November 2014-early 2015) you will see closings for income that are very likely to be related to the wage match, but also closings for ‘failed…/failure…’ for something to occur, which is very possibly related to the inability to process cases before they closed. For example, a client may have returned a document (</w:t>
      </w:r>
      <w:proofErr w:type="gramStart"/>
      <w:r w:rsidR="2BAD630A" w:rsidRPr="7045AC0E">
        <w:rPr>
          <w:rFonts w:ascii="Calibri" w:eastAsia="Calibri" w:hAnsi="Calibri" w:cs="Calibri"/>
        </w:rPr>
        <w:t>include</w:t>
      </w:r>
      <w:proofErr w:type="gramEnd"/>
      <w:r w:rsidR="2BAD630A" w:rsidRPr="7045AC0E">
        <w:rPr>
          <w:rFonts w:ascii="Calibri" w:eastAsia="Calibri" w:hAnsi="Calibri" w:cs="Calibri"/>
        </w:rPr>
        <w:t xml:space="preserve"> verification of wages resulting from an initial wage match) to DTA but because it wasn’t processed </w:t>
      </w:r>
      <w:r w:rsidR="2BAD630A" w:rsidRPr="7045AC0E">
        <w:rPr>
          <w:rFonts w:ascii="Calibri" w:eastAsia="Calibri" w:hAnsi="Calibri" w:cs="Calibri"/>
          <w:i/>
          <w:iCs/>
        </w:rPr>
        <w:t xml:space="preserve">by </w:t>
      </w:r>
      <w:r w:rsidR="2BAD630A" w:rsidRPr="7045AC0E">
        <w:rPr>
          <w:rFonts w:ascii="Calibri" w:eastAsia="Calibri" w:hAnsi="Calibri" w:cs="Calibri"/>
        </w:rPr>
        <w:t xml:space="preserve">DTA by a certain date, the case closed for ‘your certification period has ended’. I’ve added notes below on what is possibly/unlikely related to either the wage match or process redesign issues, but closing reasons are not always as clean as written policy would dictate, especially at a difficult time like in late 2014 and 2015. </w:t>
      </w:r>
      <w:proofErr w:type="gramStart"/>
      <w:r w:rsidR="2BAD630A" w:rsidRPr="7045AC0E">
        <w:rPr>
          <w:rFonts w:ascii="Calibri" w:eastAsia="Calibri" w:hAnsi="Calibri" w:cs="Calibri"/>
        </w:rPr>
        <w:t>Statistically-significant</w:t>
      </w:r>
      <w:proofErr w:type="gramEnd"/>
      <w:r w:rsidR="2BAD630A" w:rsidRPr="7045AC0E">
        <w:rPr>
          <w:rFonts w:ascii="Calibri" w:eastAsia="Calibri" w:hAnsi="Calibri" w:cs="Calibri"/>
        </w:rPr>
        <w:t xml:space="preserve"> increases in any closing reason correlated with this time frame can be reasonably assumed to </w:t>
      </w:r>
      <w:proofErr w:type="gramStart"/>
      <w:r w:rsidR="2BAD630A" w:rsidRPr="7045AC0E">
        <w:rPr>
          <w:rFonts w:ascii="Calibri" w:eastAsia="Calibri" w:hAnsi="Calibri" w:cs="Calibri"/>
        </w:rPr>
        <w:t>related</w:t>
      </w:r>
      <w:proofErr w:type="gramEnd"/>
      <w:r w:rsidR="2BAD630A" w:rsidRPr="7045AC0E">
        <w:rPr>
          <w:rFonts w:ascii="Calibri" w:eastAsia="Calibri" w:hAnsi="Calibri" w:cs="Calibri"/>
        </w:rPr>
        <w:t xml:space="preserve"> to the wage match automation and/or the change in business process.</w:t>
      </w:r>
    </w:p>
    <w:p w14:paraId="446A10C5" w14:textId="16A71A7E" w:rsidR="004D39D4" w:rsidRDefault="5AE93EA1" w:rsidP="79C8454B">
      <w:pPr>
        <w:spacing w:line="240" w:lineRule="auto"/>
      </w:pPr>
      <w:r w:rsidRPr="28AE7302">
        <w:rPr>
          <w:b/>
          <w:bCs/>
        </w:rPr>
        <w:t xml:space="preserve">PHD </w:t>
      </w:r>
      <w:r w:rsidR="00FD5A3A" w:rsidRPr="28AE7302">
        <w:rPr>
          <w:b/>
          <w:bCs/>
        </w:rPr>
        <w:t>Matching Rate</w:t>
      </w:r>
      <w:r w:rsidRPr="28AE7302">
        <w:rPr>
          <w:b/>
          <w:bCs/>
        </w:rPr>
        <w:t xml:space="preserve">: </w:t>
      </w:r>
      <w:r w:rsidR="26393078">
        <w:t xml:space="preserve">Level 1 Matching Rate: </w:t>
      </w:r>
      <w:r w:rsidR="6DC511D0" w:rsidRPr="28AE7302">
        <w:rPr>
          <w:highlight w:val="yellow"/>
        </w:rPr>
        <w:t>8</w:t>
      </w:r>
      <w:r w:rsidR="4E1D6263" w:rsidRPr="28AE7302">
        <w:rPr>
          <w:highlight w:val="yellow"/>
        </w:rPr>
        <w:t>9.</w:t>
      </w:r>
      <w:r w:rsidR="310694D4" w:rsidRPr="28AE7302">
        <w:rPr>
          <w:highlight w:val="yellow"/>
        </w:rPr>
        <w:t>3</w:t>
      </w:r>
      <w:r w:rsidR="6DC511D0" w:rsidRPr="28AE7302">
        <w:rPr>
          <w:highlight w:val="yellow"/>
        </w:rPr>
        <w:t>%</w:t>
      </w:r>
      <w:r w:rsidR="5EC77DC5">
        <w:t xml:space="preserve"> </w:t>
      </w:r>
      <w:r w:rsidR="26393078">
        <w:t>| Overall Matching Rate:</w:t>
      </w:r>
      <w:r w:rsidR="4F36F2FB">
        <w:t xml:space="preserve"> </w:t>
      </w:r>
      <w:r w:rsidR="53F3C2CC" w:rsidRPr="28AE7302">
        <w:rPr>
          <w:highlight w:val="yellow"/>
        </w:rPr>
        <w:t>98.</w:t>
      </w:r>
      <w:r w:rsidR="586C9FC1" w:rsidRPr="28AE7302">
        <w:rPr>
          <w:highlight w:val="yellow"/>
        </w:rPr>
        <w:t>3</w:t>
      </w:r>
      <w:r w:rsidR="3B78BD60" w:rsidRPr="28AE7302">
        <w:rPr>
          <w:highlight w:val="yellow"/>
        </w:rPr>
        <w:t>%</w:t>
      </w:r>
    </w:p>
    <w:p w14:paraId="3E2776AE" w14:textId="5B383D65" w:rsidR="739B2348" w:rsidRDefault="739B2348" w:rsidP="77E99E2C">
      <w:pPr>
        <w:spacing w:line="240" w:lineRule="auto"/>
      </w:pPr>
      <w:r w:rsidRPr="28AE7302">
        <w:rPr>
          <w:b/>
          <w:bCs/>
        </w:rPr>
        <w:t xml:space="preserve">Years Currently Covered: </w:t>
      </w:r>
      <w:r w:rsidR="6C3AD66F">
        <w:t>2011-202</w:t>
      </w:r>
      <w:r w:rsidR="00472D03">
        <w:t>3</w:t>
      </w:r>
    </w:p>
    <w:p w14:paraId="341228D0" w14:textId="0A72C39E" w:rsidR="004D39D4" w:rsidRPr="004D39D4" w:rsidRDefault="004D39D4" w:rsidP="00DD19A8">
      <w:pPr>
        <w:spacing w:line="240" w:lineRule="auto"/>
        <w:rPr>
          <w:b/>
        </w:rPr>
      </w:pPr>
      <w:r w:rsidRPr="004136EF">
        <w:rPr>
          <w:b/>
        </w:rPr>
        <w:t xml:space="preserve">More information: </w:t>
      </w:r>
      <w:r>
        <w:rPr>
          <w:b/>
        </w:rPr>
        <w:t xml:space="preserve"> </w:t>
      </w:r>
      <w:hyperlink r:id="rId34" w:history="1">
        <w:r>
          <w:rPr>
            <w:rStyle w:val="Hyperlink"/>
          </w:rPr>
          <w:t>https://www.mass.gov/department-of-transitional-assistance-data-and-research</w:t>
        </w:r>
      </w:hyperlink>
    </w:p>
    <w:p w14:paraId="37B485D6" w14:textId="682CCB60" w:rsidR="00410D71" w:rsidRPr="00410D71" w:rsidRDefault="1C6D78B0" w:rsidP="00DD19A8">
      <w:pPr>
        <w:pStyle w:val="Heading1"/>
        <w:jc w:val="center"/>
      </w:pPr>
      <w:bookmarkStart w:id="708" w:name="_Toc2018681683"/>
      <w:bookmarkStart w:id="709" w:name="_Toc1945359408"/>
      <w:bookmarkStart w:id="710" w:name="_Toc283542643"/>
      <w:bookmarkStart w:id="711" w:name="_Toc1071401279"/>
      <w:bookmarkStart w:id="712" w:name="_Toc1579482625"/>
      <w:bookmarkStart w:id="713" w:name="_Toc370315950"/>
      <w:bookmarkStart w:id="714" w:name="_Toc1099299210"/>
      <w:bookmarkStart w:id="715" w:name="_Toc1943726501"/>
      <w:bookmarkStart w:id="716" w:name="_Toc310091906"/>
      <w:bookmarkStart w:id="717" w:name="_Toc286825687"/>
      <w:bookmarkStart w:id="718" w:name="_Toc101665693"/>
      <w:bookmarkStart w:id="719" w:name="_Toc1584188667"/>
      <w:bookmarkStart w:id="720" w:name="_Toc871366953"/>
      <w:bookmarkStart w:id="721" w:name="_Toc1287799337"/>
      <w:bookmarkStart w:id="722" w:name="_Toc185966092"/>
      <w:bookmarkStart w:id="723" w:name="_Toc206847078"/>
      <w:bookmarkStart w:id="724" w:name="_Toc1453053747"/>
      <w:bookmarkStart w:id="725" w:name="_Toc1224417986"/>
      <w:bookmarkStart w:id="726" w:name="_Toc1220154180"/>
      <w:bookmarkStart w:id="727" w:name="_Toc104634717"/>
      <w:bookmarkStart w:id="728" w:name="_Toc1605041895"/>
      <w:bookmarkStart w:id="729" w:name="_Toc150772009"/>
      <w:bookmarkStart w:id="730" w:name="_Toc193272613"/>
      <w:r>
        <w:lastRenderedPageBreak/>
        <w:t xml:space="preserve">Executive Office of Veterans Services </w:t>
      </w:r>
      <w:r w:rsidR="19B5D386">
        <w:t>(</w:t>
      </w:r>
      <w:r>
        <w:t xml:space="preserve">EOVS, formerly known as </w:t>
      </w:r>
      <w:r w:rsidR="19B5D386">
        <w:t>DVS) Benefit Data</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37F2727" w14:textId="13AACDC8" w:rsidR="00410D71" w:rsidRDefault="75574687" w:rsidP="00DD19A8">
      <w:pPr>
        <w:pStyle w:val="Heading2"/>
      </w:pPr>
      <w:bookmarkStart w:id="731" w:name="_Toc270179420"/>
      <w:bookmarkStart w:id="732" w:name="_Toc1532567266"/>
      <w:bookmarkStart w:id="733" w:name="_Toc786912150"/>
      <w:bookmarkStart w:id="734" w:name="_Toc1630554808"/>
      <w:bookmarkStart w:id="735" w:name="_Toc1013539699"/>
      <w:bookmarkStart w:id="736" w:name="_Toc1071210762"/>
      <w:bookmarkStart w:id="737" w:name="_Toc1190234039"/>
      <w:bookmarkStart w:id="738" w:name="_Toc394282886"/>
      <w:bookmarkStart w:id="739" w:name="_Toc1021818081"/>
      <w:bookmarkStart w:id="740" w:name="_Toc1165242698"/>
      <w:bookmarkStart w:id="741" w:name="_Toc2108564155"/>
      <w:bookmarkStart w:id="742" w:name="_Toc1016983361"/>
      <w:bookmarkStart w:id="743" w:name="_Toc1288952488"/>
      <w:bookmarkStart w:id="744" w:name="_Toc651086496"/>
      <w:bookmarkStart w:id="745" w:name="_Toc199345158"/>
      <w:bookmarkStart w:id="746" w:name="_Toc892383873"/>
      <w:bookmarkStart w:id="747" w:name="_Toc862125505"/>
      <w:bookmarkStart w:id="748" w:name="_Toc710035082"/>
      <w:bookmarkStart w:id="749" w:name="_Toc1390705593"/>
      <w:bookmarkStart w:id="750" w:name="_Toc132576127"/>
      <w:bookmarkStart w:id="751" w:name="_Toc321161512"/>
      <w:bookmarkStart w:id="752" w:name="_Toc150772010"/>
      <w:bookmarkStart w:id="753" w:name="_Toc193272614"/>
      <w:r>
        <w:t>PHD</w:t>
      </w:r>
      <w:r w:rsidR="19B5D386">
        <w:t>DVS.DVS</w:t>
      </w:r>
      <w:r w:rsidR="60C1F703">
        <w:t>_CH115</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600DD6C9" w14:textId="4D323ECF" w:rsidR="00DD19A8" w:rsidRPr="00410D71" w:rsidRDefault="00DD19A8" w:rsidP="77E99E2C">
      <w:pPr>
        <w:rPr>
          <w:rFonts w:ascii="Calibri" w:hAnsi="Calibri"/>
        </w:rPr>
      </w:pPr>
      <w:r w:rsidRPr="2CAD9330">
        <w:rPr>
          <w:rFonts w:ascii="Calibri" w:hAnsi="Calibri"/>
          <w:b/>
          <w:bCs/>
        </w:rPr>
        <w:t xml:space="preserve">Brief Description: </w:t>
      </w:r>
      <w:r w:rsidR="00F22687">
        <w:t xml:space="preserve">EOVS </w:t>
      </w:r>
      <w:r>
        <w:t xml:space="preserve">collects information of all Massachusetts veterans receiving </w:t>
      </w:r>
      <w:r w:rsidR="00EA4DC1">
        <w:t xml:space="preserve">CH 115 </w:t>
      </w:r>
      <w:r>
        <w:t xml:space="preserve">benefits through </w:t>
      </w:r>
      <w:r w:rsidR="00F22687">
        <w:t>EOVS</w:t>
      </w:r>
      <w:r>
        <w:t xml:space="preserve">. Among other data, </w:t>
      </w:r>
      <w:r w:rsidR="00F22687">
        <w:t xml:space="preserve">EOVS </w:t>
      </w:r>
      <w:r>
        <w:t xml:space="preserve">collects data on </w:t>
      </w:r>
      <w:proofErr w:type="gramStart"/>
      <w:r>
        <w:t>persons</w:t>
      </w:r>
      <w:proofErr w:type="gramEnd"/>
      <w:r>
        <w:t xml:space="preserve"> who received </w:t>
      </w:r>
      <w:r w:rsidR="00F22687">
        <w:t xml:space="preserve">EOVS </w:t>
      </w:r>
      <w:r>
        <w:t xml:space="preserve">medical, </w:t>
      </w:r>
      <w:r w:rsidR="00483B6B">
        <w:t>housing,</w:t>
      </w:r>
      <w:r>
        <w:t xml:space="preserve"> or other benefits from </w:t>
      </w:r>
      <w:r w:rsidR="00F22687">
        <w:t xml:space="preserve">EOVS </w:t>
      </w:r>
      <w:r>
        <w:t>through communities.</w:t>
      </w:r>
    </w:p>
    <w:p w14:paraId="0DF5D223" w14:textId="6EA83FA1" w:rsidR="00DD19A8" w:rsidRPr="00E14C8F" w:rsidRDefault="00DD19A8" w:rsidP="2CAD9330">
      <w:pPr>
        <w:rPr>
          <w:rFonts w:ascii="Calibri" w:hAnsi="Calibri"/>
          <w:b/>
          <w:bCs/>
        </w:rPr>
      </w:pPr>
      <w:r w:rsidRPr="2CAD9330">
        <w:rPr>
          <w:rFonts w:ascii="Calibri" w:hAnsi="Calibri"/>
          <w:b/>
          <w:bCs/>
        </w:rPr>
        <w:t xml:space="preserve">Data Owner: </w:t>
      </w:r>
      <w:r w:rsidR="00F22687" w:rsidRPr="2CAD9330">
        <w:rPr>
          <w:rFonts w:ascii="Calibri" w:hAnsi="Calibri"/>
        </w:rPr>
        <w:t>Executive Office of Veterans Services</w:t>
      </w:r>
      <w:r w:rsidRPr="2CAD9330">
        <w:rPr>
          <w:rFonts w:ascii="Calibri" w:hAnsi="Calibri"/>
        </w:rPr>
        <w:t xml:space="preserve"> (</w:t>
      </w:r>
      <w:r w:rsidR="00F22687">
        <w:t>EOVS</w:t>
      </w:r>
      <w:r w:rsidRPr="2CAD9330">
        <w:rPr>
          <w:rFonts w:ascii="Calibri" w:hAnsi="Calibri"/>
        </w:rPr>
        <w:t>)</w:t>
      </w:r>
    </w:p>
    <w:p w14:paraId="2A8B3885" w14:textId="70571BC3" w:rsidR="00DD19A8" w:rsidRPr="00DD19A8" w:rsidRDefault="00DD19A8" w:rsidP="00DD19A8">
      <w:pPr>
        <w:rPr>
          <w:rFonts w:ascii="Calibri" w:hAnsi="Calibri"/>
        </w:rPr>
      </w:pPr>
      <w:r w:rsidRPr="2CAD9330">
        <w:rPr>
          <w:rFonts w:ascii="Calibri" w:hAnsi="Calibri"/>
          <w:b/>
          <w:bCs/>
        </w:rPr>
        <w:t xml:space="preserve">Population: </w:t>
      </w:r>
      <w:r w:rsidR="00A60911" w:rsidRPr="2CAD9330">
        <w:rPr>
          <w:rFonts w:ascii="Calibri" w:hAnsi="Calibri"/>
        </w:rPr>
        <w:t>Veterans &amp;</w:t>
      </w:r>
      <w:r w:rsidR="5D81D7EB" w:rsidRPr="2CAD9330">
        <w:rPr>
          <w:rFonts w:ascii="Calibri" w:hAnsi="Calibri"/>
        </w:rPr>
        <w:t xml:space="preserve"> their eligible dependents </w:t>
      </w:r>
      <w:r w:rsidRPr="2CAD9330">
        <w:rPr>
          <w:rFonts w:ascii="Calibri" w:hAnsi="Calibri"/>
        </w:rPr>
        <w:t xml:space="preserve">receiving benefits from </w:t>
      </w:r>
      <w:r w:rsidR="00F22687">
        <w:t>EOVS</w:t>
      </w:r>
    </w:p>
    <w:p w14:paraId="3A041BCF" w14:textId="77777777" w:rsidR="00DD19A8" w:rsidRDefault="00DD19A8" w:rsidP="00DD19A8">
      <w:pPr>
        <w:rPr>
          <w:rFonts w:ascii="Calibri" w:hAnsi="Calibri"/>
          <w:b/>
        </w:rPr>
      </w:pPr>
      <w:r>
        <w:rPr>
          <w:rFonts w:ascii="Calibri" w:hAnsi="Calibri"/>
          <w:b/>
        </w:rPr>
        <w:t>Important Data Notes</w:t>
      </w:r>
      <w:r w:rsidRPr="00E14C8F">
        <w:rPr>
          <w:rFonts w:ascii="Calibri" w:hAnsi="Calibri"/>
          <w:b/>
        </w:rPr>
        <w:t>:</w:t>
      </w:r>
    </w:p>
    <w:p w14:paraId="4AABB7B4" w14:textId="77777777" w:rsidR="00DD19A8" w:rsidRPr="00DD19A8" w:rsidRDefault="00DD19A8" w:rsidP="001B06CC">
      <w:pPr>
        <w:pStyle w:val="ListParagraph"/>
        <w:numPr>
          <w:ilvl w:val="0"/>
          <w:numId w:val="15"/>
        </w:numPr>
        <w:rPr>
          <w:rFonts w:ascii="Calibri" w:hAnsi="Calibri"/>
        </w:rPr>
      </w:pPr>
      <w:r w:rsidRPr="00DD19A8">
        <w:rPr>
          <w:rFonts w:ascii="Calibri" w:hAnsi="Calibri"/>
        </w:rPr>
        <w:t xml:space="preserve">This is only a subset </w:t>
      </w:r>
      <w:proofErr w:type="gramStart"/>
      <w:r w:rsidRPr="00DD19A8">
        <w:rPr>
          <w:rFonts w:ascii="Calibri" w:hAnsi="Calibri"/>
        </w:rPr>
        <w:t>of</w:t>
      </w:r>
      <w:proofErr w:type="gramEnd"/>
      <w:r w:rsidRPr="00DD19A8">
        <w:rPr>
          <w:rFonts w:ascii="Calibri" w:hAnsi="Calibri"/>
        </w:rPr>
        <w:t xml:space="preserve"> all Veterans</w:t>
      </w:r>
    </w:p>
    <w:p w14:paraId="49117DAD" w14:textId="1E6B89D5" w:rsidR="3DEE8CCE" w:rsidRDefault="278D9CD0" w:rsidP="1854AC30">
      <w:pPr>
        <w:spacing w:line="240" w:lineRule="auto"/>
        <w:rPr>
          <w:b/>
          <w:bCs/>
        </w:rPr>
      </w:pPr>
      <w:r w:rsidRPr="395CAE56">
        <w:rPr>
          <w:b/>
          <w:bCs/>
        </w:rPr>
        <w:t xml:space="preserve">PHD Matching Rate: </w:t>
      </w:r>
      <w:r w:rsidR="00B713B9">
        <w:t xml:space="preserve">Level 1 Matching Rate: </w:t>
      </w:r>
      <w:r w:rsidR="741FE86A">
        <w:t>92.8</w:t>
      </w:r>
      <w:r w:rsidR="45393F98">
        <w:t xml:space="preserve">% </w:t>
      </w:r>
      <w:r w:rsidR="00B713B9">
        <w:t>| Overall Matching Rate:</w:t>
      </w:r>
      <w:r w:rsidR="3DE2588C">
        <w:t xml:space="preserve"> </w:t>
      </w:r>
      <w:r w:rsidR="24C67479">
        <w:t>96.6</w:t>
      </w:r>
      <w:r w:rsidR="3DE2588C">
        <w:t>%</w:t>
      </w:r>
    </w:p>
    <w:p w14:paraId="0FED2347" w14:textId="45B9FC72" w:rsidR="00173B2C" w:rsidRPr="00173B2C" w:rsidRDefault="00173B2C" w:rsidP="77E99E2C">
      <w:pPr>
        <w:spacing w:line="240" w:lineRule="auto"/>
      </w:pPr>
      <w:r w:rsidRPr="67536B18">
        <w:rPr>
          <w:b/>
          <w:bCs/>
        </w:rPr>
        <w:t xml:space="preserve">Years Currently Covered: </w:t>
      </w:r>
      <w:r>
        <w:t>2011-20</w:t>
      </w:r>
      <w:r w:rsidR="00EA4DC1">
        <w:t>2</w:t>
      </w:r>
      <w:r w:rsidR="13D87319">
        <w:t>3</w:t>
      </w:r>
    </w:p>
    <w:p w14:paraId="0E614832" w14:textId="049F07CD" w:rsidR="007E0525" w:rsidRDefault="00DD19A8" w:rsidP="00D37BE3">
      <w:pPr>
        <w:spacing w:line="240" w:lineRule="auto"/>
      </w:pPr>
      <w:r w:rsidRPr="2CAD9330">
        <w:rPr>
          <w:b/>
          <w:bCs/>
        </w:rPr>
        <w:t>More information:</w:t>
      </w:r>
      <w:r w:rsidR="003F2F59">
        <w:t xml:space="preserve"> </w:t>
      </w:r>
      <w:hyperlink r:id="rId35" w:history="1">
        <w:r w:rsidR="007E0525" w:rsidRPr="007E0525">
          <w:rPr>
            <w:rStyle w:val="Hyperlink"/>
          </w:rPr>
          <w:t>https://www.mass.gov/orgs/executive-office-of-veterans-services</w:t>
        </w:r>
      </w:hyperlink>
      <w:r w:rsidR="00713BC4" w:rsidRPr="007E0525">
        <w:t xml:space="preserve">, </w:t>
      </w:r>
      <w:hyperlink r:id="rId36" w:history="1">
        <w:r w:rsidR="007E0525" w:rsidRPr="00306753">
          <w:rPr>
            <w:rStyle w:val="Hyperlink"/>
          </w:rPr>
          <w:t>https://malegislature.gov/Laws/GeneralLaws/PartI/TitleXVII/Chapter115</w:t>
        </w:r>
      </w:hyperlink>
    </w:p>
    <w:p w14:paraId="40ABCE49" w14:textId="4C330516" w:rsidR="00B86670" w:rsidRDefault="60C1F703" w:rsidP="00B86670">
      <w:pPr>
        <w:pStyle w:val="Heading2"/>
      </w:pPr>
      <w:bookmarkStart w:id="754" w:name="_Toc381788624"/>
      <w:bookmarkStart w:id="755" w:name="_Toc1967237383"/>
      <w:bookmarkStart w:id="756" w:name="_Toc1997956388"/>
      <w:bookmarkStart w:id="757" w:name="_Toc1592931568"/>
      <w:bookmarkStart w:id="758" w:name="_Toc1870518060"/>
      <w:bookmarkStart w:id="759" w:name="_Toc1564855940"/>
      <w:bookmarkStart w:id="760" w:name="_Toc312498160"/>
      <w:bookmarkStart w:id="761" w:name="_Toc636953244"/>
      <w:bookmarkStart w:id="762" w:name="_Toc1170543893"/>
      <w:bookmarkStart w:id="763" w:name="_Toc939722102"/>
      <w:bookmarkStart w:id="764" w:name="_Toc287147432"/>
      <w:bookmarkStart w:id="765" w:name="_Toc162624934"/>
      <w:bookmarkStart w:id="766" w:name="_Toc712810119"/>
      <w:bookmarkStart w:id="767" w:name="_Toc422637499"/>
      <w:bookmarkStart w:id="768" w:name="_Toc41095684"/>
      <w:bookmarkStart w:id="769" w:name="_Toc1558477305"/>
      <w:bookmarkStart w:id="770" w:name="_Toc510587743"/>
      <w:bookmarkStart w:id="771" w:name="_Toc1752551589"/>
      <w:bookmarkStart w:id="772" w:name="_Toc563796375"/>
      <w:bookmarkStart w:id="773" w:name="_Toc40854625"/>
      <w:bookmarkStart w:id="774" w:name="_Toc1191730826"/>
      <w:bookmarkStart w:id="775" w:name="_Toc150772011"/>
      <w:bookmarkStart w:id="776" w:name="_Toc193272615"/>
      <w:r>
        <w:t>PHDDVS.DVS_ANN</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1A158DEE" w14:textId="1B808FED" w:rsidR="00B86670" w:rsidRPr="00410D71" w:rsidRDefault="00B86670" w:rsidP="77E99E2C">
      <w:pPr>
        <w:rPr>
          <w:rFonts w:ascii="Calibri" w:hAnsi="Calibri"/>
        </w:rPr>
      </w:pPr>
      <w:r w:rsidRPr="2CAD9330">
        <w:rPr>
          <w:rFonts w:ascii="Calibri" w:hAnsi="Calibri"/>
          <w:b/>
          <w:bCs/>
        </w:rPr>
        <w:t xml:space="preserve">Brief Description: </w:t>
      </w:r>
      <w:r w:rsidR="003F2F59">
        <w:t xml:space="preserve">EOVS </w:t>
      </w:r>
      <w:r>
        <w:t xml:space="preserve">collects information </w:t>
      </w:r>
      <w:proofErr w:type="gramStart"/>
      <w:r>
        <w:t>of</w:t>
      </w:r>
      <w:proofErr w:type="gramEnd"/>
      <w:r>
        <w:t xml:space="preserve"> all Massachusetts veterans receiving</w:t>
      </w:r>
      <w:r w:rsidR="00681731">
        <w:t xml:space="preserve"> the annuity</w:t>
      </w:r>
      <w:r>
        <w:t xml:space="preserve"> benefits through </w:t>
      </w:r>
      <w:r w:rsidR="003F2F59">
        <w:t>EO</w:t>
      </w:r>
      <w:r>
        <w:t xml:space="preserve">VS. </w:t>
      </w:r>
      <w:r w:rsidR="002C1BB4">
        <w:t xml:space="preserve">The Commonwealth of Massachusetts offers through its </w:t>
      </w:r>
      <w:r w:rsidR="003F2F59">
        <w:t xml:space="preserve">Executive Office </w:t>
      </w:r>
      <w:r w:rsidR="002C1BB4">
        <w:t>of Veterans' Services an annuity payment of $2,000. This annuity is given in recognition of the service of 100% service-connected disabled veterans and to the parents of distinguished veterans (Gold Star Parents) and the unmarried spouses (Gold Star Wives or Husbands) of distinguished veterans who gave their lives in the service of their country during wartime.</w:t>
      </w:r>
      <w:r w:rsidR="00A56A17">
        <w:t xml:space="preserve"> Please note there was a very low Level 1 matching rate (8.7%) for this initial data extract.</w:t>
      </w:r>
    </w:p>
    <w:p w14:paraId="47F29AE8" w14:textId="4FD78BB4" w:rsidR="00B86670" w:rsidRPr="00E14C8F" w:rsidRDefault="00B86670" w:rsidP="2CAD9330">
      <w:pPr>
        <w:rPr>
          <w:rFonts w:ascii="Calibri" w:hAnsi="Calibri"/>
        </w:rPr>
      </w:pPr>
      <w:r w:rsidRPr="2CAD9330">
        <w:rPr>
          <w:rFonts w:ascii="Calibri" w:hAnsi="Calibri"/>
          <w:b/>
          <w:bCs/>
        </w:rPr>
        <w:t xml:space="preserve">Data Owner: </w:t>
      </w:r>
      <w:r w:rsidR="003F2F59" w:rsidRPr="2CAD9330">
        <w:rPr>
          <w:rFonts w:ascii="Calibri" w:hAnsi="Calibri"/>
        </w:rPr>
        <w:t>Executive Office of Veterans Services (</w:t>
      </w:r>
      <w:r w:rsidR="003F2F59">
        <w:t>EOVS</w:t>
      </w:r>
      <w:r w:rsidR="003F2F59" w:rsidRPr="2CAD9330">
        <w:rPr>
          <w:rFonts w:ascii="Calibri" w:hAnsi="Calibri"/>
        </w:rPr>
        <w:t>)</w:t>
      </w:r>
    </w:p>
    <w:p w14:paraId="412DA001" w14:textId="2E272E31" w:rsidR="00B86670" w:rsidRPr="00DD19A8" w:rsidRDefault="00B86670" w:rsidP="00B86670">
      <w:pPr>
        <w:rPr>
          <w:rFonts w:ascii="Calibri" w:hAnsi="Calibri"/>
        </w:rPr>
      </w:pPr>
      <w:r w:rsidRPr="2CAD9330">
        <w:rPr>
          <w:rFonts w:ascii="Calibri" w:hAnsi="Calibri"/>
          <w:b/>
          <w:bCs/>
        </w:rPr>
        <w:t xml:space="preserve">Population: </w:t>
      </w:r>
      <w:r w:rsidRPr="2CAD9330">
        <w:rPr>
          <w:rFonts w:ascii="Calibri" w:hAnsi="Calibri"/>
        </w:rPr>
        <w:t xml:space="preserve">Veterans &amp; their eligible dependents receiving benefits from </w:t>
      </w:r>
      <w:r w:rsidR="003F2F59" w:rsidRPr="2CAD9330">
        <w:rPr>
          <w:rFonts w:ascii="Calibri" w:hAnsi="Calibri"/>
        </w:rPr>
        <w:t>EO</w:t>
      </w:r>
      <w:r w:rsidRPr="2CAD9330">
        <w:rPr>
          <w:rFonts w:ascii="Calibri" w:hAnsi="Calibri"/>
        </w:rPr>
        <w:t>VS</w:t>
      </w:r>
    </w:p>
    <w:p w14:paraId="0E602B85" w14:textId="77777777" w:rsidR="00B86670" w:rsidRDefault="00B86670" w:rsidP="77E99E2C">
      <w:pPr>
        <w:rPr>
          <w:rFonts w:ascii="Calibri" w:hAnsi="Calibri"/>
          <w:b/>
          <w:bCs/>
        </w:rPr>
      </w:pPr>
      <w:r w:rsidRPr="77E99E2C">
        <w:rPr>
          <w:rFonts w:ascii="Calibri" w:hAnsi="Calibri"/>
          <w:b/>
          <w:bCs/>
        </w:rPr>
        <w:t>Important Data Notes:</w:t>
      </w:r>
    </w:p>
    <w:p w14:paraId="1A724909" w14:textId="77777777" w:rsidR="00B86670" w:rsidRPr="00DD19A8" w:rsidRDefault="00B86670" w:rsidP="001B06CC">
      <w:pPr>
        <w:pStyle w:val="ListParagraph"/>
        <w:numPr>
          <w:ilvl w:val="0"/>
          <w:numId w:val="15"/>
        </w:numPr>
        <w:rPr>
          <w:rFonts w:ascii="Calibri" w:hAnsi="Calibri"/>
        </w:rPr>
      </w:pPr>
      <w:r w:rsidRPr="77E99E2C">
        <w:rPr>
          <w:rFonts w:ascii="Calibri" w:hAnsi="Calibri"/>
        </w:rPr>
        <w:t xml:space="preserve">This is only a subset </w:t>
      </w:r>
      <w:proofErr w:type="gramStart"/>
      <w:r w:rsidRPr="77E99E2C">
        <w:rPr>
          <w:rFonts w:ascii="Calibri" w:hAnsi="Calibri"/>
        </w:rPr>
        <w:t>of</w:t>
      </w:r>
      <w:proofErr w:type="gramEnd"/>
      <w:r w:rsidRPr="77E99E2C">
        <w:rPr>
          <w:rFonts w:ascii="Calibri" w:hAnsi="Calibri"/>
        </w:rPr>
        <w:t xml:space="preserve"> all Veterans</w:t>
      </w:r>
    </w:p>
    <w:p w14:paraId="2D68AF32" w14:textId="4E995A21" w:rsidR="00B86670" w:rsidRDefault="60C1F703" w:rsidP="00B86670">
      <w:pPr>
        <w:spacing w:line="240" w:lineRule="auto"/>
        <w:rPr>
          <w:b/>
          <w:bCs/>
        </w:rPr>
      </w:pPr>
      <w:r w:rsidRPr="395CAE56">
        <w:rPr>
          <w:b/>
          <w:bCs/>
        </w:rPr>
        <w:t xml:space="preserve">PHD Matching Rate: </w:t>
      </w:r>
      <w:r>
        <w:t xml:space="preserve">Level 1 Matching Rate: </w:t>
      </w:r>
      <w:r w:rsidR="3A9D71CB">
        <w:t>44.2</w:t>
      </w:r>
      <w:r>
        <w:t xml:space="preserve">% | Overall Matching Rate: </w:t>
      </w:r>
      <w:r w:rsidR="3A9D71CB">
        <w:t>74.2</w:t>
      </w:r>
      <w:r>
        <w:t>%</w:t>
      </w:r>
    </w:p>
    <w:p w14:paraId="2415CB3C" w14:textId="43DCDB8A" w:rsidR="00B86670" w:rsidRPr="00173B2C" w:rsidRDefault="60C1F703" w:rsidP="00B86670">
      <w:pPr>
        <w:spacing w:line="240" w:lineRule="auto"/>
      </w:pPr>
      <w:r w:rsidRPr="395CAE56">
        <w:rPr>
          <w:b/>
          <w:bCs/>
        </w:rPr>
        <w:t xml:space="preserve">Years Currently Covered: </w:t>
      </w:r>
      <w:r w:rsidR="5AC59809">
        <w:t xml:space="preserve">Anyone actively receiving </w:t>
      </w:r>
      <w:r w:rsidR="50E07BA1">
        <w:t>an annuity</w:t>
      </w:r>
      <w:r w:rsidR="5AC59809">
        <w:t xml:space="preserve"> as of </w:t>
      </w:r>
      <w:r w:rsidR="35AB7D41">
        <w:t>January 2024</w:t>
      </w:r>
    </w:p>
    <w:p w14:paraId="35D25D68" w14:textId="6EC36C6A" w:rsidR="00CC2D85" w:rsidRDefault="00B86670" w:rsidP="00D37BE3">
      <w:pPr>
        <w:spacing w:line="240" w:lineRule="auto"/>
      </w:pPr>
      <w:r w:rsidRPr="77E99E2C">
        <w:rPr>
          <w:b/>
          <w:bCs/>
        </w:rPr>
        <w:t xml:space="preserve">More information: </w:t>
      </w:r>
      <w:hyperlink r:id="rId37" w:history="1">
        <w:r w:rsidR="00CC2D85" w:rsidRPr="00306753">
          <w:rPr>
            <w:rStyle w:val="Hyperlink"/>
          </w:rPr>
          <w:t>https://www.mass.gov/service-details/veteran-annuity-payment</w:t>
        </w:r>
      </w:hyperlink>
    </w:p>
    <w:p w14:paraId="36CFF177" w14:textId="11F97CF8" w:rsidR="00AF3DA3" w:rsidRPr="00D939DE" w:rsidRDefault="2F7D517D" w:rsidP="00B17C19">
      <w:pPr>
        <w:pStyle w:val="Heading1"/>
        <w:jc w:val="center"/>
      </w:pPr>
      <w:bookmarkStart w:id="777" w:name="_Toc150772012"/>
      <w:bookmarkStart w:id="778" w:name="_Toc855931529"/>
      <w:bookmarkStart w:id="779" w:name="_Toc630730045"/>
      <w:bookmarkStart w:id="780" w:name="_Toc1191084213"/>
      <w:bookmarkStart w:id="781" w:name="_Toc1562886507"/>
      <w:bookmarkStart w:id="782" w:name="_Toc729147150"/>
      <w:bookmarkStart w:id="783" w:name="_Toc905915338"/>
      <w:bookmarkStart w:id="784" w:name="_Toc207801844"/>
      <w:bookmarkStart w:id="785" w:name="_Toc437765050"/>
      <w:bookmarkStart w:id="786" w:name="_Toc1246816214"/>
      <w:bookmarkStart w:id="787" w:name="_Toc276597654"/>
      <w:bookmarkStart w:id="788" w:name="_Toc1022407374"/>
      <w:bookmarkStart w:id="789" w:name="_Toc716951310"/>
      <w:bookmarkStart w:id="790" w:name="_Toc319102715"/>
      <w:bookmarkStart w:id="791" w:name="_Toc37400965"/>
      <w:bookmarkStart w:id="792" w:name="_Toc429393683"/>
      <w:bookmarkStart w:id="793" w:name="_Toc1753957814"/>
      <w:bookmarkStart w:id="794" w:name="_Toc1787026791"/>
      <w:bookmarkStart w:id="795" w:name="_Toc531713672"/>
      <w:bookmarkStart w:id="796" w:name="_Toc283572566"/>
      <w:bookmarkStart w:id="797" w:name="_Toc1981448451"/>
      <w:bookmarkStart w:id="798" w:name="_Toc1764116013"/>
      <w:bookmarkStart w:id="799" w:name="_Toc193272616"/>
      <w:r>
        <w:lastRenderedPageBreak/>
        <w:t xml:space="preserve">Early Intervention </w:t>
      </w:r>
      <w:r w:rsidR="5CEE098C">
        <w:t>(</w:t>
      </w:r>
      <w:proofErr w:type="gramStart"/>
      <w:r w:rsidR="5CEE098C">
        <w:t xml:space="preserve">EI) </w:t>
      </w:r>
      <w:r>
        <w:t xml:space="preserve"> Data</w:t>
      </w:r>
      <w:bookmarkEnd w:id="799"/>
      <w:proofErr w:type="gramEnd"/>
      <w:r>
        <w:t xml:space="preserve"> </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626F2331" w14:textId="3AEEF71B" w:rsidR="00AF3DA3" w:rsidRDefault="01AA8F15" w:rsidP="00AF3DA3">
      <w:pPr>
        <w:pStyle w:val="Heading2"/>
      </w:pPr>
      <w:bookmarkStart w:id="800" w:name="_Toc242929769"/>
      <w:bookmarkStart w:id="801" w:name="_Toc1576903506"/>
      <w:bookmarkStart w:id="802" w:name="_Toc464706319"/>
      <w:bookmarkStart w:id="803" w:name="_Toc1783121636"/>
      <w:bookmarkStart w:id="804" w:name="_Toc259780795"/>
      <w:bookmarkStart w:id="805" w:name="_Toc1060665948"/>
      <w:bookmarkStart w:id="806" w:name="_Toc600318437"/>
      <w:bookmarkStart w:id="807" w:name="_Toc1302853337"/>
      <w:bookmarkStart w:id="808" w:name="_Toc648868079"/>
      <w:bookmarkStart w:id="809" w:name="_Toc1614956617"/>
      <w:bookmarkStart w:id="810" w:name="_Toc322736092"/>
      <w:bookmarkStart w:id="811" w:name="_Toc400872523"/>
      <w:bookmarkStart w:id="812" w:name="_Toc1223699348"/>
      <w:bookmarkStart w:id="813" w:name="_Toc1978711329"/>
      <w:bookmarkStart w:id="814" w:name="_Toc1144252664"/>
      <w:bookmarkStart w:id="815" w:name="_Toc570335348"/>
      <w:bookmarkStart w:id="816" w:name="_Toc1630070359"/>
      <w:bookmarkStart w:id="817" w:name="_Toc1499283134"/>
      <w:bookmarkStart w:id="818" w:name="_Toc1689095785"/>
      <w:bookmarkStart w:id="819" w:name="_Toc369555621"/>
      <w:bookmarkStart w:id="820" w:name="_Toc550339567"/>
      <w:bookmarkStart w:id="821" w:name="_Toc150772013"/>
      <w:bookmarkStart w:id="822" w:name="_Toc193272617"/>
      <w:r>
        <w:t>PHD</w:t>
      </w:r>
      <w:r w:rsidR="2F7D517D">
        <w:t>EI.EI_</w:t>
      </w:r>
      <w:r>
        <w:t>CLIENTS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CA5FB25" w14:textId="1B476701" w:rsidR="00AF3DA3" w:rsidRPr="007902F3" w:rsidRDefault="1B6D1E5D" w:rsidP="43E23245">
      <w:pPr>
        <w:spacing w:line="257" w:lineRule="auto"/>
        <w:rPr>
          <w:rFonts w:ascii="Calibri" w:hAnsi="Calibri"/>
        </w:rPr>
      </w:pPr>
      <w:r w:rsidRPr="77E99E2C">
        <w:rPr>
          <w:rFonts w:ascii="Calibri" w:hAnsi="Calibri"/>
          <w:b/>
          <w:bCs/>
        </w:rPr>
        <w:t xml:space="preserve">Brief Description: </w:t>
      </w:r>
      <w:r w:rsidR="48156B12" w:rsidRPr="77E99E2C">
        <w:rPr>
          <w:rFonts w:ascii="Calibri" w:hAnsi="Calibri"/>
        </w:rPr>
        <w:t>Early Intervention (EI)</w:t>
      </w:r>
      <w:r w:rsidR="48156B12" w:rsidRPr="77E99E2C">
        <w:rPr>
          <w:rFonts w:ascii="Calibri" w:eastAsia="Calibri" w:hAnsi="Calibri" w:cs="Calibri"/>
        </w:rPr>
        <w:t xml:space="preserve"> services are provided at no cost to infants/children aged 0-3 years at risk for or with established developmental delays due to birth, social/emotional and environmental factors.</w:t>
      </w:r>
      <w:r w:rsidR="48156B12" w:rsidRPr="77E99E2C">
        <w:rPr>
          <w:rFonts w:ascii="Calibri" w:hAnsi="Calibri"/>
        </w:rPr>
        <w:t xml:space="preserve"> </w:t>
      </w:r>
      <w:r w:rsidRPr="77E99E2C">
        <w:rPr>
          <w:rFonts w:ascii="Calibri" w:hAnsi="Calibri"/>
        </w:rPr>
        <w:t xml:space="preserve">The referral, assessment, and service delivery data are reported electronically by Early Intervention Agencies contracted by MA DPH. </w:t>
      </w:r>
    </w:p>
    <w:p w14:paraId="66A0AD4E" w14:textId="77777777" w:rsidR="00AF3DA3" w:rsidRPr="00130058" w:rsidRDefault="00AF3DA3" w:rsidP="00AF3DA3">
      <w:pPr>
        <w:rPr>
          <w:rFonts w:ascii="Calibri" w:hAnsi="Calibri"/>
        </w:rPr>
      </w:pPr>
      <w:r w:rsidRPr="00E14C8F">
        <w:rPr>
          <w:rFonts w:ascii="Calibri" w:hAnsi="Calibri"/>
          <w:b/>
        </w:rPr>
        <w:t>Data Owner:</w:t>
      </w:r>
      <w:r>
        <w:rPr>
          <w:rFonts w:ascii="Calibri" w:hAnsi="Calibri"/>
          <w:b/>
        </w:rPr>
        <w:t xml:space="preserve"> </w:t>
      </w:r>
      <w:r w:rsidRPr="006C0201">
        <w:rPr>
          <w:rFonts w:ascii="Calibri" w:hAnsi="Calibri"/>
        </w:rPr>
        <w:t>Bureau of Health and Family Nutrition, Division of Early Intervention</w:t>
      </w:r>
    </w:p>
    <w:p w14:paraId="3D2574A2" w14:textId="77777777" w:rsidR="00AF3DA3" w:rsidRPr="007902F3" w:rsidRDefault="00AF3DA3" w:rsidP="00AF3DA3">
      <w:pPr>
        <w:rPr>
          <w:rFonts w:ascii="Calibri" w:hAnsi="Calibri"/>
        </w:rPr>
      </w:pPr>
      <w:r>
        <w:rPr>
          <w:rFonts w:ascii="Calibri" w:hAnsi="Calibri"/>
          <w:b/>
        </w:rPr>
        <w:t>Population</w:t>
      </w:r>
      <w:r w:rsidRPr="00E14C8F">
        <w:rPr>
          <w:rFonts w:ascii="Calibri" w:hAnsi="Calibri"/>
          <w:b/>
        </w:rPr>
        <w:t>:</w:t>
      </w:r>
      <w:r>
        <w:rPr>
          <w:rFonts w:ascii="Calibri" w:hAnsi="Calibri"/>
          <w:b/>
        </w:rPr>
        <w:t xml:space="preserve"> </w:t>
      </w:r>
      <w:r w:rsidRPr="007902F3">
        <w:rPr>
          <w:rFonts w:ascii="Calibri" w:hAnsi="Calibri"/>
        </w:rPr>
        <w:t>Children under the age of three at risk for developmental delays</w:t>
      </w:r>
    </w:p>
    <w:p w14:paraId="60F848E3" w14:textId="77777777" w:rsidR="000B1749" w:rsidRPr="008A19AC" w:rsidRDefault="00AF3DA3" w:rsidP="00AF3DA3">
      <w:pPr>
        <w:rPr>
          <w:rFonts w:ascii="Calibri" w:hAnsi="Calibri"/>
          <w:b/>
        </w:rPr>
      </w:pPr>
      <w:r w:rsidRPr="008A19AC">
        <w:rPr>
          <w:rFonts w:ascii="Calibri" w:hAnsi="Calibri"/>
          <w:b/>
        </w:rPr>
        <w:t xml:space="preserve">Important Data Notes: </w:t>
      </w:r>
    </w:p>
    <w:p w14:paraId="496EF592" w14:textId="61EB9351" w:rsidR="009035D1" w:rsidRPr="008A19AC" w:rsidRDefault="6163F940" w:rsidP="001B06CC">
      <w:pPr>
        <w:pStyle w:val="ListParagraph"/>
        <w:numPr>
          <w:ilvl w:val="0"/>
          <w:numId w:val="15"/>
        </w:numPr>
        <w:spacing w:after="0"/>
        <w:rPr>
          <w:rFonts w:ascii="Calibri" w:hAnsi="Calibri"/>
        </w:rPr>
      </w:pPr>
      <w:r w:rsidRPr="68F0D951">
        <w:rPr>
          <w:rFonts w:ascii="Calibri" w:hAnsi="Calibri"/>
        </w:rPr>
        <w:t xml:space="preserve">Contains data on children born in 2011-2019 </w:t>
      </w:r>
      <w:r w:rsidR="62CC0BD9" w:rsidRPr="68F0D951">
        <w:rPr>
          <w:rFonts w:ascii="Calibri" w:hAnsi="Calibri"/>
        </w:rPr>
        <w:t xml:space="preserve">(birth cohort) </w:t>
      </w:r>
      <w:r w:rsidRPr="68F0D951">
        <w:rPr>
          <w:rFonts w:ascii="Calibri" w:hAnsi="Calibri"/>
        </w:rPr>
        <w:t>who are receiving services (CY)</w:t>
      </w:r>
    </w:p>
    <w:p w14:paraId="301104BB" w14:textId="295EBE6F" w:rsidR="00AF3DA3" w:rsidRPr="008A19AC" w:rsidRDefault="7E379652" w:rsidP="001B06CC">
      <w:pPr>
        <w:pStyle w:val="ListParagraph"/>
        <w:numPr>
          <w:ilvl w:val="0"/>
          <w:numId w:val="15"/>
        </w:numPr>
        <w:spacing w:after="0"/>
        <w:rPr>
          <w:rFonts w:ascii="Calibri" w:hAnsi="Calibri"/>
        </w:rPr>
      </w:pPr>
      <w:r w:rsidRPr="68F0D951">
        <w:rPr>
          <w:rFonts w:ascii="Calibri" w:hAnsi="Calibri"/>
        </w:rPr>
        <w:t>EI will be implementing a new web-based client and service delivery system to be fully implemented in the spring of 2020.</w:t>
      </w:r>
      <w:r w:rsidR="4EA9F6EE" w:rsidRPr="68F0D951">
        <w:rPr>
          <w:rFonts w:ascii="Calibri" w:hAnsi="Calibri"/>
        </w:rPr>
        <w:t xml:space="preserve"> Because of this, several variables are only available for 2011-2016 and won’t be available starting 2017</w:t>
      </w:r>
      <w:r w:rsidR="334FC62C" w:rsidRPr="68F0D951">
        <w:rPr>
          <w:rFonts w:ascii="Calibri" w:hAnsi="Calibri"/>
        </w:rPr>
        <w:t>. These variables will no longer be collected</w:t>
      </w:r>
    </w:p>
    <w:p w14:paraId="209D6CDC" w14:textId="5B9FA52F" w:rsidR="45D33993" w:rsidRPr="00BC7E33" w:rsidRDefault="45D33993" w:rsidP="001B06CC">
      <w:pPr>
        <w:pStyle w:val="ListParagraph"/>
        <w:numPr>
          <w:ilvl w:val="1"/>
          <w:numId w:val="15"/>
        </w:numPr>
        <w:spacing w:after="0" w:line="240" w:lineRule="auto"/>
        <w:rPr>
          <w:rFonts w:eastAsiaTheme="minorEastAsia"/>
          <w:color w:val="1F497D" w:themeColor="text2"/>
        </w:rPr>
      </w:pPr>
      <w:r>
        <w:t xml:space="preserve">The variable on international </w:t>
      </w:r>
      <w:r w:rsidR="00A60911">
        <w:t>adoption.</w:t>
      </w:r>
    </w:p>
    <w:p w14:paraId="0BEF6241" w14:textId="70E6D5DA" w:rsidR="6A3127C1" w:rsidRPr="00BC7E33" w:rsidRDefault="6A3127C1" w:rsidP="001B06CC">
      <w:pPr>
        <w:pStyle w:val="ListParagraph"/>
        <w:numPr>
          <w:ilvl w:val="1"/>
          <w:numId w:val="15"/>
        </w:numPr>
        <w:spacing w:after="0" w:line="240" w:lineRule="auto"/>
        <w:rPr>
          <w:rFonts w:eastAsiaTheme="minorEastAsia"/>
          <w:color w:val="000000" w:themeColor="text1"/>
        </w:rPr>
      </w:pPr>
      <w:r>
        <w:t xml:space="preserve">FATHER_EMP_EI and </w:t>
      </w:r>
      <w:proofErr w:type="spellStart"/>
      <w:r>
        <w:t>Mother_EMP_EI</w:t>
      </w:r>
      <w:proofErr w:type="spellEnd"/>
      <w:r>
        <w:t>.</w:t>
      </w:r>
    </w:p>
    <w:p w14:paraId="6CA18882" w14:textId="2ACECB13" w:rsidR="1DC42E88" w:rsidRDefault="1DC42E88" w:rsidP="001B06CC">
      <w:pPr>
        <w:pStyle w:val="ListParagraph"/>
        <w:numPr>
          <w:ilvl w:val="1"/>
          <w:numId w:val="15"/>
        </w:numPr>
        <w:spacing w:after="0" w:line="240" w:lineRule="auto"/>
        <w:rPr>
          <w:rFonts w:eastAsiaTheme="minorEastAsia"/>
          <w:color w:val="000000" w:themeColor="text1"/>
        </w:rPr>
      </w:pPr>
      <w:r w:rsidRPr="77E99E2C">
        <w:rPr>
          <w:rFonts w:ascii="Calibri" w:eastAsia="Calibri" w:hAnsi="Calibri" w:cs="Calibri"/>
        </w:rPr>
        <w:t>CUSTODY_EI</w:t>
      </w:r>
      <w:r w:rsidR="0AA5D4D4" w:rsidRPr="77E99E2C">
        <w:rPr>
          <w:rFonts w:ascii="Calibri" w:eastAsia="Calibri" w:hAnsi="Calibri" w:cs="Calibri"/>
        </w:rPr>
        <w:t xml:space="preserve">, </w:t>
      </w:r>
    </w:p>
    <w:p w14:paraId="3CC926D8" w14:textId="55BA0D8D" w:rsidR="16F914B5" w:rsidRDefault="16F914B5" w:rsidP="001B06CC">
      <w:pPr>
        <w:pStyle w:val="ListParagraph"/>
        <w:numPr>
          <w:ilvl w:val="1"/>
          <w:numId w:val="15"/>
        </w:numPr>
        <w:spacing w:after="0" w:line="240" w:lineRule="auto"/>
        <w:rPr>
          <w:rFonts w:eastAsiaTheme="minorEastAsia"/>
          <w:color w:val="000000" w:themeColor="text1"/>
        </w:rPr>
      </w:pPr>
      <w:r w:rsidRPr="77E99E2C">
        <w:rPr>
          <w:rFonts w:ascii="Calibri" w:eastAsia="Calibri" w:hAnsi="Calibri" w:cs="Calibri"/>
        </w:rPr>
        <w:t>RES_TYPE_EI,</w:t>
      </w:r>
    </w:p>
    <w:p w14:paraId="03D72170" w14:textId="34307E05" w:rsidR="0AA5D4D4" w:rsidRDefault="0AA5D4D4" w:rsidP="001B06CC">
      <w:pPr>
        <w:pStyle w:val="ListParagraph"/>
        <w:numPr>
          <w:ilvl w:val="1"/>
          <w:numId w:val="15"/>
        </w:numPr>
        <w:spacing w:after="0" w:line="240" w:lineRule="auto"/>
        <w:rPr>
          <w:rFonts w:eastAsiaTheme="minorEastAsia"/>
          <w:color w:val="000000" w:themeColor="text1"/>
        </w:rPr>
      </w:pPr>
      <w:proofErr w:type="spellStart"/>
      <w:r w:rsidRPr="77E99E2C">
        <w:rPr>
          <w:rFonts w:ascii="Calibri" w:eastAsia="Calibri" w:hAnsi="Calibri" w:cs="Calibri"/>
        </w:rPr>
        <w:t>First_Date_EI</w:t>
      </w:r>
      <w:proofErr w:type="spellEnd"/>
    </w:p>
    <w:p w14:paraId="33F2E221" w14:textId="4133CBF1" w:rsidR="2FC62D2C" w:rsidRDefault="2FC62D2C" w:rsidP="001B06CC">
      <w:pPr>
        <w:pStyle w:val="ListParagraph"/>
        <w:numPr>
          <w:ilvl w:val="1"/>
          <w:numId w:val="15"/>
        </w:numPr>
        <w:spacing w:after="0" w:line="240" w:lineRule="auto"/>
        <w:rPr>
          <w:rFonts w:eastAsiaTheme="minorEastAsia"/>
          <w:color w:val="000000" w:themeColor="text1"/>
        </w:rPr>
      </w:pPr>
      <w:r w:rsidRPr="77E99E2C">
        <w:rPr>
          <w:rFonts w:ascii="Calibri" w:eastAsia="Calibri" w:hAnsi="Calibri" w:cs="Calibri"/>
        </w:rPr>
        <w:t>MOM_AGE_EI</w:t>
      </w:r>
    </w:p>
    <w:p w14:paraId="7F142565" w14:textId="5413AC01" w:rsidR="691246CE" w:rsidRDefault="691246CE" w:rsidP="001B06CC">
      <w:pPr>
        <w:pStyle w:val="ListParagraph"/>
        <w:numPr>
          <w:ilvl w:val="1"/>
          <w:numId w:val="15"/>
        </w:numPr>
        <w:spacing w:after="0" w:line="240" w:lineRule="auto"/>
        <w:rPr>
          <w:rFonts w:eastAsiaTheme="minorEastAsia"/>
          <w:color w:val="000000" w:themeColor="text1"/>
        </w:rPr>
      </w:pPr>
      <w:r w:rsidRPr="77E99E2C">
        <w:rPr>
          <w:rFonts w:eastAsiaTheme="minorEastAsia"/>
          <w:color w:val="000000" w:themeColor="text1"/>
        </w:rPr>
        <w:t xml:space="preserve">REFERRALS_ANOTHER_EI </w:t>
      </w:r>
    </w:p>
    <w:p w14:paraId="6F0CDFC5" w14:textId="3D6003DE" w:rsidR="691246CE" w:rsidRDefault="691246CE" w:rsidP="001B06CC">
      <w:pPr>
        <w:pStyle w:val="ListParagraph"/>
        <w:numPr>
          <w:ilvl w:val="1"/>
          <w:numId w:val="15"/>
        </w:numPr>
        <w:rPr>
          <w:rFonts w:eastAsiaTheme="minorEastAsia"/>
        </w:rPr>
      </w:pPr>
      <w:r>
        <w:t xml:space="preserve">REFERRALS_CHILD_CARE </w:t>
      </w:r>
    </w:p>
    <w:p w14:paraId="38BBD0A7" w14:textId="2D5C2C1D" w:rsidR="691246CE" w:rsidRDefault="691246CE" w:rsidP="001B06CC">
      <w:pPr>
        <w:pStyle w:val="ListParagraph"/>
        <w:numPr>
          <w:ilvl w:val="1"/>
          <w:numId w:val="15"/>
        </w:numPr>
        <w:rPr>
          <w:rFonts w:eastAsiaTheme="minorEastAsia"/>
        </w:rPr>
      </w:pPr>
      <w:r>
        <w:t xml:space="preserve">REFERRALS_COMMUNITY_PLAY </w:t>
      </w:r>
    </w:p>
    <w:p w14:paraId="7BBFB3FD" w14:textId="388A544D" w:rsidR="691246CE" w:rsidRDefault="691246CE" w:rsidP="001B06CC">
      <w:pPr>
        <w:pStyle w:val="ListParagraph"/>
        <w:numPr>
          <w:ilvl w:val="1"/>
          <w:numId w:val="15"/>
        </w:numPr>
        <w:rPr>
          <w:rFonts w:eastAsiaTheme="minorEastAsia"/>
        </w:rPr>
      </w:pPr>
      <w:r>
        <w:t xml:space="preserve">REFERRALS_DPH_CARE_COORD </w:t>
      </w:r>
    </w:p>
    <w:p w14:paraId="467B704B" w14:textId="43D39E7B" w:rsidR="691246CE" w:rsidRDefault="691246CE" w:rsidP="001B06CC">
      <w:pPr>
        <w:pStyle w:val="ListParagraph"/>
        <w:numPr>
          <w:ilvl w:val="1"/>
          <w:numId w:val="15"/>
        </w:numPr>
        <w:rPr>
          <w:rFonts w:eastAsiaTheme="minorEastAsia"/>
        </w:rPr>
      </w:pPr>
      <w:r>
        <w:t xml:space="preserve">REFERRALS_HEADSTART </w:t>
      </w:r>
    </w:p>
    <w:p w14:paraId="722E8CB7" w14:textId="7B2B7A6C" w:rsidR="691246CE" w:rsidRDefault="691246CE" w:rsidP="001B06CC">
      <w:pPr>
        <w:pStyle w:val="ListParagraph"/>
        <w:numPr>
          <w:ilvl w:val="1"/>
          <w:numId w:val="15"/>
        </w:numPr>
        <w:rPr>
          <w:rFonts w:eastAsiaTheme="minorEastAsia"/>
        </w:rPr>
      </w:pPr>
      <w:r>
        <w:t xml:space="preserve">REFERRALS_LEA_SPED </w:t>
      </w:r>
    </w:p>
    <w:p w14:paraId="5FC99C8F" w14:textId="38E13BD2" w:rsidR="691246CE" w:rsidRDefault="26B6356F" w:rsidP="001B06CC">
      <w:pPr>
        <w:pStyle w:val="ListParagraph"/>
        <w:numPr>
          <w:ilvl w:val="1"/>
          <w:numId w:val="15"/>
        </w:numPr>
        <w:rPr>
          <w:rFonts w:asciiTheme="minorEastAsia" w:eastAsiaTheme="minorEastAsia" w:hAnsiTheme="minorEastAsia" w:cstheme="minorEastAsia"/>
          <w:color w:val="000000" w:themeColor="text1"/>
        </w:rPr>
      </w:pPr>
      <w:r>
        <w:t>REFERRALS_NONE</w:t>
      </w:r>
    </w:p>
    <w:p w14:paraId="700AE919" w14:textId="0ED6906D" w:rsidR="0AA5D4D4" w:rsidRDefault="7CC6EFC0" w:rsidP="001B06CC">
      <w:pPr>
        <w:pStyle w:val="ListParagraph"/>
        <w:numPr>
          <w:ilvl w:val="1"/>
          <w:numId w:val="15"/>
        </w:numPr>
        <w:spacing w:after="0" w:line="240" w:lineRule="auto"/>
        <w:rPr>
          <w:rFonts w:eastAsiaTheme="minorEastAsia"/>
          <w:color w:val="000000" w:themeColor="text1"/>
        </w:rPr>
      </w:pPr>
      <w:r w:rsidRPr="77E99E2C">
        <w:rPr>
          <w:rFonts w:ascii="Calibri" w:eastAsia="Calibri" w:hAnsi="Calibri" w:cs="Calibri"/>
        </w:rPr>
        <w:t>location of services (</w:t>
      </w:r>
      <w:r w:rsidR="7FF12AB4">
        <w:t>HV_BABYSITTER, HV_CHILD_CARE_CENTER, HV_FAMILY_DAY_</w:t>
      </w:r>
      <w:r w:rsidR="107986BE">
        <w:t>CARE, HV</w:t>
      </w:r>
      <w:r w:rsidR="7FF12AB4">
        <w:t>_</w:t>
      </w:r>
      <w:r w:rsidR="6E499C4A">
        <w:t>HOME, HV</w:t>
      </w:r>
      <w:r w:rsidR="7FF12AB4">
        <w:t>_OTHER_FAMILY_HOME)</w:t>
      </w:r>
      <w:r w:rsidR="131C754F">
        <w:t>.</w:t>
      </w:r>
    </w:p>
    <w:p w14:paraId="3CAE8523" w14:textId="11E90D52" w:rsidR="000B1749" w:rsidRPr="008A19AC" w:rsidRDefault="4615619A" w:rsidP="001B06CC">
      <w:pPr>
        <w:pStyle w:val="ListParagraph"/>
        <w:numPr>
          <w:ilvl w:val="0"/>
          <w:numId w:val="15"/>
        </w:numPr>
        <w:spacing w:after="0"/>
        <w:rPr>
          <w:rFonts w:eastAsiaTheme="minorEastAsia"/>
        </w:rPr>
      </w:pPr>
      <w:r>
        <w:t xml:space="preserve">There are 3 variables indicating homelessness. Collections of </w:t>
      </w:r>
      <w:r w:rsidR="5BB05607">
        <w:t>variables</w:t>
      </w:r>
      <w:r>
        <w:t xml:space="preserve"> #2a began on 4/15/2017 and variables #1a &amp; 1b on 1/1/2018. If questions regarding homelessness are asked as part of </w:t>
      </w:r>
      <w:r w:rsidR="13506075">
        <w:t xml:space="preserve">the </w:t>
      </w:r>
      <w:r w:rsidR="031344D3">
        <w:t>client’s</w:t>
      </w:r>
      <w:r>
        <w:t xml:space="preserve"> </w:t>
      </w:r>
      <w:r w:rsidR="5BB05607">
        <w:t>form,</w:t>
      </w:r>
      <w:r>
        <w:t xml:space="preserve"> then they </w:t>
      </w:r>
      <w:proofErr w:type="gramStart"/>
      <w:r>
        <w:t>not changing</w:t>
      </w:r>
      <w:proofErr w:type="gramEnd"/>
      <w:r>
        <w:t xml:space="preserve">. Since </w:t>
      </w:r>
      <w:proofErr w:type="gramStart"/>
      <w:r>
        <w:t>client</w:t>
      </w:r>
      <w:proofErr w:type="gramEnd"/>
      <w:r>
        <w:t xml:space="preserve"> can have multiple evaluations questions # 2a can change the values depending on the family experience. Since 1/1/18 all 3 variables </w:t>
      </w:r>
      <w:proofErr w:type="gramStart"/>
      <w:r>
        <w:t>are</w:t>
      </w:r>
      <w:proofErr w:type="gramEnd"/>
      <w:r>
        <w:t xml:space="preserve"> collected. In the new system, question #1a will be dropped </w:t>
      </w:r>
      <w:r w:rsidR="174C10C0">
        <w:t>and Questions #</w:t>
      </w:r>
      <w:r w:rsidR="3FF2256A">
        <w:t>1b</w:t>
      </w:r>
      <w:r w:rsidR="174C10C0">
        <w:t xml:space="preserve"> and #</w:t>
      </w:r>
      <w:r w:rsidR="6981E7FF">
        <w:t>2a</w:t>
      </w:r>
      <w:r w:rsidR="174C10C0">
        <w:t xml:space="preserve"> will be collected back on the evaluation file instead of the </w:t>
      </w:r>
      <w:r w:rsidR="003054EE">
        <w:t>client’s</w:t>
      </w:r>
      <w:r w:rsidR="174C10C0">
        <w:t xml:space="preserve"> file.</w:t>
      </w:r>
    </w:p>
    <w:p w14:paraId="693F8245" w14:textId="1999657F" w:rsidR="000B1749" w:rsidRPr="008A19AC" w:rsidRDefault="45D33993" w:rsidP="001B06CC">
      <w:pPr>
        <w:pStyle w:val="ListParagraph"/>
        <w:numPr>
          <w:ilvl w:val="0"/>
          <w:numId w:val="10"/>
        </w:numPr>
        <w:spacing w:after="0"/>
        <w:rPr>
          <w:rFonts w:eastAsiaTheme="minorEastAsia"/>
        </w:rPr>
      </w:pPr>
      <w:r>
        <w:t>On client’s form is:</w:t>
      </w:r>
    </w:p>
    <w:p w14:paraId="25080FE4" w14:textId="5E800288" w:rsidR="000B1749" w:rsidRPr="008A19AC" w:rsidRDefault="2ADFA0FF" w:rsidP="001B06CC">
      <w:pPr>
        <w:pStyle w:val="ListParagraph"/>
        <w:numPr>
          <w:ilvl w:val="1"/>
          <w:numId w:val="10"/>
        </w:numPr>
        <w:spacing w:after="0" w:line="240" w:lineRule="auto"/>
        <w:rPr>
          <w:rFonts w:ascii="Calibri" w:eastAsia="Calibri" w:hAnsi="Calibri" w:cs="Calibri"/>
        </w:rPr>
      </w:pPr>
      <w:r w:rsidRPr="77E99E2C">
        <w:rPr>
          <w:rFonts w:ascii="Calibri" w:eastAsia="Calibri" w:hAnsi="Calibri" w:cs="Calibri"/>
        </w:rPr>
        <w:t xml:space="preserve"> Is family currently homeless?</w:t>
      </w:r>
      <w:r w:rsidR="005A7162" w:rsidRPr="77E99E2C">
        <w:rPr>
          <w:rFonts w:ascii="Calibri" w:eastAsia="Calibri" w:hAnsi="Calibri" w:cs="Calibri"/>
        </w:rPr>
        <w:t>? –</w:t>
      </w:r>
      <w:r w:rsidR="45D33993" w:rsidRPr="77E99E2C">
        <w:rPr>
          <w:rFonts w:ascii="Calibri" w:eastAsia="Calibri" w:hAnsi="Calibri" w:cs="Calibri"/>
        </w:rPr>
        <w:t xml:space="preserve"> answer options yes/no </w:t>
      </w:r>
    </w:p>
    <w:p w14:paraId="524DD178" w14:textId="5C455547" w:rsidR="000B1749" w:rsidRPr="008A19AC" w:rsidRDefault="005A7162" w:rsidP="001B06CC">
      <w:pPr>
        <w:pStyle w:val="ListParagraph"/>
        <w:numPr>
          <w:ilvl w:val="1"/>
          <w:numId w:val="10"/>
        </w:numPr>
        <w:spacing w:after="0" w:line="240" w:lineRule="auto"/>
        <w:rPr>
          <w:rFonts w:ascii="Calibri" w:eastAsia="Calibri" w:hAnsi="Calibri" w:cs="Calibri"/>
        </w:rPr>
      </w:pPr>
      <w:r w:rsidRPr="77E99E2C">
        <w:rPr>
          <w:rFonts w:ascii="Calibri" w:eastAsia="Calibri" w:hAnsi="Calibri" w:cs="Calibri"/>
        </w:rPr>
        <w:t xml:space="preserve"> </w:t>
      </w:r>
      <w:r w:rsidR="72A15231" w:rsidRPr="77E99E2C">
        <w:rPr>
          <w:rFonts w:ascii="Calibri" w:eastAsia="Calibri" w:hAnsi="Calibri" w:cs="Calibri"/>
        </w:rPr>
        <w:t xml:space="preserve">Has family been homeless in </w:t>
      </w:r>
      <w:proofErr w:type="gramStart"/>
      <w:r w:rsidR="72A15231" w:rsidRPr="77E99E2C">
        <w:rPr>
          <w:rFonts w:ascii="Calibri" w:eastAsia="Calibri" w:hAnsi="Calibri" w:cs="Calibri"/>
        </w:rPr>
        <w:t>past</w:t>
      </w:r>
      <w:proofErr w:type="gramEnd"/>
      <w:r w:rsidR="72A15231" w:rsidRPr="77E99E2C">
        <w:rPr>
          <w:rFonts w:ascii="Calibri" w:eastAsia="Calibri" w:hAnsi="Calibri" w:cs="Calibri"/>
        </w:rPr>
        <w:t xml:space="preserve"> 12 months?</w:t>
      </w:r>
      <w:r w:rsidRPr="77E99E2C">
        <w:rPr>
          <w:rFonts w:ascii="Calibri" w:eastAsia="Calibri" w:hAnsi="Calibri" w:cs="Calibri"/>
        </w:rPr>
        <w:t xml:space="preserve"> -</w:t>
      </w:r>
      <w:r w:rsidR="45D33993" w:rsidRPr="77E99E2C">
        <w:rPr>
          <w:rFonts w:ascii="Calibri" w:eastAsia="Calibri" w:hAnsi="Calibri" w:cs="Calibri"/>
        </w:rPr>
        <w:t>answer options yes/no/unknown</w:t>
      </w:r>
    </w:p>
    <w:p w14:paraId="79195A38" w14:textId="77777777" w:rsidR="000B1749" w:rsidRPr="008A19AC" w:rsidRDefault="000B1749" w:rsidP="2F6C2996">
      <w:pPr>
        <w:spacing w:after="0" w:line="240" w:lineRule="auto"/>
        <w:ind w:left="2160"/>
        <w:rPr>
          <w:rFonts w:ascii="Calibri" w:eastAsia="Calibri" w:hAnsi="Calibri" w:cs="Calibri"/>
        </w:rPr>
      </w:pPr>
    </w:p>
    <w:p w14:paraId="3B6DC15A" w14:textId="77777777" w:rsidR="000B1749" w:rsidRPr="008A19AC" w:rsidRDefault="45D33993" w:rsidP="001B06CC">
      <w:pPr>
        <w:pStyle w:val="ListParagraph"/>
        <w:numPr>
          <w:ilvl w:val="0"/>
          <w:numId w:val="10"/>
        </w:numPr>
        <w:spacing w:after="0"/>
        <w:rPr>
          <w:rFonts w:eastAsiaTheme="minorEastAsia"/>
        </w:rPr>
      </w:pPr>
      <w:r>
        <w:t>On evaluation is:</w:t>
      </w:r>
    </w:p>
    <w:p w14:paraId="3918062F" w14:textId="0698CC2B" w:rsidR="000B1749" w:rsidRPr="008A19AC" w:rsidRDefault="45D33993" w:rsidP="001B06CC">
      <w:pPr>
        <w:pStyle w:val="ListParagraph"/>
        <w:numPr>
          <w:ilvl w:val="1"/>
          <w:numId w:val="10"/>
        </w:numPr>
        <w:spacing w:after="0" w:line="240" w:lineRule="auto"/>
        <w:rPr>
          <w:rFonts w:eastAsiaTheme="minorEastAsia"/>
        </w:rPr>
      </w:pPr>
      <w:r>
        <w:lastRenderedPageBreak/>
        <w:t>Do any of the following conditions exist in the Biological or Primary Family? Homelessness? answer options yes/no/unknown</w:t>
      </w:r>
    </w:p>
    <w:p w14:paraId="3048E787" w14:textId="6079D4B7" w:rsidR="000B1749" w:rsidRPr="008A19AC" w:rsidRDefault="000B1749" w:rsidP="2F6C2996">
      <w:pPr>
        <w:spacing w:after="0" w:line="240" w:lineRule="auto"/>
        <w:ind w:left="1440"/>
      </w:pPr>
    </w:p>
    <w:p w14:paraId="17EF52BA" w14:textId="20035D7F" w:rsidR="000B1749" w:rsidRPr="008A19AC" w:rsidRDefault="18062658" w:rsidP="001B06CC">
      <w:pPr>
        <w:pStyle w:val="ListParagraph"/>
        <w:numPr>
          <w:ilvl w:val="0"/>
          <w:numId w:val="15"/>
        </w:numPr>
        <w:spacing w:after="0"/>
      </w:pPr>
      <w:r w:rsidRPr="68F0D951">
        <w:rPr>
          <w:rFonts w:ascii="Calibri" w:hAnsi="Calibri"/>
        </w:rPr>
        <w:t xml:space="preserve">Other: </w:t>
      </w:r>
      <w:r w:rsidR="1EB2AF73" w:rsidRPr="68F0D951">
        <w:rPr>
          <w:rFonts w:ascii="Calibri" w:hAnsi="Calibri"/>
        </w:rPr>
        <w:t xml:space="preserve">The value of </w:t>
      </w:r>
      <w:proofErr w:type="gramStart"/>
      <w:r w:rsidRPr="68F0D951">
        <w:rPr>
          <w:rFonts w:ascii="Calibri" w:hAnsi="Calibri"/>
        </w:rPr>
        <w:t>other</w:t>
      </w:r>
      <w:proofErr w:type="gramEnd"/>
      <w:r w:rsidRPr="68F0D951">
        <w:rPr>
          <w:rFonts w:ascii="Calibri" w:hAnsi="Calibri"/>
        </w:rPr>
        <w:t xml:space="preserve"> race </w:t>
      </w:r>
      <w:r w:rsidR="1EB2AF73" w:rsidRPr="68F0D951">
        <w:rPr>
          <w:rFonts w:ascii="Calibri" w:hAnsi="Calibri"/>
        </w:rPr>
        <w:t xml:space="preserve">also </w:t>
      </w:r>
      <w:r w:rsidRPr="68F0D951">
        <w:rPr>
          <w:rFonts w:ascii="Calibri" w:hAnsi="Calibri"/>
        </w:rPr>
        <w:t xml:space="preserve">includes </w:t>
      </w:r>
      <w:r w:rsidR="1EB2AF73" w:rsidRPr="68F0D951">
        <w:rPr>
          <w:rFonts w:ascii="Calibri" w:hAnsi="Calibri"/>
        </w:rPr>
        <w:t xml:space="preserve">a </w:t>
      </w:r>
      <w:r w:rsidRPr="68F0D951">
        <w:rPr>
          <w:rFonts w:ascii="Calibri" w:hAnsi="Calibri"/>
        </w:rPr>
        <w:t>Multi-Race category</w:t>
      </w:r>
      <w:r w:rsidR="1EB2AF73" w:rsidRPr="68F0D951">
        <w:rPr>
          <w:rFonts w:ascii="Calibri" w:hAnsi="Calibri"/>
        </w:rPr>
        <w:t>.</w:t>
      </w:r>
    </w:p>
    <w:p w14:paraId="53456669" w14:textId="08C72341" w:rsidR="000B1749" w:rsidRPr="008A19AC" w:rsidRDefault="37F05ABB" w:rsidP="001B06CC">
      <w:pPr>
        <w:pStyle w:val="ListParagraph"/>
        <w:numPr>
          <w:ilvl w:val="0"/>
          <w:numId w:val="15"/>
        </w:numPr>
        <w:spacing w:after="0"/>
      </w:pPr>
      <w:r>
        <w:t xml:space="preserve">There can only be one record associated with a child in the EI System.  When a child’s information is entered, the EI System automatically searches </w:t>
      </w:r>
      <w:proofErr w:type="gramStart"/>
      <w:r>
        <w:t>all of</w:t>
      </w:r>
      <w:proofErr w:type="gramEnd"/>
      <w:r>
        <w:t xml:space="preserve"> the records in the System for a potential duplicate based on the child’s name, date of birth, address, and other personal identifying information.  </w:t>
      </w:r>
      <w:r w:rsidR="322D5F7B">
        <w:t xml:space="preserve">Sometimes kids could be referred to different programs close in time, get transferred, </w:t>
      </w:r>
      <w:r w:rsidR="1F9EE40E">
        <w:t>moved,</w:t>
      </w:r>
      <w:r w:rsidR="322D5F7B">
        <w:t xml:space="preserve"> or leave and come back.  There could be </w:t>
      </w:r>
      <w:proofErr w:type="gramStart"/>
      <w:r w:rsidR="322D5F7B">
        <w:t>few</w:t>
      </w:r>
      <w:proofErr w:type="gramEnd"/>
      <w:r w:rsidR="322D5F7B">
        <w:t xml:space="preserve"> causes where </w:t>
      </w:r>
      <w:r>
        <w:t>there is a possibility that duplicate records remain.</w:t>
      </w:r>
      <w:r w:rsidR="322D5F7B">
        <w:t xml:space="preserve"> </w:t>
      </w:r>
    </w:p>
    <w:p w14:paraId="76300BAA" w14:textId="4594E12B" w:rsidR="0017578B" w:rsidRPr="00FE367B" w:rsidRDefault="3A4FC5C4" w:rsidP="001B06CC">
      <w:pPr>
        <w:pStyle w:val="ListParagraph"/>
        <w:numPr>
          <w:ilvl w:val="0"/>
          <w:numId w:val="15"/>
        </w:numPr>
        <w:rPr>
          <w:rFonts w:ascii="Arial" w:hAnsi="Arial" w:cs="Arial"/>
          <w:sz w:val="20"/>
          <w:szCs w:val="20"/>
        </w:rPr>
      </w:pPr>
      <w:r>
        <w:t xml:space="preserve">As per January 1, </w:t>
      </w:r>
      <w:r w:rsidR="1F9EE40E">
        <w:t>2018,</w:t>
      </w:r>
      <w:r>
        <w:t xml:space="preserve"> there are new values for the Discharge Reason categories on the Discharge dataset- please see EI codes.</w:t>
      </w:r>
    </w:p>
    <w:p w14:paraId="755DC487" w14:textId="438FBD71" w:rsidR="7C6055B1" w:rsidRPr="00FE367B" w:rsidRDefault="5104089F" w:rsidP="001B06CC">
      <w:pPr>
        <w:pStyle w:val="ListParagraph"/>
        <w:numPr>
          <w:ilvl w:val="0"/>
          <w:numId w:val="15"/>
        </w:numPr>
        <w:rPr>
          <w:rFonts w:eastAsiaTheme="minorEastAsia"/>
        </w:rPr>
      </w:pPr>
      <w:r w:rsidRPr="68F0D951">
        <w:rPr>
          <w:rFonts w:ascii="Calibri" w:eastAsia="Calibri" w:hAnsi="Calibri" w:cs="Calibri"/>
          <w:color w:val="000000" w:themeColor="text1"/>
        </w:rPr>
        <w:t>First service date</w:t>
      </w:r>
      <w:r w:rsidR="79294457" w:rsidRPr="68F0D951">
        <w:rPr>
          <w:rFonts w:ascii="Calibri" w:eastAsia="Calibri" w:hAnsi="Calibri" w:cs="Calibri"/>
        </w:rPr>
        <w:t xml:space="preserve">: Often in EI “service” means the time the professional time, such as assessments, evaluations. This is to determine eligibility. At that </w:t>
      </w:r>
      <w:r w:rsidR="1F9EE40E" w:rsidRPr="68F0D951">
        <w:rPr>
          <w:rFonts w:ascii="Calibri" w:eastAsia="Calibri" w:hAnsi="Calibri" w:cs="Calibri"/>
        </w:rPr>
        <w:t>time,</w:t>
      </w:r>
      <w:r w:rsidR="79294457" w:rsidRPr="68F0D951">
        <w:rPr>
          <w:rFonts w:ascii="Calibri" w:eastAsia="Calibri" w:hAnsi="Calibri" w:cs="Calibri"/>
        </w:rPr>
        <w:t xml:space="preserve"> the child is assessed but does not receive therapeutic service. The therapeutic service starts after family </w:t>
      </w:r>
      <w:proofErr w:type="gramStart"/>
      <w:r w:rsidR="79294457" w:rsidRPr="68F0D951">
        <w:rPr>
          <w:rFonts w:ascii="Calibri" w:eastAsia="Calibri" w:hAnsi="Calibri" w:cs="Calibri"/>
        </w:rPr>
        <w:t>plan</w:t>
      </w:r>
      <w:proofErr w:type="gramEnd"/>
      <w:r w:rsidR="79294457" w:rsidRPr="68F0D951">
        <w:rPr>
          <w:rFonts w:ascii="Calibri" w:eastAsia="Calibri" w:hAnsi="Calibri" w:cs="Calibri"/>
        </w:rPr>
        <w:t xml:space="preserve"> is made. Different people and different organizations use different definitions.</w:t>
      </w:r>
    </w:p>
    <w:p w14:paraId="2C3C6C86" w14:textId="77777777" w:rsidR="000B1749" w:rsidRPr="000B1749" w:rsidRDefault="000B1749" w:rsidP="000B1749">
      <w:pPr>
        <w:pStyle w:val="ListParagraph"/>
        <w:rPr>
          <w:rFonts w:ascii="Arial" w:hAnsi="Arial" w:cs="Arial"/>
          <w:sz w:val="20"/>
          <w:szCs w:val="20"/>
        </w:rPr>
      </w:pPr>
    </w:p>
    <w:p w14:paraId="251C1C96" w14:textId="3B76248A" w:rsidR="00AF3DA3" w:rsidRDefault="00AF3DA3" w:rsidP="00AF3DA3">
      <w:pPr>
        <w:spacing w:line="240" w:lineRule="auto"/>
      </w:pPr>
      <w:r w:rsidRPr="3F50CAE4">
        <w:rPr>
          <w:b/>
          <w:bCs/>
        </w:rPr>
        <w:t xml:space="preserve">PHD </w:t>
      </w:r>
      <w:r w:rsidR="00FD5A3A" w:rsidRPr="3F50CAE4">
        <w:rPr>
          <w:b/>
          <w:bCs/>
        </w:rPr>
        <w:t>Matching Rate</w:t>
      </w:r>
      <w:r w:rsidRPr="3F50CAE4">
        <w:rPr>
          <w:b/>
          <w:bCs/>
        </w:rPr>
        <w:t xml:space="preserve">: </w:t>
      </w:r>
      <w:r w:rsidR="353B6EED">
        <w:t xml:space="preserve">Level 1 </w:t>
      </w:r>
      <w:r w:rsidR="00B713B9">
        <w:t>M</w:t>
      </w:r>
      <w:r w:rsidR="353B6EED">
        <w:t>atch</w:t>
      </w:r>
      <w:r w:rsidR="00B713B9">
        <w:t>ing Rate</w:t>
      </w:r>
      <w:r w:rsidR="353B6EED">
        <w:t xml:space="preserve">: 87.7% | Overall </w:t>
      </w:r>
      <w:r w:rsidR="00B713B9">
        <w:t>M</w:t>
      </w:r>
      <w:r w:rsidR="353B6EED">
        <w:t>atch</w:t>
      </w:r>
      <w:r w:rsidR="00B713B9">
        <w:t xml:space="preserve"> Rate</w:t>
      </w:r>
      <w:r w:rsidR="353B6EED">
        <w:t>: 95.3%</w:t>
      </w:r>
    </w:p>
    <w:p w14:paraId="7EC84951" w14:textId="5BE4D9C3" w:rsidR="00173B2C" w:rsidRDefault="00173B2C" w:rsidP="7CF2279A">
      <w:pPr>
        <w:spacing w:line="240" w:lineRule="auto"/>
        <w:rPr>
          <w:b/>
          <w:bCs/>
        </w:rPr>
      </w:pPr>
      <w:r w:rsidRPr="43BA8555">
        <w:rPr>
          <w:b/>
          <w:bCs/>
        </w:rPr>
        <w:t>Years Currently Covered:</w:t>
      </w:r>
      <w:r w:rsidR="0138701B" w:rsidRPr="43BA8555">
        <w:rPr>
          <w:b/>
          <w:bCs/>
        </w:rPr>
        <w:t xml:space="preserve"> 2011-2017</w:t>
      </w:r>
    </w:p>
    <w:p w14:paraId="42815A0B" w14:textId="46231C7C" w:rsidR="00AF3DA3" w:rsidRPr="00AF3DA3" w:rsidRDefault="00AF3DA3" w:rsidP="00AF3DA3">
      <w:pPr>
        <w:spacing w:line="240" w:lineRule="auto"/>
        <w:rPr>
          <w:b/>
        </w:rPr>
      </w:pPr>
      <w:r w:rsidRPr="004136EF">
        <w:rPr>
          <w:b/>
        </w:rPr>
        <w:t xml:space="preserve">More information: </w:t>
      </w:r>
      <w:r>
        <w:rPr>
          <w:b/>
        </w:rPr>
        <w:t xml:space="preserve"> </w:t>
      </w:r>
      <w:hyperlink r:id="rId38" w:history="1">
        <w:r>
          <w:rPr>
            <w:rStyle w:val="Hyperlink"/>
          </w:rPr>
          <w:t>https://www.mass.gov/orgs/early-intervention-division</w:t>
        </w:r>
      </w:hyperlink>
    </w:p>
    <w:p w14:paraId="776830A2" w14:textId="77777777" w:rsidR="00644815" w:rsidRDefault="067BB5E2" w:rsidP="00644815">
      <w:pPr>
        <w:pStyle w:val="Heading1"/>
        <w:jc w:val="center"/>
      </w:pPr>
      <w:bookmarkStart w:id="823" w:name="_Toc150772014"/>
      <w:bookmarkStart w:id="824" w:name="_Toc163173751"/>
      <w:bookmarkStart w:id="825" w:name="_Toc174565613"/>
      <w:bookmarkStart w:id="826" w:name="_Toc1004160271"/>
      <w:bookmarkStart w:id="827" w:name="_Toc2014487204"/>
      <w:bookmarkStart w:id="828" w:name="_Toc751398189"/>
      <w:bookmarkStart w:id="829" w:name="_Toc799745236"/>
      <w:bookmarkStart w:id="830" w:name="_Toc345834961"/>
      <w:bookmarkStart w:id="831" w:name="_Toc848083096"/>
      <w:bookmarkStart w:id="832" w:name="_Toc2101879862"/>
      <w:bookmarkStart w:id="833" w:name="_Toc724052662"/>
      <w:bookmarkStart w:id="834" w:name="_Toc1454588911"/>
      <w:bookmarkStart w:id="835" w:name="_Toc815839669"/>
      <w:bookmarkStart w:id="836" w:name="_Toc1991594100"/>
      <w:bookmarkStart w:id="837" w:name="_Toc482871786"/>
      <w:bookmarkStart w:id="838" w:name="_Toc1579170913"/>
      <w:bookmarkStart w:id="839" w:name="_Toc2057708454"/>
      <w:bookmarkStart w:id="840" w:name="_Toc1178506205"/>
      <w:bookmarkStart w:id="841" w:name="_Toc306383704"/>
      <w:bookmarkStart w:id="842" w:name="_Toc1171201302"/>
      <w:bookmarkStart w:id="843" w:name="_Toc601909264"/>
      <w:bookmarkStart w:id="844" w:name="_Toc685026559"/>
      <w:bookmarkStart w:id="845" w:name="_Toc193272618"/>
      <w:r>
        <w:t>Fetal Death Certificates</w:t>
      </w:r>
      <w:bookmarkEnd w:id="823"/>
      <w:bookmarkEnd w:id="845"/>
      <w:r>
        <w:t xml:space="preserve"> </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731EB27B" w14:textId="3DA1A6B6" w:rsidR="00644815" w:rsidRPr="00D939DE" w:rsidRDefault="2FEB01BE" w:rsidP="00644815">
      <w:pPr>
        <w:pStyle w:val="Heading2"/>
      </w:pPr>
      <w:bookmarkStart w:id="846" w:name="_Toc506231748"/>
      <w:bookmarkStart w:id="847" w:name="_Toc121927771"/>
      <w:bookmarkStart w:id="848" w:name="_Toc316347853"/>
      <w:bookmarkStart w:id="849" w:name="_Toc594244047"/>
      <w:bookmarkStart w:id="850" w:name="_Toc1072011398"/>
      <w:bookmarkStart w:id="851" w:name="_Toc1231543066"/>
      <w:bookmarkStart w:id="852" w:name="_Toc181799581"/>
      <w:bookmarkStart w:id="853" w:name="_Toc687765253"/>
      <w:bookmarkStart w:id="854" w:name="_Toc1419156752"/>
      <w:bookmarkStart w:id="855" w:name="_Toc1270634684"/>
      <w:bookmarkStart w:id="856" w:name="_Toc896169858"/>
      <w:bookmarkStart w:id="857" w:name="_Toc1345848053"/>
      <w:bookmarkStart w:id="858" w:name="_Toc203630112"/>
      <w:bookmarkStart w:id="859" w:name="_Toc1240723638"/>
      <w:bookmarkStart w:id="860" w:name="_Toc1173237807"/>
      <w:bookmarkStart w:id="861" w:name="_Toc517329834"/>
      <w:bookmarkStart w:id="862" w:name="_Toc1761302078"/>
      <w:bookmarkStart w:id="863" w:name="_Toc521427321"/>
      <w:bookmarkStart w:id="864" w:name="_Toc942390872"/>
      <w:bookmarkStart w:id="865" w:name="_Toc1036881174"/>
      <w:bookmarkStart w:id="866" w:name="_Toc1732892012"/>
      <w:bookmarkStart w:id="867" w:name="_Toc150772015"/>
      <w:bookmarkStart w:id="868" w:name="_Toc193272619"/>
      <w:r>
        <w:t>PHD</w:t>
      </w:r>
      <w:r w:rsidR="62EFD8CA">
        <w:t>FETAL</w:t>
      </w:r>
      <w:r w:rsidR="067BB5E2">
        <w:t>.FETALD</w:t>
      </w:r>
      <w:r>
        <w:t>EA</w:t>
      </w:r>
      <w:r w:rsidR="067BB5E2">
        <w:t>TH</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7BB20DCB" w14:textId="115185FD" w:rsidR="00B22150" w:rsidRDefault="00644815" w:rsidP="1E8DE220">
      <w:pPr>
        <w:rPr>
          <w:rFonts w:ascii="Calibri" w:hAnsi="Calibri"/>
        </w:rPr>
      </w:pPr>
      <w:r w:rsidRPr="1E8DE220">
        <w:rPr>
          <w:rFonts w:ascii="Calibri" w:hAnsi="Calibri"/>
          <w:b/>
          <w:bCs/>
        </w:rPr>
        <w:t>Brief Description</w:t>
      </w:r>
      <w:proofErr w:type="gramStart"/>
      <w:r w:rsidRPr="1E8DE220">
        <w:rPr>
          <w:rFonts w:ascii="Calibri" w:hAnsi="Calibri"/>
          <w:b/>
          <w:bCs/>
        </w:rPr>
        <w:t xml:space="preserve">: </w:t>
      </w:r>
      <w:r w:rsidR="123F50FF" w:rsidRPr="1E8DE220">
        <w:rPr>
          <w:rFonts w:ascii="Calibri" w:hAnsi="Calibri"/>
          <w:b/>
          <w:bCs/>
        </w:rPr>
        <w:t xml:space="preserve"> </w:t>
      </w:r>
      <w:r w:rsidR="4CCC48EA" w:rsidRPr="6FE55DC8">
        <w:rPr>
          <w:rFonts w:ascii="Calibri" w:hAnsi="Calibri"/>
        </w:rPr>
        <w:t>Dataset</w:t>
      </w:r>
      <w:proofErr w:type="gramEnd"/>
      <w:r w:rsidR="4CCC48EA" w:rsidRPr="6FE55DC8">
        <w:rPr>
          <w:rFonts w:ascii="Calibri" w:hAnsi="Calibri"/>
        </w:rPr>
        <w:t xml:space="preserve"> on all fetal deaths that occurred in the state.</w:t>
      </w:r>
    </w:p>
    <w:p w14:paraId="78C82159" w14:textId="77777777" w:rsidR="00644815" w:rsidRPr="00730619" w:rsidRDefault="00644815" w:rsidP="002B6224">
      <w:pPr>
        <w:tabs>
          <w:tab w:val="left" w:pos="-720"/>
        </w:tabs>
        <w:rPr>
          <w:rFonts w:ascii="Calibri" w:hAnsi="Calibri"/>
        </w:rPr>
      </w:pPr>
      <w:r w:rsidRPr="00E14C8F">
        <w:rPr>
          <w:rFonts w:ascii="Calibri" w:hAnsi="Calibri"/>
          <w:b/>
        </w:rPr>
        <w:t>Data Owner:</w:t>
      </w:r>
      <w:r>
        <w:rPr>
          <w:rFonts w:ascii="Calibri" w:hAnsi="Calibri"/>
          <w:b/>
        </w:rPr>
        <w:t xml:space="preserve"> </w:t>
      </w:r>
      <w:r>
        <w:rPr>
          <w:rFonts w:ascii="Calibri" w:hAnsi="Calibri"/>
        </w:rPr>
        <w:t>Registry of Vital Records and Statistics</w:t>
      </w:r>
    </w:p>
    <w:p w14:paraId="30B4563C" w14:textId="77777777" w:rsidR="00644815" w:rsidRPr="00730619" w:rsidRDefault="00644815" w:rsidP="00644815">
      <w:pPr>
        <w:rPr>
          <w:rFonts w:ascii="Calibri" w:hAnsi="Calibri"/>
        </w:rPr>
      </w:pPr>
      <w:r>
        <w:rPr>
          <w:rFonts w:ascii="Calibri" w:hAnsi="Calibri"/>
          <w:b/>
        </w:rPr>
        <w:t>Population</w:t>
      </w:r>
      <w:r w:rsidRPr="00E14C8F">
        <w:rPr>
          <w:rFonts w:ascii="Calibri" w:hAnsi="Calibri"/>
          <w:b/>
        </w:rPr>
        <w:t>:</w:t>
      </w:r>
      <w:r>
        <w:rPr>
          <w:rFonts w:ascii="Calibri" w:hAnsi="Calibri"/>
          <w:b/>
        </w:rPr>
        <w:t xml:space="preserve"> </w:t>
      </w:r>
      <w:r>
        <w:rPr>
          <w:rFonts w:ascii="Calibri" w:hAnsi="Calibri"/>
        </w:rPr>
        <w:t>Fetal deaths that occurred in Massachusetts</w:t>
      </w:r>
    </w:p>
    <w:p w14:paraId="115CFBDD" w14:textId="77777777" w:rsidR="00644815" w:rsidRDefault="00644815" w:rsidP="00644815">
      <w:pPr>
        <w:rPr>
          <w:rFonts w:ascii="Calibri" w:hAnsi="Calibri"/>
          <w:b/>
        </w:rPr>
      </w:pPr>
      <w:r>
        <w:rPr>
          <w:rFonts w:ascii="Calibri" w:hAnsi="Calibri"/>
          <w:b/>
        </w:rPr>
        <w:t>Important Data Notes</w:t>
      </w:r>
      <w:r w:rsidRPr="00E14C8F">
        <w:rPr>
          <w:rFonts w:ascii="Calibri" w:hAnsi="Calibri"/>
          <w:b/>
        </w:rPr>
        <w:t>:</w:t>
      </w:r>
      <w:r>
        <w:rPr>
          <w:rFonts w:ascii="Calibri" w:hAnsi="Calibri"/>
          <w:b/>
        </w:rPr>
        <w:t xml:space="preserve"> </w:t>
      </w:r>
    </w:p>
    <w:p w14:paraId="37370C60" w14:textId="77777777" w:rsidR="00644815" w:rsidRPr="00730619" w:rsidRDefault="00644815" w:rsidP="001B06CC">
      <w:pPr>
        <w:pStyle w:val="ListParagraph"/>
        <w:numPr>
          <w:ilvl w:val="0"/>
          <w:numId w:val="20"/>
        </w:numPr>
        <w:rPr>
          <w:rFonts w:ascii="Calibri" w:hAnsi="Calibri"/>
        </w:rPr>
      </w:pPr>
      <w:r w:rsidRPr="00730619">
        <w:rPr>
          <w:rFonts w:ascii="Calibri" w:hAnsi="Calibri"/>
        </w:rPr>
        <w:t>Fetal death data are only for reportable stillbirths</w:t>
      </w:r>
      <w:r>
        <w:rPr>
          <w:rFonts w:ascii="Calibri" w:hAnsi="Calibri"/>
        </w:rPr>
        <w:t xml:space="preserve">. Reportable stillbirths are defined as a </w:t>
      </w:r>
      <w:r w:rsidRPr="00730619">
        <w:rPr>
          <w:rFonts w:ascii="Calibri" w:hAnsi="Calibri"/>
        </w:rPr>
        <w:t>fetus</w:t>
      </w:r>
      <w:r>
        <w:rPr>
          <w:rFonts w:ascii="Calibri" w:hAnsi="Calibri"/>
        </w:rPr>
        <w:t xml:space="preserve"> that </w:t>
      </w:r>
      <w:r w:rsidRPr="00730619">
        <w:rPr>
          <w:rFonts w:ascii="Calibri" w:hAnsi="Calibri"/>
        </w:rPr>
        <w:t xml:space="preserve">showed no signs of life at the time of delivery/extraction </w:t>
      </w:r>
      <w:r w:rsidRPr="00730619">
        <w:rPr>
          <w:rFonts w:ascii="Calibri" w:hAnsi="Calibri"/>
          <w:b/>
          <w:u w:val="single"/>
        </w:rPr>
        <w:t>and</w:t>
      </w:r>
      <w:r w:rsidRPr="00730619">
        <w:rPr>
          <w:rFonts w:ascii="Calibri" w:hAnsi="Calibri"/>
        </w:rPr>
        <w:t xml:space="preserve"> </w:t>
      </w:r>
      <w:proofErr w:type="gramStart"/>
      <w:r w:rsidRPr="00730619">
        <w:rPr>
          <w:rFonts w:ascii="Calibri" w:hAnsi="Calibri"/>
        </w:rPr>
        <w:t>was</w:t>
      </w:r>
      <w:proofErr w:type="gramEnd"/>
      <w:r w:rsidRPr="00730619">
        <w:rPr>
          <w:rFonts w:ascii="Calibri" w:hAnsi="Calibri"/>
        </w:rPr>
        <w:t xml:space="preserve"> either 20 </w:t>
      </w:r>
      <w:r>
        <w:rPr>
          <w:rFonts w:ascii="Calibri" w:hAnsi="Calibri"/>
        </w:rPr>
        <w:t xml:space="preserve">weeks or more gestation </w:t>
      </w:r>
      <w:r w:rsidRPr="00730619">
        <w:rPr>
          <w:rFonts w:ascii="Calibri" w:hAnsi="Calibri"/>
        </w:rPr>
        <w:t xml:space="preserve">or more </w:t>
      </w:r>
      <w:r w:rsidRPr="00730619">
        <w:rPr>
          <w:rFonts w:ascii="Calibri" w:hAnsi="Calibri"/>
          <w:b/>
          <w:u w:val="single"/>
        </w:rPr>
        <w:t>or</w:t>
      </w:r>
      <w:r>
        <w:rPr>
          <w:rFonts w:ascii="Calibri" w:hAnsi="Calibri"/>
          <w:b/>
        </w:rPr>
        <w:t xml:space="preserve"> </w:t>
      </w:r>
      <w:r w:rsidRPr="00730619">
        <w:rPr>
          <w:rFonts w:ascii="Calibri" w:hAnsi="Calibri"/>
        </w:rPr>
        <w:t>weighed 350 grams or more. Non</w:t>
      </w:r>
      <w:r>
        <w:rPr>
          <w:rFonts w:ascii="Calibri" w:hAnsi="Calibri"/>
        </w:rPr>
        <w:t>-</w:t>
      </w:r>
      <w:r w:rsidRPr="00730619">
        <w:rPr>
          <w:rFonts w:ascii="Calibri" w:hAnsi="Calibri"/>
        </w:rPr>
        <w:t>reportable sti</w:t>
      </w:r>
      <w:r>
        <w:rPr>
          <w:rFonts w:ascii="Calibri" w:hAnsi="Calibri"/>
        </w:rPr>
        <w:t>llbirths are not reported to the Registry of Vital Records and Statistics.</w:t>
      </w:r>
    </w:p>
    <w:p w14:paraId="61F16858" w14:textId="2BFD727F" w:rsidR="0867B1B9" w:rsidRDefault="00644815" w:rsidP="001B06CC">
      <w:pPr>
        <w:pStyle w:val="ListParagraph"/>
        <w:numPr>
          <w:ilvl w:val="0"/>
          <w:numId w:val="20"/>
        </w:numPr>
        <w:spacing w:line="240" w:lineRule="auto"/>
        <w:rPr>
          <w:rFonts w:ascii="Calibri" w:hAnsi="Calibri"/>
          <w:b/>
          <w:bCs/>
        </w:rPr>
      </w:pPr>
      <w:r w:rsidRPr="56472A84">
        <w:rPr>
          <w:rFonts w:ascii="Calibri" w:hAnsi="Calibri"/>
        </w:rPr>
        <w:t>Starting in 2015, we began to use the NCHS/CDC fetal death report format resulting in some variable changes.</w:t>
      </w:r>
    </w:p>
    <w:p w14:paraId="5F23BD93" w14:textId="763E3266" w:rsidR="12E659B0" w:rsidRDefault="12E659B0" w:rsidP="001B06CC">
      <w:pPr>
        <w:pStyle w:val="ListParagraph"/>
        <w:numPr>
          <w:ilvl w:val="0"/>
          <w:numId w:val="20"/>
        </w:numPr>
        <w:spacing w:line="240" w:lineRule="auto"/>
        <w:rPr>
          <w:rFonts w:eastAsiaTheme="minorEastAsia"/>
          <w:b/>
          <w:bCs/>
        </w:rPr>
      </w:pPr>
      <w:r w:rsidRPr="56472A84">
        <w:rPr>
          <w:rFonts w:ascii="Calibri" w:hAnsi="Calibri"/>
        </w:rPr>
        <w:t xml:space="preserve">The 2014 revision of the Report of Fetal Death (form R304-102014) contains </w:t>
      </w:r>
      <w:proofErr w:type="gramStart"/>
      <w:r w:rsidRPr="56472A84">
        <w:rPr>
          <w:rFonts w:ascii="Calibri" w:hAnsi="Calibri"/>
        </w:rPr>
        <w:t>a number of</w:t>
      </w:r>
      <w:proofErr w:type="gramEnd"/>
      <w:r w:rsidRPr="56472A84">
        <w:rPr>
          <w:rFonts w:ascii="Calibri" w:hAnsi="Calibri"/>
        </w:rPr>
        <w:t xml:space="preserve"> changes. Most changes are </w:t>
      </w:r>
      <w:proofErr w:type="gramStart"/>
      <w:r w:rsidRPr="56472A84">
        <w:rPr>
          <w:rFonts w:ascii="Calibri" w:hAnsi="Calibri"/>
        </w:rPr>
        <w:t>in order to</w:t>
      </w:r>
      <w:proofErr w:type="gramEnd"/>
      <w:r w:rsidRPr="56472A84">
        <w:rPr>
          <w:rFonts w:ascii="Calibri" w:hAnsi="Calibri"/>
        </w:rPr>
        <w:t xml:space="preserve"> make Massachusetts compliant with the </w:t>
      </w:r>
      <w:proofErr w:type="gramStart"/>
      <w:r w:rsidRPr="56472A84">
        <w:rPr>
          <w:rFonts w:ascii="Calibri" w:hAnsi="Calibri"/>
        </w:rPr>
        <w:t>federally,</w:t>
      </w:r>
      <w:proofErr w:type="gramEnd"/>
      <w:r w:rsidRPr="56472A84">
        <w:rPr>
          <w:rFonts w:ascii="Calibri" w:hAnsi="Calibri"/>
        </w:rPr>
        <w:t xml:space="preserve"> and state-mandated, required minimum data set for fetal deaths. The national standard, developed by the National Center for Health Statistics (NCHS), closely resembles the birth certificate and </w:t>
      </w:r>
      <w:r w:rsidRPr="56472A84">
        <w:rPr>
          <w:rFonts w:ascii="Calibri" w:hAnsi="Calibri"/>
        </w:rPr>
        <w:lastRenderedPageBreak/>
        <w:t xml:space="preserve">death certificate, containing the relevant items of the two. Although the Department recognizes that in some cases, the availability of certain data may be less accessible than for birth certificate reporting, in general those items appearing on the legal portion of the birth certificate and on the </w:t>
      </w:r>
      <w:proofErr w:type="gramStart"/>
      <w:r w:rsidRPr="56472A84">
        <w:rPr>
          <w:rFonts w:ascii="Calibri" w:hAnsi="Calibri"/>
        </w:rPr>
        <w:t>death</w:t>
      </w:r>
      <w:proofErr w:type="gramEnd"/>
      <w:r w:rsidRPr="56472A84">
        <w:rPr>
          <w:rFonts w:ascii="Calibri" w:hAnsi="Calibri"/>
        </w:rPr>
        <w:t xml:space="preserve"> certificate are to be considered required. All other items are required as available from hospital and prenatal sources.</w:t>
      </w:r>
    </w:p>
    <w:p w14:paraId="7D9C86CE" w14:textId="2D4BC29B" w:rsidR="47210975" w:rsidRDefault="47210975" w:rsidP="001B06CC">
      <w:pPr>
        <w:pStyle w:val="ListParagraph"/>
        <w:numPr>
          <w:ilvl w:val="0"/>
          <w:numId w:val="20"/>
        </w:numPr>
        <w:spacing w:line="240" w:lineRule="auto"/>
        <w:rPr>
          <w:b/>
          <w:bCs/>
        </w:rPr>
      </w:pPr>
      <w:r>
        <w:t xml:space="preserve">Note that the ID matched to CHIA corresponds to the mother and not the stillbirth. </w:t>
      </w:r>
    </w:p>
    <w:p w14:paraId="2C9E0704" w14:textId="5AAF6094" w:rsidR="47210975" w:rsidRDefault="47210975" w:rsidP="001B06CC">
      <w:pPr>
        <w:pStyle w:val="ListParagraph"/>
        <w:numPr>
          <w:ilvl w:val="0"/>
          <w:numId w:val="20"/>
        </w:numPr>
        <w:spacing w:line="240" w:lineRule="auto"/>
        <w:rPr>
          <w:b/>
          <w:bCs/>
        </w:rPr>
      </w:pPr>
      <w:r w:rsidRPr="56472A84">
        <w:rPr>
          <w:rFonts w:ascii="Calibri" w:eastAsia="Calibri" w:hAnsi="Calibri" w:cs="Calibri"/>
        </w:rPr>
        <w:t xml:space="preserve">If a stillbirth is delivered, </w:t>
      </w:r>
      <w:r w:rsidR="00414B15" w:rsidRPr="56472A84">
        <w:rPr>
          <w:rFonts w:ascii="Calibri" w:eastAsia="Calibri" w:hAnsi="Calibri" w:cs="Calibri"/>
        </w:rPr>
        <w:t>extracted,</w:t>
      </w:r>
      <w:r w:rsidRPr="56472A84">
        <w:rPr>
          <w:rFonts w:ascii="Calibri" w:eastAsia="Calibri" w:hAnsi="Calibri" w:cs="Calibri"/>
        </w:rPr>
        <w:t xml:space="preserve"> or expulsed, before 20 weeks gestation AND weighs less than 350 grams, it is a non-reportable fetal death. No Report of Fetal Death should be completed. In cases where a private disposition is arranged, it will be necessary for the hospital to provide a hospital letter of notification for the funeral director or the family to obtain a permit rather than a Report of Fetal Death. The Standard Certificate of Death and the Standard Certificate of Live Birth should also NEVER be used with a fetal death of any gestation.</w:t>
      </w:r>
    </w:p>
    <w:p w14:paraId="70B33A08" w14:textId="0F703FAE" w:rsidR="00644815" w:rsidRPr="00B200ED" w:rsidRDefault="00644815" w:rsidP="1E8DE220">
      <w:pPr>
        <w:spacing w:line="240" w:lineRule="auto"/>
        <w:rPr>
          <w:b/>
          <w:bCs/>
        </w:rPr>
      </w:pPr>
      <w:r w:rsidRPr="77E99E2C">
        <w:rPr>
          <w:b/>
          <w:bCs/>
        </w:rPr>
        <w:t xml:space="preserve">PHD </w:t>
      </w:r>
      <w:r w:rsidR="00FD5A3A" w:rsidRPr="77E99E2C">
        <w:rPr>
          <w:b/>
          <w:bCs/>
        </w:rPr>
        <w:t>Matching Rate</w:t>
      </w:r>
      <w:r w:rsidRPr="77E99E2C">
        <w:rPr>
          <w:b/>
          <w:bCs/>
        </w:rPr>
        <w:t xml:space="preserve">: </w:t>
      </w:r>
      <w:r w:rsidR="3D85859A">
        <w:t xml:space="preserve">Level 1 </w:t>
      </w:r>
      <w:r w:rsidR="00B713B9">
        <w:t>M</w:t>
      </w:r>
      <w:r w:rsidR="3D85859A">
        <w:t>atch</w:t>
      </w:r>
      <w:r w:rsidR="00B713B9">
        <w:t>ing Rate</w:t>
      </w:r>
      <w:r w:rsidR="3D85859A">
        <w:t xml:space="preserve">: </w:t>
      </w:r>
      <w:r w:rsidR="0D9BC0CD">
        <w:t>9</w:t>
      </w:r>
      <w:r w:rsidR="2D14AA85">
        <w:t>1.</w:t>
      </w:r>
      <w:r w:rsidR="3D85859A">
        <w:t xml:space="preserve">9% | Overall </w:t>
      </w:r>
      <w:r w:rsidR="00B713B9">
        <w:t>M</w:t>
      </w:r>
      <w:r w:rsidR="3D85859A">
        <w:t>atch</w:t>
      </w:r>
      <w:r w:rsidR="00B713B9">
        <w:t>ing Rate</w:t>
      </w:r>
      <w:r w:rsidR="3D85859A">
        <w:t>: 98.</w:t>
      </w:r>
      <w:r w:rsidR="458637B2">
        <w:t>1</w:t>
      </w:r>
      <w:r w:rsidR="3D85859A">
        <w:t>%</w:t>
      </w:r>
    </w:p>
    <w:p w14:paraId="6595DC1B" w14:textId="04C76D4E" w:rsidR="004A48E7" w:rsidRPr="004A48E7" w:rsidRDefault="004A48E7" w:rsidP="7CF2279A">
      <w:pPr>
        <w:spacing w:line="240" w:lineRule="auto"/>
        <w:rPr>
          <w:b/>
          <w:bCs/>
        </w:rPr>
      </w:pPr>
      <w:r w:rsidRPr="77E99E2C">
        <w:rPr>
          <w:b/>
          <w:bCs/>
        </w:rPr>
        <w:t>Years Currently Covered:</w:t>
      </w:r>
      <w:r w:rsidR="403BCA4E" w:rsidRPr="77E99E2C">
        <w:rPr>
          <w:b/>
          <w:bCs/>
        </w:rPr>
        <w:t xml:space="preserve"> 2011-</w:t>
      </w:r>
      <w:r w:rsidR="403BCA4E" w:rsidRPr="2E133121">
        <w:rPr>
          <w:b/>
          <w:bCs/>
        </w:rPr>
        <w:t>202</w:t>
      </w:r>
      <w:r w:rsidR="0B835561" w:rsidRPr="2E133121">
        <w:rPr>
          <w:b/>
          <w:bCs/>
        </w:rPr>
        <w:t>2</w:t>
      </w:r>
      <w:r w:rsidR="403BCA4E" w:rsidRPr="77E99E2C">
        <w:rPr>
          <w:b/>
          <w:bCs/>
        </w:rPr>
        <w:t xml:space="preserve"> </w:t>
      </w:r>
    </w:p>
    <w:p w14:paraId="5EB4BEE3" w14:textId="33F0971D" w:rsidR="00644815" w:rsidRDefault="00644815" w:rsidP="56472A84">
      <w:pPr>
        <w:spacing w:line="240" w:lineRule="auto"/>
      </w:pPr>
      <w:r w:rsidRPr="56472A84">
        <w:rPr>
          <w:b/>
          <w:bCs/>
        </w:rPr>
        <w:t xml:space="preserve">More information:  </w:t>
      </w:r>
      <w:hyperlink r:id="rId39">
        <w:r w:rsidR="4A6600BB" w:rsidRPr="56472A84">
          <w:rPr>
            <w:rStyle w:val="Hyperlink"/>
          </w:rPr>
          <w:t>https://www.mass.gov/doc/hospital-manual-for-report-of-fetal-death/download</w:t>
        </w:r>
      </w:hyperlink>
    </w:p>
    <w:p w14:paraId="5F62EE4B" w14:textId="77777777" w:rsidR="004C6BA1" w:rsidRDefault="004C6BA1">
      <w:pPr>
        <w:rPr>
          <w:rFonts w:asciiTheme="majorHAnsi" w:eastAsiaTheme="majorEastAsia" w:hAnsiTheme="majorHAnsi" w:cstheme="majorBidi"/>
          <w:b/>
          <w:bCs/>
          <w:color w:val="365F91" w:themeColor="accent1" w:themeShade="BF"/>
          <w:sz w:val="28"/>
          <w:szCs w:val="28"/>
        </w:rPr>
      </w:pPr>
      <w:r>
        <w:br w:type="page"/>
      </w:r>
    </w:p>
    <w:p w14:paraId="056B15E6" w14:textId="60F62E81" w:rsidR="009C3B78" w:rsidRDefault="397BBA67" w:rsidP="009C3B78">
      <w:pPr>
        <w:pStyle w:val="Heading1"/>
        <w:jc w:val="center"/>
      </w:pPr>
      <w:bookmarkStart w:id="869" w:name="_Toc217889259"/>
      <w:bookmarkStart w:id="870" w:name="_Toc1076628482"/>
      <w:bookmarkStart w:id="871" w:name="_Toc917679811"/>
      <w:bookmarkStart w:id="872" w:name="_Toc1214434203"/>
      <w:bookmarkStart w:id="873" w:name="_Toc577346973"/>
      <w:bookmarkStart w:id="874" w:name="_Toc741463255"/>
      <w:bookmarkStart w:id="875" w:name="_Toc1844788166"/>
      <w:bookmarkStart w:id="876" w:name="_Toc632354163"/>
      <w:bookmarkStart w:id="877" w:name="_Toc1171183334"/>
      <w:bookmarkStart w:id="878" w:name="_Toc428605272"/>
      <w:bookmarkStart w:id="879" w:name="_Toc346578987"/>
      <w:bookmarkStart w:id="880" w:name="_Toc1353119590"/>
      <w:bookmarkStart w:id="881" w:name="_Toc1829733764"/>
      <w:bookmarkStart w:id="882" w:name="_Toc1685011182"/>
      <w:bookmarkStart w:id="883" w:name="_Toc1863224360"/>
      <w:bookmarkStart w:id="884" w:name="_Toc1593894633"/>
      <w:bookmarkStart w:id="885" w:name="_Toc2001900928"/>
      <w:bookmarkStart w:id="886" w:name="_Toc232722119"/>
      <w:bookmarkStart w:id="887" w:name="_Toc1758548380"/>
      <w:bookmarkStart w:id="888" w:name="_Toc497324837"/>
      <w:bookmarkStart w:id="889" w:name="_Toc597015825"/>
      <w:bookmarkStart w:id="890" w:name="_Toc150772016"/>
      <w:bookmarkStart w:id="891" w:name="_Toc193272620"/>
      <w:r>
        <w:lastRenderedPageBreak/>
        <w:t>Hepatitis A Virus Surveillance</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0B066F18" w14:textId="79DFB79D" w:rsidR="0DF5F1B5" w:rsidRDefault="5B8B882F" w:rsidP="4FD9074D">
      <w:pPr>
        <w:pStyle w:val="Heading2"/>
      </w:pPr>
      <w:bookmarkStart w:id="892" w:name="_Toc1499659028"/>
      <w:bookmarkStart w:id="893" w:name="_Toc1648116229"/>
      <w:bookmarkStart w:id="894" w:name="_Toc1912529213"/>
      <w:bookmarkStart w:id="895" w:name="_Toc221532335"/>
      <w:bookmarkStart w:id="896" w:name="_Toc1464824384"/>
      <w:bookmarkStart w:id="897" w:name="_Toc2042847029"/>
      <w:bookmarkStart w:id="898" w:name="_Toc2086578605"/>
      <w:bookmarkStart w:id="899" w:name="_Toc2119238541"/>
      <w:bookmarkStart w:id="900" w:name="_Toc2022956518"/>
      <w:bookmarkStart w:id="901" w:name="_Toc802272244"/>
      <w:bookmarkStart w:id="902" w:name="_Toc1862748990"/>
      <w:bookmarkStart w:id="903" w:name="_Toc388654116"/>
      <w:bookmarkStart w:id="904" w:name="_Toc1594958298"/>
      <w:bookmarkStart w:id="905" w:name="_Toc767031979"/>
      <w:bookmarkStart w:id="906" w:name="_Toc1798391966"/>
      <w:bookmarkStart w:id="907" w:name="_Toc2005088783"/>
      <w:bookmarkStart w:id="908" w:name="_Toc934276788"/>
      <w:bookmarkStart w:id="909" w:name="_Toc1670602454"/>
      <w:bookmarkStart w:id="910" w:name="_Toc263971773"/>
      <w:bookmarkStart w:id="911" w:name="_Toc373256560"/>
      <w:bookmarkStart w:id="912" w:name="_Toc1209759198"/>
      <w:bookmarkStart w:id="913" w:name="_Toc150772017"/>
      <w:bookmarkStart w:id="914" w:name="_Toc193272621"/>
      <w:r>
        <w:t>PHDHEPA.HAV</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776ED1D5" w14:textId="35F9A438" w:rsidR="009C3B78" w:rsidRPr="00702A39" w:rsidRDefault="009C3B78" w:rsidP="009C3B78">
      <w:pPr>
        <w:tabs>
          <w:tab w:val="left" w:pos="-720"/>
        </w:tabs>
        <w:rPr>
          <w:rFonts w:ascii="Calibri" w:hAnsi="Calibri"/>
        </w:rPr>
      </w:pPr>
      <w:r w:rsidRPr="00E14C8F">
        <w:rPr>
          <w:rFonts w:ascii="Calibri" w:hAnsi="Calibri"/>
          <w:b/>
        </w:rPr>
        <w:t>Brief Description:</w:t>
      </w:r>
      <w:r>
        <w:t xml:space="preserve"> </w:t>
      </w:r>
      <w:r>
        <w:rPr>
          <w:rFonts w:ascii="Calibri" w:hAnsi="Calibri"/>
        </w:rPr>
        <w:t>Tests indicating the presence of the hepatitis A virus, or antibodies produced in response to this virus, have been reportable in Massachusetts since 1985. These data are housed in the Massachusetts Virtual Epidemiologic Network (MAVEN), a person-</w:t>
      </w:r>
      <w:r w:rsidRPr="00FF7261">
        <w:t xml:space="preserve">based, fully integrated, Web-based disease surveillance and case management system. </w:t>
      </w:r>
      <w:r>
        <w:rPr>
          <w:rFonts w:ascii="Calibri" w:hAnsi="Calibri"/>
        </w:rPr>
        <w:t xml:space="preserve">Information on residence, demographics, clinical picture, vaccine history, and risk history are collected by the state and/or local health departments from the laboratory, </w:t>
      </w:r>
      <w:r w:rsidR="00483B6B">
        <w:rPr>
          <w:rFonts w:ascii="Calibri" w:hAnsi="Calibri"/>
        </w:rPr>
        <w:t>healthcare,</w:t>
      </w:r>
      <w:r>
        <w:rPr>
          <w:rFonts w:ascii="Calibri" w:hAnsi="Calibri"/>
        </w:rPr>
        <w:t xml:space="preserve"> or service provider(s), and/or the case themselves. </w:t>
      </w:r>
    </w:p>
    <w:p w14:paraId="7174CEB0" w14:textId="3D3A3B2D" w:rsidR="009C3B78" w:rsidRPr="00130058" w:rsidRDefault="009C3B78" w:rsidP="009C3B78">
      <w:pPr>
        <w:rPr>
          <w:rFonts w:ascii="Calibri" w:hAnsi="Calibri"/>
        </w:rPr>
      </w:pPr>
      <w:r w:rsidRPr="00E14C8F">
        <w:rPr>
          <w:rFonts w:ascii="Calibri" w:hAnsi="Calibri"/>
          <w:b/>
        </w:rPr>
        <w:t>Data Owner</w:t>
      </w:r>
      <w:proofErr w:type="gramStart"/>
      <w:r w:rsidRPr="00E14C8F">
        <w:rPr>
          <w:rFonts w:ascii="Calibri" w:hAnsi="Calibri"/>
          <w:b/>
        </w:rPr>
        <w:t>:</w:t>
      </w:r>
      <w:r>
        <w:rPr>
          <w:rFonts w:ascii="Calibri" w:hAnsi="Calibri"/>
          <w:b/>
        </w:rPr>
        <w:t xml:space="preserve">  </w:t>
      </w:r>
      <w:r>
        <w:rPr>
          <w:rFonts w:ascii="Calibri" w:hAnsi="Calibri"/>
        </w:rPr>
        <w:t>Bureau</w:t>
      </w:r>
      <w:proofErr w:type="gramEnd"/>
      <w:r>
        <w:rPr>
          <w:rFonts w:ascii="Calibri" w:hAnsi="Calibri"/>
        </w:rPr>
        <w:t xml:space="preserve"> of Infectious Disease and Laboratory Sciences, Integrated </w:t>
      </w:r>
      <w:r w:rsidR="00483B6B">
        <w:rPr>
          <w:rFonts w:ascii="Calibri" w:hAnsi="Calibri"/>
        </w:rPr>
        <w:t>Surveillance,</w:t>
      </w:r>
      <w:r>
        <w:rPr>
          <w:rFonts w:ascii="Calibri" w:hAnsi="Calibri"/>
        </w:rPr>
        <w:t xml:space="preserve"> and Informatics Services</w:t>
      </w:r>
    </w:p>
    <w:p w14:paraId="292A2EF3" w14:textId="0E90C4DF" w:rsidR="009C3B78" w:rsidRDefault="009C3B78" w:rsidP="77E99E2C">
      <w:pPr>
        <w:rPr>
          <w:rFonts w:ascii="Calibri" w:hAnsi="Calibri"/>
          <w:b/>
          <w:bCs/>
        </w:rPr>
      </w:pPr>
      <w:r w:rsidRPr="2CAD9330">
        <w:rPr>
          <w:rFonts w:ascii="Calibri" w:hAnsi="Calibri"/>
          <w:b/>
          <w:bCs/>
        </w:rPr>
        <w:t xml:space="preserve">Population: </w:t>
      </w:r>
      <w:r w:rsidRPr="2CAD9330">
        <w:rPr>
          <w:rFonts w:ascii="Calibri" w:hAnsi="Calibri"/>
        </w:rPr>
        <w:t>Massachusetts residents with confirmed hepatitis A virus infection, reported to the surveillance system between 2011 and 20</w:t>
      </w:r>
      <w:r w:rsidR="00D713A5" w:rsidRPr="2CAD9330">
        <w:rPr>
          <w:rFonts w:ascii="Calibri" w:hAnsi="Calibri"/>
        </w:rPr>
        <w:t>2</w:t>
      </w:r>
      <w:r w:rsidR="005D5D90" w:rsidRPr="2CAD9330">
        <w:rPr>
          <w:rFonts w:ascii="Calibri" w:hAnsi="Calibri"/>
        </w:rPr>
        <w:t>1</w:t>
      </w:r>
      <w:r w:rsidRPr="2CAD9330">
        <w:rPr>
          <w:rFonts w:ascii="Calibri" w:hAnsi="Calibri"/>
        </w:rPr>
        <w:t>.</w:t>
      </w:r>
    </w:p>
    <w:p w14:paraId="5257E13D" w14:textId="77777777" w:rsidR="009C3B78" w:rsidRDefault="009C3B78" w:rsidP="00D4408E">
      <w:pPr>
        <w:rPr>
          <w:rFonts w:ascii="Calibri" w:hAnsi="Calibri"/>
          <w:b/>
          <w:bCs/>
        </w:rPr>
      </w:pPr>
      <w:r w:rsidRPr="35146B80">
        <w:rPr>
          <w:rFonts w:ascii="Calibri" w:hAnsi="Calibri"/>
          <w:b/>
          <w:bCs/>
        </w:rPr>
        <w:t>Important Data Notes:</w:t>
      </w:r>
    </w:p>
    <w:p w14:paraId="1068CD82" w14:textId="1A97A392" w:rsidR="009C3B78" w:rsidRPr="008D0D6E" w:rsidRDefault="009C3B78" w:rsidP="001B06CC">
      <w:pPr>
        <w:pStyle w:val="ListParagraph"/>
        <w:numPr>
          <w:ilvl w:val="0"/>
          <w:numId w:val="6"/>
        </w:numPr>
        <w:rPr>
          <w:rFonts w:eastAsiaTheme="minorEastAsia"/>
        </w:rPr>
      </w:pPr>
      <w:r w:rsidRPr="2CAD9330">
        <w:rPr>
          <w:rFonts w:ascii="Calibri" w:hAnsi="Calibri"/>
        </w:rPr>
        <w:t xml:space="preserve">Data are current as of </w:t>
      </w:r>
      <w:r w:rsidR="00577B74" w:rsidRPr="2CAD9330">
        <w:rPr>
          <w:rFonts w:ascii="Calibri" w:hAnsi="Calibri"/>
        </w:rPr>
        <w:t xml:space="preserve">January </w:t>
      </w:r>
      <w:r w:rsidR="3F29306D" w:rsidRPr="2CAD9330">
        <w:rPr>
          <w:rFonts w:ascii="Calibri" w:hAnsi="Calibri"/>
        </w:rPr>
        <w:t>202</w:t>
      </w:r>
      <w:r w:rsidR="00577B74" w:rsidRPr="2CAD9330">
        <w:rPr>
          <w:rFonts w:ascii="Calibri" w:hAnsi="Calibri"/>
        </w:rPr>
        <w:t>3</w:t>
      </w:r>
      <w:r w:rsidRPr="2CAD9330">
        <w:rPr>
          <w:rFonts w:ascii="Calibri" w:hAnsi="Calibri"/>
        </w:rPr>
        <w:t xml:space="preserve"> and are subject to change</w:t>
      </w:r>
    </w:p>
    <w:p w14:paraId="1FA0C0BB" w14:textId="77777777" w:rsidR="009C3B78" w:rsidRPr="00702A39" w:rsidRDefault="009C3B78" w:rsidP="001B06CC">
      <w:pPr>
        <w:pStyle w:val="ListParagraph"/>
        <w:numPr>
          <w:ilvl w:val="0"/>
          <w:numId w:val="6"/>
        </w:numPr>
        <w:rPr>
          <w:rFonts w:eastAsiaTheme="minorEastAsia"/>
        </w:rPr>
      </w:pPr>
      <w:r w:rsidRPr="35146B80">
        <w:rPr>
          <w:rFonts w:ascii="Calibri" w:hAnsi="Calibri"/>
        </w:rPr>
        <w:t>Cases are classified according to the appropriate national classification guidelines for that timeframe. For more information on cases classification please see (</w:t>
      </w:r>
      <w:hyperlink r:id="rId40">
        <w:r w:rsidRPr="35146B80">
          <w:rPr>
            <w:rStyle w:val="Hyperlink"/>
          </w:rPr>
          <w:t>https://wwwn.cdc.gov/nndss/conditions/hepatitis-a-acute/</w:t>
        </w:r>
      </w:hyperlink>
      <w:r>
        <w:t>)</w:t>
      </w:r>
    </w:p>
    <w:p w14:paraId="750E8ADD" w14:textId="77777777" w:rsidR="009C3B78" w:rsidRPr="00E70E6B" w:rsidRDefault="009C3B78" w:rsidP="001B06CC">
      <w:pPr>
        <w:pStyle w:val="ListParagraph"/>
        <w:numPr>
          <w:ilvl w:val="0"/>
          <w:numId w:val="6"/>
        </w:numPr>
        <w:rPr>
          <w:rFonts w:eastAsiaTheme="minorEastAsia"/>
        </w:rPr>
      </w:pPr>
      <w:bookmarkStart w:id="915" w:name="_Hlk51329935"/>
      <w:r w:rsidRPr="35146B80">
        <w:rPr>
          <w:rFonts w:ascii="Calibri" w:hAnsi="Calibri"/>
        </w:rPr>
        <w:t>Interpretation of hepatitis A risk data must incorporate any limitations on timeframe or scope as described in the individual data elements.</w:t>
      </w:r>
    </w:p>
    <w:bookmarkEnd w:id="915"/>
    <w:p w14:paraId="49F244AF" w14:textId="77777777" w:rsidR="009C3B78" w:rsidRPr="00702A39" w:rsidRDefault="009C3B78" w:rsidP="001B06CC">
      <w:pPr>
        <w:pStyle w:val="ListParagraph"/>
        <w:numPr>
          <w:ilvl w:val="0"/>
          <w:numId w:val="6"/>
        </w:numPr>
        <w:rPr>
          <w:rFonts w:eastAsiaTheme="minorEastAsia"/>
        </w:rPr>
      </w:pPr>
      <w:r w:rsidRPr="35146B80">
        <w:rPr>
          <w:rFonts w:ascii="Calibri" w:hAnsi="Calibri"/>
        </w:rPr>
        <w:t>The residence of a case reflects where the individual was living when reported, not necessarily where the individual acquired their infection.</w:t>
      </w:r>
    </w:p>
    <w:p w14:paraId="1B58AD79" w14:textId="7BEFF971" w:rsidR="009C3B78" w:rsidRDefault="009C3B78" w:rsidP="2CAD9330">
      <w:pPr>
        <w:spacing w:line="240" w:lineRule="auto"/>
        <w:rPr>
          <w:b/>
          <w:bCs/>
        </w:rPr>
      </w:pPr>
      <w:r w:rsidRPr="2CAD9330">
        <w:rPr>
          <w:b/>
          <w:bCs/>
        </w:rPr>
        <w:t xml:space="preserve">PHD </w:t>
      </w:r>
      <w:r w:rsidR="00FD5A3A" w:rsidRPr="2CAD9330">
        <w:rPr>
          <w:b/>
          <w:bCs/>
        </w:rPr>
        <w:t>Matching Rate</w:t>
      </w:r>
      <w:r w:rsidRPr="2CAD9330">
        <w:rPr>
          <w:b/>
          <w:bCs/>
        </w:rPr>
        <w:t xml:space="preserve">: </w:t>
      </w:r>
      <w:r w:rsidR="1A2FA1D5">
        <w:t xml:space="preserve">Level 1 Matching Rate: </w:t>
      </w:r>
      <w:r w:rsidR="00BB006B">
        <w:t>95.</w:t>
      </w:r>
      <w:r w:rsidR="00FC0C3D">
        <w:t>7</w:t>
      </w:r>
      <w:r w:rsidR="00BB006B">
        <w:t xml:space="preserve">% </w:t>
      </w:r>
      <w:r w:rsidR="1A2FA1D5">
        <w:t>| Overall Matching Rate:</w:t>
      </w:r>
      <w:r w:rsidR="00BB006B">
        <w:t xml:space="preserve"> </w:t>
      </w:r>
      <w:r w:rsidR="008117D5">
        <w:t>98.</w:t>
      </w:r>
      <w:r w:rsidR="00F35A98">
        <w:t>1</w:t>
      </w:r>
      <w:r w:rsidR="008117D5">
        <w:t>%</w:t>
      </w:r>
      <w:r w:rsidR="1A2FA1D5">
        <w:t xml:space="preserve"> </w:t>
      </w:r>
    </w:p>
    <w:p w14:paraId="4218A7E6" w14:textId="733CA382" w:rsidR="004A48E7" w:rsidRDefault="004A48E7" w:rsidP="2CAD9330">
      <w:pPr>
        <w:spacing w:line="240" w:lineRule="auto"/>
      </w:pPr>
      <w:r w:rsidRPr="2CAD9330">
        <w:rPr>
          <w:b/>
          <w:bCs/>
        </w:rPr>
        <w:t xml:space="preserve">Years Currently Covered: </w:t>
      </w:r>
      <w:r>
        <w:t>2011-20</w:t>
      </w:r>
      <w:r w:rsidR="006A6E48">
        <w:t>2</w:t>
      </w:r>
      <w:r w:rsidR="00577B74">
        <w:t>1</w:t>
      </w:r>
    </w:p>
    <w:p w14:paraId="6C5281C4" w14:textId="7F628468" w:rsidR="009C3B78" w:rsidRDefault="009C3B78" w:rsidP="009C3B78">
      <w:pPr>
        <w:spacing w:line="240" w:lineRule="auto"/>
      </w:pPr>
      <w:r w:rsidRPr="004136EF">
        <w:rPr>
          <w:b/>
        </w:rPr>
        <w:t xml:space="preserve">More information: </w:t>
      </w:r>
      <w:r>
        <w:rPr>
          <w:b/>
        </w:rPr>
        <w:t xml:space="preserve">   </w:t>
      </w:r>
      <w:hyperlink r:id="rId41" w:history="1">
        <w:r>
          <w:rPr>
            <w:rStyle w:val="Hyperlink"/>
          </w:rPr>
          <w:t>https://www.mass.gov/hepatitis-a</w:t>
        </w:r>
      </w:hyperlink>
    </w:p>
    <w:p w14:paraId="3FF6B712" w14:textId="1D55357E" w:rsidR="009C3B78" w:rsidRDefault="009C3B78" w:rsidP="00FE367B">
      <w:pPr>
        <w:spacing w:line="240" w:lineRule="auto"/>
      </w:pPr>
      <w:hyperlink r:id="rId42" w:history="1">
        <w:r w:rsidRPr="004C252D">
          <w:rPr>
            <w:rStyle w:val="Hyperlink"/>
          </w:rPr>
          <w:t>https://www.mass.gov/infectious-disease-surveillance-reporting-and-control</w:t>
        </w:r>
      </w:hyperlink>
    </w:p>
    <w:p w14:paraId="06D3F436" w14:textId="77777777" w:rsidR="004C6BA1" w:rsidRDefault="004C6BA1">
      <w:pPr>
        <w:rPr>
          <w:rFonts w:asciiTheme="majorHAnsi" w:eastAsiaTheme="majorEastAsia" w:hAnsiTheme="majorHAnsi" w:cstheme="majorBidi"/>
          <w:b/>
          <w:bCs/>
          <w:color w:val="365F91" w:themeColor="accent1" w:themeShade="BF"/>
          <w:sz w:val="28"/>
          <w:szCs w:val="28"/>
        </w:rPr>
      </w:pPr>
      <w:r>
        <w:br w:type="page"/>
      </w:r>
    </w:p>
    <w:p w14:paraId="1ACCC92B" w14:textId="715C8E82" w:rsidR="00A92A87" w:rsidRDefault="3A1D1E8D" w:rsidP="00A92A87">
      <w:pPr>
        <w:pStyle w:val="Heading1"/>
        <w:jc w:val="center"/>
      </w:pPr>
      <w:bookmarkStart w:id="916" w:name="_Toc1296849524"/>
      <w:bookmarkStart w:id="917" w:name="_Toc1238804623"/>
      <w:bookmarkStart w:id="918" w:name="_Toc1196884449"/>
      <w:bookmarkStart w:id="919" w:name="_Toc303932949"/>
      <w:bookmarkStart w:id="920" w:name="_Toc446286667"/>
      <w:bookmarkStart w:id="921" w:name="_Toc1510230219"/>
      <w:bookmarkStart w:id="922" w:name="_Toc1406071800"/>
      <w:bookmarkStart w:id="923" w:name="_Toc1056268451"/>
      <w:bookmarkStart w:id="924" w:name="_Toc466536790"/>
      <w:bookmarkStart w:id="925" w:name="_Toc616711362"/>
      <w:bookmarkStart w:id="926" w:name="_Toc869821452"/>
      <w:bookmarkStart w:id="927" w:name="_Toc238241467"/>
      <w:bookmarkStart w:id="928" w:name="_Toc1792879209"/>
      <w:bookmarkStart w:id="929" w:name="_Toc610601215"/>
      <w:bookmarkStart w:id="930" w:name="_Toc2095237520"/>
      <w:bookmarkStart w:id="931" w:name="_Toc944244678"/>
      <w:bookmarkStart w:id="932" w:name="_Toc585078706"/>
      <w:bookmarkStart w:id="933" w:name="_Toc873342630"/>
      <w:bookmarkStart w:id="934" w:name="_Toc1462191136"/>
      <w:bookmarkStart w:id="935" w:name="_Toc2067104985"/>
      <w:bookmarkStart w:id="936" w:name="_Toc257540590"/>
      <w:bookmarkStart w:id="937" w:name="_Toc150772018"/>
      <w:bookmarkStart w:id="938" w:name="_Toc193272622"/>
      <w:r>
        <w:lastRenderedPageBreak/>
        <w:t>Hepatitis C Virus Surveillance</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793111C9" w14:textId="23EAB9D4" w:rsidR="75A93824" w:rsidRDefault="3535D1EE" w:rsidP="4FD9074D">
      <w:pPr>
        <w:pStyle w:val="Heading2"/>
      </w:pPr>
      <w:bookmarkStart w:id="939" w:name="_Toc1066474135"/>
      <w:bookmarkStart w:id="940" w:name="_Toc1131163976"/>
      <w:bookmarkStart w:id="941" w:name="_Toc577031034"/>
      <w:bookmarkStart w:id="942" w:name="_Toc745041681"/>
      <w:bookmarkStart w:id="943" w:name="_Toc870019801"/>
      <w:bookmarkStart w:id="944" w:name="_Toc515491434"/>
      <w:bookmarkStart w:id="945" w:name="_Toc678275685"/>
      <w:bookmarkStart w:id="946" w:name="_Toc631715316"/>
      <w:bookmarkStart w:id="947" w:name="_Toc1605840324"/>
      <w:bookmarkStart w:id="948" w:name="_Toc685604520"/>
      <w:bookmarkStart w:id="949" w:name="_Toc932364993"/>
      <w:bookmarkStart w:id="950" w:name="_Toc1616950673"/>
      <w:bookmarkStart w:id="951" w:name="_Toc1407267275"/>
      <w:bookmarkStart w:id="952" w:name="_Toc2140168594"/>
      <w:bookmarkStart w:id="953" w:name="_Toc406407458"/>
      <w:bookmarkStart w:id="954" w:name="_Toc217122989"/>
      <w:bookmarkStart w:id="955" w:name="_Toc116337039"/>
      <w:bookmarkStart w:id="956" w:name="_Toc1099174296"/>
      <w:bookmarkStart w:id="957" w:name="_Toc1689890579"/>
      <w:bookmarkStart w:id="958" w:name="_Toc1891168952"/>
      <w:bookmarkStart w:id="959" w:name="_Toc2093121135"/>
      <w:bookmarkStart w:id="960" w:name="_Toc150772019"/>
      <w:bookmarkStart w:id="961" w:name="_Toc193272623"/>
      <w:r>
        <w:t>PHDHEPC.HCV</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7DF64D1E" w14:textId="1F58DAA1" w:rsidR="00A92A87" w:rsidRDefault="00A92A87" w:rsidP="00A92A87">
      <w:pPr>
        <w:tabs>
          <w:tab w:val="left" w:pos="-720"/>
        </w:tabs>
        <w:rPr>
          <w:rFonts w:ascii="Calibri" w:hAnsi="Calibri"/>
        </w:rPr>
      </w:pPr>
      <w:r>
        <w:rPr>
          <w:rFonts w:ascii="Calibri" w:hAnsi="Calibri"/>
          <w:b/>
        </w:rPr>
        <w:t xml:space="preserve">Brief Description: </w:t>
      </w:r>
      <w:r>
        <w:rPr>
          <w:rFonts w:ascii="Calibri" w:hAnsi="Calibri"/>
        </w:rPr>
        <w:t>Tests indicating the presence of the hepatitis C virus, or antibodies produced in response to this virus, have been reportable in Massachusetts since 1992. These data are housed in the Massachusetts Virtual Epidemiologic Network (MAVEN), a person-</w:t>
      </w:r>
      <w:r>
        <w:t>based, fully integrated, Web-based disease surveillance and case management system. Subsequent</w:t>
      </w:r>
      <w:r>
        <w:rPr>
          <w:rFonts w:ascii="Calibri" w:hAnsi="Calibri"/>
        </w:rPr>
        <w:t xml:space="preserve"> records supplement the report over time for </w:t>
      </w:r>
      <w:proofErr w:type="gramStart"/>
      <w:r>
        <w:rPr>
          <w:rFonts w:ascii="Calibri" w:hAnsi="Calibri"/>
        </w:rPr>
        <w:t>persons</w:t>
      </w:r>
      <w:proofErr w:type="gramEnd"/>
      <w:r>
        <w:rPr>
          <w:rFonts w:ascii="Calibri" w:hAnsi="Calibri"/>
        </w:rPr>
        <w:t xml:space="preserve"> testing positive. Information on residence, demographics, clinical </w:t>
      </w:r>
      <w:proofErr w:type="gramStart"/>
      <w:r>
        <w:rPr>
          <w:rFonts w:ascii="Calibri" w:hAnsi="Calibri"/>
        </w:rPr>
        <w:t>picture</w:t>
      </w:r>
      <w:proofErr w:type="gramEnd"/>
      <w:r>
        <w:rPr>
          <w:rFonts w:ascii="Calibri" w:hAnsi="Calibri"/>
        </w:rPr>
        <w:t xml:space="preserve">, and risk history are collected by the state and/or local health departments from the laboratory, </w:t>
      </w:r>
      <w:r w:rsidR="00483B6B">
        <w:rPr>
          <w:rFonts w:ascii="Calibri" w:hAnsi="Calibri"/>
        </w:rPr>
        <w:t>healthcare,</w:t>
      </w:r>
      <w:r>
        <w:rPr>
          <w:rFonts w:ascii="Calibri" w:hAnsi="Calibri"/>
        </w:rPr>
        <w:t xml:space="preserve"> or service provider(s), and/or the case themselves. </w:t>
      </w:r>
    </w:p>
    <w:p w14:paraId="6CF96DAF" w14:textId="7D9EB066" w:rsidR="00A92A87" w:rsidRDefault="00A92A87" w:rsidP="00A92A87">
      <w:pPr>
        <w:rPr>
          <w:rFonts w:ascii="Calibri" w:hAnsi="Calibri"/>
        </w:rPr>
      </w:pPr>
      <w:r>
        <w:rPr>
          <w:rFonts w:ascii="Calibri" w:hAnsi="Calibri"/>
          <w:b/>
        </w:rPr>
        <w:t xml:space="preserve">Data Owner: </w:t>
      </w:r>
      <w:r>
        <w:rPr>
          <w:rFonts w:ascii="Calibri" w:hAnsi="Calibri"/>
        </w:rPr>
        <w:t xml:space="preserve">Bureau of Infectious Disease and Laboratory Sciences, Integrated </w:t>
      </w:r>
      <w:r w:rsidR="00483B6B">
        <w:rPr>
          <w:rFonts w:ascii="Calibri" w:hAnsi="Calibri"/>
        </w:rPr>
        <w:t>Surveillance,</w:t>
      </w:r>
      <w:r>
        <w:rPr>
          <w:rFonts w:ascii="Calibri" w:hAnsi="Calibri"/>
        </w:rPr>
        <w:t xml:space="preserve"> and Informatics Services</w:t>
      </w:r>
    </w:p>
    <w:p w14:paraId="37F1C118" w14:textId="43D25AF7" w:rsidR="00A92A87" w:rsidRDefault="00A92A87" w:rsidP="00A92A87">
      <w:pPr>
        <w:rPr>
          <w:rFonts w:ascii="Calibri" w:hAnsi="Calibri"/>
        </w:rPr>
      </w:pPr>
      <w:r w:rsidRPr="2CAD9330">
        <w:rPr>
          <w:rFonts w:ascii="Calibri" w:hAnsi="Calibri"/>
          <w:b/>
          <w:bCs/>
        </w:rPr>
        <w:t xml:space="preserve">Population: </w:t>
      </w:r>
      <w:r w:rsidRPr="2CAD9330">
        <w:rPr>
          <w:rFonts w:ascii="Calibri" w:hAnsi="Calibri"/>
        </w:rPr>
        <w:t>Massachusetts residents with evidence of hepatitis C virus infection, first reported to the surveillance system between 2011 and 20</w:t>
      </w:r>
      <w:r w:rsidR="006A6E48" w:rsidRPr="2CAD9330">
        <w:rPr>
          <w:rFonts w:ascii="Calibri" w:hAnsi="Calibri"/>
        </w:rPr>
        <w:t>2</w:t>
      </w:r>
      <w:r w:rsidR="00577B74" w:rsidRPr="2CAD9330">
        <w:rPr>
          <w:rFonts w:ascii="Calibri" w:hAnsi="Calibri"/>
        </w:rPr>
        <w:t>1</w:t>
      </w:r>
      <w:r w:rsidRPr="2CAD9330">
        <w:rPr>
          <w:rFonts w:ascii="Calibri" w:hAnsi="Calibri"/>
        </w:rPr>
        <w:t>.</w:t>
      </w:r>
    </w:p>
    <w:p w14:paraId="50898C8F" w14:textId="77777777" w:rsidR="00A92A87" w:rsidRDefault="00A92A87" w:rsidP="00A92A87">
      <w:pPr>
        <w:rPr>
          <w:rFonts w:ascii="Calibri" w:hAnsi="Calibri"/>
          <w:b/>
        </w:rPr>
      </w:pPr>
      <w:r>
        <w:rPr>
          <w:rFonts w:ascii="Calibri" w:hAnsi="Calibri"/>
          <w:b/>
        </w:rPr>
        <w:t xml:space="preserve"> Important Data Notes: </w:t>
      </w:r>
    </w:p>
    <w:p w14:paraId="47E237CB" w14:textId="75562112" w:rsidR="00A92A87" w:rsidRDefault="00A92A87" w:rsidP="001B06CC">
      <w:pPr>
        <w:pStyle w:val="ListParagraph"/>
        <w:numPr>
          <w:ilvl w:val="0"/>
          <w:numId w:val="5"/>
        </w:numPr>
        <w:rPr>
          <w:rFonts w:eastAsiaTheme="minorEastAsia"/>
        </w:rPr>
      </w:pPr>
      <w:r w:rsidRPr="2CAD9330">
        <w:rPr>
          <w:rFonts w:ascii="Calibri" w:hAnsi="Calibri"/>
        </w:rPr>
        <w:t xml:space="preserve">Data are current as of </w:t>
      </w:r>
      <w:r w:rsidR="00577B74" w:rsidRPr="2CAD9330">
        <w:rPr>
          <w:rFonts w:ascii="Calibri" w:hAnsi="Calibri"/>
        </w:rPr>
        <w:t>January 2023</w:t>
      </w:r>
      <w:r w:rsidRPr="2CAD9330">
        <w:rPr>
          <w:rFonts w:ascii="Calibri" w:hAnsi="Calibri"/>
        </w:rPr>
        <w:t xml:space="preserve"> and are subject to change</w:t>
      </w:r>
    </w:p>
    <w:p w14:paraId="4C834B86" w14:textId="77777777" w:rsidR="00A92A87" w:rsidRDefault="00A92A87" w:rsidP="001B06CC">
      <w:pPr>
        <w:pStyle w:val="ListParagraph"/>
        <w:numPr>
          <w:ilvl w:val="0"/>
          <w:numId w:val="5"/>
        </w:numPr>
        <w:rPr>
          <w:rFonts w:eastAsiaTheme="minorEastAsia"/>
        </w:rPr>
      </w:pPr>
      <w:r w:rsidRPr="35146B80">
        <w:rPr>
          <w:rFonts w:ascii="Calibri" w:hAnsi="Calibri"/>
        </w:rPr>
        <w:t>Cases are classified according to the appropriate national classification guidelines for that timeframe. For more information on cases classification please see (https://wwwn.cdc.gov/nndss/conditions/hepatitis-c-chronic/case-definition/2016/)</w:t>
      </w:r>
    </w:p>
    <w:p w14:paraId="63F53948" w14:textId="0FB5D092" w:rsidR="00A92A87" w:rsidRDefault="00A92A87" w:rsidP="001B06CC">
      <w:pPr>
        <w:pStyle w:val="ListParagraph"/>
        <w:numPr>
          <w:ilvl w:val="0"/>
          <w:numId w:val="5"/>
        </w:numPr>
        <w:rPr>
          <w:rFonts w:ascii="Calibri" w:hAnsi="Calibri"/>
        </w:rPr>
      </w:pPr>
      <w:r w:rsidRPr="1DDC26BE">
        <w:rPr>
          <w:rFonts w:ascii="Calibri" w:hAnsi="Calibri"/>
        </w:rPr>
        <w:t xml:space="preserve">Due to significant changes in case classification in 2016, cases reported after 1/1/2016 with a positive antibody test but a negative RNA test would be classified as revoked in the absence of a positive RNA test in the first year of </w:t>
      </w:r>
      <w:r w:rsidR="00483B6B" w:rsidRPr="1DDC26BE">
        <w:rPr>
          <w:rFonts w:ascii="Calibri" w:hAnsi="Calibri"/>
        </w:rPr>
        <w:t>reporting and</w:t>
      </w:r>
      <w:r w:rsidRPr="1DDC26BE">
        <w:rPr>
          <w:rFonts w:ascii="Calibri" w:hAnsi="Calibri"/>
        </w:rPr>
        <w:t xml:space="preserve"> are not included in this dataset. Prior to 2016, these cases may have been classified as confirmed or probable.</w:t>
      </w:r>
      <w:r w:rsidR="3BE70F0F" w:rsidRPr="1DDC26BE">
        <w:rPr>
          <w:rFonts w:ascii="Calibri" w:hAnsi="Calibri"/>
        </w:rPr>
        <w:t xml:space="preserve"> An estimation of how these changes impacted case definitions can be found </w:t>
      </w:r>
      <w:r w:rsidR="1B887447" w:rsidRPr="1DDC26BE">
        <w:rPr>
          <w:rFonts w:ascii="Calibri" w:hAnsi="Calibri"/>
        </w:rPr>
        <w:t xml:space="preserve">in the 2016 Hepatitis C surveillance report on the </w:t>
      </w:r>
      <w:hyperlink r:id="rId43">
        <w:r w:rsidR="1B887447" w:rsidRPr="2E133121">
          <w:rPr>
            <w:rStyle w:val="Hyperlink"/>
            <w:rFonts w:ascii="Calibri" w:hAnsi="Calibri"/>
          </w:rPr>
          <w:t>Mass.gov website</w:t>
        </w:r>
      </w:hyperlink>
      <w:r w:rsidR="1B887447" w:rsidRPr="2E133121">
        <w:rPr>
          <w:rFonts w:ascii="Calibri" w:hAnsi="Calibri"/>
        </w:rPr>
        <w:t>.</w:t>
      </w:r>
    </w:p>
    <w:p w14:paraId="51A364AF" w14:textId="77777777" w:rsidR="00A92A87" w:rsidRDefault="00A92A87" w:rsidP="001B06CC">
      <w:pPr>
        <w:pStyle w:val="ListParagraph"/>
        <w:numPr>
          <w:ilvl w:val="0"/>
          <w:numId w:val="5"/>
        </w:numPr>
        <w:rPr>
          <w:rFonts w:eastAsiaTheme="minorEastAsia"/>
        </w:rPr>
      </w:pPr>
      <w:r w:rsidRPr="35146B80">
        <w:rPr>
          <w:rFonts w:ascii="Calibri" w:hAnsi="Calibri"/>
        </w:rPr>
        <w:t xml:space="preserve">Cases in the surveillance system likely underestimate all HCV infected individuals as they represent only people who were tested for hepatitis C and successfully reported. </w:t>
      </w:r>
    </w:p>
    <w:p w14:paraId="045A6C23" w14:textId="77777777" w:rsidR="00A92A87" w:rsidRDefault="00A92A87" w:rsidP="001B06CC">
      <w:pPr>
        <w:pStyle w:val="ListParagraph"/>
        <w:numPr>
          <w:ilvl w:val="0"/>
          <w:numId w:val="5"/>
        </w:numPr>
        <w:rPr>
          <w:rFonts w:eastAsiaTheme="minorEastAsia"/>
        </w:rPr>
      </w:pPr>
      <w:r w:rsidRPr="35146B80">
        <w:rPr>
          <w:rFonts w:ascii="Calibri" w:hAnsi="Calibri"/>
        </w:rPr>
        <w:t>The residence of a case reflects where the individual was living when initially reported, not necessarily where the individual acquired their infection.</w:t>
      </w:r>
    </w:p>
    <w:p w14:paraId="1BF33709" w14:textId="4EFF1B74" w:rsidR="00A92A87" w:rsidRPr="00305BA7" w:rsidRDefault="00A92A87" w:rsidP="001B06CC">
      <w:pPr>
        <w:pStyle w:val="ListParagraph"/>
        <w:numPr>
          <w:ilvl w:val="0"/>
          <w:numId w:val="5"/>
        </w:numPr>
        <w:rPr>
          <w:rFonts w:eastAsiaTheme="minorEastAsia"/>
        </w:rPr>
      </w:pPr>
      <w:r w:rsidRPr="77E99E2C">
        <w:rPr>
          <w:rFonts w:ascii="Calibri" w:hAnsi="Calibri"/>
        </w:rPr>
        <w:t xml:space="preserve">The Massachusetts Surveillance System is person-based, and for a chronic infectious disease such as hepatitis C, maintains longitudinal records on cases. Therefore, if a person tested positive for hepatitis C in this </w:t>
      </w:r>
      <w:r w:rsidR="00483B6B" w:rsidRPr="77E99E2C">
        <w:rPr>
          <w:rFonts w:ascii="Calibri" w:hAnsi="Calibri"/>
        </w:rPr>
        <w:t>timeframe but</w:t>
      </w:r>
      <w:r w:rsidRPr="77E99E2C">
        <w:rPr>
          <w:rFonts w:ascii="Calibri" w:hAnsi="Calibri"/>
        </w:rPr>
        <w:t xml:space="preserve"> had an earlier record of a positive test reported to the surveillance system, they will not be included in this dataset. </w:t>
      </w:r>
    </w:p>
    <w:p w14:paraId="2BCD1CF7" w14:textId="1271CEA6" w:rsidR="00305BA7" w:rsidRDefault="1AC9FF0D" w:rsidP="001B06CC">
      <w:pPr>
        <w:pStyle w:val="ListParagraph"/>
        <w:numPr>
          <w:ilvl w:val="0"/>
          <w:numId w:val="5"/>
        </w:numPr>
        <w:rPr>
          <w:rFonts w:eastAsiaTheme="minorEastAsia"/>
        </w:rPr>
      </w:pPr>
      <w:r w:rsidRPr="77E99E2C">
        <w:rPr>
          <w:rFonts w:eastAsiaTheme="minorEastAsia"/>
        </w:rPr>
        <w:t>Hepatitis C has a life-long event time frame so individuals should only have a single HCV event reported. However, a small number of individuals may have more than one event in the system</w:t>
      </w:r>
      <w:r w:rsidR="57465D9C" w:rsidRPr="77E99E2C">
        <w:rPr>
          <w:rFonts w:eastAsiaTheme="minorEastAsia"/>
        </w:rPr>
        <w:t xml:space="preserve"> if more than one report was made on them. </w:t>
      </w:r>
    </w:p>
    <w:p w14:paraId="71DDD46C" w14:textId="435E0663" w:rsidR="00A92A87" w:rsidRDefault="00A92A87" w:rsidP="00A92A87">
      <w:pPr>
        <w:spacing w:line="240" w:lineRule="auto"/>
        <w:rPr>
          <w:b/>
        </w:rPr>
      </w:pPr>
      <w:r>
        <w:rPr>
          <w:b/>
        </w:rPr>
        <w:t xml:space="preserve">PHD </w:t>
      </w:r>
      <w:r w:rsidR="00FD5A3A">
        <w:rPr>
          <w:b/>
        </w:rPr>
        <w:t>Matching Rate</w:t>
      </w:r>
      <w:r>
        <w:rPr>
          <w:b/>
        </w:rPr>
        <w:t xml:space="preserve">: </w:t>
      </w:r>
      <w:r w:rsidR="1FA33D6D" w:rsidRPr="002D7A4B">
        <w:t xml:space="preserve">Level 1 Matching Rate: </w:t>
      </w:r>
      <w:r w:rsidR="008117D5" w:rsidRPr="002D7A4B">
        <w:t>86.</w:t>
      </w:r>
      <w:r w:rsidR="00CA1251" w:rsidRPr="002D7A4B">
        <w:t>6</w:t>
      </w:r>
      <w:r w:rsidR="008117D5" w:rsidRPr="002D7A4B">
        <w:t xml:space="preserve">% </w:t>
      </w:r>
      <w:r w:rsidR="1FA33D6D" w:rsidRPr="002D7A4B">
        <w:t xml:space="preserve">| Overall Matching Rate: </w:t>
      </w:r>
      <w:r w:rsidR="008117D5" w:rsidRPr="002D7A4B">
        <w:t>95.</w:t>
      </w:r>
      <w:r w:rsidR="00CA1251" w:rsidRPr="002D7A4B">
        <w:t>2</w:t>
      </w:r>
      <w:r w:rsidR="008117D5" w:rsidRPr="002D7A4B">
        <w:t>%</w:t>
      </w:r>
    </w:p>
    <w:p w14:paraId="55EC677E" w14:textId="7E16908A" w:rsidR="004A48E7" w:rsidRPr="004A48E7" w:rsidRDefault="004A48E7" w:rsidP="2CAD9330">
      <w:pPr>
        <w:spacing w:line="240" w:lineRule="auto"/>
      </w:pPr>
      <w:r w:rsidRPr="2CAD9330">
        <w:rPr>
          <w:b/>
          <w:bCs/>
        </w:rPr>
        <w:lastRenderedPageBreak/>
        <w:t xml:space="preserve">Years Currently Covered: </w:t>
      </w:r>
      <w:r>
        <w:t>2011-20</w:t>
      </w:r>
      <w:r w:rsidR="008D25DD">
        <w:t>2</w:t>
      </w:r>
      <w:r w:rsidR="00577B74">
        <w:t>1</w:t>
      </w:r>
    </w:p>
    <w:p w14:paraId="10E1CD73" w14:textId="5B356555" w:rsidR="00A92A87" w:rsidRDefault="00A92A87" w:rsidP="00A92A87">
      <w:pPr>
        <w:spacing w:line="240" w:lineRule="auto"/>
      </w:pPr>
      <w:r>
        <w:rPr>
          <w:b/>
        </w:rPr>
        <w:t xml:space="preserve">More information:  </w:t>
      </w:r>
      <w:hyperlink r:id="rId44" w:history="1">
        <w:r>
          <w:rPr>
            <w:rStyle w:val="Hyperlink"/>
          </w:rPr>
          <w:t>www.mass.gov/hepc</w:t>
        </w:r>
      </w:hyperlink>
    </w:p>
    <w:p w14:paraId="4193627C" w14:textId="2FFFE11E" w:rsidR="00A92A87" w:rsidRPr="00DD19A8" w:rsidRDefault="00A92A87" w:rsidP="00B93BC2">
      <w:pPr>
        <w:spacing w:line="240" w:lineRule="auto"/>
      </w:pPr>
      <w:hyperlink r:id="rId45">
        <w:r w:rsidRPr="1302CD91">
          <w:rPr>
            <w:rStyle w:val="Hyperlink"/>
          </w:rPr>
          <w:t>https://www.mass.gov/infectious-disease-surveillance-reporting-and-control</w:t>
        </w:r>
        <w:r w:rsidR="41507441" w:rsidRPr="1302CD91">
          <w:rPr>
            <w:rStyle w:val="Hyperlink"/>
          </w:rPr>
          <w:t>\</w:t>
        </w:r>
      </w:hyperlink>
    </w:p>
    <w:p w14:paraId="34A04A95" w14:textId="74095CBC" w:rsidR="1302CD91" w:rsidRDefault="325B1294" w:rsidP="00E750A9">
      <w:pPr>
        <w:pStyle w:val="Heading1"/>
        <w:jc w:val="center"/>
      </w:pPr>
      <w:bookmarkStart w:id="962" w:name="_Toc1549503381"/>
      <w:bookmarkStart w:id="963" w:name="_Toc1181292806"/>
      <w:bookmarkStart w:id="964" w:name="_Toc1781828169"/>
      <w:bookmarkStart w:id="965" w:name="_Toc23740878"/>
      <w:bookmarkStart w:id="966" w:name="_Toc1326012883"/>
      <w:bookmarkStart w:id="967" w:name="_Toc2066726017"/>
      <w:bookmarkStart w:id="968" w:name="_Toc450228514"/>
      <w:bookmarkStart w:id="969" w:name="_Toc73050520"/>
      <w:bookmarkStart w:id="970" w:name="_Toc335437829"/>
      <w:bookmarkStart w:id="971" w:name="_Toc1673926155"/>
      <w:bookmarkStart w:id="972" w:name="_Toc404680123"/>
      <w:bookmarkStart w:id="973" w:name="_Toc1896729861"/>
      <w:bookmarkStart w:id="974" w:name="_Toc1650067358"/>
      <w:bookmarkStart w:id="975" w:name="_Toc872091379"/>
      <w:bookmarkStart w:id="976" w:name="_Toc1391842840"/>
      <w:bookmarkStart w:id="977" w:name="_Toc543794761"/>
      <w:bookmarkStart w:id="978" w:name="_Toc958829264"/>
      <w:bookmarkStart w:id="979" w:name="_Toc27597086"/>
      <w:bookmarkStart w:id="980" w:name="_Toc570618489"/>
      <w:bookmarkStart w:id="981" w:name="_Toc1370635850"/>
      <w:bookmarkStart w:id="982" w:name="_Toc1102340358"/>
      <w:bookmarkStart w:id="983" w:name="_Toc150772020"/>
      <w:bookmarkStart w:id="984" w:name="_Toc193272624"/>
      <w:r>
        <w:t>House of Correction</w:t>
      </w:r>
      <w:r w:rsidR="46E5C5FA">
        <w:t>s</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156E1373" w14:textId="73352623" w:rsidR="00545C2A" w:rsidRDefault="0E3F2FC9" w:rsidP="000463F6">
      <w:pPr>
        <w:pStyle w:val="Heading3"/>
      </w:pPr>
      <w:bookmarkStart w:id="985" w:name="_Toc822855520"/>
      <w:bookmarkStart w:id="986" w:name="_Toc1528978390"/>
      <w:bookmarkStart w:id="987" w:name="_Toc1304798816"/>
      <w:bookmarkStart w:id="988" w:name="_Toc1738062784"/>
      <w:bookmarkStart w:id="989" w:name="_Toc1682814895"/>
      <w:bookmarkStart w:id="990" w:name="_Toc337042817"/>
      <w:bookmarkStart w:id="991" w:name="_Toc1693832772"/>
      <w:bookmarkStart w:id="992" w:name="_Toc1002768311"/>
      <w:bookmarkStart w:id="993" w:name="_Toc374575890"/>
      <w:bookmarkStart w:id="994" w:name="_Toc1408439998"/>
      <w:bookmarkStart w:id="995" w:name="_Toc2134823578"/>
      <w:bookmarkStart w:id="996" w:name="_Toc2107829028"/>
      <w:bookmarkStart w:id="997" w:name="_Toc1368526991"/>
      <w:bookmarkStart w:id="998" w:name="_Toc2017463612"/>
      <w:bookmarkStart w:id="999" w:name="_Toc279871980"/>
      <w:bookmarkStart w:id="1000" w:name="_Toc1964710245"/>
      <w:bookmarkStart w:id="1001" w:name="_Toc624747981"/>
      <w:bookmarkStart w:id="1002" w:name="_Toc1418684885"/>
      <w:bookmarkStart w:id="1003" w:name="_Toc509870212"/>
      <w:bookmarkStart w:id="1004" w:name="_Toc1540849410"/>
      <w:bookmarkStart w:id="1005" w:name="_Toc1305940230"/>
      <w:bookmarkStart w:id="1006" w:name="_Toc150772021"/>
      <w:bookmarkStart w:id="1007" w:name="_Toc193272625"/>
      <w:r>
        <w:t>PHD</w:t>
      </w:r>
      <w:r w:rsidR="0E245E11">
        <w:t>H</w:t>
      </w:r>
      <w:r>
        <w:t>OC.</w:t>
      </w:r>
      <w:r w:rsidR="0E245E11">
        <w:t>H</w:t>
      </w:r>
      <w:r>
        <w:t>OC</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5CA6548C" w14:textId="77777777" w:rsidR="00934A4D" w:rsidRDefault="00E54B91" w:rsidP="00E54B91">
      <w:r w:rsidRPr="6D1625AC">
        <w:rPr>
          <w:b/>
          <w:bCs/>
        </w:rPr>
        <w:t>Brief Description</w:t>
      </w:r>
      <w:r w:rsidR="00A4090A" w:rsidRPr="6D1625AC">
        <w:rPr>
          <w:b/>
          <w:bCs/>
        </w:rPr>
        <w:t>:</w:t>
      </w:r>
      <w:r w:rsidR="007166B8" w:rsidRPr="6D1625AC">
        <w:rPr>
          <w:b/>
          <w:bCs/>
        </w:rPr>
        <w:t xml:space="preserve"> </w:t>
      </w:r>
      <w:r w:rsidR="00AA6464">
        <w:t>It is the mission of the Massachusetts Sheriffs' Association to promote, advocate and support the office of sheriff in all fourteen counties of the Commonwealth, to effectuate their cooperative working relationship with one another, to enhance their work as the chief law enforcement officers of the counties, and to advance efforts to unify their efforts in policy development, operations and training while preserving the autonomy of each office. The Houses of Correction operate on a county level. They are required to track releases to the public through the Executive Office of Public Safety and Security. Individual releases are the basis for the data included in Chapter 55. The information includes basic identifiers as well as specific release dates.</w:t>
      </w:r>
    </w:p>
    <w:p w14:paraId="3496150A" w14:textId="77777777" w:rsidR="002636A1" w:rsidRDefault="002636A1" w:rsidP="002636A1">
      <w:pPr>
        <w:rPr>
          <w:b/>
          <w:bCs/>
        </w:rPr>
      </w:pPr>
      <w:r>
        <w:rPr>
          <w:b/>
          <w:bCs/>
        </w:rPr>
        <w:t>Important Data Notes:</w:t>
      </w:r>
    </w:p>
    <w:p w14:paraId="13EE35E4" w14:textId="2D1A2D33" w:rsidR="002636A1" w:rsidRDefault="1B3396D5" w:rsidP="00E54B91">
      <w:r>
        <w:t xml:space="preserve">-Data currently only includes </w:t>
      </w:r>
      <w:r w:rsidR="009F170A">
        <w:t>ten</w:t>
      </w:r>
      <w:r>
        <w:t xml:space="preserve"> House</w:t>
      </w:r>
      <w:r w:rsidR="159A0D67">
        <w:t>s</w:t>
      </w:r>
      <w:r>
        <w:t xml:space="preserve"> of Correction</w:t>
      </w:r>
    </w:p>
    <w:p w14:paraId="29283CA7" w14:textId="53E2F62B" w:rsidR="006D5107" w:rsidRDefault="006D5107" w:rsidP="00E54B91">
      <w:r>
        <w:t xml:space="preserve">- </w:t>
      </w:r>
      <w:r w:rsidR="00EA4209">
        <w:t xml:space="preserve">Essex 2011 until July 2017: every change of inmate </w:t>
      </w:r>
      <w:r w:rsidR="00385158">
        <w:t xml:space="preserve">adjudication </w:t>
      </w:r>
      <w:r w:rsidR="00EA4209">
        <w:t xml:space="preserve">status had </w:t>
      </w:r>
      <w:proofErr w:type="gramStart"/>
      <w:r w:rsidR="00EA4209">
        <w:t>new</w:t>
      </w:r>
      <w:proofErr w:type="gramEnd"/>
      <w:r w:rsidR="00B07694">
        <w:t xml:space="preserve"> record</w:t>
      </w:r>
      <w:r w:rsidR="00EA4209">
        <w:t>, but after July 2017</w:t>
      </w:r>
      <w:r w:rsidR="00A56044">
        <w:t xml:space="preserve">, </w:t>
      </w:r>
      <w:r w:rsidR="00B5579C">
        <w:t>each incarceration only has one record</w:t>
      </w:r>
      <w:r w:rsidR="00506459">
        <w:t xml:space="preserve">, and their adjudication status is what they were designated as on </w:t>
      </w:r>
      <w:r w:rsidR="0060007D">
        <w:t>release</w:t>
      </w:r>
      <w:r w:rsidR="00B5579C">
        <w:t xml:space="preserve"> </w:t>
      </w:r>
    </w:p>
    <w:p w14:paraId="117A911E" w14:textId="0F82DF89" w:rsidR="00F84F66" w:rsidRDefault="395378AF" w:rsidP="000463F6">
      <w:pPr>
        <w:pStyle w:val="Heading2"/>
      </w:pPr>
      <w:bookmarkStart w:id="1008" w:name="_Toc150772022"/>
      <w:bookmarkStart w:id="1009" w:name="_Toc193272626"/>
      <w:r>
        <w:t>Berkshire HOC</w:t>
      </w:r>
      <w:bookmarkEnd w:id="1008"/>
      <w:bookmarkEnd w:id="1009"/>
    </w:p>
    <w:p w14:paraId="4430F0BC" w14:textId="7E3853B3" w:rsidR="000827ED" w:rsidRDefault="000827ED" w:rsidP="000827ED">
      <w:r w:rsidRPr="7045AC0E">
        <w:rPr>
          <w:b/>
          <w:bCs/>
        </w:rPr>
        <w:t xml:space="preserve">Data owner: </w:t>
      </w:r>
      <w:r>
        <w:t>Berkshire House of Corrections</w:t>
      </w:r>
    </w:p>
    <w:p w14:paraId="24903012" w14:textId="57176110" w:rsidR="000827ED" w:rsidRDefault="000827ED" w:rsidP="000827ED">
      <w:r w:rsidRPr="7045AC0E">
        <w:rPr>
          <w:b/>
          <w:bCs/>
        </w:rPr>
        <w:t>Population:</w:t>
      </w:r>
      <w:r>
        <w:t xml:space="preserve"> Individuals who were released from </w:t>
      </w:r>
      <w:proofErr w:type="gramStart"/>
      <w:r>
        <w:t>Berkshire county</w:t>
      </w:r>
      <w:proofErr w:type="gramEnd"/>
      <w:r>
        <w:t xml:space="preserve"> jail from 2011-2022</w:t>
      </w:r>
    </w:p>
    <w:p w14:paraId="4A90D8DD" w14:textId="168CD2E3" w:rsidR="000827ED" w:rsidRPr="005B35BD" w:rsidRDefault="000827ED" w:rsidP="000827ED">
      <w:r w:rsidRPr="7045AC0E">
        <w:rPr>
          <w:b/>
          <w:bCs/>
        </w:rPr>
        <w:t xml:space="preserve">PHD Matching Rate: </w:t>
      </w:r>
      <w:r>
        <w:t xml:space="preserve">Level 1 Matching Rate: </w:t>
      </w:r>
      <w:r w:rsidR="008C5DB9">
        <w:t>93.7</w:t>
      </w:r>
      <w:r>
        <w:t>% | Overall Matching Rate: 9</w:t>
      </w:r>
      <w:r w:rsidR="008C5DB9">
        <w:t>8.0</w:t>
      </w:r>
      <w:r>
        <w:t>%</w:t>
      </w:r>
    </w:p>
    <w:p w14:paraId="31DC6436" w14:textId="478BE294" w:rsidR="000827ED" w:rsidRPr="00B336C6" w:rsidRDefault="000827ED" w:rsidP="000827ED">
      <w:r w:rsidRPr="7045AC0E">
        <w:rPr>
          <w:b/>
          <w:bCs/>
        </w:rPr>
        <w:t xml:space="preserve">Years Currently Covered: </w:t>
      </w:r>
      <w:r>
        <w:t>2011-202</w:t>
      </w:r>
      <w:r w:rsidR="008C5DB9">
        <w:t>2</w:t>
      </w:r>
    </w:p>
    <w:p w14:paraId="6F9029DF" w14:textId="24D90574" w:rsidR="000827ED" w:rsidRPr="000827ED" w:rsidRDefault="000827ED">
      <w:r w:rsidRPr="7045AC0E">
        <w:rPr>
          <w:b/>
          <w:bCs/>
        </w:rPr>
        <w:t>More information:</w:t>
      </w:r>
      <w:r>
        <w:t xml:space="preserve"> </w:t>
      </w:r>
      <w:hyperlink r:id="rId46" w:history="1">
        <w:r w:rsidRPr="7045AC0E">
          <w:rPr>
            <w:rStyle w:val="Hyperlink"/>
          </w:rPr>
          <w:t>https://www.mass.gov/orgs/massachusetts-sheriffs-association</w:t>
        </w:r>
      </w:hyperlink>
    </w:p>
    <w:p w14:paraId="6DDE7935" w14:textId="26B4FDD7" w:rsidR="219A2D39" w:rsidRPr="00767938" w:rsidRDefault="6AABDCA2" w:rsidP="000463F6">
      <w:pPr>
        <w:pStyle w:val="Heading2"/>
      </w:pPr>
      <w:bookmarkStart w:id="1010" w:name="_Toc2136175560"/>
      <w:bookmarkStart w:id="1011" w:name="_Toc788584783"/>
      <w:bookmarkStart w:id="1012" w:name="_Toc1145101852"/>
      <w:bookmarkStart w:id="1013" w:name="_Toc1829268735"/>
      <w:bookmarkStart w:id="1014" w:name="_Toc128623909"/>
      <w:bookmarkStart w:id="1015" w:name="_Toc1244498859"/>
      <w:bookmarkStart w:id="1016" w:name="_Toc175316809"/>
      <w:bookmarkStart w:id="1017" w:name="_Toc650358207"/>
      <w:bookmarkStart w:id="1018" w:name="_Toc1045371659"/>
      <w:bookmarkStart w:id="1019" w:name="_Toc1066500214"/>
      <w:bookmarkStart w:id="1020" w:name="_Toc323891683"/>
      <w:bookmarkStart w:id="1021" w:name="_Toc2099144656"/>
      <w:bookmarkStart w:id="1022" w:name="_Toc261661536"/>
      <w:bookmarkStart w:id="1023" w:name="_Toc1789605035"/>
      <w:bookmarkStart w:id="1024" w:name="_Toc1588020237"/>
      <w:bookmarkStart w:id="1025" w:name="_Toc2104255871"/>
      <w:bookmarkStart w:id="1026" w:name="_Toc136027899"/>
      <w:bookmarkStart w:id="1027" w:name="_Toc1873589639"/>
      <w:bookmarkStart w:id="1028" w:name="_Toc1470072253"/>
      <w:bookmarkStart w:id="1029" w:name="_Toc561486105"/>
      <w:bookmarkStart w:id="1030" w:name="_Toc643018776"/>
      <w:bookmarkStart w:id="1031" w:name="_Toc150772023"/>
      <w:bookmarkStart w:id="1032" w:name="_Toc193272627"/>
      <w:r>
        <w:t>Essex HOC</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6F1C80E3" w14:textId="1DAFEDBE" w:rsidR="219A2D39" w:rsidRDefault="219A2D39" w:rsidP="77E99E2C">
      <w:r w:rsidRPr="77E99E2C">
        <w:rPr>
          <w:b/>
          <w:bCs/>
        </w:rPr>
        <w:t xml:space="preserve">Data owner: </w:t>
      </w:r>
      <w:r>
        <w:t>Essex House of Corrections</w:t>
      </w:r>
    </w:p>
    <w:p w14:paraId="4167F8C0" w14:textId="0D80AE74" w:rsidR="219A2D39" w:rsidRDefault="6AABDCA2" w:rsidP="43E23245">
      <w:r w:rsidRPr="395CAE56">
        <w:rPr>
          <w:b/>
          <w:bCs/>
        </w:rPr>
        <w:t>Population:</w:t>
      </w:r>
      <w:r>
        <w:t xml:space="preserve"> Individuals who were </w:t>
      </w:r>
      <w:r w:rsidR="13B19FCE">
        <w:t xml:space="preserve">released from </w:t>
      </w:r>
      <w:proofErr w:type="gramStart"/>
      <w:r w:rsidR="13B19FCE">
        <w:t>Essex county</w:t>
      </w:r>
      <w:proofErr w:type="gramEnd"/>
      <w:r w:rsidR="13B19FCE">
        <w:t xml:space="preserve"> jail from 2011-202</w:t>
      </w:r>
      <w:r w:rsidR="30A740AA">
        <w:t>3</w:t>
      </w:r>
    </w:p>
    <w:p w14:paraId="6252237E" w14:textId="57A12F2E" w:rsidR="51E15A4D" w:rsidRPr="005B35BD" w:rsidRDefault="6B9EE51E" w:rsidP="43E23245">
      <w:r w:rsidRPr="395CAE56">
        <w:rPr>
          <w:b/>
          <w:bCs/>
        </w:rPr>
        <w:t>PHD Matching Rate:</w:t>
      </w:r>
      <w:r w:rsidR="5EF749D4" w:rsidRPr="395CAE56">
        <w:rPr>
          <w:b/>
          <w:bCs/>
        </w:rPr>
        <w:t xml:space="preserve"> </w:t>
      </w:r>
      <w:r w:rsidR="5EF749D4">
        <w:t xml:space="preserve">Level 1 Matching Rate: </w:t>
      </w:r>
      <w:r w:rsidR="6EC2612C">
        <w:t>92.7</w:t>
      </w:r>
      <w:r w:rsidR="5EF749D4">
        <w:t>% | Overall Matching Rate</w:t>
      </w:r>
      <w:r w:rsidR="6E86CD18">
        <w:t>: 9</w:t>
      </w:r>
      <w:r w:rsidR="30A740AA">
        <w:t>6</w:t>
      </w:r>
      <w:r w:rsidR="6E86CD18">
        <w:t>.</w:t>
      </w:r>
      <w:r w:rsidR="30A740AA">
        <w:t>2</w:t>
      </w:r>
      <w:r w:rsidR="6E86CD18">
        <w:t>%</w:t>
      </w:r>
    </w:p>
    <w:p w14:paraId="506EC6AE" w14:textId="7B34326A" w:rsidR="002034EF" w:rsidRPr="00B336C6" w:rsidRDefault="00C868FA" w:rsidP="43E23245">
      <w:r w:rsidRPr="77E99E2C">
        <w:rPr>
          <w:b/>
          <w:bCs/>
        </w:rPr>
        <w:t>Years Currently Covered:</w:t>
      </w:r>
      <w:r w:rsidR="00B336C6" w:rsidRPr="77E99E2C">
        <w:rPr>
          <w:b/>
          <w:bCs/>
        </w:rPr>
        <w:t xml:space="preserve"> </w:t>
      </w:r>
      <w:r w:rsidR="00B336C6">
        <w:t>2011-202</w:t>
      </w:r>
      <w:r w:rsidR="009954AD">
        <w:t>3</w:t>
      </w:r>
    </w:p>
    <w:p w14:paraId="3E8B25A1" w14:textId="167DBE2F" w:rsidR="00C868FA" w:rsidRDefault="00C868FA" w:rsidP="43E23245">
      <w:r w:rsidRPr="77E99E2C">
        <w:rPr>
          <w:b/>
          <w:bCs/>
        </w:rPr>
        <w:t>More information:</w:t>
      </w:r>
      <w:r w:rsidR="008C0E24">
        <w:t xml:space="preserve"> </w:t>
      </w:r>
      <w:hyperlink r:id="rId47" w:history="1">
        <w:r w:rsidR="008C0E24" w:rsidRPr="77E99E2C">
          <w:rPr>
            <w:rStyle w:val="Hyperlink"/>
          </w:rPr>
          <w:t>https://www.mass.gov/orgs/massachusetts-sheriffs-association</w:t>
        </w:r>
      </w:hyperlink>
    </w:p>
    <w:p w14:paraId="176328C8" w14:textId="1495BBC0" w:rsidR="0004794C" w:rsidRPr="00767938" w:rsidRDefault="2CACE2D7" w:rsidP="000463F6">
      <w:pPr>
        <w:pStyle w:val="Heading2"/>
      </w:pPr>
      <w:bookmarkStart w:id="1033" w:name="_Toc150772024"/>
      <w:bookmarkStart w:id="1034" w:name="_Toc306707289"/>
      <w:bookmarkStart w:id="1035" w:name="_Toc271100405"/>
      <w:bookmarkStart w:id="1036" w:name="_Toc336313723"/>
      <w:bookmarkStart w:id="1037" w:name="_Toc476450387"/>
      <w:bookmarkStart w:id="1038" w:name="_Toc112426991"/>
      <w:bookmarkStart w:id="1039" w:name="_Toc329932259"/>
      <w:bookmarkStart w:id="1040" w:name="_Toc54241799"/>
      <w:bookmarkStart w:id="1041" w:name="_Toc1655833035"/>
      <w:bookmarkStart w:id="1042" w:name="_Toc693065717"/>
      <w:bookmarkStart w:id="1043" w:name="_Toc1921398751"/>
      <w:bookmarkStart w:id="1044" w:name="_Toc1294980624"/>
      <w:bookmarkStart w:id="1045" w:name="_Toc978888561"/>
      <w:bookmarkStart w:id="1046" w:name="_Toc507065911"/>
      <w:bookmarkStart w:id="1047" w:name="_Toc741054712"/>
      <w:bookmarkStart w:id="1048" w:name="_Toc475502656"/>
      <w:bookmarkStart w:id="1049" w:name="_Toc2021252314"/>
      <w:bookmarkStart w:id="1050" w:name="_Toc981875046"/>
      <w:bookmarkStart w:id="1051" w:name="_Toc881013982"/>
      <w:bookmarkStart w:id="1052" w:name="_Toc1248528710"/>
      <w:bookmarkStart w:id="1053" w:name="_Toc716890717"/>
      <w:bookmarkStart w:id="1054" w:name="_Toc1673403302"/>
      <w:bookmarkStart w:id="1055" w:name="_Toc193272628"/>
      <w:r>
        <w:lastRenderedPageBreak/>
        <w:t>Franklin HOC</w:t>
      </w:r>
      <w:bookmarkEnd w:id="1033"/>
      <w:bookmarkEnd w:id="1055"/>
      <w:r>
        <w:t xml:space="preserve"> </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549F03A7" w14:textId="322E40CE" w:rsidR="002636A1" w:rsidRDefault="002636A1" w:rsidP="002636A1">
      <w:r w:rsidRPr="00842939">
        <w:rPr>
          <w:b/>
          <w:bCs/>
        </w:rPr>
        <w:t>Data owner</w:t>
      </w:r>
      <w:r>
        <w:t xml:space="preserve">: </w:t>
      </w:r>
      <w:r w:rsidR="00D80084">
        <w:t xml:space="preserve">Franklin </w:t>
      </w:r>
      <w:r>
        <w:t>House of Corrections</w:t>
      </w:r>
    </w:p>
    <w:p w14:paraId="735BEE96" w14:textId="21EDE0F7" w:rsidR="002636A1" w:rsidRDefault="1B3396D5" w:rsidP="002636A1">
      <w:r w:rsidRPr="2CAD9330">
        <w:rPr>
          <w:b/>
          <w:bCs/>
        </w:rPr>
        <w:t xml:space="preserve">Population: </w:t>
      </w:r>
      <w:r>
        <w:t xml:space="preserve">Individuals who were </w:t>
      </w:r>
      <w:r w:rsidR="662176AC">
        <w:t>released</w:t>
      </w:r>
      <w:r>
        <w:t xml:space="preserve"> </w:t>
      </w:r>
      <w:r w:rsidR="1E837AC7">
        <w:t>from</w:t>
      </w:r>
      <w:r>
        <w:t xml:space="preserve"> </w:t>
      </w:r>
      <w:proofErr w:type="gramStart"/>
      <w:r>
        <w:t>Franklin county</w:t>
      </w:r>
      <w:proofErr w:type="gramEnd"/>
      <w:r>
        <w:t xml:space="preserve"> jail from 2011-202</w:t>
      </w:r>
      <w:r w:rsidR="001027E3">
        <w:t>2</w:t>
      </w:r>
      <w:r>
        <w:t xml:space="preserve"> </w:t>
      </w:r>
    </w:p>
    <w:p w14:paraId="28DCF74A" w14:textId="569C44C7" w:rsidR="002636A1" w:rsidRDefault="002636A1" w:rsidP="002636A1">
      <w:pPr>
        <w:rPr>
          <w:b/>
          <w:bCs/>
        </w:rPr>
      </w:pPr>
      <w:r w:rsidRPr="2CAD9330">
        <w:rPr>
          <w:b/>
          <w:bCs/>
        </w:rPr>
        <w:t xml:space="preserve">PHD Matching Rate: </w:t>
      </w:r>
      <w:r>
        <w:t>Level 1 Matching Rate:</w:t>
      </w:r>
      <w:r w:rsidR="009E05A5">
        <w:t xml:space="preserve"> </w:t>
      </w:r>
      <w:r w:rsidR="7B895C2B">
        <w:t>73.5%</w:t>
      </w:r>
      <w:r>
        <w:t xml:space="preserve"> | Overall Matching Rate: </w:t>
      </w:r>
      <w:r w:rsidR="00607D7A">
        <w:t>8</w:t>
      </w:r>
      <w:r w:rsidR="5ADBCEC4">
        <w:t>5.5</w:t>
      </w:r>
      <w:r w:rsidR="00607D7A">
        <w:t>%</w:t>
      </w:r>
    </w:p>
    <w:p w14:paraId="09C0FAD0" w14:textId="1FF26DC8" w:rsidR="002636A1" w:rsidRDefault="002636A1" w:rsidP="2CAD9330">
      <w:pPr>
        <w:spacing w:line="240" w:lineRule="auto"/>
      </w:pPr>
      <w:r w:rsidRPr="2CAD9330">
        <w:rPr>
          <w:b/>
          <w:bCs/>
        </w:rPr>
        <w:t xml:space="preserve">Years Currently Covered: </w:t>
      </w:r>
      <w:r>
        <w:t>2011-20</w:t>
      </w:r>
      <w:r w:rsidR="00194CB5">
        <w:t>2</w:t>
      </w:r>
      <w:r w:rsidR="001027E3">
        <w:t>2</w:t>
      </w:r>
    </w:p>
    <w:p w14:paraId="17272ABB" w14:textId="4AE0FA24" w:rsidR="002636A1" w:rsidRDefault="002636A1" w:rsidP="00891718">
      <w:pPr>
        <w:rPr>
          <w:rStyle w:val="Hyperlink"/>
        </w:rPr>
      </w:pPr>
      <w:r w:rsidRPr="77E99E2C">
        <w:rPr>
          <w:b/>
          <w:bCs/>
        </w:rPr>
        <w:t xml:space="preserve">More information: </w:t>
      </w:r>
      <w:hyperlink r:id="rId48">
        <w:r w:rsidRPr="77E99E2C">
          <w:rPr>
            <w:rStyle w:val="Hyperlink"/>
          </w:rPr>
          <w:t>https://www.mass.gov/orgs/massachusetts-sheriffs-association</w:t>
        </w:r>
      </w:hyperlink>
    </w:p>
    <w:p w14:paraId="0A12FEC0" w14:textId="40FBF5EA" w:rsidR="00C22D77" w:rsidRPr="00767938" w:rsidRDefault="440702A5" w:rsidP="000463F6">
      <w:pPr>
        <w:pStyle w:val="Heading2"/>
      </w:pPr>
      <w:bookmarkStart w:id="1056" w:name="_Toc169492056"/>
      <w:bookmarkStart w:id="1057" w:name="_Toc1236693216"/>
      <w:bookmarkStart w:id="1058" w:name="_Toc1073572736"/>
      <w:bookmarkStart w:id="1059" w:name="_Toc649296117"/>
      <w:bookmarkStart w:id="1060" w:name="_Toc84571239"/>
      <w:bookmarkStart w:id="1061" w:name="_Toc1624093537"/>
      <w:bookmarkStart w:id="1062" w:name="_Toc978082430"/>
      <w:bookmarkStart w:id="1063" w:name="_Toc412653095"/>
      <w:bookmarkStart w:id="1064" w:name="_Toc714614139"/>
      <w:bookmarkStart w:id="1065" w:name="_Toc938003050"/>
      <w:bookmarkStart w:id="1066" w:name="_Toc757888850"/>
      <w:bookmarkStart w:id="1067" w:name="_Toc814167708"/>
      <w:bookmarkStart w:id="1068" w:name="_Toc820320344"/>
      <w:bookmarkStart w:id="1069" w:name="_Toc710402256"/>
      <w:bookmarkStart w:id="1070" w:name="_Toc60771043"/>
      <w:bookmarkStart w:id="1071" w:name="_Toc1140421931"/>
      <w:bookmarkStart w:id="1072" w:name="_Toc1905898708"/>
      <w:bookmarkStart w:id="1073" w:name="_Toc1578768409"/>
      <w:bookmarkStart w:id="1074" w:name="_Toc620805443"/>
      <w:bookmarkStart w:id="1075" w:name="_Toc1901744342"/>
      <w:bookmarkStart w:id="1076" w:name="_Toc1340084312"/>
      <w:bookmarkStart w:id="1077" w:name="_Toc150772025"/>
      <w:bookmarkStart w:id="1078" w:name="_Toc193272629"/>
      <w:r>
        <w:t>Hampden HOC</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158DAD26" w14:textId="4C5460E3" w:rsidR="0051470F" w:rsidRDefault="0051470F" w:rsidP="0051470F">
      <w:r w:rsidRPr="77E99E2C">
        <w:rPr>
          <w:b/>
          <w:bCs/>
        </w:rPr>
        <w:t xml:space="preserve">Data owner: </w:t>
      </w:r>
      <w:r>
        <w:t>Hampden House of Corrections</w:t>
      </w:r>
    </w:p>
    <w:p w14:paraId="77383C2E" w14:textId="529A294A" w:rsidR="0051470F" w:rsidRDefault="0051470F" w:rsidP="0051470F">
      <w:r w:rsidRPr="77E99E2C">
        <w:rPr>
          <w:b/>
          <w:bCs/>
        </w:rPr>
        <w:t>Population:</w:t>
      </w:r>
      <w:r>
        <w:t xml:space="preserve"> Individuals who were released from </w:t>
      </w:r>
      <w:proofErr w:type="gramStart"/>
      <w:r>
        <w:t>Hampden county</w:t>
      </w:r>
      <w:proofErr w:type="gramEnd"/>
      <w:r>
        <w:t xml:space="preserve"> jail from 2011-2021</w:t>
      </w:r>
    </w:p>
    <w:p w14:paraId="4369A573" w14:textId="3A783C04" w:rsidR="0051470F" w:rsidRPr="004B566F" w:rsidRDefault="0051470F" w:rsidP="0051470F">
      <w:r w:rsidRPr="77E99E2C">
        <w:rPr>
          <w:b/>
          <w:bCs/>
        </w:rPr>
        <w:t xml:space="preserve">PHD Matching Rate: </w:t>
      </w:r>
      <w:r>
        <w:t xml:space="preserve">Level 1 Matching Rate: </w:t>
      </w:r>
      <w:r w:rsidR="7FF75973">
        <w:t>9</w:t>
      </w:r>
      <w:r w:rsidR="3C453FC0">
        <w:t>2</w:t>
      </w:r>
      <w:r w:rsidR="7FF75973">
        <w:t>.</w:t>
      </w:r>
      <w:r w:rsidR="14AA5862">
        <w:t>1</w:t>
      </w:r>
      <w:r>
        <w:t xml:space="preserve">% | Overall Matching Rate: </w:t>
      </w:r>
      <w:r w:rsidR="731B344B">
        <w:t>9</w:t>
      </w:r>
      <w:r w:rsidR="44EFDB10">
        <w:t>6</w:t>
      </w:r>
      <w:r w:rsidR="731B344B">
        <w:t>.</w:t>
      </w:r>
      <w:r w:rsidR="7A211595">
        <w:t>5</w:t>
      </w:r>
      <w:r>
        <w:t>%</w:t>
      </w:r>
    </w:p>
    <w:p w14:paraId="46FD069E" w14:textId="796F523B" w:rsidR="0051470F" w:rsidRPr="004B566F" w:rsidRDefault="0051470F" w:rsidP="0051470F">
      <w:r w:rsidRPr="77E99E2C">
        <w:rPr>
          <w:b/>
          <w:bCs/>
        </w:rPr>
        <w:t xml:space="preserve">Years Currently Covered: </w:t>
      </w:r>
      <w:r>
        <w:t>2011-</w:t>
      </w:r>
      <w:r w:rsidR="731B344B">
        <w:t>202</w:t>
      </w:r>
      <w:r w:rsidR="2F691A98">
        <w:t>2</w:t>
      </w:r>
    </w:p>
    <w:p w14:paraId="51EB8735" w14:textId="36EB68D2" w:rsidR="004A62B5" w:rsidRPr="004A62B5" w:rsidRDefault="0051470F" w:rsidP="77E99E2C">
      <w:r w:rsidRPr="77E99E2C">
        <w:rPr>
          <w:b/>
          <w:bCs/>
        </w:rPr>
        <w:t>More information:</w:t>
      </w:r>
      <w:r>
        <w:t xml:space="preserve"> </w:t>
      </w:r>
      <w:hyperlink r:id="rId49" w:history="1">
        <w:r w:rsidRPr="77E99E2C">
          <w:rPr>
            <w:rStyle w:val="Hyperlink"/>
          </w:rPr>
          <w:t>https://www.mass.gov/orgs/massachusetts-sheriffs-association</w:t>
        </w:r>
      </w:hyperlink>
    </w:p>
    <w:p w14:paraId="4414A60C" w14:textId="78A26BEB" w:rsidR="00965C90" w:rsidRPr="00767938" w:rsidRDefault="40A6426F" w:rsidP="000463F6">
      <w:pPr>
        <w:pStyle w:val="Heading2"/>
      </w:pPr>
      <w:bookmarkStart w:id="1079" w:name="_Toc744182549"/>
      <w:bookmarkStart w:id="1080" w:name="_Toc661836752"/>
      <w:bookmarkStart w:id="1081" w:name="_Toc883462170"/>
      <w:bookmarkStart w:id="1082" w:name="_Toc5940500"/>
      <w:bookmarkStart w:id="1083" w:name="_Toc757196304"/>
      <w:bookmarkStart w:id="1084" w:name="_Toc2039027481"/>
      <w:bookmarkStart w:id="1085" w:name="_Toc1393456338"/>
      <w:bookmarkStart w:id="1086" w:name="_Toc1455748921"/>
      <w:bookmarkStart w:id="1087" w:name="_Toc492743817"/>
      <w:bookmarkStart w:id="1088" w:name="_Toc579219187"/>
      <w:bookmarkStart w:id="1089" w:name="_Toc893524477"/>
      <w:bookmarkStart w:id="1090" w:name="_Toc142978085"/>
      <w:bookmarkStart w:id="1091" w:name="_Toc947656856"/>
      <w:bookmarkStart w:id="1092" w:name="_Toc2110935698"/>
      <w:bookmarkStart w:id="1093" w:name="_Toc1733963874"/>
      <w:bookmarkStart w:id="1094" w:name="_Toc987881401"/>
      <w:bookmarkStart w:id="1095" w:name="_Toc602126308"/>
      <w:bookmarkStart w:id="1096" w:name="_Toc1505294609"/>
      <w:bookmarkStart w:id="1097" w:name="_Toc404980573"/>
      <w:bookmarkStart w:id="1098" w:name="_Toc1210719569"/>
      <w:bookmarkStart w:id="1099" w:name="_Toc905307255"/>
      <w:bookmarkStart w:id="1100" w:name="_Toc150772026"/>
      <w:bookmarkStart w:id="1101" w:name="_Toc193272630"/>
      <w:r>
        <w:t>Hampshire HOC</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2AB90019" w14:textId="4CA3F951" w:rsidR="006228FD" w:rsidRDefault="00167D29" w:rsidP="006228FD">
      <w:r w:rsidRPr="77E99E2C">
        <w:rPr>
          <w:b/>
          <w:bCs/>
        </w:rPr>
        <w:t>Data owner</w:t>
      </w:r>
      <w:r w:rsidR="00752471" w:rsidRPr="77E99E2C">
        <w:rPr>
          <w:b/>
          <w:bCs/>
        </w:rPr>
        <w:t xml:space="preserve">: </w:t>
      </w:r>
      <w:r w:rsidR="00752471">
        <w:t>Hampshire House of Corrections</w:t>
      </w:r>
    </w:p>
    <w:p w14:paraId="6C3600A4" w14:textId="51E90A0A" w:rsidR="00752471" w:rsidRDefault="0483B89F" w:rsidP="006228FD">
      <w:r w:rsidRPr="28AE7302">
        <w:rPr>
          <w:b/>
          <w:bCs/>
        </w:rPr>
        <w:t>Population:</w:t>
      </w:r>
      <w:r>
        <w:t xml:space="preserve"> Individuals who were </w:t>
      </w:r>
      <w:r w:rsidR="57E9D094">
        <w:t xml:space="preserve">released from </w:t>
      </w:r>
      <w:proofErr w:type="gramStart"/>
      <w:r>
        <w:t>Hampshire county</w:t>
      </w:r>
      <w:proofErr w:type="gramEnd"/>
      <w:r>
        <w:t xml:space="preserve"> jail from 2011-202</w:t>
      </w:r>
      <w:r w:rsidR="004A5BAA">
        <w:t>3</w:t>
      </w:r>
    </w:p>
    <w:p w14:paraId="4F167666" w14:textId="40854ACB" w:rsidR="50C8A181" w:rsidRDefault="50C8A181" w:rsidP="50C8A181">
      <w:r w:rsidRPr="28AE7302">
        <w:rPr>
          <w:b/>
          <w:bCs/>
        </w:rPr>
        <w:t>PHD Matching Rate:</w:t>
      </w:r>
      <w:r>
        <w:t xml:space="preserve"> Level 1 Matching Rate: 90.</w:t>
      </w:r>
      <w:r w:rsidR="00EF3956">
        <w:t>9</w:t>
      </w:r>
      <w:r>
        <w:t>% | Overall Matching Rate: 9</w:t>
      </w:r>
      <w:r w:rsidR="00357DD8">
        <w:t>6.8</w:t>
      </w:r>
      <w:r>
        <w:t>%</w:t>
      </w:r>
    </w:p>
    <w:p w14:paraId="260E2260" w14:textId="6605B641" w:rsidR="00752471" w:rsidRDefault="00752471" w:rsidP="376308C1">
      <w:pPr>
        <w:spacing w:line="240" w:lineRule="auto"/>
      </w:pPr>
      <w:r w:rsidRPr="28AE7302">
        <w:rPr>
          <w:b/>
          <w:bCs/>
        </w:rPr>
        <w:t xml:space="preserve">Years Currently Covered: </w:t>
      </w:r>
      <w:r>
        <w:t>2011-202</w:t>
      </w:r>
      <w:r w:rsidR="004A5BAA">
        <w:t>3</w:t>
      </w:r>
    </w:p>
    <w:p w14:paraId="08EDCE40" w14:textId="67DC1401" w:rsidR="00752471" w:rsidRPr="00F77ED9" w:rsidRDefault="00752471">
      <w:pPr>
        <w:rPr>
          <w:color w:val="0000FF"/>
          <w:u w:val="single"/>
        </w:rPr>
      </w:pPr>
      <w:r w:rsidRPr="77E99E2C">
        <w:rPr>
          <w:b/>
          <w:bCs/>
        </w:rPr>
        <w:t xml:space="preserve">More information: </w:t>
      </w:r>
      <w:hyperlink r:id="rId50" w:history="1">
        <w:r w:rsidRPr="77E99E2C">
          <w:rPr>
            <w:rStyle w:val="Hyperlink"/>
          </w:rPr>
          <w:t>https://www.mass.gov/orgs/massachusetts-sheriffs-association</w:t>
        </w:r>
      </w:hyperlink>
    </w:p>
    <w:p w14:paraId="16A6CDAA" w14:textId="7A6780BD" w:rsidR="6D1625AC" w:rsidRPr="00767938" w:rsidRDefault="6E350266" w:rsidP="000463F6">
      <w:pPr>
        <w:pStyle w:val="Heading2"/>
      </w:pPr>
      <w:bookmarkStart w:id="1102" w:name="_Toc295390952"/>
      <w:bookmarkStart w:id="1103" w:name="_Toc174973507"/>
      <w:bookmarkStart w:id="1104" w:name="_Toc1974291691"/>
      <w:bookmarkStart w:id="1105" w:name="_Toc1882205433"/>
      <w:bookmarkStart w:id="1106" w:name="_Toc1436841209"/>
      <w:bookmarkStart w:id="1107" w:name="_Toc1600717254"/>
      <w:bookmarkStart w:id="1108" w:name="_Toc1367352102"/>
      <w:bookmarkStart w:id="1109" w:name="_Toc934305796"/>
      <w:bookmarkStart w:id="1110" w:name="_Toc688446708"/>
      <w:bookmarkStart w:id="1111" w:name="_Toc934886237"/>
      <w:bookmarkStart w:id="1112" w:name="_Toc378760555"/>
      <w:bookmarkStart w:id="1113" w:name="_Toc891004497"/>
      <w:bookmarkStart w:id="1114" w:name="_Toc496922615"/>
      <w:bookmarkStart w:id="1115" w:name="_Toc1828322946"/>
      <w:bookmarkStart w:id="1116" w:name="_Toc87961970"/>
      <w:bookmarkStart w:id="1117" w:name="_Toc1919312527"/>
      <w:bookmarkStart w:id="1118" w:name="_Toc1257206414"/>
      <w:bookmarkStart w:id="1119" w:name="_Toc1945414454"/>
      <w:bookmarkStart w:id="1120" w:name="_Toc562967528"/>
      <w:bookmarkStart w:id="1121" w:name="_Toc1289185446"/>
      <w:bookmarkStart w:id="1122" w:name="_Toc618987624"/>
      <w:bookmarkStart w:id="1123" w:name="_Toc150772027"/>
      <w:bookmarkStart w:id="1124" w:name="_Toc193272631"/>
      <w:r>
        <w:t>Middlesex HO</w:t>
      </w:r>
      <w:r w:rsidR="2CACE2D7">
        <w:t>C</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4265545C" w14:textId="655A43D5" w:rsidR="00CE716C" w:rsidRDefault="00CE716C" w:rsidP="00E54B91">
      <w:r w:rsidRPr="00842939">
        <w:rPr>
          <w:b/>
          <w:bCs/>
        </w:rPr>
        <w:t>Data owner</w:t>
      </w:r>
      <w:r>
        <w:t xml:space="preserve">: </w:t>
      </w:r>
      <w:r w:rsidR="00D80084">
        <w:t xml:space="preserve">Middlesex </w:t>
      </w:r>
      <w:r>
        <w:t>House of Correction</w:t>
      </w:r>
      <w:r w:rsidR="00934A4D">
        <w:t>s</w:t>
      </w:r>
    </w:p>
    <w:p w14:paraId="3CA53777" w14:textId="7159479E" w:rsidR="00842939" w:rsidRDefault="786B7A57" w:rsidP="00E54B91">
      <w:r w:rsidRPr="395CAE56">
        <w:rPr>
          <w:b/>
          <w:bCs/>
        </w:rPr>
        <w:t xml:space="preserve">Population: </w:t>
      </w:r>
      <w:r w:rsidR="49AC4B4C">
        <w:t xml:space="preserve">Individuals who were </w:t>
      </w:r>
      <w:r w:rsidR="75CFCA6F">
        <w:t xml:space="preserve">released from </w:t>
      </w:r>
      <w:proofErr w:type="gramStart"/>
      <w:r w:rsidR="68867B19">
        <w:t xml:space="preserve">Middlesex </w:t>
      </w:r>
      <w:r w:rsidR="49AC4B4C">
        <w:t>county</w:t>
      </w:r>
      <w:proofErr w:type="gramEnd"/>
      <w:r w:rsidR="49AC4B4C">
        <w:t xml:space="preserve"> jail</w:t>
      </w:r>
      <w:r w:rsidR="0E7AD8C9">
        <w:t xml:space="preserve"> from 2011</w:t>
      </w:r>
      <w:r w:rsidR="43571610">
        <w:t>-20</w:t>
      </w:r>
      <w:r w:rsidR="7B8C054D">
        <w:t>2</w:t>
      </w:r>
      <w:r w:rsidR="0CA79940">
        <w:t>3</w:t>
      </w:r>
      <w:r w:rsidR="28A66DCF">
        <w:t xml:space="preserve"> </w:t>
      </w:r>
    </w:p>
    <w:p w14:paraId="277560E6" w14:textId="5040CED7" w:rsidR="002717DC" w:rsidRDefault="5E944480" w:rsidP="00E54B91">
      <w:pPr>
        <w:rPr>
          <w:b/>
          <w:bCs/>
        </w:rPr>
      </w:pPr>
      <w:r w:rsidRPr="395CAE56">
        <w:rPr>
          <w:b/>
          <w:bCs/>
        </w:rPr>
        <w:t>PHD Matching Rate:</w:t>
      </w:r>
      <w:r w:rsidR="00B713B9" w:rsidRPr="395CAE56">
        <w:rPr>
          <w:b/>
          <w:bCs/>
        </w:rPr>
        <w:t xml:space="preserve"> </w:t>
      </w:r>
      <w:r w:rsidR="00B713B9">
        <w:t xml:space="preserve">Level 1 Matching Rate: </w:t>
      </w:r>
      <w:r w:rsidR="22AD000D">
        <w:t>9</w:t>
      </w:r>
      <w:r w:rsidR="596FD4D8">
        <w:t>1</w:t>
      </w:r>
      <w:r w:rsidR="22AD000D">
        <w:t>.</w:t>
      </w:r>
      <w:r w:rsidR="596FD4D8">
        <w:t>7</w:t>
      </w:r>
      <w:r w:rsidR="22AD000D">
        <w:t>%</w:t>
      </w:r>
      <w:r w:rsidR="00B713B9">
        <w:t>| Overall Matching Rate:</w:t>
      </w:r>
      <w:r w:rsidR="3CDBBB69">
        <w:t xml:space="preserve"> 96.</w:t>
      </w:r>
      <w:r w:rsidR="37C2BF13">
        <w:t>3</w:t>
      </w:r>
      <w:r w:rsidR="3CDBBB69">
        <w:t>%</w:t>
      </w:r>
    </w:p>
    <w:p w14:paraId="5B5D7867" w14:textId="71D9B98F" w:rsidR="004A48E7" w:rsidRDefault="004A48E7" w:rsidP="77E99E2C">
      <w:pPr>
        <w:spacing w:line="240" w:lineRule="auto"/>
      </w:pPr>
      <w:r w:rsidRPr="7045AC0E">
        <w:rPr>
          <w:b/>
          <w:bCs/>
        </w:rPr>
        <w:t xml:space="preserve">Years Currently Covered: </w:t>
      </w:r>
      <w:r>
        <w:t>2011-20</w:t>
      </w:r>
      <w:r w:rsidR="00965C90">
        <w:t>2</w:t>
      </w:r>
      <w:r w:rsidR="009954AD">
        <w:t>3</w:t>
      </w:r>
    </w:p>
    <w:p w14:paraId="082A2A09" w14:textId="0338FAD4" w:rsidR="00EE1775" w:rsidRDefault="00EE1775" w:rsidP="00E54B91">
      <w:pPr>
        <w:rPr>
          <w:rStyle w:val="Hyperlink"/>
        </w:rPr>
      </w:pPr>
      <w:r>
        <w:rPr>
          <w:b/>
          <w:bCs/>
        </w:rPr>
        <w:t>More information:</w:t>
      </w:r>
      <w:r w:rsidR="00841E8D">
        <w:rPr>
          <w:b/>
          <w:bCs/>
        </w:rPr>
        <w:t xml:space="preserve"> </w:t>
      </w:r>
      <w:hyperlink r:id="rId51" w:history="1">
        <w:r w:rsidR="00841E8D" w:rsidRPr="00841E8D">
          <w:rPr>
            <w:rStyle w:val="Hyperlink"/>
          </w:rPr>
          <w:t>https://www.mass.gov/orgs/massachusetts-sheriffs-association</w:t>
        </w:r>
      </w:hyperlink>
    </w:p>
    <w:p w14:paraId="61862EFB" w14:textId="6F125B71" w:rsidR="00C82D4D" w:rsidRPr="000827ED" w:rsidRDefault="5513624E" w:rsidP="000463F6">
      <w:pPr>
        <w:pStyle w:val="Heading2"/>
      </w:pPr>
      <w:bookmarkStart w:id="1125" w:name="_Toc2076225058"/>
      <w:bookmarkStart w:id="1126" w:name="_Toc717473192"/>
      <w:bookmarkStart w:id="1127" w:name="_Toc1224484528"/>
      <w:bookmarkStart w:id="1128" w:name="_Toc771184628"/>
      <w:bookmarkStart w:id="1129" w:name="_Toc1023637969"/>
      <w:bookmarkStart w:id="1130" w:name="_Toc735315249"/>
      <w:bookmarkStart w:id="1131" w:name="_Toc37786907"/>
      <w:bookmarkStart w:id="1132" w:name="_Toc957144649"/>
      <w:bookmarkStart w:id="1133" w:name="_Toc340201606"/>
      <w:bookmarkStart w:id="1134" w:name="_Toc417032445"/>
      <w:bookmarkStart w:id="1135" w:name="_Toc1496563189"/>
      <w:bookmarkStart w:id="1136" w:name="_Toc1114123223"/>
      <w:bookmarkStart w:id="1137" w:name="_Toc518666344"/>
      <w:bookmarkStart w:id="1138" w:name="_Toc1327338613"/>
      <w:bookmarkStart w:id="1139" w:name="_Toc853998810"/>
      <w:bookmarkStart w:id="1140" w:name="_Toc1150150783"/>
      <w:bookmarkStart w:id="1141" w:name="_Toc1087751347"/>
      <w:bookmarkStart w:id="1142" w:name="_Toc2124091841"/>
      <w:bookmarkStart w:id="1143" w:name="_Toc1830717885"/>
      <w:bookmarkStart w:id="1144" w:name="_Toc577589962"/>
      <w:bookmarkStart w:id="1145" w:name="_Toc1908203846"/>
      <w:bookmarkStart w:id="1146" w:name="_Toc150772028"/>
      <w:bookmarkStart w:id="1147" w:name="_Toc193272632"/>
      <w:r>
        <w:t>Norfolk</w:t>
      </w:r>
      <w:r w:rsidR="3C43FA16">
        <w:t xml:space="preserve"> HOC</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73C542D3" w14:textId="34DB0710" w:rsidR="00C82D4D" w:rsidRDefault="00C82D4D" w:rsidP="00C82D4D">
      <w:r w:rsidRPr="77E99E2C">
        <w:rPr>
          <w:b/>
          <w:bCs/>
        </w:rPr>
        <w:t xml:space="preserve">Data owner: </w:t>
      </w:r>
      <w:r w:rsidR="000B5ED6">
        <w:t>Norfolk</w:t>
      </w:r>
      <w:r>
        <w:t xml:space="preserve"> House of Corrections</w:t>
      </w:r>
    </w:p>
    <w:p w14:paraId="71A18B37" w14:textId="57E8FC5A" w:rsidR="00C82D4D" w:rsidRDefault="00C82D4D" w:rsidP="00C82D4D">
      <w:r w:rsidRPr="77E99E2C">
        <w:rPr>
          <w:b/>
          <w:bCs/>
        </w:rPr>
        <w:t>Population:</w:t>
      </w:r>
      <w:r>
        <w:t xml:space="preserve"> Individuals who were released from </w:t>
      </w:r>
      <w:proofErr w:type="gramStart"/>
      <w:r w:rsidR="000B5ED6">
        <w:t>Norfolk</w:t>
      </w:r>
      <w:r>
        <w:t xml:space="preserve"> county</w:t>
      </w:r>
      <w:proofErr w:type="gramEnd"/>
      <w:r>
        <w:t xml:space="preserve"> jail from 2011-202</w:t>
      </w:r>
      <w:r w:rsidR="009954AD">
        <w:t>3</w:t>
      </w:r>
    </w:p>
    <w:p w14:paraId="5D66B2D7" w14:textId="7E013CDC" w:rsidR="00C82D4D" w:rsidRPr="004B566F" w:rsidRDefault="3C43FA16" w:rsidP="00C82D4D">
      <w:r w:rsidRPr="395CAE56">
        <w:rPr>
          <w:b/>
          <w:bCs/>
        </w:rPr>
        <w:lastRenderedPageBreak/>
        <w:t xml:space="preserve">PHD Matching Rate: </w:t>
      </w:r>
      <w:r>
        <w:t>Level 1 Matching Rate: 9</w:t>
      </w:r>
      <w:r w:rsidR="4BB3179C">
        <w:t>1.3</w:t>
      </w:r>
      <w:r>
        <w:t>% | Overall Matching Rate: 9</w:t>
      </w:r>
      <w:r w:rsidR="5513624E">
        <w:t>6</w:t>
      </w:r>
      <w:r>
        <w:t>.</w:t>
      </w:r>
      <w:r w:rsidR="2DDBFCFB">
        <w:t>4</w:t>
      </w:r>
      <w:r>
        <w:t>%</w:t>
      </w:r>
    </w:p>
    <w:p w14:paraId="47E7D7AB" w14:textId="4002A487" w:rsidR="00C82D4D" w:rsidRPr="004B566F" w:rsidRDefault="3C43FA16" w:rsidP="00C82D4D">
      <w:r w:rsidRPr="395CAE56">
        <w:rPr>
          <w:b/>
          <w:bCs/>
        </w:rPr>
        <w:t xml:space="preserve">Years Currently Covered: </w:t>
      </w:r>
      <w:r>
        <w:t>2011-202</w:t>
      </w:r>
      <w:r w:rsidR="2DDBFCFB">
        <w:t>3</w:t>
      </w:r>
    </w:p>
    <w:p w14:paraId="33BDE4FC" w14:textId="2BD665C7" w:rsidR="00D57A81" w:rsidRDefault="00C82D4D" w:rsidP="02448159">
      <w:pPr>
        <w:rPr>
          <w:rStyle w:val="Hyperlink"/>
        </w:rPr>
      </w:pPr>
      <w:r w:rsidRPr="376308C1">
        <w:rPr>
          <w:b/>
          <w:bCs/>
        </w:rPr>
        <w:t>More information:</w:t>
      </w:r>
      <w:r>
        <w:t xml:space="preserve"> </w:t>
      </w:r>
      <w:hyperlink r:id="rId52">
        <w:r w:rsidRPr="376308C1">
          <w:rPr>
            <w:rStyle w:val="Hyperlink"/>
          </w:rPr>
          <w:t>https://www.mass.gov/orgs/massachusetts-sheriffs-association</w:t>
        </w:r>
      </w:hyperlink>
    </w:p>
    <w:p w14:paraId="233557EC" w14:textId="59480FA9" w:rsidR="00D720CE" w:rsidRPr="00941694" w:rsidRDefault="2690F03C" w:rsidP="000463F6">
      <w:pPr>
        <w:pStyle w:val="Heading2"/>
        <w:rPr>
          <w:rStyle w:val="Hyperlink"/>
          <w:color w:val="4F81BD" w:themeColor="accent1"/>
          <w:u w:val="none"/>
        </w:rPr>
      </w:pPr>
      <w:bookmarkStart w:id="1148" w:name="_Toc150772029"/>
      <w:bookmarkStart w:id="1149" w:name="_Toc193272633"/>
      <w:r w:rsidRPr="395CAE56">
        <w:rPr>
          <w:rStyle w:val="Hyperlink"/>
          <w:color w:val="4F81BD" w:themeColor="accent1"/>
          <w:u w:val="none"/>
        </w:rPr>
        <w:t>Plymouth HOC</w:t>
      </w:r>
      <w:bookmarkEnd w:id="1148"/>
      <w:bookmarkEnd w:id="1149"/>
    </w:p>
    <w:p w14:paraId="77305B41" w14:textId="1361E4FB" w:rsidR="00FC09D0" w:rsidRDefault="00FC09D0" w:rsidP="00FC09D0">
      <w:r w:rsidRPr="376308C1">
        <w:rPr>
          <w:b/>
          <w:bCs/>
        </w:rPr>
        <w:t xml:space="preserve">Data owner: </w:t>
      </w:r>
      <w:r>
        <w:t>Plymouth House of Corrections</w:t>
      </w:r>
    </w:p>
    <w:p w14:paraId="1529C806" w14:textId="63CD3B96" w:rsidR="00FC09D0" w:rsidRDefault="00FC09D0" w:rsidP="00FC09D0">
      <w:r w:rsidRPr="28AE7302">
        <w:rPr>
          <w:b/>
          <w:bCs/>
        </w:rPr>
        <w:t>Population:</w:t>
      </w:r>
      <w:r>
        <w:t xml:space="preserve"> Individuals who were released from </w:t>
      </w:r>
      <w:proofErr w:type="gramStart"/>
      <w:r w:rsidR="00027CC1">
        <w:t>Plymouth</w:t>
      </w:r>
      <w:r>
        <w:t xml:space="preserve"> county</w:t>
      </w:r>
      <w:proofErr w:type="gramEnd"/>
      <w:r>
        <w:t xml:space="preserve"> jail from 2011-</w:t>
      </w:r>
      <w:r w:rsidR="001E1B64">
        <w:t>2023</w:t>
      </w:r>
    </w:p>
    <w:p w14:paraId="7EEB47F2" w14:textId="02416E49" w:rsidR="00FC09D0" w:rsidRPr="004B566F" w:rsidRDefault="00FC09D0" w:rsidP="00FC09D0">
      <w:r w:rsidRPr="28AE7302">
        <w:rPr>
          <w:b/>
          <w:bCs/>
        </w:rPr>
        <w:t xml:space="preserve">PHD Matching Rate: </w:t>
      </w:r>
      <w:r>
        <w:t>Level 1 Matching Rate: 9</w:t>
      </w:r>
      <w:r w:rsidR="0059315F">
        <w:t>2</w:t>
      </w:r>
      <w:r w:rsidR="002813B6">
        <w:t>.</w:t>
      </w:r>
      <w:r w:rsidR="0059315F">
        <w:t>9</w:t>
      </w:r>
      <w:r>
        <w:t>% | Overall Matching Rate: 9</w:t>
      </w:r>
      <w:r w:rsidR="002813B6">
        <w:t>7</w:t>
      </w:r>
      <w:r>
        <w:t>.</w:t>
      </w:r>
      <w:r w:rsidR="002813B6">
        <w:t>2</w:t>
      </w:r>
      <w:r>
        <w:t>%</w:t>
      </w:r>
    </w:p>
    <w:p w14:paraId="233410D8" w14:textId="0724908D" w:rsidR="00FC09D0" w:rsidRPr="004B566F" w:rsidRDefault="00FC09D0" w:rsidP="00FC09D0">
      <w:r w:rsidRPr="28AE7302">
        <w:rPr>
          <w:b/>
          <w:bCs/>
        </w:rPr>
        <w:t xml:space="preserve">Years Currently Covered: </w:t>
      </w:r>
      <w:r>
        <w:t>2011-</w:t>
      </w:r>
      <w:r w:rsidR="001E1B64">
        <w:t>2023</w:t>
      </w:r>
    </w:p>
    <w:p w14:paraId="2311CF66" w14:textId="17A1FC57" w:rsidR="00FC09D0" w:rsidRPr="002813B6" w:rsidRDefault="00FC09D0" w:rsidP="00FC09D0">
      <w:pPr>
        <w:rPr>
          <w:u w:val="single"/>
        </w:rPr>
      </w:pPr>
      <w:r w:rsidRPr="376308C1">
        <w:rPr>
          <w:b/>
          <w:bCs/>
        </w:rPr>
        <w:t>More information:</w:t>
      </w:r>
      <w:r>
        <w:t xml:space="preserve"> </w:t>
      </w:r>
      <w:hyperlink r:id="rId53">
        <w:r w:rsidRPr="376308C1">
          <w:rPr>
            <w:rStyle w:val="Hyperlink"/>
          </w:rPr>
          <w:t>https://www.mass.gov/orgs/massachusetts-sheriffs-association</w:t>
        </w:r>
      </w:hyperlink>
    </w:p>
    <w:p w14:paraId="6093D856" w14:textId="2E26FD64" w:rsidR="00D57A81" w:rsidRPr="00941694" w:rsidRDefault="2DDFEC08" w:rsidP="000463F6">
      <w:pPr>
        <w:pStyle w:val="Heading2"/>
        <w:rPr>
          <w:rStyle w:val="Hyperlink"/>
          <w:color w:val="4F81BD" w:themeColor="accent1"/>
          <w:u w:val="none"/>
        </w:rPr>
      </w:pPr>
      <w:bookmarkStart w:id="1150" w:name="_Toc935073521"/>
      <w:bookmarkStart w:id="1151" w:name="_Toc1125195513"/>
      <w:bookmarkStart w:id="1152" w:name="_Toc1017378868"/>
      <w:bookmarkStart w:id="1153" w:name="_Toc1636400457"/>
      <w:bookmarkStart w:id="1154" w:name="_Toc150772030"/>
      <w:bookmarkStart w:id="1155" w:name="_Toc193272634"/>
      <w:r w:rsidRPr="395CAE56">
        <w:rPr>
          <w:rStyle w:val="Hyperlink"/>
          <w:color w:val="4F81BD" w:themeColor="accent1"/>
          <w:u w:val="none"/>
        </w:rPr>
        <w:t>Suffolk</w:t>
      </w:r>
      <w:r w:rsidR="70C209E9" w:rsidRPr="395CAE56">
        <w:rPr>
          <w:rStyle w:val="Hyperlink"/>
          <w:color w:val="4F81BD" w:themeColor="accent1"/>
          <w:u w:val="none"/>
        </w:rPr>
        <w:t xml:space="preserve"> </w:t>
      </w:r>
      <w:r w:rsidRPr="395CAE56">
        <w:rPr>
          <w:rStyle w:val="Hyperlink"/>
          <w:color w:val="4F81BD" w:themeColor="accent1"/>
          <w:u w:val="none"/>
        </w:rPr>
        <w:t>HOC</w:t>
      </w:r>
      <w:bookmarkEnd w:id="1150"/>
      <w:bookmarkEnd w:id="1151"/>
      <w:bookmarkEnd w:id="1152"/>
      <w:bookmarkEnd w:id="1153"/>
      <w:bookmarkEnd w:id="1154"/>
      <w:bookmarkEnd w:id="1155"/>
    </w:p>
    <w:p w14:paraId="18218D14" w14:textId="6080441B" w:rsidR="00D57A81" w:rsidRDefault="00D57A81" w:rsidP="77E99E2C">
      <w:pPr>
        <w:rPr>
          <w:rStyle w:val="Hyperlink"/>
        </w:rPr>
      </w:pPr>
      <w:r w:rsidRPr="02448159">
        <w:rPr>
          <w:b/>
          <w:bCs/>
        </w:rPr>
        <w:t>Data owner</w:t>
      </w:r>
      <w:r>
        <w:t xml:space="preserve">: </w:t>
      </w:r>
      <w:r w:rsidR="00834E1C">
        <w:t>Suffolk House of Corrections</w:t>
      </w:r>
    </w:p>
    <w:p w14:paraId="06DA1268" w14:textId="5D248845" w:rsidR="00834E1C" w:rsidRDefault="00834E1C" w:rsidP="00D57A81">
      <w:r w:rsidRPr="77E99E2C">
        <w:rPr>
          <w:b/>
          <w:bCs/>
        </w:rPr>
        <w:t>Population</w:t>
      </w:r>
      <w:r>
        <w:t xml:space="preserve">: </w:t>
      </w:r>
      <w:r w:rsidR="007E1155">
        <w:t xml:space="preserve">Individuals who were released from </w:t>
      </w:r>
      <w:proofErr w:type="gramStart"/>
      <w:r w:rsidR="007E1155">
        <w:t>Suffolk county</w:t>
      </w:r>
      <w:proofErr w:type="gramEnd"/>
      <w:r w:rsidR="007E1155">
        <w:t xml:space="preserve"> jail from 2011 – 2021</w:t>
      </w:r>
    </w:p>
    <w:p w14:paraId="43DE6BD1" w14:textId="7C463D70" w:rsidR="007E1155" w:rsidRDefault="007E1155" w:rsidP="00D57A81">
      <w:r w:rsidRPr="77E99E2C">
        <w:rPr>
          <w:b/>
          <w:bCs/>
        </w:rPr>
        <w:t>PHD Matching Rate</w:t>
      </w:r>
      <w:r>
        <w:t xml:space="preserve">: Level 1 Matching Rate: </w:t>
      </w:r>
      <w:r w:rsidR="00DE7D61">
        <w:t xml:space="preserve">77.1% </w:t>
      </w:r>
      <w:r w:rsidR="00EB6D65">
        <w:t>| Overall Matching Rate: 88.1%</w:t>
      </w:r>
    </w:p>
    <w:p w14:paraId="7D45532C" w14:textId="1118D1E3" w:rsidR="00C0150A" w:rsidRDefault="00C0150A" w:rsidP="00D57A81">
      <w:r w:rsidRPr="77E99E2C">
        <w:rPr>
          <w:b/>
          <w:bCs/>
        </w:rPr>
        <w:t>Years Currently Covered</w:t>
      </w:r>
      <w:r>
        <w:t>: 2011 – 2021</w:t>
      </w:r>
    </w:p>
    <w:p w14:paraId="6FB249C5" w14:textId="493A94F4" w:rsidR="00C0150A" w:rsidRPr="00D57A81" w:rsidRDefault="00C0150A" w:rsidP="00D57A81">
      <w:r w:rsidRPr="77E99E2C">
        <w:rPr>
          <w:b/>
          <w:bCs/>
        </w:rPr>
        <w:t>More information</w:t>
      </w:r>
      <w:r>
        <w:t xml:space="preserve">: </w:t>
      </w:r>
      <w:hyperlink r:id="rId54" w:history="1">
        <w:r w:rsidRPr="77E99E2C">
          <w:rPr>
            <w:rStyle w:val="Hyperlink"/>
          </w:rPr>
          <w:t>https://www.mass.gov/orgs/massachusetts-sheriffs-association</w:t>
        </w:r>
      </w:hyperlink>
    </w:p>
    <w:p w14:paraId="3C9018E0" w14:textId="56D7E0ED" w:rsidR="00795903" w:rsidRPr="000827ED" w:rsidRDefault="1601B890" w:rsidP="000463F6">
      <w:pPr>
        <w:pStyle w:val="Heading2"/>
      </w:pPr>
      <w:bookmarkStart w:id="1156" w:name="_Toc150772031"/>
      <w:bookmarkStart w:id="1157" w:name="_Toc193272635"/>
      <w:r>
        <w:t>Worcester</w:t>
      </w:r>
      <w:r w:rsidR="637691A0">
        <w:t xml:space="preserve"> HOC</w:t>
      </w:r>
      <w:bookmarkEnd w:id="1156"/>
      <w:bookmarkEnd w:id="1157"/>
    </w:p>
    <w:p w14:paraId="199462DF" w14:textId="10E015DF" w:rsidR="11E5F814" w:rsidRDefault="11E5F814" w:rsidP="2CAD9330">
      <w:r w:rsidRPr="2CAD9330">
        <w:rPr>
          <w:b/>
          <w:bCs/>
        </w:rPr>
        <w:t>Data owner:</w:t>
      </w:r>
      <w:r>
        <w:t xml:space="preserve"> Worcester House of Corrections</w:t>
      </w:r>
    </w:p>
    <w:p w14:paraId="3F75FA6E" w14:textId="09C98E85" w:rsidR="11E5F814" w:rsidRDefault="11E5F814" w:rsidP="043CCF24">
      <w:r w:rsidRPr="28AE7302">
        <w:rPr>
          <w:b/>
          <w:bCs/>
        </w:rPr>
        <w:t>Population:</w:t>
      </w:r>
      <w:r>
        <w:t xml:space="preserve"> Individuals who were released from </w:t>
      </w:r>
      <w:proofErr w:type="gramStart"/>
      <w:r>
        <w:t>Worcester county</w:t>
      </w:r>
      <w:proofErr w:type="gramEnd"/>
      <w:r>
        <w:t xml:space="preserve"> jail from 2011-202</w:t>
      </w:r>
      <w:r w:rsidR="009E6A39">
        <w:t>3</w:t>
      </w:r>
    </w:p>
    <w:p w14:paraId="06A85351" w14:textId="0F97EF29" w:rsidR="11E5F814" w:rsidRDefault="11E5F814" w:rsidP="043CCF24">
      <w:r w:rsidRPr="28AE7302">
        <w:rPr>
          <w:b/>
          <w:bCs/>
        </w:rPr>
        <w:t>PHD Matching Rate:</w:t>
      </w:r>
      <w:r>
        <w:t xml:space="preserve"> Level 1 Matching Rate: </w:t>
      </w:r>
      <w:r w:rsidR="2E62487B">
        <w:t>91.</w:t>
      </w:r>
      <w:r w:rsidR="00A236BB">
        <w:t>6</w:t>
      </w:r>
      <w:r w:rsidR="2E62487B">
        <w:t>%</w:t>
      </w:r>
      <w:r>
        <w:t xml:space="preserve"> | Overall Matching Rate</w:t>
      </w:r>
      <w:r w:rsidR="0F92C6F8">
        <w:t>:</w:t>
      </w:r>
      <w:r w:rsidR="03C272A6">
        <w:t xml:space="preserve"> 96.</w:t>
      </w:r>
      <w:r w:rsidR="00600D10">
        <w:t>8</w:t>
      </w:r>
      <w:r w:rsidR="03C272A6">
        <w:t>%</w:t>
      </w:r>
    </w:p>
    <w:p w14:paraId="2FCAD54D" w14:textId="7B9858C8" w:rsidR="0F92C6F8" w:rsidRDefault="0F92C6F8" w:rsidP="043CCF24">
      <w:r w:rsidRPr="28AE7302">
        <w:rPr>
          <w:b/>
          <w:bCs/>
        </w:rPr>
        <w:t>Years Currently Covered:</w:t>
      </w:r>
      <w:r>
        <w:t xml:space="preserve"> 2011 – 202</w:t>
      </w:r>
      <w:r w:rsidR="009E6A39">
        <w:t>3</w:t>
      </w:r>
    </w:p>
    <w:p w14:paraId="5C366A44" w14:textId="15343778" w:rsidR="0F92C6F8" w:rsidRDefault="0F92C6F8" w:rsidP="043CCF24">
      <w:r w:rsidRPr="043CCF24">
        <w:rPr>
          <w:b/>
          <w:bCs/>
        </w:rPr>
        <w:t xml:space="preserve">More information: </w:t>
      </w:r>
      <w:hyperlink r:id="rId55" w:history="1">
        <w:r w:rsidR="69C8C3D6">
          <w:t>https://www.mass.gov/orgs/massachusetts-sheriffs-association</w:t>
        </w:r>
      </w:hyperlink>
    </w:p>
    <w:p w14:paraId="11FA19E6" w14:textId="1558D098" w:rsidR="41507441" w:rsidRDefault="5338520B" w:rsidP="1302CD91">
      <w:pPr>
        <w:pStyle w:val="Heading1"/>
        <w:jc w:val="center"/>
      </w:pPr>
      <w:bookmarkStart w:id="1158" w:name="_Toc1157828361"/>
      <w:bookmarkStart w:id="1159" w:name="_Toc1047182065"/>
      <w:bookmarkStart w:id="1160" w:name="_Toc1411829939"/>
      <w:bookmarkStart w:id="1161" w:name="_Toc1449956163"/>
      <w:bookmarkStart w:id="1162" w:name="_Toc990930311"/>
      <w:bookmarkStart w:id="1163" w:name="_Toc1312657123"/>
      <w:bookmarkStart w:id="1164" w:name="_Toc1374007"/>
      <w:bookmarkStart w:id="1165" w:name="_Toc1942299711"/>
      <w:bookmarkStart w:id="1166" w:name="_Toc1644742035"/>
      <w:bookmarkStart w:id="1167" w:name="_Toc1825812713"/>
      <w:bookmarkStart w:id="1168" w:name="_Toc1839647340"/>
      <w:bookmarkStart w:id="1169" w:name="_Toc1994273213"/>
      <w:bookmarkStart w:id="1170" w:name="_Toc1280986831"/>
      <w:bookmarkStart w:id="1171" w:name="_Toc1646050710"/>
      <w:bookmarkStart w:id="1172" w:name="_Toc1816308321"/>
      <w:bookmarkStart w:id="1173" w:name="_Toc735322162"/>
      <w:bookmarkStart w:id="1174" w:name="_Toc1704058203"/>
      <w:bookmarkStart w:id="1175" w:name="_Toc1697962050"/>
      <w:bookmarkStart w:id="1176" w:name="_Toc143170604"/>
      <w:bookmarkStart w:id="1177" w:name="_Toc2001862107"/>
      <w:bookmarkStart w:id="1178" w:name="_Toc1260582888"/>
      <w:bookmarkStart w:id="1179" w:name="_Toc150772032"/>
      <w:bookmarkStart w:id="1180" w:name="_Toc193272636"/>
      <w:r>
        <w:t xml:space="preserve">Human Immunodeficiency Syndrome (HIV) </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r w:rsidR="5CEE098C">
        <w:t>Data</w:t>
      </w:r>
      <w:bookmarkEnd w:id="1180"/>
    </w:p>
    <w:p w14:paraId="6646E537" w14:textId="633339C6" w:rsidR="1302CD91" w:rsidRDefault="5E247F3B" w:rsidP="1C761508">
      <w:pPr>
        <w:pStyle w:val="Heading2"/>
      </w:pPr>
      <w:bookmarkStart w:id="1181" w:name="_Toc940581045"/>
      <w:bookmarkStart w:id="1182" w:name="_Toc321965424"/>
      <w:bookmarkStart w:id="1183" w:name="_Toc1253772765"/>
      <w:bookmarkStart w:id="1184" w:name="_Toc560399947"/>
      <w:bookmarkStart w:id="1185" w:name="_Toc461387052"/>
      <w:bookmarkStart w:id="1186" w:name="_Toc1370668258"/>
      <w:bookmarkStart w:id="1187" w:name="_Toc1280750700"/>
      <w:bookmarkStart w:id="1188" w:name="_Toc2047836003"/>
      <w:bookmarkStart w:id="1189" w:name="_Toc1465731688"/>
      <w:bookmarkStart w:id="1190" w:name="_Toc1120207391"/>
      <w:bookmarkStart w:id="1191" w:name="_Toc424768656"/>
      <w:bookmarkStart w:id="1192" w:name="_Toc1988608665"/>
      <w:bookmarkStart w:id="1193" w:name="_Toc857437971"/>
      <w:bookmarkStart w:id="1194" w:name="_Toc1171923370"/>
      <w:bookmarkStart w:id="1195" w:name="_Toc1125655473"/>
      <w:bookmarkStart w:id="1196" w:name="_Toc2033826471"/>
      <w:bookmarkStart w:id="1197" w:name="_Toc1670131701"/>
      <w:bookmarkStart w:id="1198" w:name="_Toc529371850"/>
      <w:bookmarkStart w:id="1199" w:name="_Toc900721765"/>
      <w:bookmarkStart w:id="1200" w:name="_Toc1888387823"/>
      <w:bookmarkStart w:id="1201" w:name="_Toc1395623048"/>
      <w:bookmarkStart w:id="1202" w:name="_Toc150772033"/>
      <w:bookmarkStart w:id="1203" w:name="_Toc193272637"/>
      <w:r>
        <w:t>PHDHIV.HIV_INC</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6C7247E2" w14:textId="25DA8F9C" w:rsidR="41507441" w:rsidRDefault="41507441" w:rsidP="00955B12">
      <w:pPr>
        <w:rPr>
          <w:rFonts w:ascii="Calibri" w:hAnsi="Calibri"/>
        </w:rPr>
      </w:pPr>
      <w:r w:rsidRPr="1302CD91">
        <w:rPr>
          <w:rFonts w:ascii="Calibri" w:hAnsi="Calibri"/>
          <w:b/>
          <w:bCs/>
        </w:rPr>
        <w:t>Brief Description:</w:t>
      </w:r>
      <w:r>
        <w:t xml:space="preserve"> Tests indicating the presence of the human immunodeficiency syndrome (HIV) </w:t>
      </w:r>
      <w:r w:rsidR="005A7162">
        <w:t>virus,</w:t>
      </w:r>
      <w:r>
        <w:t xml:space="preserve"> or antibodies produced in response to this virus, have been reportable in Massachusetts since 1985. These data are housed in the Massachusetts Virtual Epidemiologic Network (MAVEN), a person-based, fully integrated, Web-based disease surveillance and case management system. Information on </w:t>
      </w:r>
      <w:r>
        <w:lastRenderedPageBreak/>
        <w:t xml:space="preserve">residence, demographics, clinical picture, vaccine history, and risk history are collected by the state and/or local health departments from the laboratory, </w:t>
      </w:r>
      <w:r w:rsidR="005A3ABB">
        <w:t>healthcare,</w:t>
      </w:r>
      <w:r>
        <w:t xml:space="preserve"> or service provider(s), and/or the case themselves. </w:t>
      </w:r>
    </w:p>
    <w:p w14:paraId="4A6C4148" w14:textId="0B18C23F" w:rsidR="41507441" w:rsidRDefault="41507441" w:rsidP="00955B12">
      <w:pPr>
        <w:rPr>
          <w:rFonts w:ascii="Calibri" w:hAnsi="Calibri"/>
        </w:rPr>
      </w:pPr>
      <w:r w:rsidRPr="1302CD91">
        <w:rPr>
          <w:rFonts w:ascii="Calibri" w:hAnsi="Calibri"/>
          <w:b/>
          <w:bCs/>
        </w:rPr>
        <w:t>Data Owner</w:t>
      </w:r>
      <w:proofErr w:type="gramStart"/>
      <w:r w:rsidRPr="1302CD91">
        <w:rPr>
          <w:rFonts w:ascii="Calibri" w:hAnsi="Calibri"/>
          <w:b/>
          <w:bCs/>
        </w:rPr>
        <w:t xml:space="preserve">:  </w:t>
      </w:r>
      <w:r w:rsidRPr="1302CD91">
        <w:rPr>
          <w:rFonts w:ascii="Calibri" w:hAnsi="Calibri"/>
        </w:rPr>
        <w:t>Bureau</w:t>
      </w:r>
      <w:proofErr w:type="gramEnd"/>
      <w:r w:rsidRPr="1302CD91">
        <w:rPr>
          <w:rFonts w:ascii="Calibri" w:hAnsi="Calibri"/>
        </w:rPr>
        <w:t xml:space="preserve"> of Infectious Disease and Laboratory Sciences, Integrated </w:t>
      </w:r>
      <w:r w:rsidR="005A3ABB" w:rsidRPr="1302CD91">
        <w:rPr>
          <w:rFonts w:ascii="Calibri" w:hAnsi="Calibri"/>
        </w:rPr>
        <w:t>Surveillance,</w:t>
      </w:r>
      <w:r w:rsidRPr="1302CD91">
        <w:rPr>
          <w:rFonts w:ascii="Calibri" w:hAnsi="Calibri"/>
        </w:rPr>
        <w:t xml:space="preserve"> and Informatics Services</w:t>
      </w:r>
    </w:p>
    <w:p w14:paraId="3482E762" w14:textId="499AB015" w:rsidR="41507441" w:rsidRDefault="41507441" w:rsidP="00955B12">
      <w:pPr>
        <w:rPr>
          <w:rFonts w:ascii="Calibri" w:hAnsi="Calibri"/>
        </w:rPr>
      </w:pPr>
      <w:r w:rsidRPr="761D1B4D">
        <w:rPr>
          <w:rFonts w:ascii="Calibri" w:hAnsi="Calibri"/>
          <w:b/>
          <w:bCs/>
        </w:rPr>
        <w:t xml:space="preserve">Population: </w:t>
      </w:r>
      <w:r w:rsidRPr="761D1B4D">
        <w:rPr>
          <w:rFonts w:ascii="Calibri" w:hAnsi="Calibri"/>
        </w:rPr>
        <w:t xml:space="preserve">Massachusetts residents with confirmed </w:t>
      </w:r>
      <w:r w:rsidR="290CDA7D" w:rsidRPr="761D1B4D">
        <w:rPr>
          <w:rFonts w:ascii="Calibri" w:hAnsi="Calibri"/>
        </w:rPr>
        <w:t xml:space="preserve">HIV </w:t>
      </w:r>
      <w:r w:rsidRPr="761D1B4D">
        <w:rPr>
          <w:rFonts w:ascii="Calibri" w:hAnsi="Calibri"/>
        </w:rPr>
        <w:t xml:space="preserve">virus infection, reported to the surveillance system between </w:t>
      </w:r>
      <w:r w:rsidR="466A3BE3" w:rsidRPr="761D1B4D">
        <w:rPr>
          <w:rFonts w:ascii="Calibri" w:hAnsi="Calibri"/>
        </w:rPr>
        <w:t>201</w:t>
      </w:r>
      <w:r w:rsidR="663F26B3" w:rsidRPr="761D1B4D">
        <w:rPr>
          <w:rFonts w:ascii="Calibri" w:hAnsi="Calibri"/>
        </w:rPr>
        <w:t>3</w:t>
      </w:r>
      <w:r w:rsidRPr="761D1B4D">
        <w:rPr>
          <w:rFonts w:ascii="Calibri" w:hAnsi="Calibri"/>
        </w:rPr>
        <w:t xml:space="preserve"> and </w:t>
      </w:r>
      <w:r w:rsidRPr="7935173A">
        <w:rPr>
          <w:rFonts w:ascii="Calibri" w:hAnsi="Calibri"/>
        </w:rPr>
        <w:t>202</w:t>
      </w:r>
      <w:r w:rsidR="13E22A26" w:rsidRPr="7935173A">
        <w:rPr>
          <w:rFonts w:ascii="Calibri" w:hAnsi="Calibri"/>
        </w:rPr>
        <w:t>2</w:t>
      </w:r>
      <w:r w:rsidRPr="761D1B4D">
        <w:rPr>
          <w:rFonts w:ascii="Calibri" w:hAnsi="Calibri"/>
        </w:rPr>
        <w:t>.</w:t>
      </w:r>
    </w:p>
    <w:p w14:paraId="70CC4337" w14:textId="77777777" w:rsidR="41507441" w:rsidRDefault="41507441" w:rsidP="00955B12">
      <w:pPr>
        <w:rPr>
          <w:rFonts w:ascii="Calibri" w:hAnsi="Calibri"/>
          <w:b/>
          <w:bCs/>
        </w:rPr>
      </w:pPr>
      <w:r w:rsidRPr="1302CD91">
        <w:rPr>
          <w:rFonts w:ascii="Calibri" w:hAnsi="Calibri"/>
          <w:b/>
          <w:bCs/>
        </w:rPr>
        <w:t>Important Data Notes:</w:t>
      </w:r>
    </w:p>
    <w:p w14:paraId="0CEAE0D0" w14:textId="644D6EA2" w:rsidR="41507441" w:rsidRDefault="41507441" w:rsidP="007B36BE">
      <w:pPr>
        <w:rPr>
          <w:rFonts w:ascii="Calibri" w:hAnsi="Calibri"/>
          <w:b/>
          <w:bCs/>
        </w:rPr>
      </w:pPr>
      <w:r w:rsidRPr="28AE7302">
        <w:rPr>
          <w:rFonts w:ascii="Calibri" w:hAnsi="Calibri"/>
        </w:rPr>
        <w:t>Data are</w:t>
      </w:r>
      <w:r w:rsidR="149C8371" w:rsidRPr="28AE7302">
        <w:rPr>
          <w:rFonts w:ascii="Calibri" w:hAnsi="Calibri"/>
        </w:rPr>
        <w:t xml:space="preserve"> </w:t>
      </w:r>
      <w:r w:rsidR="149C8371" w:rsidRPr="28AE7302">
        <w:rPr>
          <w:rFonts w:ascii="Calibri" w:hAnsi="Calibri"/>
          <w:b/>
          <w:bCs/>
        </w:rPr>
        <w:t xml:space="preserve">new </w:t>
      </w:r>
      <w:r w:rsidR="149C8371" w:rsidRPr="28AE7302">
        <w:rPr>
          <w:rFonts w:ascii="Calibri" w:hAnsi="Calibri"/>
        </w:rPr>
        <w:t>cases in Massachusetts from 2013-202</w:t>
      </w:r>
      <w:r w:rsidR="07BF7D92" w:rsidRPr="28AE7302">
        <w:rPr>
          <w:rFonts w:ascii="Calibri" w:hAnsi="Calibri"/>
        </w:rPr>
        <w:t>2</w:t>
      </w:r>
      <w:proofErr w:type="gramStart"/>
      <w:r w:rsidR="295A5EF7" w:rsidRPr="28AE7302">
        <w:rPr>
          <w:rFonts w:ascii="Calibri" w:hAnsi="Calibri"/>
        </w:rPr>
        <w:t xml:space="preserve"> data</w:t>
      </w:r>
      <w:proofErr w:type="gramEnd"/>
      <w:r w:rsidR="295A5EF7" w:rsidRPr="28AE7302">
        <w:rPr>
          <w:rFonts w:ascii="Calibri" w:hAnsi="Calibri"/>
        </w:rPr>
        <w:t xml:space="preserve"> is </w:t>
      </w:r>
      <w:r w:rsidRPr="28AE7302">
        <w:rPr>
          <w:rFonts w:ascii="Calibri" w:hAnsi="Calibri"/>
        </w:rPr>
        <w:t xml:space="preserve">current as of </w:t>
      </w:r>
      <w:r w:rsidR="143A7959" w:rsidRPr="28AE7302">
        <w:rPr>
          <w:rFonts w:ascii="Calibri" w:hAnsi="Calibri"/>
        </w:rPr>
        <w:t>12/31/202</w:t>
      </w:r>
      <w:r w:rsidR="553CD720" w:rsidRPr="28AE7302">
        <w:rPr>
          <w:rFonts w:ascii="Calibri" w:hAnsi="Calibri"/>
        </w:rPr>
        <w:t>2</w:t>
      </w:r>
      <w:r w:rsidR="551D0948" w:rsidRPr="28AE7302">
        <w:rPr>
          <w:rFonts w:ascii="Calibri" w:hAnsi="Calibri"/>
        </w:rPr>
        <w:t xml:space="preserve"> </w:t>
      </w:r>
      <w:r w:rsidRPr="28AE7302">
        <w:rPr>
          <w:rFonts w:ascii="Calibri" w:hAnsi="Calibri"/>
        </w:rPr>
        <w:t>and are subject to change</w:t>
      </w:r>
      <w:r w:rsidR="5C6E26EE" w:rsidRPr="28AE7302">
        <w:rPr>
          <w:rFonts w:ascii="Calibri" w:hAnsi="Calibri"/>
        </w:rPr>
        <w:t xml:space="preserve"> when new data is added</w:t>
      </w:r>
      <w:r w:rsidRPr="28AE7302">
        <w:rPr>
          <w:rFonts w:ascii="Calibri" w:hAnsi="Calibri"/>
        </w:rPr>
        <w:t xml:space="preserve">. </w:t>
      </w:r>
    </w:p>
    <w:p w14:paraId="5EDAD8C3" w14:textId="3ED9DC53" w:rsidR="41507441" w:rsidRDefault="41507441" w:rsidP="007B36BE">
      <w:pPr>
        <w:rPr>
          <w:rFonts w:eastAsiaTheme="minorEastAsia"/>
          <w:b/>
          <w:bCs/>
        </w:rPr>
      </w:pPr>
      <w:r w:rsidRPr="17F6A67F">
        <w:rPr>
          <w:rFonts w:ascii="Calibri" w:hAnsi="Calibri"/>
        </w:rPr>
        <w:t xml:space="preserve">Cases are classified according to the appropriate national classification guidelines for that timeframe. For more information on cases classification please see </w:t>
      </w:r>
      <w:hyperlink r:id="rId56">
        <w:r w:rsidR="4C940454" w:rsidRPr="17F6A67F">
          <w:rPr>
            <w:rStyle w:val="Hyperlink"/>
            <w:rFonts w:ascii="Calibri" w:hAnsi="Calibri"/>
          </w:rPr>
          <w:t>https://www.cdc.gov/hiv/default.html</w:t>
        </w:r>
      </w:hyperlink>
    </w:p>
    <w:p w14:paraId="6B8D4845" w14:textId="22373C00" w:rsidR="345D98ED" w:rsidRDefault="345D98ED" w:rsidP="007B36BE">
      <w:pPr>
        <w:rPr>
          <w:rFonts w:eastAsiaTheme="minorEastAsia"/>
          <w:b/>
          <w:bCs/>
        </w:rPr>
      </w:pPr>
      <w:r w:rsidRPr="1302CD91">
        <w:rPr>
          <w:rFonts w:ascii="Calibri" w:hAnsi="Calibri"/>
        </w:rPr>
        <w:t xml:space="preserve">https://www.cdc.gov/hiv/ </w:t>
      </w:r>
      <w:r w:rsidR="41507441" w:rsidRPr="1302CD91">
        <w:rPr>
          <w:rFonts w:ascii="Calibri" w:hAnsi="Calibri"/>
        </w:rPr>
        <w:t xml:space="preserve">of </w:t>
      </w:r>
      <w:r w:rsidR="0852DB4E" w:rsidRPr="1302CD91">
        <w:rPr>
          <w:rFonts w:ascii="Calibri" w:hAnsi="Calibri"/>
        </w:rPr>
        <w:t>HIV m</w:t>
      </w:r>
      <w:r w:rsidR="41507441" w:rsidRPr="1302CD91">
        <w:rPr>
          <w:rFonts w:ascii="Calibri" w:hAnsi="Calibri"/>
        </w:rPr>
        <w:t>ust incorporate any limitations on timeframe or scope as described in the individual data elements.</w:t>
      </w:r>
    </w:p>
    <w:p w14:paraId="552D352E" w14:textId="517C266B" w:rsidR="41507441" w:rsidRDefault="41507441" w:rsidP="007B36BE">
      <w:pPr>
        <w:rPr>
          <w:rFonts w:eastAsiaTheme="minorEastAsia"/>
          <w:b/>
          <w:bCs/>
        </w:rPr>
      </w:pPr>
      <w:r w:rsidRPr="66EAD593">
        <w:rPr>
          <w:rFonts w:ascii="Calibri" w:hAnsi="Calibri"/>
        </w:rPr>
        <w:t>The residence of a case reflects where the individual was living when reported, not necessarily where the individual acquired their infection.</w:t>
      </w:r>
    </w:p>
    <w:p w14:paraId="40113773" w14:textId="34B0CBC5" w:rsidR="41507441" w:rsidRDefault="41507441" w:rsidP="1302CD91">
      <w:pPr>
        <w:spacing w:line="240" w:lineRule="auto"/>
        <w:rPr>
          <w:b/>
          <w:bCs/>
        </w:rPr>
      </w:pPr>
      <w:r w:rsidRPr="66EAD593">
        <w:rPr>
          <w:b/>
          <w:bCs/>
        </w:rPr>
        <w:t xml:space="preserve">PHD </w:t>
      </w:r>
      <w:r w:rsidR="00FD5A3A" w:rsidRPr="66EAD593">
        <w:rPr>
          <w:b/>
          <w:bCs/>
        </w:rPr>
        <w:t>Matching Rate</w:t>
      </w:r>
      <w:r w:rsidRPr="66EAD593">
        <w:rPr>
          <w:b/>
          <w:bCs/>
        </w:rPr>
        <w:t xml:space="preserve">: </w:t>
      </w:r>
      <w:r w:rsidR="00B713B9">
        <w:t>Level 1 Matching Rate</w:t>
      </w:r>
      <w:r w:rsidR="77288E23">
        <w:t xml:space="preserve"> </w:t>
      </w:r>
      <w:r w:rsidR="006A5C3C">
        <w:t>90.3</w:t>
      </w:r>
      <w:r w:rsidR="77288E23">
        <w:t>%</w:t>
      </w:r>
      <w:r w:rsidR="00B713B9">
        <w:t xml:space="preserve">: | Overall Matching Rate: </w:t>
      </w:r>
      <w:r w:rsidR="714629E1">
        <w:t>96.7%</w:t>
      </w:r>
      <w:r w:rsidR="34897C94">
        <w:t xml:space="preserve"> </w:t>
      </w:r>
    </w:p>
    <w:p w14:paraId="1F2CA744" w14:textId="3E9A22D8" w:rsidR="00567241" w:rsidRDefault="00567241" w:rsidP="50C8A181">
      <w:pPr>
        <w:spacing w:line="240" w:lineRule="auto"/>
      </w:pPr>
      <w:r w:rsidRPr="28AE7302">
        <w:rPr>
          <w:b/>
          <w:bCs/>
        </w:rPr>
        <w:t xml:space="preserve">Years Currently Covered: </w:t>
      </w:r>
      <w:r w:rsidR="0AF18557">
        <w:t>201</w:t>
      </w:r>
      <w:r w:rsidR="3601B6D3">
        <w:t>3</w:t>
      </w:r>
      <w:r>
        <w:t>-202</w:t>
      </w:r>
      <w:r w:rsidR="18860057">
        <w:t>2</w:t>
      </w:r>
    </w:p>
    <w:p w14:paraId="6497CDE4" w14:textId="0F336C2E" w:rsidR="41507441" w:rsidRDefault="41507441" w:rsidP="1302CD91">
      <w:pPr>
        <w:spacing w:line="240" w:lineRule="auto"/>
      </w:pPr>
      <w:r w:rsidRPr="1302CD91">
        <w:rPr>
          <w:b/>
          <w:bCs/>
        </w:rPr>
        <w:t xml:space="preserve">More information:    </w:t>
      </w:r>
      <w:hyperlink r:id="rId57">
        <w:r w:rsidRPr="1302CD91">
          <w:rPr>
            <w:rStyle w:val="Hyperlink"/>
          </w:rPr>
          <w:t>https://www.mass.gov/h</w:t>
        </w:r>
        <w:r w:rsidR="70A962B2" w:rsidRPr="1302CD91">
          <w:rPr>
            <w:rStyle w:val="Hyperlink"/>
          </w:rPr>
          <w:t>iv</w:t>
        </w:r>
      </w:hyperlink>
      <w:r w:rsidR="006A5C3C">
        <w:rPr>
          <w:rStyle w:val="Hyperlink"/>
        </w:rPr>
        <w:t>00</w:t>
      </w:r>
    </w:p>
    <w:p w14:paraId="53E33B27" w14:textId="725C9B3B" w:rsidR="1302CD91" w:rsidRDefault="41507441" w:rsidP="1302CD91">
      <w:pPr>
        <w:spacing w:line="240" w:lineRule="auto"/>
        <w:rPr>
          <w:rStyle w:val="Hyperlink"/>
        </w:rPr>
      </w:pPr>
      <w:hyperlink r:id="rId58">
        <w:r w:rsidRPr="1302CD91">
          <w:rPr>
            <w:rStyle w:val="Hyperlink"/>
          </w:rPr>
          <w:t>https://www.mass.gov/infectious-disease-surveillance-reporting-and-control</w:t>
        </w:r>
      </w:hyperlink>
    </w:p>
    <w:p w14:paraId="2916B05B" w14:textId="77777777" w:rsidR="1302CD91" w:rsidRDefault="1302CD91"/>
    <w:p w14:paraId="575E34CC" w14:textId="7D0CC3EA" w:rsidR="768E861A" w:rsidRDefault="421B33C7" w:rsidP="1C761508">
      <w:pPr>
        <w:pStyle w:val="Heading2"/>
      </w:pPr>
      <w:bookmarkStart w:id="1204" w:name="_Toc1234803635"/>
      <w:bookmarkStart w:id="1205" w:name="_Toc789004471"/>
      <w:bookmarkStart w:id="1206" w:name="_Toc715458482"/>
      <w:bookmarkStart w:id="1207" w:name="_Toc101601674"/>
      <w:bookmarkStart w:id="1208" w:name="_Toc310838569"/>
      <w:bookmarkStart w:id="1209" w:name="_Toc1731943982"/>
      <w:bookmarkStart w:id="1210" w:name="_Toc235984410"/>
      <w:bookmarkStart w:id="1211" w:name="_Toc1840037178"/>
      <w:bookmarkStart w:id="1212" w:name="_Toc1967810065"/>
      <w:bookmarkStart w:id="1213" w:name="_Toc1551520178"/>
      <w:bookmarkStart w:id="1214" w:name="_Toc1278931097"/>
      <w:bookmarkStart w:id="1215" w:name="_Toc2058356906"/>
      <w:bookmarkStart w:id="1216" w:name="_Toc969546000"/>
      <w:bookmarkStart w:id="1217" w:name="_Toc1464424178"/>
      <w:bookmarkStart w:id="1218" w:name="_Toc1080468369"/>
      <w:bookmarkStart w:id="1219" w:name="_Toc1856163141"/>
      <w:bookmarkStart w:id="1220" w:name="_Toc22126270"/>
      <w:bookmarkStart w:id="1221" w:name="_Toc19126866"/>
      <w:bookmarkStart w:id="1222" w:name="_Toc1549624458"/>
      <w:bookmarkStart w:id="1223" w:name="_Toc1863176188"/>
      <w:bookmarkStart w:id="1224" w:name="_Toc1660661018"/>
      <w:bookmarkStart w:id="1225" w:name="_Toc150772035"/>
      <w:bookmarkStart w:id="1226" w:name="_Toc193272638"/>
      <w:r>
        <w:t>PHDHIV.HIV_PREV</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62919CC3" w14:textId="451350D4" w:rsidR="1302CD91" w:rsidRDefault="04452CF2" w:rsidP="00955B12">
      <w:r w:rsidRPr="77E99E2C">
        <w:rPr>
          <w:rFonts w:ascii="Calibri" w:hAnsi="Calibri"/>
          <w:b/>
          <w:bCs/>
        </w:rPr>
        <w:t>Brief Description:</w:t>
      </w:r>
      <w:r>
        <w:t xml:space="preserve"> Persons who test positive for HIV and are living in Massachusetts are inc</w:t>
      </w:r>
      <w:r w:rsidR="2813B7CB">
        <w:t>l</w:t>
      </w:r>
      <w:r>
        <w:t>uded in this dataset. T</w:t>
      </w:r>
      <w:r w:rsidR="5F8A6348">
        <w:t>e</w:t>
      </w:r>
      <w:r>
        <w:t xml:space="preserve">sts indicating the presence of the human immunodeficiency syndrome (HIV) </w:t>
      </w:r>
      <w:r w:rsidR="005A7162">
        <w:t>virus,</w:t>
      </w:r>
      <w:r>
        <w:t xml:space="preserve"> or antibodies produced in response to this virus, have been reportable in Massachusetts since 1985. These data are housed in the Massachusetts Virtual Epidemiologic Network (MAVEN), a person-based, fully integrated, Web-based disease surveillance and case management system. Information on residence, demographics, clinical picture, vaccine history, and history are collected by the state and/or local health departments from the laboratory, </w:t>
      </w:r>
      <w:r w:rsidR="005A3ABB">
        <w:t>healthcare,</w:t>
      </w:r>
      <w:r>
        <w:t xml:space="preserve"> or service provider(s), and/or the case themselves. </w:t>
      </w:r>
    </w:p>
    <w:p w14:paraId="5BAC4898" w14:textId="21776CC8" w:rsidR="008C34E3" w:rsidRPr="00DD5CBB" w:rsidRDefault="008C34E3" w:rsidP="00797C32">
      <w:pPr>
        <w:spacing w:after="0"/>
        <w:rPr>
          <w:rFonts w:ascii="Cambria" w:eastAsiaTheme="majorEastAsia" w:hAnsi="Cambria" w:cstheme="majorBidi"/>
          <w:b/>
          <w:bCs/>
          <w:color w:val="4F81BD" w:themeColor="accent1"/>
          <w:sz w:val="26"/>
          <w:szCs w:val="26"/>
        </w:rPr>
      </w:pPr>
      <w:r w:rsidRPr="00DD5CBB">
        <w:rPr>
          <w:rFonts w:ascii="Cambria" w:eastAsiaTheme="majorEastAsia" w:hAnsi="Cambria" w:cstheme="majorBidi"/>
          <w:b/>
          <w:bCs/>
          <w:color w:val="4F81BD" w:themeColor="accent1"/>
          <w:sz w:val="26"/>
          <w:szCs w:val="26"/>
        </w:rPr>
        <w:t>PHDHIV.PREV_CD4</w:t>
      </w:r>
    </w:p>
    <w:p w14:paraId="2E22478F" w14:textId="793897B2" w:rsidR="008C34E3" w:rsidRDefault="008C34E3" w:rsidP="00955B12">
      <w:pPr>
        <w:rPr>
          <w:b/>
          <w:bCs/>
        </w:rPr>
      </w:pPr>
      <w:r>
        <w:t xml:space="preserve">The PREV_CD4 dataset contains CD4 test dates, tiered CD4 results, and whether the individual was </w:t>
      </w:r>
      <w:r w:rsidR="0027493A">
        <w:t>viral suppressed</w:t>
      </w:r>
      <w:r>
        <w:t xml:space="preserve"> in the years 2013-202</w:t>
      </w:r>
      <w:r w:rsidR="3BA0C3DD">
        <w:t>2</w:t>
      </w:r>
      <w:r>
        <w:t>.</w:t>
      </w:r>
    </w:p>
    <w:p w14:paraId="06DF38A5" w14:textId="09D60AA8" w:rsidR="1302CD91" w:rsidRDefault="04452CF2" w:rsidP="28AE7302">
      <w:r w:rsidRPr="28AE7302">
        <w:rPr>
          <w:b/>
          <w:bCs/>
        </w:rPr>
        <w:lastRenderedPageBreak/>
        <w:t>Data Owner</w:t>
      </w:r>
      <w:proofErr w:type="gramStart"/>
      <w:r w:rsidRPr="28AE7302">
        <w:rPr>
          <w:b/>
          <w:bCs/>
        </w:rPr>
        <w:t xml:space="preserve">:  </w:t>
      </w:r>
      <w:r>
        <w:t>Bureau</w:t>
      </w:r>
      <w:proofErr w:type="gramEnd"/>
      <w:r>
        <w:t xml:space="preserve"> of Infectious Disease and Laboratory Sciences, Integrated </w:t>
      </w:r>
      <w:r w:rsidR="005A3ABB">
        <w:t>Surveillance,</w:t>
      </w:r>
      <w:r>
        <w:t xml:space="preserve"> and Informatics Services</w:t>
      </w:r>
    </w:p>
    <w:p w14:paraId="536C4093" w14:textId="0EBB183B" w:rsidR="1302CD91" w:rsidRDefault="04452CF2" w:rsidP="00955B12">
      <w:r w:rsidRPr="761D1B4D">
        <w:rPr>
          <w:b/>
          <w:bCs/>
        </w:rPr>
        <w:t xml:space="preserve">Population: </w:t>
      </w:r>
      <w:r>
        <w:t>Massachusetts residents with confirmed HIV virus infection, reported to the surveillance system between 201</w:t>
      </w:r>
      <w:r w:rsidR="62721B56">
        <w:t>3</w:t>
      </w:r>
      <w:r>
        <w:t xml:space="preserve"> and </w:t>
      </w:r>
      <w:r w:rsidR="00EF1F33">
        <w:t>202</w:t>
      </w:r>
      <w:r w:rsidR="6434425A">
        <w:t>2</w:t>
      </w:r>
      <w:r>
        <w:t>.</w:t>
      </w:r>
    </w:p>
    <w:p w14:paraId="636DBD41" w14:textId="77777777" w:rsidR="1302CD91" w:rsidRDefault="04452CF2" w:rsidP="17F6A67F">
      <w:pPr>
        <w:rPr>
          <w:rFonts w:ascii="Calibri" w:hAnsi="Calibri"/>
          <w:b/>
          <w:bCs/>
        </w:rPr>
      </w:pPr>
      <w:r w:rsidRPr="17F6A67F">
        <w:rPr>
          <w:rFonts w:ascii="Calibri" w:hAnsi="Calibri"/>
          <w:b/>
          <w:bCs/>
        </w:rPr>
        <w:t>Important Data Notes:</w:t>
      </w:r>
    </w:p>
    <w:p w14:paraId="42A2D01D" w14:textId="7025D319" w:rsidR="1302CD91" w:rsidRDefault="6658BB71" w:rsidP="001B06CC">
      <w:pPr>
        <w:pStyle w:val="ListParagraph"/>
        <w:numPr>
          <w:ilvl w:val="0"/>
          <w:numId w:val="19"/>
        </w:numPr>
        <w:rPr>
          <w:rFonts w:ascii="Calibri" w:hAnsi="Calibri"/>
          <w:b/>
          <w:bCs/>
        </w:rPr>
      </w:pPr>
      <w:r w:rsidRPr="761D1B4D">
        <w:rPr>
          <w:rFonts w:ascii="Calibri" w:hAnsi="Calibri"/>
        </w:rPr>
        <w:t xml:space="preserve">Data </w:t>
      </w:r>
      <w:r w:rsidR="3C8AFB4C" w:rsidRPr="761D1B4D">
        <w:rPr>
          <w:rFonts w:ascii="Calibri" w:hAnsi="Calibri"/>
        </w:rPr>
        <w:t>includes residents of Ma</w:t>
      </w:r>
      <w:r w:rsidRPr="761D1B4D">
        <w:rPr>
          <w:rFonts w:ascii="Calibri" w:hAnsi="Calibri"/>
        </w:rPr>
        <w:t xml:space="preserve">ssachusetts </w:t>
      </w:r>
      <w:r w:rsidR="6D93C02B" w:rsidRPr="761D1B4D">
        <w:rPr>
          <w:rFonts w:ascii="Calibri" w:hAnsi="Calibri"/>
        </w:rPr>
        <w:t xml:space="preserve">who have tested positive for HIV or AIDS, data is </w:t>
      </w:r>
      <w:r w:rsidRPr="761D1B4D">
        <w:rPr>
          <w:rFonts w:ascii="Calibri" w:hAnsi="Calibri"/>
        </w:rPr>
        <w:t xml:space="preserve">current as </w:t>
      </w:r>
      <w:r w:rsidR="1E2DEA4C" w:rsidRPr="761D1B4D">
        <w:rPr>
          <w:rFonts w:ascii="Calibri" w:hAnsi="Calibri"/>
        </w:rPr>
        <w:t>12/31/</w:t>
      </w:r>
      <w:r w:rsidR="1E2DEA4C" w:rsidRPr="7935173A">
        <w:rPr>
          <w:rFonts w:ascii="Calibri" w:hAnsi="Calibri"/>
        </w:rPr>
        <w:t>202</w:t>
      </w:r>
      <w:r w:rsidR="6B389944" w:rsidRPr="7935173A">
        <w:rPr>
          <w:rFonts w:ascii="Calibri" w:hAnsi="Calibri"/>
        </w:rPr>
        <w:t>2</w:t>
      </w:r>
      <w:r w:rsidRPr="761D1B4D">
        <w:rPr>
          <w:rFonts w:ascii="Calibri" w:hAnsi="Calibri"/>
        </w:rPr>
        <w:t>.</w:t>
      </w:r>
    </w:p>
    <w:p w14:paraId="6FEE4F49" w14:textId="58C07C2B" w:rsidR="1302CD91" w:rsidRDefault="49820812" w:rsidP="2E133121">
      <w:pPr>
        <w:rPr>
          <w:rFonts w:eastAsiaTheme="minorEastAsia"/>
        </w:rPr>
      </w:pPr>
      <w:bookmarkStart w:id="1227" w:name="_Toc152078273"/>
      <w:bookmarkStart w:id="1228" w:name="_Toc152079355"/>
      <w:bookmarkStart w:id="1229" w:name="_Toc150772036"/>
      <w:bookmarkStart w:id="1230" w:name="_Toc775235600"/>
      <w:bookmarkStart w:id="1231" w:name="_Toc939138533"/>
      <w:bookmarkStart w:id="1232" w:name="_Toc300420155"/>
      <w:r>
        <w:t xml:space="preserve">Cases are classified according to the appropriate national classification guidelines for that timeframe. For more information on cases classification please see </w:t>
      </w:r>
      <w:hyperlink r:id="rId59">
        <w:r w:rsidRPr="6BB5DF43">
          <w:rPr>
            <w:rStyle w:val="Hyperlink"/>
          </w:rPr>
          <w:t>https://www.cdc.gov/hiv/default.html</w:t>
        </w:r>
      </w:hyperlink>
      <w:r w:rsidR="3AC8A588">
        <w:t xml:space="preserve">. </w:t>
      </w:r>
      <w:hyperlink r:id="rId60">
        <w:r w:rsidR="3AC8A588" w:rsidRPr="6BB5DF43">
          <w:rPr>
            <w:rStyle w:val="Hyperlink"/>
          </w:rPr>
          <w:t>https://www.cdc.gov/hiv/statistics/surveillance/terms.html</w:t>
        </w:r>
      </w:hyperlink>
      <w:bookmarkEnd w:id="1227"/>
      <w:bookmarkEnd w:id="1228"/>
      <w:bookmarkEnd w:id="1229"/>
      <w:bookmarkEnd w:id="1230"/>
      <w:bookmarkEnd w:id="1231"/>
      <w:bookmarkEnd w:id="1232"/>
    </w:p>
    <w:p w14:paraId="01617659" w14:textId="22373C00" w:rsidR="1302CD91" w:rsidRDefault="04452CF2" w:rsidP="001B06CC">
      <w:pPr>
        <w:pStyle w:val="ListParagraph"/>
        <w:numPr>
          <w:ilvl w:val="0"/>
          <w:numId w:val="19"/>
        </w:numPr>
        <w:rPr>
          <w:rFonts w:eastAsiaTheme="minorEastAsia"/>
          <w:b/>
          <w:bCs/>
        </w:rPr>
      </w:pPr>
      <w:r w:rsidRPr="77E99E2C">
        <w:rPr>
          <w:rFonts w:ascii="Calibri" w:hAnsi="Calibri"/>
        </w:rPr>
        <w:t>https://www.cdc.gov/hiv/ of HIV must incorporate any limitations on timeframe or scope as described in the individual data elements.</w:t>
      </w:r>
    </w:p>
    <w:p w14:paraId="6F53E679" w14:textId="77777777" w:rsidR="1302CD91" w:rsidRDefault="1E9B3ECB" w:rsidP="001B06CC">
      <w:pPr>
        <w:pStyle w:val="ListParagraph"/>
        <w:numPr>
          <w:ilvl w:val="0"/>
          <w:numId w:val="19"/>
        </w:numPr>
        <w:rPr>
          <w:rFonts w:ascii="Calibri" w:hAnsi="Calibri"/>
          <w:b/>
          <w:bCs/>
        </w:rPr>
      </w:pPr>
      <w:r w:rsidRPr="77E99E2C">
        <w:rPr>
          <w:rFonts w:ascii="Calibri" w:hAnsi="Calibri"/>
        </w:rPr>
        <w:t>The residence of a case reflects where the individual was living when reported, not necessarily where the individual acquired their infection.</w:t>
      </w:r>
    </w:p>
    <w:p w14:paraId="3DBC9F53" w14:textId="782F983E" w:rsidR="4CBCB62E" w:rsidRDefault="4CBCB62E" w:rsidP="4CBCB62E">
      <w:pPr>
        <w:spacing w:line="240" w:lineRule="auto"/>
        <w:rPr>
          <w:b/>
          <w:bCs/>
        </w:rPr>
      </w:pPr>
    </w:p>
    <w:p w14:paraId="455FE2E3" w14:textId="35A64360" w:rsidR="1302CD91" w:rsidRDefault="04452CF2" w:rsidP="71DC5173">
      <w:pPr>
        <w:spacing w:line="240" w:lineRule="auto"/>
      </w:pPr>
      <w:r w:rsidRPr="77E99E2C">
        <w:rPr>
          <w:b/>
          <w:bCs/>
        </w:rPr>
        <w:t xml:space="preserve">PHD </w:t>
      </w:r>
      <w:r w:rsidR="00FD5A3A" w:rsidRPr="77E99E2C">
        <w:rPr>
          <w:b/>
          <w:bCs/>
        </w:rPr>
        <w:t>Matching Rate</w:t>
      </w:r>
      <w:r w:rsidRPr="77E99E2C">
        <w:rPr>
          <w:b/>
          <w:bCs/>
        </w:rPr>
        <w:t xml:space="preserve">: </w:t>
      </w:r>
      <w:r w:rsidR="003131EF" w:rsidRPr="77E99E2C">
        <w:rPr>
          <w:b/>
          <w:bCs/>
        </w:rPr>
        <w:t xml:space="preserve">HIV_PREV </w:t>
      </w:r>
      <w:r w:rsidR="00B713B9">
        <w:t>Level 1 Matching Rate</w:t>
      </w:r>
      <w:r w:rsidR="692A91C6">
        <w:t>:</w:t>
      </w:r>
      <w:r w:rsidR="3043D0F0">
        <w:t xml:space="preserve"> 81.3%</w:t>
      </w:r>
      <w:r w:rsidR="00B713B9">
        <w:t xml:space="preserve"> | Overall Matching Rate</w:t>
      </w:r>
      <w:r w:rsidR="1DF1E155">
        <w:t>: 92.2%</w:t>
      </w:r>
    </w:p>
    <w:p w14:paraId="0A3241D1" w14:textId="5344585C" w:rsidR="66EAD593" w:rsidRDefault="66EAD593" w:rsidP="66EAD593">
      <w:pPr>
        <w:spacing w:line="240" w:lineRule="auto"/>
      </w:pPr>
      <w:r>
        <w:tab/>
      </w:r>
      <w:r>
        <w:tab/>
      </w:r>
      <w:r w:rsidR="228EF246">
        <w:t>HIV_PREV_</w:t>
      </w:r>
      <w:r w:rsidR="6A104C08">
        <w:t>CD4 Level 1 Matching Rate: 90.0</w:t>
      </w:r>
      <w:r w:rsidR="14446FD1">
        <w:t>%</w:t>
      </w:r>
      <w:r w:rsidR="6A104C08">
        <w:t xml:space="preserve"> | Overall Matching Rate 97.2%</w:t>
      </w:r>
    </w:p>
    <w:p w14:paraId="4F8B4AAD" w14:textId="22E0A354" w:rsidR="00567241" w:rsidRDefault="00567241" w:rsidP="50C8A181">
      <w:pPr>
        <w:spacing w:line="240" w:lineRule="auto"/>
      </w:pPr>
      <w:r w:rsidRPr="761D1B4D">
        <w:rPr>
          <w:b/>
          <w:bCs/>
        </w:rPr>
        <w:t xml:space="preserve">Years Currently Covered: </w:t>
      </w:r>
      <w:r w:rsidR="0AF18557">
        <w:t>201</w:t>
      </w:r>
      <w:r w:rsidR="461FBB54">
        <w:t>3</w:t>
      </w:r>
      <w:r>
        <w:t>-202</w:t>
      </w:r>
      <w:r w:rsidR="495D6C95">
        <w:t>2</w:t>
      </w:r>
    </w:p>
    <w:p w14:paraId="706AE4C4" w14:textId="6BD46AC3" w:rsidR="1302CD91" w:rsidRDefault="04452CF2" w:rsidP="17F6A67F">
      <w:pPr>
        <w:spacing w:line="240" w:lineRule="auto"/>
      </w:pPr>
      <w:r w:rsidRPr="17F6A67F">
        <w:rPr>
          <w:b/>
          <w:bCs/>
        </w:rPr>
        <w:t xml:space="preserve">More information:    </w:t>
      </w:r>
      <w:hyperlink r:id="rId61">
        <w:r w:rsidRPr="17F6A67F">
          <w:rPr>
            <w:rStyle w:val="Hyperlink"/>
          </w:rPr>
          <w:t>https://www.mass.gov/hiv</w:t>
        </w:r>
      </w:hyperlink>
    </w:p>
    <w:p w14:paraId="2DEBE180" w14:textId="3D6B3C29" w:rsidR="1302CD91" w:rsidRDefault="00F11484" w:rsidP="1302CD91">
      <w:pPr>
        <w:spacing w:line="240" w:lineRule="auto"/>
        <w:rPr>
          <w:rStyle w:val="Hyperlink"/>
        </w:rPr>
      </w:pPr>
      <w:hyperlink r:id="rId62" w:history="1">
        <w:r w:rsidRPr="7045AC0E">
          <w:rPr>
            <w:rStyle w:val="Hyperlink"/>
          </w:rPr>
          <w:t>https://www.mass.gov3/infectious-disease-surveillance-reporting-and-control</w:t>
        </w:r>
      </w:hyperlink>
    </w:p>
    <w:p w14:paraId="13716A28" w14:textId="77777777" w:rsidR="00F11484" w:rsidRDefault="00F11484" w:rsidP="1302CD91">
      <w:pPr>
        <w:spacing w:line="240" w:lineRule="auto"/>
      </w:pPr>
    </w:p>
    <w:p w14:paraId="4E36013E" w14:textId="2A6F9BAB" w:rsidR="00410D71" w:rsidRDefault="00DD19A8" w:rsidP="00BF5B62">
      <w:pPr>
        <w:pStyle w:val="Heading1"/>
        <w:rPr>
          <w:rStyle w:val="Hyperlink"/>
        </w:rPr>
      </w:pPr>
      <w:r w:rsidRPr="395CAE56">
        <w:rPr>
          <w:rStyle w:val="Hyperlink"/>
        </w:rPr>
        <w:br w:type="page"/>
      </w:r>
      <w:bookmarkStart w:id="1233" w:name="_Toc1827961696"/>
      <w:bookmarkStart w:id="1234" w:name="_Toc1836366082"/>
      <w:bookmarkStart w:id="1235" w:name="_Toc1196285082"/>
      <w:bookmarkStart w:id="1236" w:name="_Toc1277511412"/>
      <w:bookmarkStart w:id="1237" w:name="_Toc653724460"/>
      <w:bookmarkStart w:id="1238" w:name="_Toc1377869028"/>
      <w:bookmarkStart w:id="1239" w:name="_Toc217468985"/>
      <w:bookmarkStart w:id="1240" w:name="_Toc1572115908"/>
      <w:bookmarkStart w:id="1241" w:name="_Toc1763451365"/>
      <w:bookmarkStart w:id="1242" w:name="_Toc11539393"/>
      <w:bookmarkStart w:id="1243" w:name="_Toc1534480907"/>
      <w:bookmarkStart w:id="1244" w:name="_Toc1385381511"/>
      <w:bookmarkStart w:id="1245" w:name="_Toc1374119198"/>
      <w:bookmarkStart w:id="1246" w:name="_Toc165041745"/>
      <w:bookmarkStart w:id="1247" w:name="_Toc1094324361"/>
      <w:bookmarkStart w:id="1248" w:name="_Toc1501198996"/>
      <w:bookmarkStart w:id="1249" w:name="_Toc1189010347"/>
      <w:bookmarkStart w:id="1250" w:name="_Toc313781099"/>
      <w:bookmarkStart w:id="1251" w:name="_Toc1873544542"/>
      <w:bookmarkStart w:id="1252" w:name="_Toc18945546"/>
      <w:bookmarkStart w:id="1253" w:name="_Toc1697806950"/>
      <w:bookmarkStart w:id="1254" w:name="_Toc193272639"/>
      <w:r w:rsidR="19B5D386">
        <w:lastRenderedPageBreak/>
        <w:t>MA Ambulance Trip Record Information System (MATRIS)</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08DA8B55" w14:textId="307529FD" w:rsidR="00DD19A8" w:rsidRDefault="4F2BB57A" w:rsidP="00DD19A8">
      <w:pPr>
        <w:pStyle w:val="Heading2"/>
      </w:pPr>
      <w:bookmarkStart w:id="1255" w:name="_Toc1018439791"/>
      <w:bookmarkStart w:id="1256" w:name="_Toc1006697773"/>
      <w:bookmarkStart w:id="1257" w:name="_Toc359002106"/>
      <w:bookmarkStart w:id="1258" w:name="_Toc1296742229"/>
      <w:bookmarkStart w:id="1259" w:name="_Toc1683962253"/>
      <w:bookmarkStart w:id="1260" w:name="_Toc347857672"/>
      <w:bookmarkStart w:id="1261" w:name="_Toc1128121496"/>
      <w:bookmarkStart w:id="1262" w:name="_Toc2031584382"/>
      <w:bookmarkStart w:id="1263" w:name="_Toc99129099"/>
      <w:bookmarkStart w:id="1264" w:name="_Toc1765575958"/>
      <w:bookmarkStart w:id="1265" w:name="_Toc357751646"/>
      <w:bookmarkStart w:id="1266" w:name="_Toc1962170502"/>
      <w:bookmarkStart w:id="1267" w:name="_Toc1920605670"/>
      <w:bookmarkStart w:id="1268" w:name="_Toc1488571172"/>
      <w:bookmarkStart w:id="1269" w:name="_Toc1621972010"/>
      <w:bookmarkStart w:id="1270" w:name="_Toc302940668"/>
      <w:bookmarkStart w:id="1271" w:name="_Toc1585498466"/>
      <w:bookmarkStart w:id="1272" w:name="_Toc1706563659"/>
      <w:bookmarkStart w:id="1273" w:name="_Toc159876371"/>
      <w:bookmarkStart w:id="1274" w:name="_Toc1313950868"/>
      <w:bookmarkStart w:id="1275" w:name="_Toc1995095571"/>
      <w:bookmarkStart w:id="1276" w:name="_Toc150772037"/>
      <w:bookmarkStart w:id="1277" w:name="_Toc193272640"/>
      <w:r>
        <w:t>PHDEMS</w:t>
      </w:r>
      <w:r w:rsidR="19B5D386">
        <w:t>.MATRIS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431FED42" w14:textId="77777777" w:rsidR="00DD19A8" w:rsidRPr="00410D71" w:rsidRDefault="00DD19A8" w:rsidP="00DD19A8">
      <w:pPr>
        <w:tabs>
          <w:tab w:val="left" w:pos="-720"/>
        </w:tabs>
        <w:rPr>
          <w:rFonts w:ascii="Calibri" w:hAnsi="Calibri"/>
        </w:rPr>
      </w:pPr>
      <w:r w:rsidRPr="00E14C8F">
        <w:rPr>
          <w:rFonts w:ascii="Calibri" w:hAnsi="Calibri"/>
          <w:b/>
        </w:rPr>
        <w:t xml:space="preserve">Brief Description: </w:t>
      </w:r>
      <w:r w:rsidRPr="00A871B1">
        <w:rPr>
          <w:rFonts w:ascii="Calibri" w:hAnsi="Calibri" w:cs="Arial"/>
          <w:lang w:eastAsia="ja-JP"/>
        </w:rPr>
        <w:t xml:space="preserve">Under EMS System regulations, ambulance services are required to document </w:t>
      </w:r>
      <w:r w:rsidRPr="00A871B1">
        <w:rPr>
          <w:rFonts w:cs="Arial"/>
          <w:lang w:eastAsia="ja-JP"/>
        </w:rPr>
        <w:t>each EMS call and include the data elements pertaining to the call specifically referenced in an administrative requirement issued by OEMS governing the statewide EMS minimum data set. M</w:t>
      </w:r>
      <w:r w:rsidRPr="00A871B1">
        <w:t xml:space="preserve">ATRIS data elements </w:t>
      </w:r>
      <w:r w:rsidRPr="00A871B1">
        <w:rPr>
          <w:rFonts w:ascii="Calibri" w:hAnsi="Calibri"/>
        </w:rPr>
        <w:t>are based on the National Emergency Medical Service Information System (NEMSIS)</w:t>
      </w:r>
      <w:r>
        <w:rPr>
          <w:rFonts w:ascii="Calibri" w:hAnsi="Calibri"/>
        </w:rPr>
        <w:t xml:space="preserve">. </w:t>
      </w:r>
    </w:p>
    <w:p w14:paraId="3ADDCB5A" w14:textId="77777777" w:rsidR="00DD19A8" w:rsidRPr="00E14C8F" w:rsidRDefault="00DD19A8" w:rsidP="00DD19A8">
      <w:pPr>
        <w:rPr>
          <w:rFonts w:ascii="Calibri" w:hAnsi="Calibri"/>
          <w:b/>
        </w:rPr>
      </w:pPr>
      <w:r w:rsidRPr="00E14C8F">
        <w:rPr>
          <w:rFonts w:ascii="Calibri" w:hAnsi="Calibri"/>
          <w:b/>
        </w:rPr>
        <w:t xml:space="preserve">Data Owner: </w:t>
      </w:r>
      <w:r w:rsidR="00D726F0" w:rsidRPr="00D726F0">
        <w:rPr>
          <w:rFonts w:ascii="Calibri" w:hAnsi="Calibri"/>
        </w:rPr>
        <w:t>Office of Emergency Medical Services (OEMS)</w:t>
      </w:r>
    </w:p>
    <w:p w14:paraId="69CF1562" w14:textId="77777777" w:rsidR="00DD19A8" w:rsidRPr="00D726F0" w:rsidRDefault="00DD19A8" w:rsidP="00DD19A8">
      <w:pPr>
        <w:rPr>
          <w:rFonts w:ascii="Calibri" w:hAnsi="Calibri"/>
        </w:rPr>
      </w:pPr>
      <w:r>
        <w:rPr>
          <w:rFonts w:ascii="Calibri" w:hAnsi="Calibri"/>
          <w:b/>
        </w:rPr>
        <w:t>Population</w:t>
      </w:r>
      <w:proofErr w:type="gramStart"/>
      <w:r w:rsidRPr="00E14C8F">
        <w:rPr>
          <w:rFonts w:ascii="Calibri" w:hAnsi="Calibri"/>
          <w:b/>
        </w:rPr>
        <w:t>:</w:t>
      </w:r>
      <w:r>
        <w:rPr>
          <w:rFonts w:ascii="Calibri" w:hAnsi="Calibri"/>
          <w:b/>
        </w:rPr>
        <w:t xml:space="preserve"> </w:t>
      </w:r>
      <w:r w:rsidR="00D726F0">
        <w:rPr>
          <w:rFonts w:ascii="Calibri" w:hAnsi="Calibri"/>
          <w:b/>
        </w:rPr>
        <w:t xml:space="preserve"> </w:t>
      </w:r>
      <w:r w:rsidR="00D726F0">
        <w:rPr>
          <w:rFonts w:ascii="Calibri" w:hAnsi="Calibri"/>
        </w:rPr>
        <w:t>All</w:t>
      </w:r>
      <w:proofErr w:type="gramEnd"/>
      <w:r w:rsidR="00D726F0">
        <w:rPr>
          <w:rFonts w:ascii="Calibri" w:hAnsi="Calibri"/>
        </w:rPr>
        <w:t xml:space="preserve"> ambulance encounters considered an emergency and where patient contact occurred</w:t>
      </w:r>
    </w:p>
    <w:p w14:paraId="48743AB3" w14:textId="77777777" w:rsidR="00DD19A8" w:rsidRDefault="00DD19A8" w:rsidP="00DD19A8">
      <w:pPr>
        <w:rPr>
          <w:rFonts w:ascii="Calibri" w:hAnsi="Calibri"/>
          <w:b/>
        </w:rPr>
      </w:pPr>
      <w:r>
        <w:rPr>
          <w:rFonts w:ascii="Calibri" w:hAnsi="Calibri"/>
          <w:b/>
        </w:rPr>
        <w:t>Important Data Notes</w:t>
      </w:r>
      <w:r w:rsidRPr="00E14C8F">
        <w:rPr>
          <w:rFonts w:ascii="Calibri" w:hAnsi="Calibri"/>
          <w:b/>
        </w:rPr>
        <w:t>:</w:t>
      </w:r>
    </w:p>
    <w:p w14:paraId="2DFCC6A9" w14:textId="5B7FB292" w:rsidR="00DD19A8" w:rsidRPr="00DD19A8" w:rsidRDefault="4237EE32" w:rsidP="001B06CC">
      <w:pPr>
        <w:pStyle w:val="ListParagraph"/>
        <w:numPr>
          <w:ilvl w:val="0"/>
          <w:numId w:val="15"/>
        </w:numPr>
        <w:rPr>
          <w:rFonts w:ascii="Calibri" w:hAnsi="Calibri"/>
          <w:b/>
          <w:bCs/>
        </w:rPr>
      </w:pPr>
      <w:r w:rsidRPr="68F0D951">
        <w:rPr>
          <w:rFonts w:ascii="Calibri" w:hAnsi="Calibri"/>
        </w:rPr>
        <w:t>Whether a specific ambulance trip involves an opioid overdose is not a simple judgment, as the NEMSIS standard does not specifically identify incidents as being opioid-</w:t>
      </w:r>
      <w:r w:rsidR="5BB05607" w:rsidRPr="68F0D951">
        <w:rPr>
          <w:rFonts w:ascii="Calibri" w:hAnsi="Calibri"/>
        </w:rPr>
        <w:t>related. The</w:t>
      </w:r>
      <w:r w:rsidRPr="68F0D951">
        <w:rPr>
          <w:rFonts w:ascii="Calibri" w:hAnsi="Calibri"/>
        </w:rPr>
        <w:t xml:space="preserve"> classification of opioid trips was based on an algorithm developed in conjunction with the Centers for Disease Control and Prevention</w:t>
      </w:r>
    </w:p>
    <w:p w14:paraId="555E0EDF" w14:textId="77777777" w:rsidR="00DD19A8" w:rsidRPr="003339B9" w:rsidRDefault="4237EE32" w:rsidP="001B06CC">
      <w:pPr>
        <w:pStyle w:val="ListParagraph"/>
        <w:numPr>
          <w:ilvl w:val="0"/>
          <w:numId w:val="15"/>
        </w:numPr>
        <w:rPr>
          <w:rFonts w:ascii="Calibri" w:hAnsi="Calibri"/>
          <w:b/>
          <w:bCs/>
        </w:rPr>
      </w:pPr>
      <w:r w:rsidRPr="68F0D951">
        <w:rPr>
          <w:rFonts w:ascii="Calibri" w:hAnsi="Calibri"/>
        </w:rPr>
        <w:t xml:space="preserve">Data </w:t>
      </w:r>
      <w:proofErr w:type="gramStart"/>
      <w:r w:rsidRPr="68F0D951">
        <w:rPr>
          <w:rFonts w:ascii="Calibri" w:hAnsi="Calibri"/>
        </w:rPr>
        <w:t>are</w:t>
      </w:r>
      <w:proofErr w:type="gramEnd"/>
      <w:r w:rsidRPr="68F0D951">
        <w:rPr>
          <w:rFonts w:ascii="Calibri" w:hAnsi="Calibri"/>
        </w:rPr>
        <w:t xml:space="preserve"> not uniformly reported by EMS providers</w:t>
      </w:r>
    </w:p>
    <w:p w14:paraId="4134FB06" w14:textId="1E66B56D" w:rsidR="003339B9" w:rsidRPr="00871728" w:rsidRDefault="486E6EB4" w:rsidP="001B06CC">
      <w:pPr>
        <w:pStyle w:val="ListParagraph"/>
        <w:numPr>
          <w:ilvl w:val="0"/>
          <w:numId w:val="15"/>
        </w:numPr>
        <w:rPr>
          <w:rFonts w:ascii="Calibri" w:hAnsi="Calibri"/>
          <w:b/>
          <w:bCs/>
        </w:rPr>
      </w:pPr>
      <w:r w:rsidRPr="7045AC0E">
        <w:rPr>
          <w:rFonts w:ascii="Calibri" w:hAnsi="Calibri"/>
        </w:rPr>
        <w:t xml:space="preserve">Beginning in 2017 and continuing through </w:t>
      </w:r>
      <w:r w:rsidR="00F11484" w:rsidRPr="7045AC0E">
        <w:rPr>
          <w:rFonts w:ascii="Calibri" w:hAnsi="Calibri"/>
        </w:rPr>
        <w:t>2021</w:t>
      </w:r>
      <w:r w:rsidRPr="7045AC0E">
        <w:rPr>
          <w:rFonts w:ascii="Calibri" w:hAnsi="Calibri"/>
        </w:rPr>
        <w:t xml:space="preserve">, NEMSIS </w:t>
      </w:r>
      <w:r w:rsidR="04B2F077" w:rsidRPr="7045AC0E">
        <w:rPr>
          <w:rFonts w:ascii="Calibri" w:hAnsi="Calibri"/>
        </w:rPr>
        <w:t xml:space="preserve">(data system behind MATRIS) </w:t>
      </w:r>
      <w:r w:rsidRPr="7045AC0E">
        <w:rPr>
          <w:rFonts w:ascii="Calibri" w:hAnsi="Calibri"/>
        </w:rPr>
        <w:t>transitioned from Version 2 to Version 3. Some variables have changed formats. All da</w:t>
      </w:r>
      <w:r w:rsidR="1C1D1B05" w:rsidRPr="7045AC0E">
        <w:rPr>
          <w:rFonts w:ascii="Calibri" w:hAnsi="Calibri"/>
        </w:rPr>
        <w:t xml:space="preserve">ta has been modified to make </w:t>
      </w:r>
      <w:r w:rsidRPr="7045AC0E">
        <w:rPr>
          <w:rFonts w:ascii="Calibri" w:hAnsi="Calibri"/>
        </w:rPr>
        <w:t xml:space="preserve">analysis possible across versions. The largest change is that Version 3 utilizes ICD 10 codes for </w:t>
      </w:r>
      <w:r w:rsidR="1C1D1B05" w:rsidRPr="7045AC0E">
        <w:rPr>
          <w:rFonts w:ascii="Calibri" w:hAnsi="Calibri"/>
        </w:rPr>
        <w:t xml:space="preserve">EMS provider </w:t>
      </w:r>
      <w:r w:rsidRPr="7045AC0E">
        <w:rPr>
          <w:rFonts w:ascii="Calibri" w:hAnsi="Calibri"/>
        </w:rPr>
        <w:t>impressions, whereas Version 2 uses free text.</w:t>
      </w:r>
    </w:p>
    <w:p w14:paraId="288EF251" w14:textId="7C46CA31" w:rsidR="00871728" w:rsidRPr="00C05ADA" w:rsidRDefault="04B2F077" w:rsidP="001B06CC">
      <w:pPr>
        <w:pStyle w:val="ListParagraph"/>
        <w:numPr>
          <w:ilvl w:val="0"/>
          <w:numId w:val="15"/>
        </w:numPr>
        <w:rPr>
          <w:rFonts w:ascii="Calibri" w:hAnsi="Calibri"/>
          <w:b/>
          <w:bCs/>
        </w:rPr>
      </w:pPr>
      <w:r w:rsidRPr="68F0D951">
        <w:rPr>
          <w:rFonts w:ascii="Calibri" w:hAnsi="Calibri"/>
        </w:rPr>
        <w:t>MATRIS data starts in 2013</w:t>
      </w:r>
    </w:p>
    <w:p w14:paraId="42C7B19C" w14:textId="0E377BDD" w:rsidR="00C05ADA" w:rsidRPr="00285E62" w:rsidRDefault="00293902" w:rsidP="001B06CC">
      <w:pPr>
        <w:pStyle w:val="ListParagraph"/>
        <w:numPr>
          <w:ilvl w:val="0"/>
          <w:numId w:val="15"/>
        </w:numPr>
        <w:rPr>
          <w:rFonts w:ascii="Calibri" w:hAnsi="Calibri"/>
        </w:rPr>
      </w:pPr>
      <w:r w:rsidRPr="7045AC0E">
        <w:rPr>
          <w:rFonts w:ascii="Calibri" w:hAnsi="Calibri"/>
        </w:rPr>
        <w:t>Unm</w:t>
      </w:r>
      <w:r w:rsidR="00A05B90" w:rsidRPr="7045AC0E">
        <w:rPr>
          <w:rFonts w:ascii="Calibri" w:hAnsi="Calibri"/>
        </w:rPr>
        <w:t xml:space="preserve">atched EMS runs </w:t>
      </w:r>
      <w:r w:rsidRPr="7045AC0E">
        <w:rPr>
          <w:rFonts w:ascii="Calibri" w:hAnsi="Calibri"/>
        </w:rPr>
        <w:t xml:space="preserve">are more likely to be from </w:t>
      </w:r>
      <w:r w:rsidR="00577B74" w:rsidRPr="7045AC0E">
        <w:rPr>
          <w:rFonts w:ascii="Calibri" w:hAnsi="Calibri"/>
        </w:rPr>
        <w:t>Hampden</w:t>
      </w:r>
      <w:r w:rsidRPr="7045AC0E">
        <w:rPr>
          <w:rFonts w:ascii="Calibri" w:hAnsi="Calibri"/>
        </w:rPr>
        <w:t xml:space="preserve">, </w:t>
      </w:r>
      <w:r w:rsidR="00577B74" w:rsidRPr="7045AC0E">
        <w:rPr>
          <w:rFonts w:ascii="Calibri" w:hAnsi="Calibri"/>
        </w:rPr>
        <w:t>Nantucket</w:t>
      </w:r>
      <w:r w:rsidRPr="7045AC0E">
        <w:rPr>
          <w:rFonts w:ascii="Calibri" w:hAnsi="Calibri"/>
        </w:rPr>
        <w:t xml:space="preserve">, or </w:t>
      </w:r>
      <w:r w:rsidR="403E5573" w:rsidRPr="7045AC0E">
        <w:rPr>
          <w:rFonts w:ascii="Calibri" w:hAnsi="Calibri"/>
        </w:rPr>
        <w:t>Bristol</w:t>
      </w:r>
      <w:r w:rsidRPr="7045AC0E">
        <w:rPr>
          <w:rFonts w:ascii="Calibri" w:hAnsi="Calibri"/>
        </w:rPr>
        <w:t xml:space="preserve"> County</w:t>
      </w:r>
      <w:r w:rsidR="00D37772" w:rsidRPr="7045AC0E">
        <w:rPr>
          <w:rFonts w:ascii="Calibri" w:hAnsi="Calibri"/>
        </w:rPr>
        <w:t xml:space="preserve"> before 2020</w:t>
      </w:r>
      <w:r w:rsidRPr="7045AC0E">
        <w:rPr>
          <w:rFonts w:ascii="Calibri" w:hAnsi="Calibri"/>
        </w:rPr>
        <w:t xml:space="preserve">. This is related </w:t>
      </w:r>
      <w:r w:rsidR="00C959C5" w:rsidRPr="7045AC0E">
        <w:rPr>
          <w:rFonts w:ascii="Calibri" w:hAnsi="Calibri"/>
        </w:rPr>
        <w:t xml:space="preserve">to some EMS services having </w:t>
      </w:r>
      <w:r w:rsidR="00416692" w:rsidRPr="7045AC0E">
        <w:rPr>
          <w:rFonts w:ascii="Calibri" w:hAnsi="Calibri"/>
        </w:rPr>
        <w:t xml:space="preserve">less complete reporting of the patient identifiers needed for </w:t>
      </w:r>
      <w:proofErr w:type="gramStart"/>
      <w:r w:rsidR="00416692" w:rsidRPr="7045AC0E">
        <w:rPr>
          <w:rFonts w:ascii="Calibri" w:hAnsi="Calibri"/>
        </w:rPr>
        <w:t>matching to</w:t>
      </w:r>
      <w:proofErr w:type="gramEnd"/>
      <w:r w:rsidR="00416692" w:rsidRPr="7045AC0E">
        <w:rPr>
          <w:rFonts w:ascii="Calibri" w:hAnsi="Calibri"/>
        </w:rPr>
        <w:t xml:space="preserve"> the PHD spine (and those services having higher concentrations in the 3 counties above).</w:t>
      </w:r>
      <w:r w:rsidR="0F7B2142" w:rsidRPr="7045AC0E">
        <w:rPr>
          <w:rFonts w:ascii="Calibri" w:hAnsi="Calibri"/>
        </w:rPr>
        <w:t xml:space="preserve"> </w:t>
      </w:r>
      <w:r w:rsidR="00285E62" w:rsidRPr="7045AC0E">
        <w:rPr>
          <w:rFonts w:ascii="Calibri" w:hAnsi="Calibri"/>
        </w:rPr>
        <w:t xml:space="preserve">After 2020, there is not a difference in unmatched runs by county. </w:t>
      </w:r>
      <w:r w:rsidR="0F7B2142" w:rsidRPr="7045AC0E">
        <w:rPr>
          <w:rFonts w:ascii="Calibri" w:hAnsi="Calibri"/>
        </w:rPr>
        <w:t xml:space="preserve">Additionally, unmatched EMS runs are more likely to occur in earlier years of data rather than later </w:t>
      </w:r>
      <w:proofErr w:type="gramStart"/>
      <w:r w:rsidR="0F7B2142" w:rsidRPr="7045AC0E">
        <w:rPr>
          <w:rFonts w:ascii="Calibri" w:hAnsi="Calibri"/>
        </w:rPr>
        <w:t>years</w:t>
      </w:r>
      <w:r w:rsidR="00723778" w:rsidRPr="7045AC0E">
        <w:rPr>
          <w:rFonts w:ascii="Calibri" w:hAnsi="Calibri"/>
        </w:rPr>
        <w:t>;</w:t>
      </w:r>
      <w:proofErr w:type="gramEnd"/>
      <w:r w:rsidR="00723778" w:rsidRPr="7045AC0E">
        <w:rPr>
          <w:rFonts w:ascii="Calibri" w:hAnsi="Calibri"/>
        </w:rPr>
        <w:t xml:space="preserve"> as more services transferred to V3 there is a noticeable improvement in data quality</w:t>
      </w:r>
      <w:r w:rsidR="00577B74" w:rsidRPr="7045AC0E">
        <w:rPr>
          <w:rFonts w:ascii="Calibri" w:hAnsi="Calibri"/>
        </w:rPr>
        <w:t>.</w:t>
      </w:r>
    </w:p>
    <w:p w14:paraId="453F8D9C" w14:textId="77777777" w:rsidR="00497CBD" w:rsidRPr="00F77ED9" w:rsidRDefault="00497CBD" w:rsidP="001B06CC">
      <w:pPr>
        <w:pStyle w:val="ListParagraph"/>
        <w:numPr>
          <w:ilvl w:val="0"/>
          <w:numId w:val="15"/>
        </w:numPr>
        <w:rPr>
          <w:rFonts w:ascii="Calibri" w:hAnsi="Calibri"/>
        </w:rPr>
      </w:pPr>
      <w:r w:rsidRPr="77E99E2C">
        <w:rPr>
          <w:rFonts w:ascii="Calibri" w:hAnsi="Calibri"/>
        </w:rPr>
        <w:t xml:space="preserve">MATRIS data (PHDEMS.MATRIS) does contain ICD-10 codes in the following fields: </w:t>
      </w:r>
      <w:proofErr w:type="spellStart"/>
      <w:r w:rsidRPr="77E99E2C">
        <w:rPr>
          <w:rFonts w:ascii="Calibri" w:hAnsi="Calibri"/>
        </w:rPr>
        <w:t>Primary_Impression</w:t>
      </w:r>
      <w:proofErr w:type="spellEnd"/>
      <w:r w:rsidRPr="77E99E2C">
        <w:rPr>
          <w:rFonts w:ascii="Calibri" w:hAnsi="Calibri"/>
        </w:rPr>
        <w:t xml:space="preserve">, </w:t>
      </w:r>
      <w:proofErr w:type="gramStart"/>
      <w:r w:rsidRPr="77E99E2C">
        <w:rPr>
          <w:rFonts w:ascii="Calibri" w:hAnsi="Calibri"/>
        </w:rPr>
        <w:t>Second</w:t>
      </w:r>
      <w:proofErr w:type="gramEnd"/>
      <w:r w:rsidRPr="77E99E2C">
        <w:rPr>
          <w:rFonts w:ascii="Calibri" w:hAnsi="Calibri"/>
        </w:rPr>
        <w:t>_Impression1- Second_Impression11. However, there are two important limitations to using these fields:</w:t>
      </w:r>
    </w:p>
    <w:p w14:paraId="32286FEA" w14:textId="7508A61F" w:rsidR="00497CBD" w:rsidRPr="00F77ED9" w:rsidRDefault="00497CBD" w:rsidP="001B06CC">
      <w:pPr>
        <w:pStyle w:val="ListParagraph"/>
        <w:numPr>
          <w:ilvl w:val="1"/>
          <w:numId w:val="15"/>
        </w:numPr>
        <w:rPr>
          <w:rFonts w:ascii="Calibri" w:hAnsi="Calibri"/>
        </w:rPr>
      </w:pPr>
      <w:r w:rsidRPr="7045AC0E">
        <w:rPr>
          <w:rFonts w:ascii="Calibri" w:hAnsi="Calibri"/>
        </w:rPr>
        <w:t xml:space="preserve">Not all service providers used the NEMSIS system that provides ICD-10 codes between </w:t>
      </w:r>
      <w:r w:rsidR="00B93E60" w:rsidRPr="7045AC0E">
        <w:rPr>
          <w:rFonts w:ascii="Calibri" w:hAnsi="Calibri"/>
        </w:rPr>
        <w:t>2017</w:t>
      </w:r>
      <w:r w:rsidRPr="7045AC0E">
        <w:rPr>
          <w:rFonts w:ascii="Calibri" w:hAnsi="Calibri"/>
        </w:rPr>
        <w:t xml:space="preserve">-2022. The earliest providers to transition began in 2017, and all MA providers were required to transition no later than May 2022. </w:t>
      </w:r>
      <w:r w:rsidR="00B93E60" w:rsidRPr="7045AC0E">
        <w:rPr>
          <w:rFonts w:ascii="Calibri" w:hAnsi="Calibri"/>
        </w:rPr>
        <w:t xml:space="preserve">Until </w:t>
      </w:r>
      <w:r w:rsidRPr="7045AC0E">
        <w:rPr>
          <w:rFonts w:ascii="Calibri" w:hAnsi="Calibri"/>
        </w:rPr>
        <w:t xml:space="preserve">January 2022, there </w:t>
      </w:r>
      <w:r w:rsidR="00B93E60" w:rsidRPr="7045AC0E">
        <w:rPr>
          <w:rFonts w:ascii="Calibri" w:hAnsi="Calibri"/>
        </w:rPr>
        <w:t xml:space="preserve">were </w:t>
      </w:r>
      <w:r w:rsidRPr="7045AC0E">
        <w:rPr>
          <w:rFonts w:ascii="Calibri" w:hAnsi="Calibri"/>
        </w:rPr>
        <w:t xml:space="preserve">providers using the earlier NEMSIS system that does not have ICD </w:t>
      </w:r>
      <w:proofErr w:type="gramStart"/>
      <w:r w:rsidRPr="7045AC0E">
        <w:rPr>
          <w:rFonts w:ascii="Calibri" w:hAnsi="Calibri"/>
        </w:rPr>
        <w:t>codes</w:t>
      </w:r>
      <w:proofErr w:type="gramEnd"/>
      <w:r w:rsidRPr="7045AC0E">
        <w:rPr>
          <w:rFonts w:ascii="Calibri" w:hAnsi="Calibri"/>
        </w:rPr>
        <w:t xml:space="preserve"> available.</w:t>
      </w:r>
    </w:p>
    <w:p w14:paraId="545A4078" w14:textId="3B19A386" w:rsidR="00497CBD" w:rsidRPr="00F77ED9" w:rsidRDefault="00497CBD" w:rsidP="001B06CC">
      <w:pPr>
        <w:pStyle w:val="ListParagraph"/>
        <w:numPr>
          <w:ilvl w:val="1"/>
          <w:numId w:val="15"/>
        </w:numPr>
        <w:rPr>
          <w:rFonts w:ascii="Calibri" w:hAnsi="Calibri"/>
        </w:rPr>
      </w:pPr>
      <w:r w:rsidRPr="7045AC0E">
        <w:rPr>
          <w:rFonts w:ascii="Calibri" w:hAnsi="Calibri"/>
        </w:rPr>
        <w:t>EMS personnel do not use ICD</w:t>
      </w:r>
      <w:r w:rsidR="00B93E60" w:rsidRPr="7045AC0E">
        <w:rPr>
          <w:rFonts w:ascii="Calibri" w:hAnsi="Calibri"/>
        </w:rPr>
        <w:t>-</w:t>
      </w:r>
      <w:r w:rsidRPr="7045AC0E">
        <w:rPr>
          <w:rFonts w:ascii="Calibri" w:hAnsi="Calibri"/>
        </w:rPr>
        <w:t>10 codes in the same way they are used in other data sources. There is overall less accuracy in the ICD</w:t>
      </w:r>
      <w:r w:rsidR="00B93E60" w:rsidRPr="7045AC0E">
        <w:rPr>
          <w:rFonts w:ascii="Calibri" w:hAnsi="Calibri"/>
        </w:rPr>
        <w:t>-</w:t>
      </w:r>
      <w:r w:rsidRPr="7045AC0E">
        <w:rPr>
          <w:rFonts w:ascii="Calibri" w:hAnsi="Calibri"/>
        </w:rPr>
        <w:t xml:space="preserve">10 codes used as EMS are quickly assessing and transporting an individual in an emergency setting. They do not need the </w:t>
      </w:r>
      <w:r w:rsidRPr="7045AC0E">
        <w:rPr>
          <w:rFonts w:ascii="Calibri" w:hAnsi="Calibri"/>
        </w:rPr>
        <w:lastRenderedPageBreak/>
        <w:t>same level of specificity to stabilize an individual for transport as is required to treat an individual, and the codes reflect this difference.</w:t>
      </w:r>
    </w:p>
    <w:p w14:paraId="25681AFB" w14:textId="77777777" w:rsidR="00497CBD" w:rsidRPr="00F77ED9" w:rsidRDefault="00497CBD" w:rsidP="001B06CC">
      <w:pPr>
        <w:pStyle w:val="ListParagraph"/>
        <w:numPr>
          <w:ilvl w:val="1"/>
          <w:numId w:val="15"/>
        </w:numPr>
        <w:rPr>
          <w:rFonts w:ascii="Calibri" w:hAnsi="Calibri"/>
        </w:rPr>
      </w:pPr>
      <w:r w:rsidRPr="77E99E2C">
        <w:rPr>
          <w:rFonts w:ascii="Calibri" w:hAnsi="Calibri"/>
        </w:rPr>
        <w:t>For patients transported to a hospital, Case Mix data will provide a better source of diagnosis codes.</w:t>
      </w:r>
    </w:p>
    <w:p w14:paraId="1916231E" w14:textId="77777777" w:rsidR="00497CBD" w:rsidRPr="00DD19A8" w:rsidRDefault="00497CBD" w:rsidP="001B06CC">
      <w:pPr>
        <w:pStyle w:val="ListParagraph"/>
        <w:numPr>
          <w:ilvl w:val="0"/>
          <w:numId w:val="15"/>
        </w:numPr>
        <w:rPr>
          <w:rFonts w:ascii="Calibri" w:hAnsi="Calibri"/>
          <w:b/>
          <w:bCs/>
        </w:rPr>
      </w:pPr>
    </w:p>
    <w:p w14:paraId="0EF2DECD" w14:textId="09330607" w:rsidR="00DD19A8" w:rsidRPr="00B41D37" w:rsidRDefault="00DD19A8" w:rsidP="00DD19A8">
      <w:pPr>
        <w:spacing w:line="240" w:lineRule="auto"/>
      </w:pPr>
      <w:r w:rsidRPr="70B791F9">
        <w:rPr>
          <w:b/>
          <w:bCs/>
        </w:rPr>
        <w:t xml:space="preserve">PHD </w:t>
      </w:r>
      <w:r w:rsidR="00FD5A3A" w:rsidRPr="70B791F9">
        <w:rPr>
          <w:b/>
          <w:bCs/>
        </w:rPr>
        <w:t>Matching Rate</w:t>
      </w:r>
      <w:r w:rsidRPr="70B791F9">
        <w:rPr>
          <w:b/>
          <w:bCs/>
        </w:rPr>
        <w:t xml:space="preserve">: </w:t>
      </w:r>
      <w:r w:rsidR="00B41D37">
        <w:t xml:space="preserve">Level 1 </w:t>
      </w:r>
      <w:r w:rsidR="00FD5A3A">
        <w:t>Matching Rate</w:t>
      </w:r>
      <w:r w:rsidR="00B713B9">
        <w:t>:</w:t>
      </w:r>
      <w:r w:rsidR="00B41D37">
        <w:t xml:space="preserve"> </w:t>
      </w:r>
      <w:r w:rsidR="00423DB8">
        <w:t>8</w:t>
      </w:r>
      <w:r w:rsidR="00D41163">
        <w:t>2</w:t>
      </w:r>
      <w:r w:rsidR="6C2873C2">
        <w:t>.</w:t>
      </w:r>
      <w:r w:rsidR="00D41163">
        <w:t>2</w:t>
      </w:r>
      <w:r w:rsidR="00B41D37">
        <w:t>%</w:t>
      </w:r>
      <w:r w:rsidR="00B713B9">
        <w:t xml:space="preserve"> |</w:t>
      </w:r>
      <w:r w:rsidR="00B41D37">
        <w:t xml:space="preserve"> Overall </w:t>
      </w:r>
      <w:r w:rsidR="00FD5A3A">
        <w:t>Matching Rate</w:t>
      </w:r>
      <w:r w:rsidR="00B713B9">
        <w:t xml:space="preserve">: </w:t>
      </w:r>
      <w:r w:rsidR="00E3761F">
        <w:t>9</w:t>
      </w:r>
      <w:r w:rsidR="009C382B">
        <w:t>1.</w:t>
      </w:r>
      <w:r w:rsidR="00D41163">
        <w:t>5</w:t>
      </w:r>
      <w:r w:rsidR="00B41D37">
        <w:t>%</w:t>
      </w:r>
    </w:p>
    <w:p w14:paraId="6EE9058A" w14:textId="27B99375" w:rsidR="00567241" w:rsidRDefault="00567241" w:rsidP="77E99E2C">
      <w:pPr>
        <w:spacing w:line="240" w:lineRule="auto"/>
      </w:pPr>
      <w:r w:rsidRPr="28AE7302">
        <w:rPr>
          <w:b/>
          <w:bCs/>
        </w:rPr>
        <w:t xml:space="preserve">Years Currently Covered: </w:t>
      </w:r>
      <w:r>
        <w:t>2013-</w:t>
      </w:r>
      <w:r w:rsidR="00B93E60">
        <w:t>202</w:t>
      </w:r>
      <w:r w:rsidR="00317C02">
        <w:t>3</w:t>
      </w:r>
    </w:p>
    <w:p w14:paraId="165A1BFE" w14:textId="0171645A" w:rsidR="00DD19A8" w:rsidRDefault="00DD19A8" w:rsidP="00DD19A8">
      <w:pPr>
        <w:spacing w:line="240" w:lineRule="auto"/>
      </w:pPr>
      <w:r w:rsidRPr="004136EF">
        <w:rPr>
          <w:b/>
        </w:rPr>
        <w:t xml:space="preserve">More information: </w:t>
      </w:r>
      <w:hyperlink r:id="rId63" w:history="1">
        <w:r w:rsidR="00D726F0">
          <w:rPr>
            <w:rStyle w:val="Hyperlink"/>
          </w:rPr>
          <w:t>https://www.mass.gov/info-details/massachusetts-ambulance-trip-record-information-system-matris</w:t>
        </w:r>
      </w:hyperlink>
    </w:p>
    <w:p w14:paraId="19F0979F" w14:textId="77777777" w:rsidR="000E2221" w:rsidRDefault="4B7A91BE" w:rsidP="000E2221">
      <w:pPr>
        <w:pStyle w:val="Heading1"/>
        <w:jc w:val="center"/>
      </w:pPr>
      <w:bookmarkStart w:id="1278" w:name="_Toc1220154785"/>
      <w:bookmarkStart w:id="1279" w:name="_Toc407136245"/>
      <w:bookmarkStart w:id="1280" w:name="_Toc415784116"/>
      <w:bookmarkStart w:id="1281" w:name="_Toc258345035"/>
      <w:bookmarkStart w:id="1282" w:name="_Toc1188390613"/>
      <w:bookmarkStart w:id="1283" w:name="_Toc1405465120"/>
      <w:bookmarkStart w:id="1284" w:name="_Toc1189005894"/>
      <w:bookmarkStart w:id="1285" w:name="_Toc686120644"/>
      <w:bookmarkStart w:id="1286" w:name="_Toc1648207071"/>
      <w:bookmarkStart w:id="1287" w:name="_Toc390159885"/>
      <w:bookmarkStart w:id="1288" w:name="_Toc839864042"/>
      <w:bookmarkStart w:id="1289" w:name="_Toc1610946157"/>
      <w:bookmarkStart w:id="1290" w:name="_Toc1225157674"/>
      <w:bookmarkStart w:id="1291" w:name="_Toc810716807"/>
      <w:bookmarkStart w:id="1292" w:name="_Toc1153050215"/>
      <w:bookmarkStart w:id="1293" w:name="_Toc1296802044"/>
      <w:bookmarkStart w:id="1294" w:name="_Toc1563527790"/>
      <w:bookmarkStart w:id="1295" w:name="_Toc1910442257"/>
      <w:bookmarkStart w:id="1296" w:name="_Toc140571203"/>
      <w:bookmarkStart w:id="1297" w:name="_Toc1610353177"/>
      <w:bookmarkStart w:id="1298" w:name="_Toc1125306009"/>
      <w:bookmarkStart w:id="1299" w:name="_Toc150772038"/>
      <w:bookmarkStart w:id="1300" w:name="_Toc193272641"/>
      <w:r>
        <w:t>MA Cancer Registry (MCR)</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3DF57904" w14:textId="651C8B5A" w:rsidR="000E2221" w:rsidRDefault="3BDE3E7D" w:rsidP="000E2221">
      <w:pPr>
        <w:pStyle w:val="Heading2"/>
      </w:pPr>
      <w:bookmarkStart w:id="1301" w:name="_Toc763226238"/>
      <w:bookmarkStart w:id="1302" w:name="_Toc1714451141"/>
      <w:bookmarkStart w:id="1303" w:name="_Toc149726459"/>
      <w:bookmarkStart w:id="1304" w:name="_Toc1484248423"/>
      <w:bookmarkStart w:id="1305" w:name="_Toc514659017"/>
      <w:bookmarkStart w:id="1306" w:name="_Toc1854381977"/>
      <w:bookmarkStart w:id="1307" w:name="_Toc1442337864"/>
      <w:bookmarkStart w:id="1308" w:name="_Toc78004565"/>
      <w:bookmarkStart w:id="1309" w:name="_Toc1243477128"/>
      <w:bookmarkStart w:id="1310" w:name="_Toc1945682840"/>
      <w:bookmarkStart w:id="1311" w:name="_Toc1273279548"/>
      <w:bookmarkStart w:id="1312" w:name="_Toc1474175670"/>
      <w:bookmarkStart w:id="1313" w:name="_Toc1042157858"/>
      <w:bookmarkStart w:id="1314" w:name="_Toc1090372747"/>
      <w:bookmarkStart w:id="1315" w:name="_Toc1093128158"/>
      <w:bookmarkStart w:id="1316" w:name="_Toc519611517"/>
      <w:bookmarkStart w:id="1317" w:name="_Toc1834721246"/>
      <w:bookmarkStart w:id="1318" w:name="_Toc940339574"/>
      <w:bookmarkStart w:id="1319" w:name="_Toc1587616385"/>
      <w:bookmarkStart w:id="1320" w:name="_Toc1580496032"/>
      <w:bookmarkStart w:id="1321" w:name="_Toc2055548104"/>
      <w:bookmarkStart w:id="1322" w:name="_Toc150772039"/>
      <w:bookmarkStart w:id="1323" w:name="_Toc193272642"/>
      <w:r>
        <w:t>PHD</w:t>
      </w:r>
      <w:r w:rsidR="4B7A91BE">
        <w:t>MCR.MCR</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0D306885" w14:textId="7F10E2F1" w:rsidR="000E2221" w:rsidRPr="00410D71" w:rsidRDefault="000E2221" w:rsidP="0CC7BE6A">
      <w:pPr>
        <w:rPr>
          <w:rFonts w:ascii="Calibri" w:hAnsi="Calibri"/>
        </w:rPr>
      </w:pPr>
      <w:r w:rsidRPr="77E99E2C">
        <w:rPr>
          <w:rFonts w:ascii="Calibri" w:hAnsi="Calibri"/>
          <w:b/>
          <w:bCs/>
        </w:rPr>
        <w:t>Brief Description:</w:t>
      </w:r>
      <w:r w:rsidR="00130058" w:rsidRPr="77E99E2C">
        <w:rPr>
          <w:rFonts w:ascii="Calibri" w:hAnsi="Calibri"/>
        </w:rPr>
        <w:t xml:space="preserve"> The MCR is a population-based registry that tracks the incidence of cancer within the Commonwealth</w:t>
      </w:r>
      <w:r w:rsidR="340E1C38" w:rsidRPr="77E99E2C">
        <w:rPr>
          <w:rFonts w:ascii="Calibri" w:hAnsi="Calibri"/>
        </w:rPr>
        <w:t>.</w:t>
      </w:r>
    </w:p>
    <w:p w14:paraId="15267688" w14:textId="77777777" w:rsidR="000E2221" w:rsidRPr="00130058" w:rsidRDefault="000E2221" w:rsidP="000E2221">
      <w:pPr>
        <w:rPr>
          <w:rFonts w:ascii="Calibri" w:hAnsi="Calibri"/>
        </w:rPr>
      </w:pPr>
      <w:r w:rsidRPr="00E14C8F">
        <w:rPr>
          <w:rFonts w:ascii="Calibri" w:hAnsi="Calibri"/>
          <w:b/>
        </w:rPr>
        <w:t xml:space="preserve">Data Owner: </w:t>
      </w:r>
      <w:r w:rsidR="00130058">
        <w:rPr>
          <w:rFonts w:ascii="Calibri" w:hAnsi="Calibri"/>
        </w:rPr>
        <w:t>Massachusetts Cancer Registry (MCR)</w:t>
      </w:r>
    </w:p>
    <w:p w14:paraId="7F9E0C6E" w14:textId="77777777" w:rsidR="000E2221" w:rsidRPr="00130058" w:rsidRDefault="000E2221" w:rsidP="000E2221">
      <w:pPr>
        <w:rPr>
          <w:rFonts w:ascii="Calibri" w:hAnsi="Calibri"/>
        </w:rPr>
      </w:pPr>
      <w:r>
        <w:rPr>
          <w:rFonts w:ascii="Calibri" w:hAnsi="Calibri"/>
          <w:b/>
        </w:rPr>
        <w:t>Population</w:t>
      </w:r>
      <w:r w:rsidRPr="00E14C8F">
        <w:rPr>
          <w:rFonts w:ascii="Calibri" w:hAnsi="Calibri"/>
          <w:b/>
        </w:rPr>
        <w:t>:</w:t>
      </w:r>
      <w:r>
        <w:rPr>
          <w:rFonts w:ascii="Calibri" w:hAnsi="Calibri"/>
          <w:b/>
        </w:rPr>
        <w:t xml:space="preserve"> </w:t>
      </w:r>
      <w:r w:rsidR="00130058">
        <w:rPr>
          <w:rFonts w:ascii="Calibri" w:hAnsi="Calibri"/>
        </w:rPr>
        <w:t xml:space="preserve">All incident cancer diagnoses to MA residents </w:t>
      </w:r>
    </w:p>
    <w:p w14:paraId="6D4FCDAC" w14:textId="77777777" w:rsidR="000E2221" w:rsidRDefault="000E2221" w:rsidP="000E2221">
      <w:pPr>
        <w:rPr>
          <w:rFonts w:ascii="Calibri" w:hAnsi="Calibri"/>
          <w:b/>
        </w:rPr>
      </w:pPr>
      <w:r>
        <w:rPr>
          <w:rFonts w:ascii="Calibri" w:hAnsi="Calibri"/>
          <w:b/>
        </w:rPr>
        <w:t>Important Data Notes</w:t>
      </w:r>
      <w:r w:rsidRPr="00E14C8F">
        <w:rPr>
          <w:rFonts w:ascii="Calibri" w:hAnsi="Calibri"/>
          <w:b/>
        </w:rPr>
        <w:t>:</w:t>
      </w:r>
    </w:p>
    <w:p w14:paraId="5089514C" w14:textId="3E8E45EF" w:rsidR="00130058" w:rsidRPr="00130058" w:rsidRDefault="31F4D292" w:rsidP="32740B19">
      <w:pPr>
        <w:pStyle w:val="ListParagraph"/>
        <w:numPr>
          <w:ilvl w:val="0"/>
          <w:numId w:val="16"/>
        </w:numPr>
        <w:rPr>
          <w:rFonts w:eastAsiaTheme="minorEastAsia"/>
          <w:color w:val="242424"/>
        </w:rPr>
      </w:pPr>
      <w:r w:rsidRPr="32740B19">
        <w:rPr>
          <w:rFonts w:eastAsiaTheme="minorEastAsia"/>
          <w:color w:val="242424"/>
        </w:rPr>
        <w:t xml:space="preserve">The stage of </w:t>
      </w:r>
      <w:proofErr w:type="gramStart"/>
      <w:r w:rsidRPr="32740B19">
        <w:rPr>
          <w:rFonts w:eastAsiaTheme="minorEastAsia"/>
          <w:color w:val="242424"/>
        </w:rPr>
        <w:t>a cancer</w:t>
      </w:r>
      <w:proofErr w:type="gramEnd"/>
      <w:r w:rsidRPr="32740B19">
        <w:rPr>
          <w:rFonts w:eastAsiaTheme="minorEastAsia"/>
          <w:color w:val="242424"/>
        </w:rPr>
        <w:t xml:space="preserve"> is not an exact science. It is based on various factors </w:t>
      </w:r>
      <w:proofErr w:type="gramStart"/>
      <w:r w:rsidRPr="32740B19">
        <w:rPr>
          <w:rFonts w:eastAsiaTheme="minorEastAsia"/>
          <w:color w:val="242424"/>
        </w:rPr>
        <w:t>relative</w:t>
      </w:r>
      <w:proofErr w:type="gramEnd"/>
      <w:r w:rsidRPr="32740B19">
        <w:rPr>
          <w:rFonts w:eastAsiaTheme="minorEastAsia"/>
          <w:color w:val="242424"/>
        </w:rPr>
        <w:t xml:space="preserve"> to primary site, histology, grade, in addition to the extent of an individual’s own disease.</w:t>
      </w:r>
    </w:p>
    <w:p w14:paraId="2992271D" w14:textId="1A74AD01" w:rsidR="00130058" w:rsidRPr="00130058" w:rsidRDefault="31F4D292" w:rsidP="32740B19">
      <w:pPr>
        <w:pStyle w:val="ListParagraph"/>
        <w:numPr>
          <w:ilvl w:val="0"/>
          <w:numId w:val="16"/>
        </w:numPr>
        <w:shd w:val="clear" w:color="auto" w:fill="FFFFFF" w:themeFill="background1"/>
        <w:spacing w:after="0"/>
        <w:rPr>
          <w:rFonts w:eastAsiaTheme="minorEastAsia"/>
          <w:color w:val="242424"/>
        </w:rPr>
      </w:pPr>
      <w:r w:rsidRPr="32740B19">
        <w:rPr>
          <w:rFonts w:eastAsiaTheme="minorEastAsia"/>
          <w:color w:val="242424"/>
        </w:rPr>
        <w:t>Staging guidelines may differ in the clinical setting.</w:t>
      </w:r>
      <w:r w:rsidRPr="32740B19">
        <w:rPr>
          <w:rFonts w:eastAsiaTheme="minorEastAsia"/>
        </w:rPr>
        <w:t xml:space="preserve"> </w:t>
      </w:r>
    </w:p>
    <w:p w14:paraId="66F33F1A" w14:textId="4DB5194E" w:rsidR="000E2221" w:rsidRPr="00B713B9" w:rsidRDefault="000E2221" w:rsidP="55F89320">
      <w:pPr>
        <w:spacing w:line="240" w:lineRule="auto"/>
      </w:pPr>
      <w:r w:rsidRPr="77E99E2C">
        <w:rPr>
          <w:b/>
          <w:bCs/>
        </w:rPr>
        <w:t xml:space="preserve">PHD </w:t>
      </w:r>
      <w:r w:rsidR="00FD5A3A" w:rsidRPr="77E99E2C">
        <w:rPr>
          <w:b/>
          <w:bCs/>
        </w:rPr>
        <w:t>Matching Rate</w:t>
      </w:r>
      <w:proofErr w:type="gramStart"/>
      <w:r w:rsidRPr="77E99E2C">
        <w:rPr>
          <w:b/>
          <w:bCs/>
        </w:rPr>
        <w:t xml:space="preserve">: </w:t>
      </w:r>
      <w:r w:rsidR="0F942FCA" w:rsidRPr="77E99E2C">
        <w:rPr>
          <w:b/>
          <w:bCs/>
        </w:rPr>
        <w:t xml:space="preserve"> </w:t>
      </w:r>
      <w:r w:rsidR="0F942FCA">
        <w:t>Level</w:t>
      </w:r>
      <w:proofErr w:type="gramEnd"/>
      <w:r w:rsidR="0F942FCA">
        <w:t xml:space="preserve"> 1</w:t>
      </w:r>
      <w:r w:rsidR="77FF33C7">
        <w:t xml:space="preserve"> </w:t>
      </w:r>
      <w:r w:rsidR="00B713B9">
        <w:t>M</w:t>
      </w:r>
      <w:r w:rsidR="77FF33C7">
        <w:t>atch</w:t>
      </w:r>
      <w:r w:rsidR="00B713B9">
        <w:t>ing Rate</w:t>
      </w:r>
      <w:r w:rsidR="00DB468F">
        <w:t>:</w:t>
      </w:r>
      <w:r w:rsidR="0F942FCA">
        <w:t xml:space="preserve"> </w:t>
      </w:r>
      <w:r w:rsidR="61963D78">
        <w:t>91.</w:t>
      </w:r>
      <w:r w:rsidR="00E507D9">
        <w:t>0</w:t>
      </w:r>
      <w:r w:rsidR="0F942FCA">
        <w:t xml:space="preserve">% | </w:t>
      </w:r>
      <w:r w:rsidR="01E15562">
        <w:t xml:space="preserve">Overall </w:t>
      </w:r>
      <w:r w:rsidR="00B713B9">
        <w:t>M</w:t>
      </w:r>
      <w:r w:rsidR="01E15562">
        <w:t>atch</w:t>
      </w:r>
      <w:r w:rsidR="00B713B9">
        <w:t>ing Rate</w:t>
      </w:r>
      <w:r w:rsidR="48E243A3">
        <w:t>:</w:t>
      </w:r>
      <w:r w:rsidR="0F942FCA">
        <w:t xml:space="preserve"> </w:t>
      </w:r>
      <w:r w:rsidR="56BF4020">
        <w:t>9</w:t>
      </w:r>
      <w:r w:rsidR="00E507D9">
        <w:t>5.9</w:t>
      </w:r>
      <w:r w:rsidR="0F942FCA">
        <w:t>%</w:t>
      </w:r>
    </w:p>
    <w:p w14:paraId="64B304EB" w14:textId="3BAC1385" w:rsidR="00567241" w:rsidRDefault="5506DA5F" w:rsidP="574C22F8">
      <w:pPr>
        <w:spacing w:line="240" w:lineRule="auto"/>
        <w:rPr>
          <w:b/>
          <w:bCs/>
        </w:rPr>
      </w:pPr>
      <w:r w:rsidRPr="574C22F8">
        <w:rPr>
          <w:b/>
          <w:bCs/>
        </w:rPr>
        <w:t>Years Currently Covered:</w:t>
      </w:r>
      <w:r w:rsidR="7B9F75B7" w:rsidRPr="574C22F8">
        <w:rPr>
          <w:b/>
          <w:bCs/>
        </w:rPr>
        <w:t xml:space="preserve"> 2011-</w:t>
      </w:r>
      <w:r w:rsidR="7B9F75B7" w:rsidRPr="2E133121">
        <w:rPr>
          <w:b/>
          <w:bCs/>
        </w:rPr>
        <w:t>20</w:t>
      </w:r>
      <w:r w:rsidR="00571603" w:rsidRPr="2E133121">
        <w:rPr>
          <w:b/>
          <w:bCs/>
        </w:rPr>
        <w:t>20</w:t>
      </w:r>
    </w:p>
    <w:p w14:paraId="1CC8B1CC" w14:textId="76237A48" w:rsidR="000E2221" w:rsidRDefault="000E2221" w:rsidP="000E2221">
      <w:pPr>
        <w:spacing w:line="240" w:lineRule="auto"/>
      </w:pPr>
      <w:r w:rsidRPr="004136EF">
        <w:rPr>
          <w:b/>
        </w:rPr>
        <w:t xml:space="preserve">More information: </w:t>
      </w:r>
      <w:r w:rsidR="00130058">
        <w:rPr>
          <w:b/>
        </w:rPr>
        <w:t xml:space="preserve"> </w:t>
      </w:r>
      <w:hyperlink r:id="rId64" w:history="1">
        <w:r w:rsidR="00130058">
          <w:rPr>
            <w:rStyle w:val="Hyperlink"/>
          </w:rPr>
          <w:t>https://www.mass.gov/massachusetts-cancer-registry</w:t>
        </w:r>
      </w:hyperlink>
    </w:p>
    <w:p w14:paraId="5A59A16B" w14:textId="77777777" w:rsidR="00102BF6" w:rsidRDefault="37E08A0A" w:rsidP="00102BF6">
      <w:pPr>
        <w:pStyle w:val="Heading1"/>
        <w:jc w:val="center"/>
      </w:pPr>
      <w:bookmarkStart w:id="1324" w:name="_Toc1878577175"/>
      <w:bookmarkStart w:id="1325" w:name="_Toc526301421"/>
      <w:bookmarkStart w:id="1326" w:name="_Toc1875137642"/>
      <w:bookmarkStart w:id="1327" w:name="_Toc430087754"/>
      <w:bookmarkStart w:id="1328" w:name="_Toc1243517325"/>
      <w:bookmarkStart w:id="1329" w:name="_Toc1976197660"/>
      <w:bookmarkStart w:id="1330" w:name="_Toc1275949541"/>
      <w:bookmarkStart w:id="1331" w:name="_Toc1121982902"/>
      <w:bookmarkStart w:id="1332" w:name="_Toc1575351939"/>
      <w:bookmarkStart w:id="1333" w:name="_Toc362586166"/>
      <w:bookmarkStart w:id="1334" w:name="_Toc1916879872"/>
      <w:bookmarkStart w:id="1335" w:name="_Toc982505283"/>
      <w:bookmarkStart w:id="1336" w:name="_Toc982048166"/>
      <w:bookmarkStart w:id="1337" w:name="_Toc17600272"/>
      <w:bookmarkStart w:id="1338" w:name="_Toc620276832"/>
      <w:bookmarkStart w:id="1339" w:name="_Toc489888515"/>
      <w:bookmarkStart w:id="1340" w:name="_Toc170583891"/>
      <w:bookmarkStart w:id="1341" w:name="_Toc1007548413"/>
      <w:bookmarkStart w:id="1342" w:name="_Toc292117178"/>
      <w:bookmarkStart w:id="1343" w:name="_Toc2080143169"/>
      <w:bookmarkStart w:id="1344" w:name="_Toc1983026048"/>
      <w:bookmarkStart w:id="1345" w:name="_Toc150772040"/>
      <w:bookmarkStart w:id="1346" w:name="_Toc193272643"/>
      <w:r>
        <w:t>Prescription Monitoring Program (PMP)</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3B927C8F" w14:textId="46FA720D" w:rsidR="00102BF6" w:rsidRPr="00102BF6" w:rsidRDefault="7353750E" w:rsidP="00102BF6">
      <w:pPr>
        <w:pStyle w:val="Heading2"/>
      </w:pPr>
      <w:bookmarkStart w:id="1347" w:name="_Toc598636033"/>
      <w:bookmarkStart w:id="1348" w:name="_Toc1312923487"/>
      <w:bookmarkStart w:id="1349" w:name="_Toc231553311"/>
      <w:bookmarkStart w:id="1350" w:name="_Toc1908322879"/>
      <w:bookmarkStart w:id="1351" w:name="_Toc1766677943"/>
      <w:bookmarkStart w:id="1352" w:name="_Toc1960741482"/>
      <w:bookmarkStart w:id="1353" w:name="_Toc731819041"/>
      <w:bookmarkStart w:id="1354" w:name="_Toc1282001033"/>
      <w:bookmarkStart w:id="1355" w:name="_Toc213414270"/>
      <w:bookmarkStart w:id="1356" w:name="_Toc1498659602"/>
      <w:bookmarkStart w:id="1357" w:name="_Toc743640633"/>
      <w:bookmarkStart w:id="1358" w:name="_Toc670454192"/>
      <w:bookmarkStart w:id="1359" w:name="_Toc1053859416"/>
      <w:bookmarkStart w:id="1360" w:name="_Toc323450125"/>
      <w:bookmarkStart w:id="1361" w:name="_Toc1985208010"/>
      <w:bookmarkStart w:id="1362" w:name="_Toc2000384450"/>
      <w:bookmarkStart w:id="1363" w:name="_Toc578477474"/>
      <w:bookmarkStart w:id="1364" w:name="_Toc1855449141"/>
      <w:bookmarkStart w:id="1365" w:name="_Toc1083771195"/>
      <w:bookmarkStart w:id="1366" w:name="_Toc1398365455"/>
      <w:bookmarkStart w:id="1367" w:name="_Toc1347834954"/>
      <w:bookmarkStart w:id="1368" w:name="_Toc150772041"/>
      <w:bookmarkStart w:id="1369" w:name="_Toc193272644"/>
      <w:r>
        <w:t>PHD</w:t>
      </w:r>
      <w:r w:rsidR="37E08A0A">
        <w:t>PMP.PMP</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14:paraId="7DC148FF" w14:textId="77777777" w:rsidR="00102BF6" w:rsidRPr="00410D71" w:rsidRDefault="00102BF6" w:rsidP="00102BF6">
      <w:pPr>
        <w:tabs>
          <w:tab w:val="left" w:pos="-720"/>
        </w:tabs>
        <w:rPr>
          <w:rFonts w:ascii="Calibri" w:hAnsi="Calibri"/>
        </w:rPr>
      </w:pPr>
      <w:r w:rsidRPr="00E14C8F">
        <w:rPr>
          <w:rFonts w:ascii="Calibri" w:hAnsi="Calibri"/>
          <w:b/>
        </w:rPr>
        <w:t>Brief Description:</w:t>
      </w:r>
      <w:r w:rsidRPr="00A871B1">
        <w:rPr>
          <w:rFonts w:ascii="Calibri" w:hAnsi="Calibri"/>
        </w:rPr>
        <w:t xml:space="preserve"> Information about filled prescriptions for schedule II through V medications</w:t>
      </w:r>
      <w:r w:rsidRPr="00A871B1">
        <w:rPr>
          <w:rFonts w:ascii="Calibri" w:hAnsi="Calibri" w:cs="Arial"/>
          <w:lang w:eastAsia="ja-JP"/>
        </w:rPr>
        <w:t xml:space="preserve"> is reported electronically each business day</w:t>
      </w:r>
      <w:r>
        <w:rPr>
          <w:rFonts w:ascii="Calibri" w:hAnsi="Calibri" w:cs="Arial"/>
          <w:lang w:eastAsia="ja-JP"/>
        </w:rPr>
        <w:t xml:space="preserve"> </w:t>
      </w:r>
      <w:r w:rsidRPr="00A871B1">
        <w:rPr>
          <w:rFonts w:ascii="Calibri" w:hAnsi="Calibri" w:cs="Arial"/>
          <w:lang w:eastAsia="ja-JP"/>
        </w:rPr>
        <w:t>by all Massachusetts community, hospital outpatient and clinic pharmacies as well as from out-of-state mail order pharmacies that deliver to patients in Massachusetts.</w:t>
      </w:r>
      <w:r>
        <w:rPr>
          <w:rFonts w:ascii="Calibri" w:hAnsi="Calibri" w:cs="Arial"/>
          <w:lang w:eastAsia="ja-JP"/>
        </w:rPr>
        <w:t xml:space="preserve"> </w:t>
      </w:r>
      <w:r w:rsidRPr="00A871B1">
        <w:rPr>
          <w:rFonts w:ascii="Calibri" w:hAnsi="Calibri" w:cs="Arial"/>
          <w:lang w:eastAsia="ja-JP"/>
        </w:rPr>
        <w:t>Schedules II through V medications consist of those prescription drug products with recognized potential for abuse or dependence (e.g., narcotics, stimulants, sedatives).</w:t>
      </w:r>
    </w:p>
    <w:p w14:paraId="7B1A50AD" w14:textId="77777777" w:rsidR="00102BF6" w:rsidRPr="00130058" w:rsidRDefault="00102BF6" w:rsidP="00102BF6">
      <w:pPr>
        <w:rPr>
          <w:rFonts w:ascii="Calibri" w:hAnsi="Calibri"/>
        </w:rPr>
      </w:pPr>
      <w:r w:rsidRPr="00E14C8F">
        <w:rPr>
          <w:rFonts w:ascii="Calibri" w:hAnsi="Calibri"/>
          <w:b/>
        </w:rPr>
        <w:t xml:space="preserve">Data Owner: </w:t>
      </w:r>
      <w:r w:rsidRPr="00A871B1">
        <w:rPr>
          <w:rFonts w:ascii="Calibri" w:hAnsi="Calibri" w:cs="Arial"/>
          <w:lang w:eastAsia="ja-JP"/>
        </w:rPr>
        <w:t>Office of Prescription Monitoring and Drug Control</w:t>
      </w:r>
    </w:p>
    <w:p w14:paraId="3B95E85F" w14:textId="77777777" w:rsidR="00102BF6" w:rsidRPr="00102BF6" w:rsidRDefault="00102BF6" w:rsidP="00102BF6">
      <w:pPr>
        <w:rPr>
          <w:rFonts w:ascii="Calibri" w:hAnsi="Calibri"/>
        </w:rPr>
      </w:pPr>
      <w:r>
        <w:rPr>
          <w:rFonts w:ascii="Calibri" w:hAnsi="Calibri"/>
          <w:b/>
        </w:rPr>
        <w:lastRenderedPageBreak/>
        <w:t>Population</w:t>
      </w:r>
      <w:r w:rsidRPr="00E14C8F">
        <w:rPr>
          <w:rFonts w:ascii="Calibri" w:hAnsi="Calibri"/>
          <w:b/>
        </w:rPr>
        <w:t>:</w:t>
      </w:r>
      <w:r>
        <w:rPr>
          <w:rFonts w:ascii="Calibri" w:hAnsi="Calibri"/>
          <w:b/>
        </w:rPr>
        <w:t xml:space="preserve"> </w:t>
      </w:r>
      <w:r>
        <w:rPr>
          <w:rFonts w:ascii="Calibri" w:hAnsi="Calibri"/>
        </w:rPr>
        <w:t xml:space="preserve">All schedule II-V prescriptions filled by MA residents </w:t>
      </w:r>
    </w:p>
    <w:p w14:paraId="0100512B" w14:textId="77777777" w:rsidR="00102BF6" w:rsidRDefault="00102BF6" w:rsidP="00102BF6">
      <w:pPr>
        <w:rPr>
          <w:rFonts w:ascii="Calibri" w:hAnsi="Calibri"/>
          <w:b/>
        </w:rPr>
      </w:pPr>
      <w:r>
        <w:rPr>
          <w:rFonts w:ascii="Calibri" w:hAnsi="Calibri"/>
          <w:b/>
        </w:rPr>
        <w:t>Important Data Notes</w:t>
      </w:r>
      <w:r w:rsidRPr="00E14C8F">
        <w:rPr>
          <w:rFonts w:ascii="Calibri" w:hAnsi="Calibri"/>
          <w:b/>
        </w:rPr>
        <w:t>:</w:t>
      </w:r>
    </w:p>
    <w:p w14:paraId="04368B22" w14:textId="77777777" w:rsidR="00102BF6" w:rsidRPr="00102BF6" w:rsidRDefault="00102BF6" w:rsidP="001B06CC">
      <w:pPr>
        <w:pStyle w:val="ListParagraph"/>
        <w:numPr>
          <w:ilvl w:val="0"/>
          <w:numId w:val="16"/>
        </w:numPr>
        <w:rPr>
          <w:rFonts w:ascii="Calibri" w:hAnsi="Calibri"/>
          <w:b/>
        </w:rPr>
      </w:pPr>
      <w:r>
        <w:t>M</w:t>
      </w:r>
      <w:r w:rsidRPr="00A871B1">
        <w:t xml:space="preserve">ethadone clinics do not </w:t>
      </w:r>
      <w:r>
        <w:t>report to the Massachusetts P</w:t>
      </w:r>
      <w:r w:rsidRPr="00A871B1">
        <w:t xml:space="preserve">MP as they are exempt </w:t>
      </w:r>
      <w:proofErr w:type="gramStart"/>
      <w:r w:rsidRPr="00A871B1">
        <w:t>by</w:t>
      </w:r>
      <w:proofErr w:type="gramEnd"/>
      <w:r w:rsidRPr="00A871B1">
        <w:t xml:space="preserve"> statutory language.</w:t>
      </w:r>
      <w:r>
        <w:t xml:space="preserve"> Methadone prescriptions found in PMP are for pain (not addiction treatment)</w:t>
      </w:r>
    </w:p>
    <w:p w14:paraId="3B8446C8" w14:textId="77777777" w:rsidR="00102BF6" w:rsidRPr="00102BF6" w:rsidRDefault="00102BF6" w:rsidP="001B06CC">
      <w:pPr>
        <w:pStyle w:val="ListParagraph"/>
        <w:numPr>
          <w:ilvl w:val="0"/>
          <w:numId w:val="16"/>
        </w:numPr>
        <w:rPr>
          <w:rFonts w:ascii="Calibri" w:hAnsi="Calibri"/>
          <w:b/>
        </w:rPr>
      </w:pPr>
      <w:r>
        <w:rPr>
          <w:rFonts w:ascii="Calibri" w:hAnsi="Calibri"/>
        </w:rPr>
        <w:t>A</w:t>
      </w:r>
      <w:r w:rsidRPr="00A871B1">
        <w:rPr>
          <w:rFonts w:ascii="Calibri" w:hAnsi="Calibri"/>
        </w:rPr>
        <w:t xml:space="preserve"> filled prescription should not be interpreted to mean that an individual took all or even any of that medication</w:t>
      </w:r>
    </w:p>
    <w:p w14:paraId="5C9C4B2B" w14:textId="77777777" w:rsidR="00102BF6" w:rsidRPr="00102BF6" w:rsidRDefault="00102BF6" w:rsidP="001B06CC">
      <w:pPr>
        <w:pStyle w:val="ListParagraph"/>
        <w:numPr>
          <w:ilvl w:val="0"/>
          <w:numId w:val="16"/>
        </w:numPr>
        <w:rPr>
          <w:rFonts w:ascii="Calibri" w:hAnsi="Calibri"/>
          <w:b/>
        </w:rPr>
      </w:pPr>
      <w:r>
        <w:rPr>
          <w:rFonts w:ascii="Calibri" w:hAnsi="Calibri"/>
        </w:rPr>
        <w:t xml:space="preserve">Prescriptions </w:t>
      </w:r>
      <w:proofErr w:type="gramStart"/>
      <w:r>
        <w:rPr>
          <w:rFonts w:ascii="Calibri" w:hAnsi="Calibri"/>
        </w:rPr>
        <w:t>filled</w:t>
      </w:r>
      <w:proofErr w:type="gramEnd"/>
      <w:r>
        <w:rPr>
          <w:rFonts w:ascii="Calibri" w:hAnsi="Calibri"/>
        </w:rPr>
        <w:t xml:space="preserve"> via the VA system were not reported prior to 1/1/2014</w:t>
      </w:r>
    </w:p>
    <w:p w14:paraId="72FC8969" w14:textId="77777777" w:rsidR="00102BF6" w:rsidRPr="00102BF6" w:rsidRDefault="00102BF6" w:rsidP="001B06CC">
      <w:pPr>
        <w:pStyle w:val="ListParagraph"/>
        <w:numPr>
          <w:ilvl w:val="0"/>
          <w:numId w:val="16"/>
        </w:numPr>
        <w:rPr>
          <w:rFonts w:ascii="Calibri" w:hAnsi="Calibri"/>
        </w:rPr>
      </w:pPr>
      <w:r w:rsidRPr="00102BF6">
        <w:rPr>
          <w:rFonts w:ascii="Calibri" w:hAnsi="Calibri"/>
        </w:rPr>
        <w:t>Tramadol was added to the PMP on 8/18/2014</w:t>
      </w:r>
    </w:p>
    <w:p w14:paraId="5D306459" w14:textId="3BE34945" w:rsidR="00102BF6" w:rsidRDefault="00102BF6" w:rsidP="001B06CC">
      <w:pPr>
        <w:pStyle w:val="ListParagraph"/>
        <w:numPr>
          <w:ilvl w:val="0"/>
          <w:numId w:val="16"/>
        </w:numPr>
        <w:rPr>
          <w:rFonts w:ascii="Calibri" w:hAnsi="Calibri"/>
        </w:rPr>
      </w:pPr>
      <w:r w:rsidRPr="74E11E74">
        <w:rPr>
          <w:rFonts w:ascii="Calibri" w:hAnsi="Calibri"/>
        </w:rPr>
        <w:t>Gabapentin was added to the PMP on 8/1/2017</w:t>
      </w:r>
      <w:r w:rsidR="009975CC" w:rsidRPr="74E11E74">
        <w:rPr>
          <w:rFonts w:ascii="Calibri" w:hAnsi="Calibri"/>
        </w:rPr>
        <w:t>; Gabapentin records are available in PHD data starting 1/1/2018</w:t>
      </w:r>
    </w:p>
    <w:p w14:paraId="6D14D999" w14:textId="1163A565" w:rsidR="614B1101" w:rsidRDefault="614B1101" w:rsidP="001B06CC">
      <w:pPr>
        <w:pStyle w:val="ListParagraph"/>
        <w:numPr>
          <w:ilvl w:val="0"/>
          <w:numId w:val="16"/>
        </w:numPr>
        <w:rPr>
          <w:rFonts w:eastAsiaTheme="minorEastAsia"/>
        </w:rPr>
      </w:pPr>
      <w:r w:rsidRPr="6F375BF9">
        <w:rPr>
          <w:rFonts w:ascii="Calibri" w:hAnsi="Calibri"/>
        </w:rPr>
        <w:t xml:space="preserve">Prescriptions through the </w:t>
      </w:r>
      <w:r w:rsidRPr="6F375BF9">
        <w:rPr>
          <w:rFonts w:ascii="Calibri" w:eastAsia="Calibri" w:hAnsi="Calibri" w:cs="Calibri"/>
          <w:color w:val="212121"/>
        </w:rPr>
        <w:t xml:space="preserve">State Office of Pharmacy Services (SOPS, </w:t>
      </w:r>
      <w:proofErr w:type="gramStart"/>
      <w:r w:rsidRPr="6F375BF9">
        <w:rPr>
          <w:rFonts w:ascii="Calibri" w:eastAsia="Calibri" w:hAnsi="Calibri" w:cs="Calibri"/>
          <w:color w:val="212121"/>
        </w:rPr>
        <w:t>operates</w:t>
      </w:r>
      <w:proofErr w:type="gramEnd"/>
      <w:r w:rsidRPr="6F375BF9">
        <w:rPr>
          <w:rFonts w:ascii="Calibri" w:eastAsia="Calibri" w:hAnsi="Calibri" w:cs="Calibri"/>
          <w:color w:val="212121"/>
        </w:rPr>
        <w:t xml:space="preserve"> the pharmacies in MA jails</w:t>
      </w:r>
      <w:r w:rsidR="2E94F72B" w:rsidRPr="6F375BF9">
        <w:rPr>
          <w:rFonts w:ascii="Calibri" w:eastAsia="Calibri" w:hAnsi="Calibri" w:cs="Calibri"/>
          <w:color w:val="212121"/>
        </w:rPr>
        <w:t xml:space="preserve"> and prisons</w:t>
      </w:r>
      <w:r w:rsidRPr="6F375BF9">
        <w:rPr>
          <w:rFonts w:ascii="Calibri" w:eastAsia="Calibri" w:hAnsi="Calibri" w:cs="Calibri"/>
          <w:color w:val="212121"/>
        </w:rPr>
        <w:t xml:space="preserve">, the Soldiers’ Home, </w:t>
      </w:r>
      <w:r w:rsidR="7DE8EA7D" w:rsidRPr="6F375BF9">
        <w:rPr>
          <w:rFonts w:ascii="Calibri" w:eastAsia="Calibri" w:hAnsi="Calibri" w:cs="Calibri"/>
          <w:color w:val="212121"/>
        </w:rPr>
        <w:t xml:space="preserve">and </w:t>
      </w:r>
      <w:r w:rsidRPr="6F375BF9">
        <w:rPr>
          <w:rFonts w:ascii="Calibri" w:eastAsia="Calibri" w:hAnsi="Calibri" w:cs="Calibri"/>
          <w:color w:val="212121"/>
        </w:rPr>
        <w:t>public health hospitals)</w:t>
      </w:r>
      <w:r w:rsidR="7633D5E4" w:rsidRPr="6F375BF9">
        <w:rPr>
          <w:rFonts w:ascii="Calibri" w:eastAsia="Calibri" w:hAnsi="Calibri" w:cs="Calibri"/>
          <w:color w:val="212121"/>
        </w:rPr>
        <w:t xml:space="preserve"> are only recorded in the PMP if they are given as a discharge medication. Medications administered by SOPS while individuals are still in-patient are not recorded in the PMP.</w:t>
      </w:r>
    </w:p>
    <w:p w14:paraId="197EB0AA" w14:textId="6E05037C" w:rsidR="00C707E7" w:rsidRDefault="00644628" w:rsidP="001B06CC">
      <w:pPr>
        <w:pStyle w:val="ListParagraph"/>
        <w:numPr>
          <w:ilvl w:val="0"/>
          <w:numId w:val="16"/>
        </w:numPr>
        <w:rPr>
          <w:rFonts w:ascii="Calibri" w:hAnsi="Calibri"/>
        </w:rPr>
      </w:pPr>
      <w:r w:rsidRPr="7045AC0E">
        <w:rPr>
          <w:rFonts w:ascii="Calibri" w:hAnsi="Calibri"/>
        </w:rPr>
        <w:t>Specialty and role information for prescribing providers will be made available via a separate lookup table</w:t>
      </w:r>
      <w:r w:rsidR="133B3BBF" w:rsidRPr="7045AC0E">
        <w:rPr>
          <w:rFonts w:ascii="Calibri" w:hAnsi="Calibri"/>
        </w:rPr>
        <w:t xml:space="preserve"> (PHDPMP.PMP_RS)</w:t>
      </w:r>
      <w:r w:rsidRPr="7045AC0E">
        <w:rPr>
          <w:rFonts w:ascii="Calibri" w:hAnsi="Calibri"/>
        </w:rPr>
        <w:t xml:space="preserve">. Users will be able to reference this table </w:t>
      </w:r>
      <w:r w:rsidR="00DF236A" w:rsidRPr="7045AC0E">
        <w:rPr>
          <w:rFonts w:ascii="Calibri" w:hAnsi="Calibri"/>
        </w:rPr>
        <w:t xml:space="preserve">using </w:t>
      </w:r>
      <w:r w:rsidRPr="7045AC0E">
        <w:rPr>
          <w:rFonts w:ascii="Calibri" w:hAnsi="Calibri"/>
        </w:rPr>
        <w:t>the provider's DEA number. Please note: 1) the lookup table excludes hospital/facility DEA numbers; specialty and roll information for prescribers who do not possess (such as medical residents)</w:t>
      </w:r>
      <w:r w:rsidR="000451C9" w:rsidRPr="7045AC0E">
        <w:rPr>
          <w:rFonts w:ascii="Calibri" w:hAnsi="Calibri"/>
        </w:rPr>
        <w:t xml:space="preserve"> </w:t>
      </w:r>
      <w:r w:rsidRPr="7045AC0E">
        <w:rPr>
          <w:rFonts w:ascii="Calibri" w:hAnsi="Calibri"/>
        </w:rPr>
        <w:t xml:space="preserve">or otherwise do not use their own DEA number will not be available and 2) role and specialty information reflects the latest information entered into </w:t>
      </w:r>
      <w:proofErr w:type="spellStart"/>
      <w:r w:rsidRPr="7045AC0E">
        <w:rPr>
          <w:rFonts w:ascii="Calibri" w:hAnsi="Calibri"/>
        </w:rPr>
        <w:t>MassPAT</w:t>
      </w:r>
      <w:proofErr w:type="spellEnd"/>
      <w:r w:rsidRPr="7045AC0E">
        <w:rPr>
          <w:rFonts w:ascii="Calibri" w:hAnsi="Calibri"/>
        </w:rPr>
        <w:t xml:space="preserve"> by the </w:t>
      </w:r>
      <w:r w:rsidR="008E75E9" w:rsidRPr="7045AC0E">
        <w:rPr>
          <w:rFonts w:ascii="Calibri" w:hAnsi="Calibri"/>
        </w:rPr>
        <w:t>provider and</w:t>
      </w:r>
      <w:r w:rsidRPr="7045AC0E">
        <w:rPr>
          <w:rFonts w:ascii="Calibri" w:hAnsi="Calibri"/>
        </w:rPr>
        <w:t xml:space="preserve"> may not reflect the role/specialty at the time of an earlier prescription.</w:t>
      </w:r>
    </w:p>
    <w:p w14:paraId="27F36EFA" w14:textId="43292540" w:rsidR="00C6423C" w:rsidRPr="00CC700F" w:rsidRDefault="00E77DA0" w:rsidP="001B06CC">
      <w:pPr>
        <w:pStyle w:val="ListParagraph"/>
        <w:numPr>
          <w:ilvl w:val="0"/>
          <w:numId w:val="16"/>
        </w:numPr>
        <w:rPr>
          <w:rFonts w:ascii="Calibri" w:hAnsi="Calibri"/>
        </w:rPr>
      </w:pPr>
      <w:r w:rsidRPr="7045AC0E">
        <w:rPr>
          <w:rFonts w:ascii="Calibri" w:hAnsi="Calibri"/>
        </w:rPr>
        <w:t>Matched records had a mean age</w:t>
      </w:r>
      <w:r w:rsidR="00CC700F" w:rsidRPr="7045AC0E">
        <w:rPr>
          <w:rFonts w:ascii="Calibri" w:hAnsi="Calibri"/>
        </w:rPr>
        <w:t xml:space="preserve"> that is about 5 years younger than </w:t>
      </w:r>
      <w:r w:rsidR="00D63BEA" w:rsidRPr="7045AC0E">
        <w:rPr>
          <w:rFonts w:ascii="Calibri" w:hAnsi="Calibri"/>
        </w:rPr>
        <w:t>unmatched records</w:t>
      </w:r>
    </w:p>
    <w:p w14:paraId="2486970E" w14:textId="6DC7BD52" w:rsidR="00102BF6" w:rsidRDefault="00102BF6" w:rsidP="19314621">
      <w:pPr>
        <w:spacing w:line="240" w:lineRule="auto"/>
        <w:rPr>
          <w:b/>
          <w:bCs/>
        </w:rPr>
      </w:pPr>
      <w:r w:rsidRPr="28AE7302">
        <w:rPr>
          <w:b/>
          <w:bCs/>
        </w:rPr>
        <w:t xml:space="preserve">PHD </w:t>
      </w:r>
      <w:r w:rsidR="00FD5A3A" w:rsidRPr="28AE7302">
        <w:rPr>
          <w:b/>
          <w:bCs/>
        </w:rPr>
        <w:t>Matching Rate</w:t>
      </w:r>
      <w:r w:rsidRPr="28AE7302">
        <w:rPr>
          <w:b/>
          <w:bCs/>
        </w:rPr>
        <w:t xml:space="preserve">: </w:t>
      </w:r>
      <w:r w:rsidR="00773D8C">
        <w:t xml:space="preserve">Level 1 </w:t>
      </w:r>
      <w:r w:rsidR="00FD5A3A">
        <w:t>Matching Rate</w:t>
      </w:r>
      <w:r w:rsidR="001E761F">
        <w:t>:</w:t>
      </w:r>
      <w:r w:rsidR="00773D8C">
        <w:t xml:space="preserve"> </w:t>
      </w:r>
      <w:r w:rsidR="0018316B">
        <w:t>9</w:t>
      </w:r>
      <w:r w:rsidR="002C59EF">
        <w:t>2</w:t>
      </w:r>
      <w:r w:rsidR="0018316B">
        <w:t>.</w:t>
      </w:r>
      <w:r w:rsidR="00A864C6">
        <w:t>6</w:t>
      </w:r>
      <w:r w:rsidR="0018316B">
        <w:t>%</w:t>
      </w:r>
      <w:r w:rsidR="001E761F">
        <w:t xml:space="preserve"> |</w:t>
      </w:r>
      <w:r w:rsidR="0018316B">
        <w:t xml:space="preserve"> Overall </w:t>
      </w:r>
      <w:r w:rsidR="00FD5A3A">
        <w:t>Matching Rate</w:t>
      </w:r>
      <w:r w:rsidR="001E761F">
        <w:t xml:space="preserve">: </w:t>
      </w:r>
      <w:r>
        <w:t>98.</w:t>
      </w:r>
      <w:r w:rsidR="00A864C6">
        <w:t>4</w:t>
      </w:r>
      <w:r w:rsidR="0018316B">
        <w:t>%</w:t>
      </w:r>
    </w:p>
    <w:p w14:paraId="066060D6" w14:textId="18BA2E74" w:rsidR="00567241" w:rsidRDefault="00567241" w:rsidP="0FC11F5A">
      <w:pPr>
        <w:spacing w:line="240" w:lineRule="auto"/>
      </w:pPr>
      <w:r w:rsidRPr="28AE7302">
        <w:rPr>
          <w:b/>
          <w:bCs/>
        </w:rPr>
        <w:t xml:space="preserve">Years Currently Covered: </w:t>
      </w:r>
      <w:r>
        <w:t>2011-20</w:t>
      </w:r>
      <w:r w:rsidR="00105B6D">
        <w:t>2</w:t>
      </w:r>
      <w:r w:rsidR="00A864C6">
        <w:t>3</w:t>
      </w:r>
    </w:p>
    <w:p w14:paraId="5A5DBD11" w14:textId="4A1705B9" w:rsidR="00102BF6" w:rsidRDefault="00102BF6" w:rsidP="00102BF6">
      <w:pPr>
        <w:spacing w:line="240" w:lineRule="auto"/>
      </w:pPr>
      <w:r w:rsidRPr="004136EF">
        <w:rPr>
          <w:b/>
        </w:rPr>
        <w:t xml:space="preserve">More information: </w:t>
      </w:r>
      <w:r>
        <w:rPr>
          <w:b/>
        </w:rPr>
        <w:t xml:space="preserve"> </w:t>
      </w:r>
      <w:hyperlink r:id="rId65" w:history="1">
        <w:r>
          <w:rPr>
            <w:rStyle w:val="Hyperlink"/>
          </w:rPr>
          <w:t>https://www.mass.gov/orgs/prescription-monitoring-program</w:t>
        </w:r>
      </w:hyperlink>
    </w:p>
    <w:p w14:paraId="592B0BDE" w14:textId="77777777" w:rsidR="00A36C46" w:rsidRDefault="58480AD1" w:rsidP="00A36C46">
      <w:pPr>
        <w:pStyle w:val="Heading1"/>
        <w:jc w:val="center"/>
      </w:pPr>
      <w:bookmarkStart w:id="1370" w:name="_Toc1129696728"/>
      <w:bookmarkStart w:id="1371" w:name="_Toc1962312827"/>
      <w:bookmarkStart w:id="1372" w:name="_Toc409599554"/>
      <w:bookmarkStart w:id="1373" w:name="_Toc472692964"/>
      <w:bookmarkStart w:id="1374" w:name="_Toc1888551493"/>
      <w:bookmarkStart w:id="1375" w:name="_Toc1474063651"/>
      <w:bookmarkStart w:id="1376" w:name="_Toc1463308646"/>
      <w:bookmarkStart w:id="1377" w:name="_Toc1408152562"/>
      <w:bookmarkStart w:id="1378" w:name="_Toc1709776018"/>
      <w:bookmarkStart w:id="1379" w:name="_Toc1037389396"/>
      <w:bookmarkStart w:id="1380" w:name="_Toc1158800016"/>
      <w:bookmarkStart w:id="1381" w:name="_Toc1136761533"/>
      <w:bookmarkStart w:id="1382" w:name="_Toc1923931340"/>
      <w:bookmarkStart w:id="1383" w:name="_Toc1892179624"/>
      <w:bookmarkStart w:id="1384" w:name="_Toc154097737"/>
      <w:bookmarkStart w:id="1385" w:name="_Toc219240721"/>
      <w:bookmarkStart w:id="1386" w:name="_Toc843056821"/>
      <w:bookmarkStart w:id="1387" w:name="_Toc95280756"/>
      <w:bookmarkStart w:id="1388" w:name="_Toc1458328256"/>
      <w:bookmarkStart w:id="1389" w:name="_Toc731179776"/>
      <w:bookmarkStart w:id="1390" w:name="_Toc1709890819"/>
      <w:bookmarkStart w:id="1391" w:name="_Toc150772042"/>
      <w:bookmarkStart w:id="1392" w:name="_Toc193272645"/>
      <w:r>
        <w:t>Office of the Chief Medical Examiner (OCME)</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14:paraId="6373238E" w14:textId="52DBB181" w:rsidR="00A36C46" w:rsidRDefault="24BBDECB" w:rsidP="00A36C46">
      <w:pPr>
        <w:pStyle w:val="Heading2"/>
      </w:pPr>
      <w:bookmarkStart w:id="1393" w:name="_Toc1475362705"/>
      <w:bookmarkStart w:id="1394" w:name="_Toc436459485"/>
      <w:bookmarkStart w:id="1395" w:name="_Toc1976725887"/>
      <w:bookmarkStart w:id="1396" w:name="_Toc19051148"/>
      <w:bookmarkStart w:id="1397" w:name="_Toc318275241"/>
      <w:bookmarkStart w:id="1398" w:name="_Toc237972873"/>
      <w:bookmarkStart w:id="1399" w:name="_Toc713806817"/>
      <w:bookmarkStart w:id="1400" w:name="_Toc777427662"/>
      <w:bookmarkStart w:id="1401" w:name="_Toc860958295"/>
      <w:bookmarkStart w:id="1402" w:name="_Toc533048996"/>
      <w:bookmarkStart w:id="1403" w:name="_Toc2082356503"/>
      <w:bookmarkStart w:id="1404" w:name="_Toc1071503655"/>
      <w:bookmarkStart w:id="1405" w:name="_Toc1429856977"/>
      <w:bookmarkStart w:id="1406" w:name="_Toc757752014"/>
      <w:bookmarkStart w:id="1407" w:name="_Toc1370432927"/>
      <w:bookmarkStart w:id="1408" w:name="_Toc715469987"/>
      <w:bookmarkStart w:id="1409" w:name="_Toc1626392144"/>
      <w:bookmarkStart w:id="1410" w:name="_Toc2021349039"/>
      <w:bookmarkStart w:id="1411" w:name="_Toc492009343"/>
      <w:bookmarkStart w:id="1412" w:name="_Toc54714167"/>
      <w:bookmarkStart w:id="1413" w:name="_Toc872010171"/>
      <w:bookmarkStart w:id="1414" w:name="_Toc150772043"/>
      <w:bookmarkStart w:id="1415" w:name="_Toc193272646"/>
      <w:r>
        <w:t>PHD</w:t>
      </w:r>
      <w:r w:rsidR="58480AD1">
        <w:t>DEATH.DEATH</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5327EB9B" w14:textId="77777777" w:rsidR="00A36C46" w:rsidRPr="00410D71" w:rsidRDefault="00A36C46" w:rsidP="00A36C46">
      <w:pPr>
        <w:tabs>
          <w:tab w:val="left" w:pos="-720"/>
        </w:tabs>
        <w:rPr>
          <w:rFonts w:ascii="Calibri" w:hAnsi="Calibri"/>
        </w:rPr>
      </w:pPr>
      <w:r w:rsidRPr="00E14C8F">
        <w:rPr>
          <w:rFonts w:ascii="Calibri" w:hAnsi="Calibri"/>
          <w:b/>
        </w:rPr>
        <w:t>Brief Description:</w:t>
      </w:r>
      <w:r w:rsidRPr="00A871B1">
        <w:rPr>
          <w:rFonts w:ascii="Calibri" w:hAnsi="Calibri"/>
        </w:rPr>
        <w:t xml:space="preserve"> </w:t>
      </w:r>
      <w:r>
        <w:rPr>
          <w:rFonts w:ascii="Calibri" w:hAnsi="Calibri"/>
        </w:rPr>
        <w:t xml:space="preserve">Included in the death files are several variables that come directly from the OCME’s intake form and are not part of the official death certificate. </w:t>
      </w:r>
      <w:r w:rsidR="00826FC5">
        <w:rPr>
          <w:rFonts w:ascii="Calibri" w:hAnsi="Calibri"/>
        </w:rPr>
        <w:t>Included is</w:t>
      </w:r>
      <w:r w:rsidR="00826FC5" w:rsidRPr="00A871B1">
        <w:rPr>
          <w:rFonts w:ascii="Calibri" w:hAnsi="Calibri"/>
        </w:rPr>
        <w:t xml:space="preserve"> a brief narrative that describes the setting and environment of an unattended death. It is often written by the State Police in the case of acute opioid-related overdoses. These narratives are analyzed by searching for the presence of key words.</w:t>
      </w:r>
      <w:r w:rsidR="00826FC5">
        <w:rPr>
          <w:rFonts w:ascii="Calibri" w:hAnsi="Calibri"/>
        </w:rPr>
        <w:t xml:space="preserve"> These key words are included in the death file. </w:t>
      </w:r>
    </w:p>
    <w:p w14:paraId="3D867E2A" w14:textId="77777777" w:rsidR="00A36C46" w:rsidRPr="00130058" w:rsidRDefault="00A36C46" w:rsidP="00A36C46">
      <w:pPr>
        <w:rPr>
          <w:rFonts w:ascii="Calibri" w:hAnsi="Calibri"/>
        </w:rPr>
      </w:pPr>
      <w:r w:rsidRPr="00E14C8F">
        <w:rPr>
          <w:rFonts w:ascii="Calibri" w:hAnsi="Calibri"/>
          <w:b/>
        </w:rPr>
        <w:t xml:space="preserve">Data Owner: </w:t>
      </w:r>
      <w:r w:rsidRPr="00A36C46">
        <w:rPr>
          <w:rFonts w:ascii="Calibri" w:hAnsi="Calibri"/>
        </w:rPr>
        <w:t>Office of the Chief Medical Examiner (OCME)</w:t>
      </w:r>
    </w:p>
    <w:p w14:paraId="6BA2D777" w14:textId="77777777" w:rsidR="00826FC5" w:rsidRPr="00EB5364" w:rsidRDefault="00A36C46" w:rsidP="00A36C46">
      <w:pPr>
        <w:rPr>
          <w:rFonts w:ascii="Calibri" w:hAnsi="Calibri"/>
          <w:b/>
        </w:rPr>
      </w:pPr>
      <w:r w:rsidRPr="00EB5364">
        <w:rPr>
          <w:rFonts w:ascii="Calibri" w:hAnsi="Calibri"/>
          <w:b/>
        </w:rPr>
        <w:t xml:space="preserve">Population: </w:t>
      </w:r>
      <w:r w:rsidR="00826FC5" w:rsidRPr="00EB5364">
        <w:rPr>
          <w:rFonts w:ascii="Calibri" w:hAnsi="Calibri"/>
        </w:rPr>
        <w:t>Deaths to MA residents that are referred to the OCME</w:t>
      </w:r>
    </w:p>
    <w:p w14:paraId="05D87016" w14:textId="77777777" w:rsidR="00EB5364" w:rsidRDefault="00A36C46" w:rsidP="00EB5364">
      <w:pPr>
        <w:rPr>
          <w:rFonts w:ascii="Calibri" w:hAnsi="Calibri"/>
          <w:b/>
          <w:bCs/>
        </w:rPr>
      </w:pPr>
      <w:r w:rsidRPr="00EB5364">
        <w:rPr>
          <w:rFonts w:ascii="Calibri" w:hAnsi="Calibri"/>
          <w:b/>
          <w:bCs/>
        </w:rPr>
        <w:lastRenderedPageBreak/>
        <w:t>Important Data Notes:</w:t>
      </w:r>
      <w:r w:rsidR="00826FC5" w:rsidRPr="00EB5364">
        <w:rPr>
          <w:rFonts w:ascii="Calibri" w:hAnsi="Calibri"/>
          <w:b/>
          <w:bCs/>
        </w:rPr>
        <w:t xml:space="preserve"> </w:t>
      </w:r>
    </w:p>
    <w:p w14:paraId="798EFEB3" w14:textId="7B7D0291" w:rsidR="269901DD" w:rsidRPr="00EB5364" w:rsidRDefault="269901DD" w:rsidP="001B06CC">
      <w:pPr>
        <w:pStyle w:val="ListParagraph"/>
        <w:numPr>
          <w:ilvl w:val="0"/>
          <w:numId w:val="26"/>
        </w:numPr>
        <w:rPr>
          <w:rFonts w:ascii="Calibri" w:hAnsi="Calibri"/>
          <w:b/>
          <w:bCs/>
        </w:rPr>
      </w:pPr>
      <w:r w:rsidRPr="00EB5364">
        <w:t>Massachusetts General Laws Chapter 38, Section 3, lists the deaths that must be reported to the OCME. Based on the circumstances of the death, the OCME will either accept or decline jurisdiction</w:t>
      </w:r>
      <w:r w:rsidRPr="56472A84">
        <w:t>.</w:t>
      </w:r>
    </w:p>
    <w:p w14:paraId="0024F12E" w14:textId="656D547E" w:rsidR="01E7B36B" w:rsidRDefault="01E7B36B" w:rsidP="001B06CC">
      <w:pPr>
        <w:pStyle w:val="ListParagraph"/>
        <w:numPr>
          <w:ilvl w:val="0"/>
          <w:numId w:val="23"/>
        </w:numPr>
        <w:rPr>
          <w:rFonts w:eastAsiaTheme="minorEastAsia"/>
          <w:b/>
          <w:bCs/>
        </w:rPr>
      </w:pPr>
      <w:r w:rsidRPr="6E8CD754">
        <w:t>The OCME’s mission is to determine cause and manner of death for deaths that occur in Massachusetts under violent, suspicious, or unexplained circumstances, and to release work products such as certifications of death and autopsy reports in a timely fashion.</w:t>
      </w:r>
    </w:p>
    <w:p w14:paraId="42C5403F" w14:textId="0AEE8941" w:rsidR="202A1AD1" w:rsidRDefault="202A1AD1" w:rsidP="001B06CC">
      <w:pPr>
        <w:pStyle w:val="ListParagraph"/>
        <w:numPr>
          <w:ilvl w:val="0"/>
          <w:numId w:val="23"/>
        </w:numPr>
        <w:rPr>
          <w:rFonts w:eastAsiaTheme="minorEastAsia"/>
          <w:b/>
          <w:bCs/>
        </w:rPr>
      </w:pPr>
      <w:r w:rsidRPr="6E8CD754">
        <w:t xml:space="preserve">Since January 1, 2018, OCME leadership has focused attention on the active management of the turnaround time of cases.  </w:t>
      </w:r>
      <w:proofErr w:type="gramStart"/>
      <w:r w:rsidRPr="6E8CD754">
        <w:t>The majority of</w:t>
      </w:r>
      <w:proofErr w:type="gramEnd"/>
      <w:r w:rsidRPr="6E8CD754">
        <w:t xml:space="preserve"> decedents are examined within 24 hours of their arrival at the OCME. Many are examined the same day. The time between arrival at the OCME and examination rarely exceeds 48 hours. The death is certified when the examination has been completed, with most decedents being ready for release the same day. </w:t>
      </w:r>
    </w:p>
    <w:p w14:paraId="6B036054" w14:textId="657FC015" w:rsidR="202A1AD1" w:rsidRDefault="202A1AD1" w:rsidP="001B06CC">
      <w:pPr>
        <w:pStyle w:val="ListParagraph"/>
        <w:numPr>
          <w:ilvl w:val="0"/>
          <w:numId w:val="23"/>
        </w:numPr>
        <w:rPr>
          <w:rFonts w:eastAsiaTheme="minorEastAsia"/>
          <w:b/>
          <w:bCs/>
        </w:rPr>
      </w:pPr>
      <w:r w:rsidRPr="6E8CD754">
        <w:t xml:space="preserve">Delays in release can occur when the decedent </w:t>
      </w:r>
      <w:proofErr w:type="gramStart"/>
      <w:r w:rsidRPr="6E8CD754">
        <w:t>has to</w:t>
      </w:r>
      <w:proofErr w:type="gramEnd"/>
      <w:r w:rsidRPr="6E8CD754">
        <w:t xml:space="preserve"> be identified at the OCME. Identifications at the OCME are necessary when decedents are decomposed, have sustained facial trauma, or are victims of homicide.</w:t>
      </w:r>
      <w:r w:rsidR="6B17FAA8" w:rsidRPr="6E8CD754">
        <w:t xml:space="preserve"> The turnaround time for the completion of the identification can be as quick as a day when the decedent is visually identifiable or when dental records are available but may take months when DNA analysis is the only option. Delays can also occur for unclaimed or unidentified decedents who are awaiting burial through the Department of Transitional Assistance (DTA), in accordance with M.G.L. c. 38, § 13.</w:t>
      </w:r>
    </w:p>
    <w:p w14:paraId="696C8082" w14:textId="73F64C2F" w:rsidR="00567241" w:rsidRDefault="00567241" w:rsidP="6E8CD754">
      <w:pPr>
        <w:spacing w:line="240" w:lineRule="auto"/>
      </w:pPr>
      <w:r w:rsidRPr="2CAD9330">
        <w:rPr>
          <w:b/>
          <w:bCs/>
        </w:rPr>
        <w:t>Years Currently Covered:</w:t>
      </w:r>
      <w:r w:rsidR="31944044" w:rsidRPr="2CAD9330">
        <w:rPr>
          <w:b/>
          <w:bCs/>
        </w:rPr>
        <w:t xml:space="preserve"> </w:t>
      </w:r>
      <w:r w:rsidR="31944044">
        <w:t>2011-202</w:t>
      </w:r>
      <w:r w:rsidR="3806F8F3">
        <w:t>2</w:t>
      </w:r>
    </w:p>
    <w:p w14:paraId="465C3A64" w14:textId="7D423792" w:rsidR="00A36C46" w:rsidRDefault="00A36C46" w:rsidP="1E8DE220">
      <w:pPr>
        <w:spacing w:line="240" w:lineRule="auto"/>
      </w:pPr>
      <w:r w:rsidRPr="1E8DE220">
        <w:rPr>
          <w:b/>
          <w:bCs/>
        </w:rPr>
        <w:t xml:space="preserve">PHD </w:t>
      </w:r>
      <w:r w:rsidR="00FD5A3A" w:rsidRPr="1E8DE220">
        <w:rPr>
          <w:b/>
          <w:bCs/>
        </w:rPr>
        <w:t>Matching Rate</w:t>
      </w:r>
      <w:r w:rsidRPr="1E8DE220">
        <w:rPr>
          <w:b/>
          <w:bCs/>
        </w:rPr>
        <w:t xml:space="preserve">: </w:t>
      </w:r>
      <w:r w:rsidR="00B713B9">
        <w:t>See</w:t>
      </w:r>
      <w:r w:rsidR="3BFB714D">
        <w:t xml:space="preserve"> death file</w:t>
      </w:r>
      <w:r w:rsidR="00B713B9">
        <w:t xml:space="preserve"> matching rates </w:t>
      </w:r>
    </w:p>
    <w:p w14:paraId="498845F7" w14:textId="704374AD" w:rsidR="00A36C46" w:rsidRDefault="00A36C46" w:rsidP="00A36C46">
      <w:pPr>
        <w:spacing w:line="240" w:lineRule="auto"/>
      </w:pPr>
      <w:r w:rsidRPr="43BA8555">
        <w:rPr>
          <w:b/>
          <w:bCs/>
        </w:rPr>
        <w:t xml:space="preserve">More information:  </w:t>
      </w:r>
      <w:hyperlink r:id="rId66">
        <w:r w:rsidR="00826FC5" w:rsidRPr="43BA8555">
          <w:rPr>
            <w:rStyle w:val="Hyperlink"/>
          </w:rPr>
          <w:t>https://www.mass.gov/orgs/office-of-the-chief-medical-examiner</w:t>
        </w:r>
      </w:hyperlink>
      <w:r w:rsidR="00826FC5">
        <w:t xml:space="preserve"> </w:t>
      </w:r>
    </w:p>
    <w:p w14:paraId="0BF0E26F" w14:textId="24AB9BB2" w:rsidR="00826FC5" w:rsidRDefault="24BBDECB" w:rsidP="6F648811">
      <w:pPr>
        <w:pStyle w:val="Heading2"/>
      </w:pPr>
      <w:bookmarkStart w:id="1416" w:name="_Toc298805778"/>
      <w:bookmarkStart w:id="1417" w:name="_Toc1486333190"/>
      <w:bookmarkStart w:id="1418" w:name="_Toc876089776"/>
      <w:bookmarkStart w:id="1419" w:name="_Toc695949513"/>
      <w:bookmarkStart w:id="1420" w:name="_Toc37225216"/>
      <w:bookmarkStart w:id="1421" w:name="_Toc1062745833"/>
      <w:bookmarkStart w:id="1422" w:name="_Toc1189001215"/>
      <w:bookmarkStart w:id="1423" w:name="_Toc283071821"/>
      <w:bookmarkStart w:id="1424" w:name="_Toc2001282451"/>
      <w:bookmarkStart w:id="1425" w:name="_Toc433737965"/>
      <w:bookmarkStart w:id="1426" w:name="_Toc1777960994"/>
      <w:bookmarkStart w:id="1427" w:name="_Toc1679632810"/>
      <w:bookmarkStart w:id="1428" w:name="_Toc698790296"/>
      <w:bookmarkStart w:id="1429" w:name="_Toc2049316013"/>
      <w:bookmarkStart w:id="1430" w:name="_Toc1311344272"/>
      <w:bookmarkStart w:id="1431" w:name="_Toc823490264"/>
      <w:bookmarkStart w:id="1432" w:name="_Toc1988637381"/>
      <w:bookmarkStart w:id="1433" w:name="_Toc1319277090"/>
      <w:bookmarkStart w:id="1434" w:name="_Toc910474293"/>
      <w:bookmarkStart w:id="1435" w:name="_Toc850827459"/>
      <w:bookmarkStart w:id="1436" w:name="_Toc1527053322"/>
      <w:bookmarkStart w:id="1437" w:name="_Toc150772044"/>
      <w:bookmarkStart w:id="1438" w:name="_Toc193272647"/>
      <w:r>
        <w:t>PHD</w:t>
      </w:r>
      <w:r w:rsidR="27A566C3">
        <w:t>TOX.TOX</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51FB6249">
        <w:t xml:space="preserve"> (Toxicology)</w:t>
      </w:r>
      <w:bookmarkEnd w:id="1438"/>
    </w:p>
    <w:p w14:paraId="332B7DAA" w14:textId="77777777" w:rsidR="00826FC5" w:rsidRPr="00410D71" w:rsidRDefault="00826FC5" w:rsidP="00826FC5">
      <w:pPr>
        <w:tabs>
          <w:tab w:val="left" w:pos="-720"/>
        </w:tabs>
        <w:rPr>
          <w:rFonts w:ascii="Calibri" w:hAnsi="Calibri"/>
        </w:rPr>
      </w:pPr>
      <w:r w:rsidRPr="00E14C8F">
        <w:rPr>
          <w:rFonts w:ascii="Calibri" w:hAnsi="Calibri"/>
          <w:b/>
        </w:rPr>
        <w:t>Brief Description:</w:t>
      </w:r>
      <w:r w:rsidRPr="00A871B1">
        <w:rPr>
          <w:rFonts w:ascii="Calibri" w:hAnsi="Calibri"/>
        </w:rPr>
        <w:t xml:space="preserve"> </w:t>
      </w:r>
      <w:r>
        <w:rPr>
          <w:rFonts w:ascii="Calibri" w:hAnsi="Calibri"/>
        </w:rPr>
        <w:t>T</w:t>
      </w:r>
      <w:r w:rsidRPr="00A871B1">
        <w:rPr>
          <w:rFonts w:ascii="Calibri" w:hAnsi="Calibri"/>
        </w:rPr>
        <w:t>he toxicology reports describe the presence of hundreds of specific chemical compounds that might be foun</w:t>
      </w:r>
      <w:r>
        <w:rPr>
          <w:rFonts w:ascii="Calibri" w:hAnsi="Calibri"/>
        </w:rPr>
        <w:t>d in the body of a decedent.</w:t>
      </w:r>
    </w:p>
    <w:p w14:paraId="2680A539" w14:textId="77777777" w:rsidR="00826FC5" w:rsidRPr="00130058" w:rsidRDefault="00826FC5" w:rsidP="00826FC5">
      <w:pPr>
        <w:rPr>
          <w:rFonts w:ascii="Calibri" w:hAnsi="Calibri"/>
        </w:rPr>
      </w:pPr>
      <w:r w:rsidRPr="00E14C8F">
        <w:rPr>
          <w:rFonts w:ascii="Calibri" w:hAnsi="Calibri"/>
          <w:b/>
        </w:rPr>
        <w:t xml:space="preserve">Data Owner: </w:t>
      </w:r>
      <w:r w:rsidRPr="00A36C46">
        <w:rPr>
          <w:rFonts w:ascii="Calibri" w:hAnsi="Calibri"/>
        </w:rPr>
        <w:t>Office of the Chief Medical Examiner (OCME)</w:t>
      </w:r>
    </w:p>
    <w:p w14:paraId="304F339B" w14:textId="77777777" w:rsidR="00826FC5" w:rsidRDefault="00826FC5" w:rsidP="00826FC5">
      <w:pPr>
        <w:rPr>
          <w:rFonts w:ascii="Calibri" w:hAnsi="Calibri"/>
          <w:b/>
        </w:rPr>
      </w:pPr>
      <w:r>
        <w:rPr>
          <w:rFonts w:ascii="Calibri" w:hAnsi="Calibri"/>
          <w:b/>
        </w:rPr>
        <w:t>Population</w:t>
      </w:r>
      <w:r w:rsidRPr="00E14C8F">
        <w:rPr>
          <w:rFonts w:ascii="Calibri" w:hAnsi="Calibri"/>
          <w:b/>
        </w:rPr>
        <w:t>:</w:t>
      </w:r>
      <w:r>
        <w:rPr>
          <w:rFonts w:ascii="Calibri" w:hAnsi="Calibri"/>
          <w:b/>
        </w:rPr>
        <w:t xml:space="preserve"> </w:t>
      </w:r>
      <w:r>
        <w:rPr>
          <w:rFonts w:ascii="Calibri" w:hAnsi="Calibri"/>
        </w:rPr>
        <w:t>Deaths to MA residents that are referred to the OCME</w:t>
      </w:r>
    </w:p>
    <w:p w14:paraId="697B881D" w14:textId="77777777" w:rsidR="00826FC5" w:rsidRDefault="00826FC5" w:rsidP="00826FC5">
      <w:pPr>
        <w:rPr>
          <w:rFonts w:ascii="Calibri" w:hAnsi="Calibri"/>
          <w:b/>
        </w:rPr>
      </w:pPr>
      <w:r>
        <w:rPr>
          <w:rFonts w:ascii="Calibri" w:hAnsi="Calibri"/>
          <w:b/>
        </w:rPr>
        <w:t>Important Data Notes</w:t>
      </w:r>
      <w:r w:rsidRPr="00E14C8F">
        <w:rPr>
          <w:rFonts w:ascii="Calibri" w:hAnsi="Calibri"/>
          <w:b/>
        </w:rPr>
        <w:t>:</w:t>
      </w:r>
      <w:r>
        <w:rPr>
          <w:rFonts w:ascii="Calibri" w:hAnsi="Calibri"/>
          <w:b/>
        </w:rPr>
        <w:t xml:space="preserve"> </w:t>
      </w:r>
    </w:p>
    <w:p w14:paraId="4321B353" w14:textId="4F21EE21" w:rsidR="00826FC5" w:rsidRPr="00826FC5" w:rsidRDefault="00826FC5" w:rsidP="001B06CC">
      <w:pPr>
        <w:pStyle w:val="ListParagraph"/>
        <w:numPr>
          <w:ilvl w:val="0"/>
          <w:numId w:val="17"/>
        </w:numPr>
        <w:rPr>
          <w:rFonts w:ascii="Calibri" w:hAnsi="Calibri"/>
          <w:b/>
          <w:bCs/>
        </w:rPr>
      </w:pPr>
      <w:r w:rsidRPr="6E8CD754">
        <w:rPr>
          <w:rFonts w:ascii="Calibri" w:hAnsi="Calibri"/>
        </w:rPr>
        <w:t>Results only indicate the presence or absence of a substance; presence does not necessarily mean that the substance contributed to the death</w:t>
      </w:r>
      <w:r w:rsidR="6178B672" w:rsidRPr="6E8CD754">
        <w:rPr>
          <w:rFonts w:ascii="Calibri" w:hAnsi="Calibri"/>
        </w:rPr>
        <w:t>.</w:t>
      </w:r>
    </w:p>
    <w:p w14:paraId="7EE95B7A" w14:textId="4C476842" w:rsidR="00826FC5" w:rsidRPr="00826FC5" w:rsidRDefault="00826FC5" w:rsidP="001B06CC">
      <w:pPr>
        <w:pStyle w:val="ListParagraph"/>
        <w:numPr>
          <w:ilvl w:val="0"/>
          <w:numId w:val="17"/>
        </w:numPr>
        <w:rPr>
          <w:rFonts w:ascii="Calibri" w:hAnsi="Calibri"/>
          <w:b/>
          <w:bCs/>
        </w:rPr>
      </w:pPr>
      <w:r w:rsidRPr="6E8CD754">
        <w:rPr>
          <w:rFonts w:ascii="Calibri" w:hAnsi="Calibri"/>
        </w:rPr>
        <w:t>Toxicology reports are not available until 201</w:t>
      </w:r>
      <w:r w:rsidR="4392135E" w:rsidRPr="6E8CD754">
        <w:rPr>
          <w:rFonts w:ascii="Calibri" w:hAnsi="Calibri"/>
        </w:rPr>
        <w:t>4</w:t>
      </w:r>
      <w:r w:rsidR="6178B672" w:rsidRPr="6E8CD754">
        <w:rPr>
          <w:rFonts w:ascii="Calibri" w:hAnsi="Calibri"/>
        </w:rPr>
        <w:t>.</w:t>
      </w:r>
      <w:r w:rsidRPr="6E8CD754">
        <w:rPr>
          <w:rFonts w:ascii="Calibri" w:hAnsi="Calibri"/>
        </w:rPr>
        <w:t xml:space="preserve"> </w:t>
      </w:r>
    </w:p>
    <w:p w14:paraId="32F9E0B7" w14:textId="6FB684F4" w:rsidR="00826FC5" w:rsidRDefault="00826FC5" w:rsidP="1E8DE220">
      <w:pPr>
        <w:spacing w:line="240" w:lineRule="auto"/>
      </w:pPr>
      <w:r w:rsidRPr="1E8DE220">
        <w:rPr>
          <w:b/>
          <w:bCs/>
        </w:rPr>
        <w:t xml:space="preserve">PHD </w:t>
      </w:r>
      <w:r w:rsidR="00FD5A3A" w:rsidRPr="1E8DE220">
        <w:rPr>
          <w:b/>
          <w:bCs/>
        </w:rPr>
        <w:t>Matching Rate</w:t>
      </w:r>
      <w:r w:rsidRPr="1E8DE220">
        <w:rPr>
          <w:b/>
          <w:bCs/>
        </w:rPr>
        <w:t xml:space="preserve">: </w:t>
      </w:r>
      <w:r w:rsidR="7439C01A" w:rsidRPr="1E8DE220">
        <w:rPr>
          <w:b/>
          <w:bCs/>
        </w:rPr>
        <w:t xml:space="preserve"> </w:t>
      </w:r>
      <w:r w:rsidR="00B713B9">
        <w:t>See</w:t>
      </w:r>
      <w:r w:rsidR="7439C01A">
        <w:t xml:space="preserve"> death file</w:t>
      </w:r>
      <w:r w:rsidR="00B713B9">
        <w:t xml:space="preserve"> matching rates </w:t>
      </w:r>
    </w:p>
    <w:p w14:paraId="0DFB1263" w14:textId="5B698531" w:rsidR="001C75A2" w:rsidRDefault="001C75A2" w:rsidP="7CF2279A">
      <w:pPr>
        <w:spacing w:line="240" w:lineRule="auto"/>
        <w:rPr>
          <w:b/>
          <w:bCs/>
        </w:rPr>
      </w:pPr>
      <w:r w:rsidRPr="1F7ADCE9">
        <w:rPr>
          <w:b/>
          <w:bCs/>
        </w:rPr>
        <w:t>Years Currently Covered:</w:t>
      </w:r>
      <w:r w:rsidR="0E061CF3" w:rsidRPr="1F7ADCE9">
        <w:rPr>
          <w:b/>
          <w:bCs/>
        </w:rPr>
        <w:t xml:space="preserve"> </w:t>
      </w:r>
      <w:r w:rsidR="0E061CF3">
        <w:t>2014-202</w:t>
      </w:r>
      <w:r w:rsidR="0D185B35">
        <w:t>2</w:t>
      </w:r>
    </w:p>
    <w:p w14:paraId="6DD49325" w14:textId="66E01552" w:rsidR="007037EF" w:rsidRDefault="00826FC5" w:rsidP="004867F0">
      <w:pPr>
        <w:spacing w:line="240" w:lineRule="auto"/>
        <w:rPr>
          <w:rStyle w:val="Hyperlink"/>
        </w:rPr>
      </w:pPr>
      <w:r w:rsidRPr="004136EF">
        <w:rPr>
          <w:b/>
        </w:rPr>
        <w:t xml:space="preserve">More information: </w:t>
      </w:r>
      <w:r>
        <w:rPr>
          <w:b/>
        </w:rPr>
        <w:t xml:space="preserve"> </w:t>
      </w:r>
      <w:hyperlink r:id="rId67" w:history="1">
        <w:r>
          <w:rPr>
            <w:rStyle w:val="Hyperlink"/>
          </w:rPr>
          <w:t>https://www.mass.gov/orgs/office-of-the-chief-medical-examiner</w:t>
        </w:r>
      </w:hyperlink>
    </w:p>
    <w:p w14:paraId="1FAE8555" w14:textId="439DC357" w:rsidR="009F5657" w:rsidRDefault="1CE694DA" w:rsidP="00B91069">
      <w:pPr>
        <w:pStyle w:val="Heading1"/>
        <w:rPr>
          <w:b w:val="0"/>
          <w:bCs w:val="0"/>
          <w:shd w:val="clear" w:color="auto" w:fill="FFFFFF"/>
        </w:rPr>
      </w:pPr>
      <w:bookmarkStart w:id="1439" w:name="_Toc193272648"/>
      <w:r w:rsidRPr="00A02617">
        <w:rPr>
          <w:shd w:val="clear" w:color="auto" w:fill="FFFFFF"/>
        </w:rPr>
        <w:lastRenderedPageBreak/>
        <w:t>PHD Spine Datasets</w:t>
      </w:r>
      <w:bookmarkEnd w:id="1439"/>
    </w:p>
    <w:p w14:paraId="6C81DF7D" w14:textId="6D968AEC" w:rsidR="001255CF" w:rsidRPr="00A02617" w:rsidRDefault="001255CF" w:rsidP="001255CF">
      <w:pPr>
        <w:pStyle w:val="Heading2"/>
        <w:rPr>
          <w:shd w:val="clear" w:color="auto" w:fill="FFFFFF"/>
        </w:rPr>
      </w:pPr>
      <w:bookmarkStart w:id="1440" w:name="_Toc193272649"/>
      <w:r>
        <w:rPr>
          <w:shd w:val="clear" w:color="auto" w:fill="FFFFFF"/>
        </w:rPr>
        <w:t>PHDSPINE.DEMO</w:t>
      </w:r>
      <w:bookmarkEnd w:id="1440"/>
    </w:p>
    <w:p w14:paraId="4D67B70B" w14:textId="77777777" w:rsidR="001255CF" w:rsidRPr="002149E8" w:rsidRDefault="001255CF" w:rsidP="001255CF">
      <w:pPr>
        <w:spacing w:line="240" w:lineRule="auto"/>
        <w:rPr>
          <w:b/>
        </w:rPr>
      </w:pPr>
      <w:r w:rsidRPr="2E133121">
        <w:rPr>
          <w:b/>
        </w:rPr>
        <w:t>Brief description</w:t>
      </w:r>
    </w:p>
    <w:p w14:paraId="1EE60BEC" w14:textId="17C3E57B" w:rsidR="001255CF" w:rsidRDefault="001255CF" w:rsidP="001255CF">
      <w:pPr>
        <w:spacing w:line="240" w:lineRule="auto"/>
      </w:pPr>
      <w:r>
        <w:t xml:space="preserve">This dataset searches all PHD datasets to create </w:t>
      </w:r>
      <w:r w:rsidR="00D8211D">
        <w:t xml:space="preserve">the best possible </w:t>
      </w:r>
      <w:r>
        <w:t xml:space="preserve">demographic variables </w:t>
      </w:r>
      <w:r w:rsidR="00D8211D">
        <w:t>for each ID. Variables include information on race, ethnicity, sex, year of birth, housing status, disability status, preferred language</w:t>
      </w:r>
      <w:r w:rsidR="00155895">
        <w:t>, education level, and other</w:t>
      </w:r>
      <w:r w:rsidR="00755FF0">
        <w:t xml:space="preserve"> additional details</w:t>
      </w:r>
      <w:r w:rsidR="00155895">
        <w:t>.</w:t>
      </w:r>
    </w:p>
    <w:p w14:paraId="7A6417ED" w14:textId="77777777" w:rsidR="001255CF" w:rsidRDefault="001255CF" w:rsidP="001255CF">
      <w:pPr>
        <w:spacing w:line="240" w:lineRule="auto"/>
      </w:pPr>
      <w:r>
        <w:t xml:space="preserve">Dataset </w:t>
      </w:r>
      <w:proofErr w:type="gramStart"/>
      <w:r>
        <w:t>created</w:t>
      </w:r>
      <w:proofErr w:type="gramEnd"/>
      <w:r>
        <w:t xml:space="preserve"> by the Data Science, Research, and Epidemiology team.</w:t>
      </w:r>
    </w:p>
    <w:p w14:paraId="6CF6CBF7" w14:textId="45C4B73C" w:rsidR="001255CF" w:rsidRDefault="001255CF" w:rsidP="001255CF">
      <w:pPr>
        <w:spacing w:line="240" w:lineRule="auto"/>
      </w:pPr>
      <w:r w:rsidRPr="28AE7302">
        <w:rPr>
          <w:b/>
          <w:bCs/>
        </w:rPr>
        <w:t xml:space="preserve">Years Currently Covered: </w:t>
      </w:r>
      <w:r w:rsidR="00155895">
        <w:t>N/A</w:t>
      </w:r>
    </w:p>
    <w:p w14:paraId="52FBC016" w14:textId="77777777" w:rsidR="001255CF" w:rsidRDefault="001255CF" w:rsidP="001255CF">
      <w:pPr>
        <w:spacing w:line="240" w:lineRule="auto"/>
      </w:pPr>
      <w:r>
        <w:t xml:space="preserve">Data notes. </w:t>
      </w:r>
    </w:p>
    <w:p w14:paraId="75524473" w14:textId="47ED5740" w:rsidR="001255CF" w:rsidRPr="0072059B" w:rsidRDefault="001255CF" w:rsidP="00755FF0">
      <w:pPr>
        <w:pStyle w:val="ListParagraph"/>
        <w:numPr>
          <w:ilvl w:val="0"/>
          <w:numId w:val="3"/>
        </w:numPr>
        <w:spacing w:line="240" w:lineRule="auto"/>
      </w:pPr>
      <w:r w:rsidRPr="2E133121">
        <w:rPr>
          <w:rFonts w:eastAsiaTheme="minorEastAsia"/>
          <w:color w:val="000000" w:themeColor="text1"/>
        </w:rPr>
        <w:t xml:space="preserve">This dataset is updated </w:t>
      </w:r>
      <w:r w:rsidR="00755FF0">
        <w:rPr>
          <w:rFonts w:eastAsiaTheme="minorEastAsia"/>
          <w:color w:val="000000" w:themeColor="text1"/>
        </w:rPr>
        <w:t>every time new data is added to the PHD</w:t>
      </w:r>
    </w:p>
    <w:p w14:paraId="30F3033B" w14:textId="463ECAC4" w:rsidR="00755FF0" w:rsidRPr="0072059B" w:rsidRDefault="00755FF0" w:rsidP="00755FF0">
      <w:pPr>
        <w:pStyle w:val="ListParagraph"/>
        <w:numPr>
          <w:ilvl w:val="0"/>
          <w:numId w:val="3"/>
        </w:numPr>
        <w:spacing w:line="240" w:lineRule="auto"/>
      </w:pPr>
      <w:r>
        <w:rPr>
          <w:rFonts w:eastAsiaTheme="minorEastAsia"/>
          <w:color w:val="000000" w:themeColor="text1"/>
        </w:rPr>
        <w:t>Each ID is represented once</w:t>
      </w:r>
      <w:r w:rsidR="00127A32">
        <w:rPr>
          <w:rFonts w:eastAsiaTheme="minorEastAsia"/>
          <w:color w:val="000000" w:themeColor="text1"/>
        </w:rPr>
        <w:t xml:space="preserve"> in the dataset</w:t>
      </w:r>
    </w:p>
    <w:p w14:paraId="2F931B2E" w14:textId="1F3EFBEF" w:rsidR="00127A32" w:rsidRDefault="00127A32" w:rsidP="00755FF0">
      <w:pPr>
        <w:pStyle w:val="ListParagraph"/>
        <w:numPr>
          <w:ilvl w:val="0"/>
          <w:numId w:val="3"/>
        </w:numPr>
        <w:spacing w:line="240" w:lineRule="auto"/>
      </w:pPr>
      <w:r>
        <w:rPr>
          <w:rFonts w:eastAsiaTheme="minorEastAsia"/>
          <w:color w:val="000000" w:themeColor="text1"/>
        </w:rPr>
        <w:t xml:space="preserve">There may be conflicting information between an individual dataset and the PHDSPINE.DEMO information; this is because the PHDSPINE.DEMO dataset </w:t>
      </w:r>
      <w:r w:rsidR="00C33A44">
        <w:rPr>
          <w:rFonts w:eastAsiaTheme="minorEastAsia"/>
          <w:color w:val="000000" w:themeColor="text1"/>
        </w:rPr>
        <w:t>coalesces all available information for an ID.</w:t>
      </w:r>
    </w:p>
    <w:p w14:paraId="613FA024" w14:textId="77777777" w:rsidR="001255CF" w:rsidRDefault="001255CF" w:rsidP="2E133121">
      <w:pPr>
        <w:pStyle w:val="Heading2"/>
        <w:rPr>
          <w:shd w:val="clear" w:color="auto" w:fill="FFFFFF"/>
        </w:rPr>
      </w:pPr>
    </w:p>
    <w:p w14:paraId="4F87C2AF" w14:textId="552E0340" w:rsidR="00A02617" w:rsidRPr="00A02617" w:rsidRDefault="3FA9CE76" w:rsidP="2E133121">
      <w:pPr>
        <w:pStyle w:val="Heading2"/>
        <w:rPr>
          <w:shd w:val="clear" w:color="auto" w:fill="FFFFFF"/>
        </w:rPr>
      </w:pPr>
      <w:bookmarkStart w:id="1441" w:name="_Toc193272650"/>
      <w:r>
        <w:rPr>
          <w:shd w:val="clear" w:color="auto" w:fill="FFFFFF"/>
        </w:rPr>
        <w:t>PHDSPINE.OVERDOSE</w:t>
      </w:r>
      <w:bookmarkEnd w:id="1441"/>
    </w:p>
    <w:p w14:paraId="09F86D13" w14:textId="41011AB1" w:rsidR="009F5657" w:rsidRPr="002149E8" w:rsidRDefault="00A02617" w:rsidP="004867F0">
      <w:pPr>
        <w:spacing w:line="240" w:lineRule="auto"/>
        <w:rPr>
          <w:b/>
        </w:rPr>
      </w:pPr>
      <w:r w:rsidRPr="2E133121">
        <w:rPr>
          <w:b/>
        </w:rPr>
        <w:t>Brief description</w:t>
      </w:r>
    </w:p>
    <w:p w14:paraId="2CCA9A46" w14:textId="31468F22" w:rsidR="00BC637C" w:rsidRDefault="00BC637C" w:rsidP="004867F0">
      <w:pPr>
        <w:spacing w:line="240" w:lineRule="auto"/>
      </w:pPr>
      <w:r>
        <w:t>This dataset searches Case Mix (ED, ED_DIAG, HD, HD_DIAG and OO datasets)</w:t>
      </w:r>
      <w:r w:rsidR="2D274E59">
        <w:t xml:space="preserve">, </w:t>
      </w:r>
      <w:r>
        <w:t xml:space="preserve">MATRIS Ambulance trip reports </w:t>
      </w:r>
      <w:r w:rsidR="72D0F9D9">
        <w:t xml:space="preserve">and Death records </w:t>
      </w:r>
      <w:r>
        <w:t xml:space="preserve">to identify </w:t>
      </w:r>
      <w:r w:rsidR="002149E8">
        <w:t xml:space="preserve">fatal and non-fatal </w:t>
      </w:r>
      <w:r>
        <w:t xml:space="preserve">opioid-related overdose. </w:t>
      </w:r>
    </w:p>
    <w:p w14:paraId="44AF7A40" w14:textId="2DF29169" w:rsidR="002149E8" w:rsidRDefault="1374C589" w:rsidP="004867F0">
      <w:pPr>
        <w:spacing w:line="240" w:lineRule="auto"/>
      </w:pPr>
      <w:r>
        <w:t xml:space="preserve">Dataset </w:t>
      </w:r>
      <w:proofErr w:type="gramStart"/>
      <w:r>
        <w:t>created</w:t>
      </w:r>
      <w:proofErr w:type="gramEnd"/>
      <w:r>
        <w:t xml:space="preserve"> by </w:t>
      </w:r>
      <w:r w:rsidR="286FD82E">
        <w:t>the Data Science, Research, and Epidemiology</w:t>
      </w:r>
      <w:r>
        <w:t xml:space="preserve"> team</w:t>
      </w:r>
      <w:r w:rsidR="5E114058">
        <w:t>.</w:t>
      </w:r>
    </w:p>
    <w:p w14:paraId="1687E97B" w14:textId="2D4CFDCC" w:rsidR="1A10D1BA" w:rsidRDefault="286FD82E" w:rsidP="1A10D1BA">
      <w:pPr>
        <w:spacing w:line="240" w:lineRule="auto"/>
      </w:pPr>
      <w:r w:rsidRPr="28AE7302">
        <w:rPr>
          <w:b/>
          <w:bCs/>
        </w:rPr>
        <w:t xml:space="preserve">Years Currently Covered: </w:t>
      </w:r>
      <w:r>
        <w:t>201</w:t>
      </w:r>
      <w:r w:rsidR="31439401">
        <w:t>3</w:t>
      </w:r>
      <w:r>
        <w:t>-202</w:t>
      </w:r>
      <w:r w:rsidR="001C24CE">
        <w:t>2</w:t>
      </w:r>
    </w:p>
    <w:p w14:paraId="7C75836B" w14:textId="3AAB9E4F" w:rsidR="706B6FE2" w:rsidRDefault="706B6FE2" w:rsidP="1A10D1BA">
      <w:pPr>
        <w:spacing w:line="240" w:lineRule="auto"/>
      </w:pPr>
      <w:r>
        <w:t xml:space="preserve">Data notes. </w:t>
      </w:r>
    </w:p>
    <w:p w14:paraId="7324E8CE" w14:textId="4B7E5DB9" w:rsidR="706B6FE2" w:rsidRDefault="706B6FE2" w:rsidP="2E133121">
      <w:pPr>
        <w:pStyle w:val="ListParagraph"/>
        <w:numPr>
          <w:ilvl w:val="0"/>
          <w:numId w:val="3"/>
        </w:numPr>
        <w:spacing w:line="240" w:lineRule="auto"/>
        <w:rPr>
          <w:rFonts w:eastAsiaTheme="minorEastAsia"/>
        </w:rPr>
      </w:pPr>
      <w:r w:rsidRPr="2E133121">
        <w:rPr>
          <w:rFonts w:eastAsiaTheme="minorEastAsia"/>
          <w:color w:val="000000" w:themeColor="text1"/>
        </w:rPr>
        <w:t>This dataset is updated when all three component datasets add a new year.</w:t>
      </w:r>
      <w:r w:rsidRPr="2E133121">
        <w:rPr>
          <w:rFonts w:eastAsiaTheme="minorEastAsia"/>
        </w:rPr>
        <w:t xml:space="preserve"> </w:t>
      </w:r>
    </w:p>
    <w:p w14:paraId="27AA06CA" w14:textId="2530747F" w:rsidR="706B6FE2" w:rsidRDefault="706B6FE2" w:rsidP="2E133121">
      <w:pPr>
        <w:pStyle w:val="ListParagraph"/>
        <w:numPr>
          <w:ilvl w:val="0"/>
          <w:numId w:val="3"/>
        </w:numPr>
        <w:spacing w:line="240" w:lineRule="auto"/>
      </w:pPr>
      <w:r w:rsidRPr="1A10D1BA">
        <w:t xml:space="preserve">Records the same day in Case </w:t>
      </w:r>
      <w:r w:rsidR="00E03448" w:rsidRPr="1A10D1BA">
        <w:t>Mix,</w:t>
      </w:r>
      <w:r w:rsidRPr="1A10D1BA">
        <w:t xml:space="preserve"> and one day apart between Case Mix, </w:t>
      </w:r>
      <w:r w:rsidR="008175C6">
        <w:t>MATRIS</w:t>
      </w:r>
      <w:r w:rsidRPr="1A10D1BA">
        <w:t xml:space="preserve"> are flagged as the same event.</w:t>
      </w:r>
    </w:p>
    <w:p w14:paraId="5C29A519" w14:textId="21C2D30C" w:rsidR="706B6FE2" w:rsidRDefault="706B6FE2">
      <w:pPr>
        <w:pStyle w:val="ListParagraph"/>
        <w:numPr>
          <w:ilvl w:val="0"/>
          <w:numId w:val="3"/>
        </w:numPr>
        <w:spacing w:line="240" w:lineRule="auto"/>
      </w:pPr>
      <w:r w:rsidRPr="1A10D1BA">
        <w:t xml:space="preserve">Deaths occurring 0-3 days after a non-fatal overdose are considered the same event and are captured on the same line. </w:t>
      </w:r>
    </w:p>
    <w:p w14:paraId="2FDB5013" w14:textId="0B5776A0" w:rsidR="00187BA3" w:rsidRPr="00190DA3" w:rsidRDefault="0F97047D" w:rsidP="00187BA3">
      <w:pPr>
        <w:pStyle w:val="Heading2"/>
        <w:rPr>
          <w:shd w:val="clear" w:color="auto" w:fill="FFFFFF"/>
        </w:rPr>
      </w:pPr>
      <w:bookmarkStart w:id="1442" w:name="_Toc193272651"/>
      <w:r>
        <w:rPr>
          <w:shd w:val="clear" w:color="auto" w:fill="FFFFFF"/>
        </w:rPr>
        <w:t>PHDSPINE.MOUD</w:t>
      </w:r>
      <w:bookmarkEnd w:id="1442"/>
    </w:p>
    <w:p w14:paraId="0B9BB1F6" w14:textId="77777777" w:rsidR="00187BA3" w:rsidRPr="00190DA3" w:rsidRDefault="00187BA3" w:rsidP="00187BA3">
      <w:pPr>
        <w:spacing w:line="240" w:lineRule="auto"/>
        <w:rPr>
          <w:b/>
          <w:bCs/>
        </w:rPr>
      </w:pPr>
      <w:r w:rsidRPr="00190DA3">
        <w:rPr>
          <w:b/>
          <w:bCs/>
        </w:rPr>
        <w:t>Brief description</w:t>
      </w:r>
    </w:p>
    <w:p w14:paraId="6F06E1A9" w14:textId="5D9481D6" w:rsidR="00187BA3" w:rsidRDefault="00187BA3" w:rsidP="00187BA3">
      <w:pPr>
        <w:spacing w:line="240" w:lineRule="auto"/>
      </w:pPr>
      <w:r>
        <w:t>This dataset searches</w:t>
      </w:r>
      <w:r w:rsidR="001C0F37" w:rsidRPr="001C0F37">
        <w:t xml:space="preserve"> APCD, BSAS, DOC, &amp; PMP</w:t>
      </w:r>
      <w:r w:rsidR="001C0F37">
        <w:t xml:space="preserve"> to create one combined dataset of all sources of MOUD in the PHD. The medications covered are Buprenorphine, Methadone, and Naltrexone. </w:t>
      </w:r>
    </w:p>
    <w:p w14:paraId="760C128B" w14:textId="256A3B63" w:rsidR="00187BA3" w:rsidRDefault="0F97047D" w:rsidP="00187BA3">
      <w:pPr>
        <w:spacing w:line="240" w:lineRule="auto"/>
      </w:pPr>
      <w:r>
        <w:t xml:space="preserve">Dataset </w:t>
      </w:r>
      <w:proofErr w:type="gramStart"/>
      <w:r>
        <w:t>created</w:t>
      </w:r>
      <w:proofErr w:type="gramEnd"/>
      <w:r>
        <w:t xml:space="preserve"> by </w:t>
      </w:r>
      <w:r w:rsidR="286FD82E">
        <w:t xml:space="preserve">the Data Science, Research, and Epidemiology </w:t>
      </w:r>
      <w:r>
        <w:t>team</w:t>
      </w:r>
      <w:r w:rsidR="3DCC1CC1">
        <w:t>.</w:t>
      </w:r>
    </w:p>
    <w:p w14:paraId="577941D5" w14:textId="77777777" w:rsidR="009E5A75" w:rsidRDefault="286FD82E" w:rsidP="009E5A75">
      <w:pPr>
        <w:spacing w:line="240" w:lineRule="auto"/>
      </w:pPr>
      <w:r w:rsidRPr="395CAE56">
        <w:rPr>
          <w:b/>
          <w:bCs/>
        </w:rPr>
        <w:t xml:space="preserve">Years Currently Covered: </w:t>
      </w:r>
      <w:r>
        <w:t>2011-2022</w:t>
      </w:r>
    </w:p>
    <w:p w14:paraId="7FDF2B1A" w14:textId="27B67B6C" w:rsidR="00187BA3" w:rsidRDefault="0F97047D" w:rsidP="395CAE56">
      <w:pPr>
        <w:spacing w:line="240" w:lineRule="auto"/>
      </w:pPr>
      <w:r>
        <w:lastRenderedPageBreak/>
        <w:t>Data notes</w:t>
      </w:r>
      <w:r w:rsidR="3DCC1CC1">
        <w:t>:</w:t>
      </w:r>
    </w:p>
    <w:p w14:paraId="5F1249E7" w14:textId="77777777" w:rsidR="00F320B1" w:rsidRDefault="00187BA3" w:rsidP="001B06CC">
      <w:pPr>
        <w:pStyle w:val="ListParagraph"/>
        <w:numPr>
          <w:ilvl w:val="0"/>
          <w:numId w:val="31"/>
        </w:numPr>
        <w:spacing w:line="240" w:lineRule="auto"/>
        <w:rPr>
          <w:rFonts w:eastAsiaTheme="minorEastAsia"/>
        </w:rPr>
      </w:pPr>
      <w:r w:rsidRPr="00190DA3">
        <w:rPr>
          <w:rFonts w:eastAsiaTheme="minorEastAsia"/>
          <w:color w:val="000000" w:themeColor="text1"/>
        </w:rPr>
        <w:t>This dataset is updated when all component datasets add a new year.</w:t>
      </w:r>
      <w:r w:rsidRPr="00190DA3">
        <w:rPr>
          <w:rFonts w:eastAsiaTheme="minorEastAsia"/>
        </w:rPr>
        <w:t xml:space="preserve"> </w:t>
      </w:r>
    </w:p>
    <w:p w14:paraId="744EBA90" w14:textId="6DA6B374" w:rsidR="00F320B1" w:rsidRPr="00F320B1" w:rsidRDefault="00F320B1" w:rsidP="001B06CC">
      <w:pPr>
        <w:pStyle w:val="ListParagraph"/>
        <w:numPr>
          <w:ilvl w:val="0"/>
          <w:numId w:val="31"/>
        </w:numPr>
        <w:spacing w:line="240" w:lineRule="auto"/>
        <w:rPr>
          <w:rFonts w:eastAsiaTheme="minorEastAsia"/>
        </w:rPr>
      </w:pPr>
      <w:r>
        <w:t>The segments have a start and end date, as well as the MOUD type that the individual was taking. Within an MOUD type, the segments are non-overlapping in an individual; this means if there is a gap between segments of the same MOUD type within an individual, they may have been experiencing a gap in MOUD use. They may also have been receiving MOUD from a source we do not capture in the PHD.</w:t>
      </w:r>
    </w:p>
    <w:p w14:paraId="0B581CDA" w14:textId="77777777" w:rsidR="00F320B1" w:rsidRDefault="00F320B1" w:rsidP="00F320B1">
      <w:pPr>
        <w:spacing w:line="240" w:lineRule="auto"/>
      </w:pPr>
      <w:r>
        <w:t>Important Considerations:</w:t>
      </w:r>
    </w:p>
    <w:p w14:paraId="7EB0D519" w14:textId="17EF5BE7" w:rsidR="00F320B1" w:rsidRDefault="00F320B1" w:rsidP="001B06CC">
      <w:pPr>
        <w:pStyle w:val="ListParagraph"/>
        <w:numPr>
          <w:ilvl w:val="0"/>
          <w:numId w:val="32"/>
        </w:numPr>
        <w:spacing w:line="240" w:lineRule="auto"/>
      </w:pPr>
      <w:r>
        <w:t xml:space="preserve">All Naltrexone found in the PHD has been included in this dataset. Naltrexone can be used in the treatment of Alcohol Use Disorder (as well as being </w:t>
      </w:r>
      <w:proofErr w:type="gramStart"/>
      <w:r>
        <w:t>a</w:t>
      </w:r>
      <w:r w:rsidR="00F556FB">
        <w:t>n</w:t>
      </w:r>
      <w:r>
        <w:t xml:space="preserve"> MOUD</w:t>
      </w:r>
      <w:proofErr w:type="gramEnd"/>
      <w:r>
        <w:t>). To correctly determine if the Naltrexone in this dataset is being used as a MOUD, you MUST establish OUD in an individual prior to the Naltrexone.</w:t>
      </w:r>
    </w:p>
    <w:p w14:paraId="49F05C16" w14:textId="77777777" w:rsidR="00F320B1" w:rsidRDefault="00F320B1" w:rsidP="001B06CC">
      <w:pPr>
        <w:pStyle w:val="ListParagraph"/>
        <w:numPr>
          <w:ilvl w:val="0"/>
          <w:numId w:val="32"/>
        </w:numPr>
        <w:spacing w:line="240" w:lineRule="auto"/>
      </w:pPr>
      <w:r>
        <w:t>Some of the periods identified as methadone may not actually be methadone. Methadone data in BSAS is determined by a process of elimination as BSAS programs can dispense any of the forms of MOUD. BSAS program records are crossed against sources of Buprenorphine and Naltrexone in the PHD; if no record can be found in either Buprenorphine or Naltrexone sources, then the MOUD being administered is Likely Methadone.</w:t>
      </w:r>
    </w:p>
    <w:p w14:paraId="60CFE778" w14:textId="77777777" w:rsidR="00F320B1" w:rsidRDefault="00F320B1" w:rsidP="001B06CC">
      <w:pPr>
        <w:pStyle w:val="ListParagraph"/>
        <w:numPr>
          <w:ilvl w:val="0"/>
          <w:numId w:val="32"/>
        </w:numPr>
        <w:spacing w:line="240" w:lineRule="auto"/>
      </w:pPr>
      <w:r>
        <w:t>These records are incomplete for inpatient and residential settings (including hospital stays, incarceration periods, and institutional settings).</w:t>
      </w:r>
    </w:p>
    <w:p w14:paraId="235906F0" w14:textId="77777777" w:rsidR="00F320B1" w:rsidRDefault="00F320B1" w:rsidP="001B06CC">
      <w:pPr>
        <w:pStyle w:val="ListParagraph"/>
        <w:numPr>
          <w:ilvl w:val="0"/>
          <w:numId w:val="32"/>
        </w:numPr>
        <w:spacing w:line="240" w:lineRule="auto"/>
      </w:pPr>
      <w:r>
        <w:t xml:space="preserve">Please note that the segments in this dataset reflect optimal medication adherence. </w:t>
      </w:r>
    </w:p>
    <w:p w14:paraId="5D43E50A" w14:textId="77777777" w:rsidR="00F320B1" w:rsidRDefault="00F320B1" w:rsidP="001B06CC">
      <w:pPr>
        <w:pStyle w:val="ListParagraph"/>
        <w:numPr>
          <w:ilvl w:val="1"/>
          <w:numId w:val="32"/>
        </w:numPr>
        <w:spacing w:line="240" w:lineRule="auto"/>
      </w:pPr>
      <w:r>
        <w:t>A record in this dataset means that a prescription has been filled but cannot determine if it was ingested or taken as prescribed.</w:t>
      </w:r>
    </w:p>
    <w:p w14:paraId="115B75FE" w14:textId="4AC406C1" w:rsidR="00187BA3" w:rsidRDefault="00F320B1" w:rsidP="001B06CC">
      <w:pPr>
        <w:pStyle w:val="ListParagraph"/>
        <w:numPr>
          <w:ilvl w:val="1"/>
          <w:numId w:val="32"/>
        </w:numPr>
        <w:spacing w:line="240" w:lineRule="auto"/>
      </w:pPr>
      <w:r>
        <w:t xml:space="preserve">The prescription data in this dataset has start and end dates that credit remaining supply from an earlier </w:t>
      </w:r>
      <w:proofErr w:type="gramStart"/>
      <w:r>
        <w:t>fill</w:t>
      </w:r>
      <w:proofErr w:type="gramEnd"/>
      <w:r>
        <w:t>. This means if an individual refills a prescription while still having pills left from an earlier fill, the start date of that refill is shifted forward to reflect an individual not starting the new supply until all pills in the original supply are used.</w:t>
      </w:r>
    </w:p>
    <w:p w14:paraId="0F1DDCB1" w14:textId="77777777" w:rsidR="007037EF" w:rsidRPr="00D37BE3" w:rsidRDefault="007037EF" w:rsidP="00D37BE3">
      <w:pPr>
        <w:pStyle w:val="Heading1"/>
        <w:jc w:val="center"/>
        <w:rPr>
          <w:shd w:val="clear" w:color="auto" w:fill="FFFFFF"/>
        </w:rPr>
      </w:pPr>
      <w:bookmarkStart w:id="1443" w:name="_Toc582911889"/>
      <w:bookmarkStart w:id="1444" w:name="_Toc386001061"/>
      <w:bookmarkStart w:id="1445" w:name="_Toc1775411641"/>
      <w:bookmarkStart w:id="1446" w:name="_Toc122965957"/>
      <w:bookmarkStart w:id="1447" w:name="_Toc512532325"/>
      <w:bookmarkStart w:id="1448" w:name="_Toc203666443"/>
      <w:bookmarkStart w:id="1449" w:name="_Toc1624106630"/>
      <w:bookmarkStart w:id="1450" w:name="_Toc416807183"/>
      <w:bookmarkStart w:id="1451" w:name="_Toc345245082"/>
      <w:bookmarkStart w:id="1452" w:name="_Toc1519431687"/>
      <w:bookmarkStart w:id="1453" w:name="_Toc996324466"/>
      <w:bookmarkStart w:id="1454" w:name="_Toc401897281"/>
      <w:bookmarkStart w:id="1455" w:name="_Toc1463228479"/>
      <w:bookmarkStart w:id="1456" w:name="_Toc958107294"/>
      <w:bookmarkStart w:id="1457" w:name="_Toc998391833"/>
      <w:bookmarkStart w:id="1458" w:name="_Toc1898245008"/>
      <w:bookmarkStart w:id="1459" w:name="_Toc651014213"/>
      <w:bookmarkStart w:id="1460" w:name="_Toc2030169123"/>
      <w:bookmarkStart w:id="1461" w:name="_Toc1542670657"/>
      <w:bookmarkStart w:id="1462" w:name="_Toc779855941"/>
      <w:bookmarkStart w:id="1463" w:name="_Toc506611078"/>
      <w:bookmarkStart w:id="1464" w:name="_Toc150772045"/>
      <w:bookmarkStart w:id="1465" w:name="_Toc193272652"/>
      <w:r w:rsidRPr="00224598">
        <w:rPr>
          <w:shd w:val="clear" w:color="auto" w:fill="FFFFFF"/>
        </w:rPr>
        <w:t>The Special Supplemental Nutrition Program for </w:t>
      </w:r>
      <w:r w:rsidRPr="395CAE56">
        <w:rPr>
          <w:rStyle w:val="Emphasis"/>
          <w:rFonts w:cs="Arial"/>
          <w:i w:val="0"/>
          <w:iCs w:val="0"/>
          <w:color w:val="365F91"/>
          <w:shd w:val="clear" w:color="auto" w:fill="FFFFFF"/>
        </w:rPr>
        <w:t>Women, Infants, and Children</w:t>
      </w:r>
      <w:r w:rsidRPr="395CAE56">
        <w:rPr>
          <w:i/>
          <w:iCs/>
          <w:shd w:val="clear" w:color="auto" w:fill="FFFFFF"/>
        </w:rPr>
        <w:t> (</w:t>
      </w:r>
      <w:r w:rsidRPr="395CAE56">
        <w:rPr>
          <w:rStyle w:val="Emphasis"/>
          <w:rFonts w:cs="Arial"/>
          <w:i w:val="0"/>
          <w:iCs w:val="0"/>
          <w:color w:val="365F91"/>
          <w:shd w:val="clear" w:color="auto" w:fill="FFFFFF"/>
        </w:rPr>
        <w:t>WIC</w:t>
      </w:r>
      <w:r w:rsidRPr="395CAE56">
        <w:rPr>
          <w:i/>
          <w:iCs/>
          <w:shd w:val="clear" w:color="auto" w:fill="FFFFFF"/>
        </w:rPr>
        <w:t>)</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14:paraId="07A83BA9" w14:textId="16CFB446" w:rsidR="007037EF" w:rsidRDefault="6121307D" w:rsidP="007037EF">
      <w:pPr>
        <w:pStyle w:val="Heading2"/>
      </w:pPr>
      <w:bookmarkStart w:id="1466" w:name="_Toc1810246836"/>
      <w:bookmarkStart w:id="1467" w:name="_Toc1778392494"/>
      <w:bookmarkStart w:id="1468" w:name="_Toc752732919"/>
      <w:bookmarkStart w:id="1469" w:name="_Toc261783792"/>
      <w:bookmarkStart w:id="1470" w:name="_Toc913851398"/>
      <w:bookmarkStart w:id="1471" w:name="_Toc851983009"/>
      <w:bookmarkStart w:id="1472" w:name="_Toc573174092"/>
      <w:bookmarkStart w:id="1473" w:name="_Toc2033735799"/>
      <w:bookmarkStart w:id="1474" w:name="_Toc25178321"/>
      <w:bookmarkStart w:id="1475" w:name="_Toc1818905519"/>
      <w:bookmarkStart w:id="1476" w:name="_Toc1410715442"/>
      <w:bookmarkStart w:id="1477" w:name="_Toc1915660556"/>
      <w:bookmarkStart w:id="1478" w:name="_Toc98133734"/>
      <w:bookmarkStart w:id="1479" w:name="_Toc1751992367"/>
      <w:bookmarkStart w:id="1480" w:name="_Toc1817520709"/>
      <w:bookmarkStart w:id="1481" w:name="_Toc913449144"/>
      <w:bookmarkStart w:id="1482" w:name="_Toc2085129994"/>
      <w:bookmarkStart w:id="1483" w:name="_Toc477354899"/>
      <w:bookmarkStart w:id="1484" w:name="_Toc751563385"/>
      <w:bookmarkStart w:id="1485" w:name="_Toc1405728860"/>
      <w:bookmarkStart w:id="1486" w:name="_Toc1750307023"/>
      <w:bookmarkStart w:id="1487" w:name="_Toc150772046"/>
      <w:bookmarkStart w:id="1488" w:name="_Toc193272653"/>
      <w:r>
        <w:t>PHD</w:t>
      </w:r>
      <w:r w:rsidR="007037EF">
        <w:t>WIC.WIC_KID</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5C056F33" w14:textId="77777777" w:rsidR="007037EF" w:rsidRPr="00E54340" w:rsidRDefault="007037EF" w:rsidP="007037EF">
      <w:pPr>
        <w:tabs>
          <w:tab w:val="left" w:pos="-720"/>
        </w:tabs>
        <w:rPr>
          <w:rFonts w:ascii="Calibri" w:hAnsi="Calibri"/>
        </w:rPr>
      </w:pPr>
      <w:r w:rsidRPr="00E14C8F">
        <w:rPr>
          <w:rFonts w:ascii="Calibri" w:hAnsi="Calibri"/>
          <w:b/>
        </w:rPr>
        <w:t>Brief Description:</w:t>
      </w:r>
      <w:r>
        <w:rPr>
          <w:rFonts w:ascii="Calibri" w:hAnsi="Calibri"/>
          <w:b/>
        </w:rPr>
        <w:t xml:space="preserve"> </w:t>
      </w:r>
      <w:r w:rsidRPr="00E54340">
        <w:rPr>
          <w:rFonts w:ascii="Calibri" w:hAnsi="Calibri"/>
        </w:rPr>
        <w:t xml:space="preserve">The </w:t>
      </w:r>
      <w:r>
        <w:rPr>
          <w:rFonts w:ascii="Calibri" w:hAnsi="Calibri"/>
        </w:rPr>
        <w:t xml:space="preserve">USDA federal </w:t>
      </w:r>
      <w:r w:rsidRPr="00E54340">
        <w:rPr>
          <w:rFonts w:ascii="Calibri" w:hAnsi="Calibri"/>
        </w:rPr>
        <w:t xml:space="preserve">WIC nutrition program provides healthy foods, nutrition education, breastfeeding support, and referrals to healthcare and other services for eligible </w:t>
      </w:r>
      <w:r>
        <w:rPr>
          <w:rFonts w:ascii="Calibri" w:hAnsi="Calibri"/>
        </w:rPr>
        <w:t xml:space="preserve">low-income </w:t>
      </w:r>
      <w:r w:rsidRPr="00E54340">
        <w:rPr>
          <w:rFonts w:ascii="Calibri" w:hAnsi="Calibri"/>
        </w:rPr>
        <w:t xml:space="preserve">pregnant women and mothers up to the first year postpartum, infants and children up to age five.  </w:t>
      </w:r>
      <w:r>
        <w:rPr>
          <w:rFonts w:ascii="Calibri" w:hAnsi="Calibri"/>
        </w:rPr>
        <w:t xml:space="preserve">The </w:t>
      </w:r>
      <w:r w:rsidRPr="00E54340">
        <w:rPr>
          <w:rFonts w:ascii="Calibri" w:hAnsi="Calibri"/>
        </w:rPr>
        <w:t>PHD includes information on participants of the MA WIC program, including breastfeeding status, nutrition-related anthropom</w:t>
      </w:r>
      <w:r>
        <w:rPr>
          <w:rFonts w:ascii="Calibri" w:hAnsi="Calibri"/>
        </w:rPr>
        <w:t>etrics</w:t>
      </w:r>
      <w:r w:rsidRPr="00E54340">
        <w:rPr>
          <w:rFonts w:ascii="Calibri" w:hAnsi="Calibri"/>
        </w:rPr>
        <w:t xml:space="preserve">, health behaviors, prenatal care, and demographics. </w:t>
      </w:r>
    </w:p>
    <w:p w14:paraId="5787E931" w14:textId="77777777" w:rsidR="007037EF" w:rsidRPr="00E54340" w:rsidRDefault="007037EF" w:rsidP="007037EF">
      <w:pPr>
        <w:rPr>
          <w:rFonts w:ascii="Calibri" w:hAnsi="Calibri"/>
        </w:rPr>
      </w:pPr>
      <w:r w:rsidRPr="00E14C8F">
        <w:rPr>
          <w:rFonts w:ascii="Calibri" w:hAnsi="Calibri"/>
          <w:b/>
        </w:rPr>
        <w:t>Data Owner:</w:t>
      </w:r>
      <w:r>
        <w:rPr>
          <w:rFonts w:ascii="Calibri" w:hAnsi="Calibri"/>
          <w:b/>
        </w:rPr>
        <w:t xml:space="preserve"> </w:t>
      </w:r>
      <w:r w:rsidRPr="00E54340">
        <w:rPr>
          <w:rFonts w:ascii="Calibri" w:hAnsi="Calibri"/>
        </w:rPr>
        <w:t>WIC Program, Nutrition Division, BFHN</w:t>
      </w:r>
    </w:p>
    <w:p w14:paraId="1409EBB3" w14:textId="77777777" w:rsidR="007037EF" w:rsidRDefault="007037EF" w:rsidP="007037EF">
      <w:pPr>
        <w:rPr>
          <w:rFonts w:ascii="Calibri" w:hAnsi="Calibri"/>
          <w:b/>
        </w:rPr>
      </w:pPr>
      <w:r>
        <w:rPr>
          <w:rFonts w:ascii="Calibri" w:hAnsi="Calibri"/>
          <w:b/>
        </w:rPr>
        <w:t>Population</w:t>
      </w:r>
      <w:r w:rsidRPr="00E14C8F">
        <w:rPr>
          <w:rFonts w:ascii="Calibri" w:hAnsi="Calibri"/>
          <w:b/>
        </w:rPr>
        <w:t>:</w:t>
      </w:r>
      <w:r>
        <w:rPr>
          <w:rFonts w:ascii="Calibri" w:hAnsi="Calibri"/>
          <w:b/>
        </w:rPr>
        <w:t xml:space="preserve"> Important Data Notes</w:t>
      </w:r>
      <w:r w:rsidRPr="00E14C8F">
        <w:rPr>
          <w:rFonts w:ascii="Calibri" w:hAnsi="Calibri"/>
          <w:b/>
        </w:rPr>
        <w:t>:</w:t>
      </w:r>
      <w:r>
        <w:rPr>
          <w:rFonts w:ascii="Calibri" w:hAnsi="Calibri"/>
          <w:b/>
        </w:rPr>
        <w:t xml:space="preserve"> </w:t>
      </w:r>
    </w:p>
    <w:p w14:paraId="5BA3DEE8" w14:textId="77777777" w:rsidR="00A3112A" w:rsidRPr="007E21B3" w:rsidRDefault="00A3112A" w:rsidP="001B06CC">
      <w:pPr>
        <w:pStyle w:val="ListParagraph"/>
        <w:numPr>
          <w:ilvl w:val="0"/>
          <w:numId w:val="18"/>
        </w:numPr>
        <w:rPr>
          <w:rFonts w:ascii="Calibri" w:hAnsi="Calibri"/>
        </w:rPr>
      </w:pPr>
      <w:r>
        <w:rPr>
          <w:rFonts w:ascii="Calibri" w:hAnsi="Calibri"/>
        </w:rPr>
        <w:t>MA resident</w:t>
      </w:r>
      <w:r w:rsidRPr="007E21B3">
        <w:rPr>
          <w:rFonts w:ascii="Calibri" w:hAnsi="Calibri"/>
        </w:rPr>
        <w:t xml:space="preserve"> infants and children up to age five, who meet </w:t>
      </w:r>
      <w:r>
        <w:rPr>
          <w:rFonts w:ascii="Calibri" w:hAnsi="Calibri"/>
        </w:rPr>
        <w:t>income</w:t>
      </w:r>
      <w:r w:rsidRPr="007E21B3">
        <w:rPr>
          <w:rFonts w:ascii="Calibri" w:hAnsi="Calibri"/>
        </w:rPr>
        <w:t xml:space="preserve"> eligibility requirements. Foster children up to age five are also eligible. </w:t>
      </w:r>
    </w:p>
    <w:p w14:paraId="38AB62EB" w14:textId="5813BD04" w:rsidR="00A3112A" w:rsidRPr="00E55C76" w:rsidRDefault="00A3112A" w:rsidP="001B06CC">
      <w:pPr>
        <w:pStyle w:val="ListParagraph"/>
        <w:numPr>
          <w:ilvl w:val="0"/>
          <w:numId w:val="18"/>
        </w:numPr>
        <w:rPr>
          <w:rFonts w:ascii="Calibri" w:hAnsi="Calibri"/>
        </w:rPr>
      </w:pPr>
      <w:r>
        <w:lastRenderedPageBreak/>
        <w:t xml:space="preserve">WIC adjunctive eligibility available for infants and children who currently receive SNAP, Transitional Aid to Families with Dependent Children (TAFDC) or cash assistance, and specific MassHealth insurance plans. Use FOOD_STAMPS_KID and FOOD_STAMPS_MOM to identify these individuals. </w:t>
      </w:r>
    </w:p>
    <w:p w14:paraId="58760C86" w14:textId="77777777" w:rsidR="002E2FCD" w:rsidRPr="002E2FCD" w:rsidRDefault="36F9DBCD" w:rsidP="001B06CC">
      <w:pPr>
        <w:pStyle w:val="ListParagraph"/>
        <w:numPr>
          <w:ilvl w:val="0"/>
          <w:numId w:val="18"/>
        </w:numPr>
      </w:pPr>
      <w:r w:rsidRPr="36F9DBCD">
        <w:rPr>
          <w:rFonts w:ascii="Calibri" w:eastAsia="Calibri" w:hAnsi="Calibri" w:cs="Calibri"/>
        </w:rPr>
        <w:t>More than 80% of WIC households are not reporting any indication of food insecurity.</w:t>
      </w:r>
    </w:p>
    <w:p w14:paraId="75EBA0EC" w14:textId="034DBDC6" w:rsidR="36F9DBCD" w:rsidRPr="002E2FCD" w:rsidRDefault="36F9DBCD" w:rsidP="001B06CC">
      <w:pPr>
        <w:pStyle w:val="ListParagraph"/>
        <w:numPr>
          <w:ilvl w:val="0"/>
          <w:numId w:val="18"/>
        </w:numPr>
      </w:pPr>
      <w:r w:rsidRPr="002E2FCD">
        <w:rPr>
          <w:rFonts w:ascii="Calibri" w:eastAsia="Calibri" w:hAnsi="Calibri" w:cs="Calibri"/>
        </w:rPr>
        <w:t>WIC enrollment is not an appropriate proxy for food insecurity.  Given that 42% of all infants born in MA participate in the WIC Program during the first year of life, using WIC enrollment for a proxy would greatly overestimate food insecurity among young families.</w:t>
      </w:r>
    </w:p>
    <w:p w14:paraId="12EBBC93" w14:textId="59985E36" w:rsidR="74D3BFE6" w:rsidRDefault="74D3BFE6" w:rsidP="001B06CC">
      <w:pPr>
        <w:pStyle w:val="ListParagraph"/>
        <w:numPr>
          <w:ilvl w:val="0"/>
          <w:numId w:val="18"/>
        </w:numPr>
      </w:pPr>
      <w:proofErr w:type="gramStart"/>
      <w:r>
        <w:t>Date</w:t>
      </w:r>
      <w:proofErr w:type="gramEnd"/>
      <w:r>
        <w:t xml:space="preserve"> of birth is verified with birth certificate/</w:t>
      </w:r>
      <w:r w:rsidR="33332AAB">
        <w:t>hospital discharge form and Mass Health EVS portal.</w:t>
      </w:r>
      <w:r>
        <w:t xml:space="preserve"> Race is self-reported.</w:t>
      </w:r>
    </w:p>
    <w:p w14:paraId="21FE95C8" w14:textId="1BC68DE0" w:rsidR="00E55C76" w:rsidRPr="00E55C76" w:rsidRDefault="00E55C76" w:rsidP="001B06CC">
      <w:pPr>
        <w:pStyle w:val="ListParagraph"/>
        <w:numPr>
          <w:ilvl w:val="0"/>
          <w:numId w:val="18"/>
        </w:numPr>
        <w:rPr>
          <w:rFonts w:ascii="Calibri" w:hAnsi="Calibri"/>
        </w:rPr>
      </w:pPr>
      <w:r>
        <w:t xml:space="preserve">Each child has a WIC_KID_ID that may be linked to their mother’s WIC_MOM_ID if the mom is on WIC. The system was implemented in </w:t>
      </w:r>
      <w:r w:rsidR="00894223">
        <w:t>2011,</w:t>
      </w:r>
      <w:r>
        <w:t xml:space="preserve"> </w:t>
      </w:r>
      <w:r w:rsidR="00FD5A3A">
        <w:t>Matching Rate</w:t>
      </w:r>
      <w:r>
        <w:t xml:space="preserve">s </w:t>
      </w:r>
      <w:r w:rsidR="0A0CF37D">
        <w:t xml:space="preserve">between mother and child </w:t>
      </w:r>
      <w:r>
        <w:t>by year:</w:t>
      </w:r>
    </w:p>
    <w:tbl>
      <w:tblPr>
        <w:tblW w:w="2205" w:type="dxa"/>
        <w:tblInd w:w="288" w:type="dxa"/>
        <w:tblLook w:val="04A0" w:firstRow="1" w:lastRow="0" w:firstColumn="1" w:lastColumn="0" w:noHBand="0" w:noVBand="1"/>
      </w:tblPr>
      <w:tblGrid>
        <w:gridCol w:w="765"/>
        <w:gridCol w:w="1440"/>
      </w:tblGrid>
      <w:tr w:rsidR="00E55C76" w:rsidRPr="00E55C76" w14:paraId="6C2929A9" w14:textId="77777777" w:rsidTr="395CAE56">
        <w:trPr>
          <w:trHeight w:val="432"/>
        </w:trPr>
        <w:tc>
          <w:tcPr>
            <w:tcW w:w="765" w:type="dxa"/>
            <w:tcBorders>
              <w:top w:val="nil"/>
              <w:left w:val="nil"/>
              <w:bottom w:val="nil"/>
              <w:right w:val="nil"/>
            </w:tcBorders>
            <w:shd w:val="clear" w:color="auto" w:fill="auto"/>
            <w:noWrap/>
            <w:vAlign w:val="center"/>
            <w:hideMark/>
          </w:tcPr>
          <w:p w14:paraId="3EC4ED47"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YEAR</w:t>
            </w:r>
          </w:p>
        </w:tc>
        <w:tc>
          <w:tcPr>
            <w:tcW w:w="1440" w:type="dxa"/>
            <w:tcBorders>
              <w:top w:val="nil"/>
              <w:left w:val="nil"/>
              <w:bottom w:val="nil"/>
              <w:right w:val="nil"/>
            </w:tcBorders>
            <w:shd w:val="clear" w:color="auto" w:fill="auto"/>
            <w:vAlign w:val="bottom"/>
            <w:hideMark/>
          </w:tcPr>
          <w:p w14:paraId="23CF8B8B" w14:textId="2E69F614"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 xml:space="preserve">% </w:t>
            </w:r>
            <w:r w:rsidR="008E75E9" w:rsidRPr="00E55C76">
              <w:rPr>
                <w:rFonts w:ascii="Calibri" w:eastAsia="Times New Roman" w:hAnsi="Calibri" w:cs="Times New Roman"/>
                <w:color w:val="000000"/>
              </w:rPr>
              <w:t>Unique</w:t>
            </w:r>
            <w:r w:rsidRPr="00E55C76">
              <w:rPr>
                <w:rFonts w:ascii="Calibri" w:eastAsia="Times New Roman" w:hAnsi="Calibri" w:cs="Times New Roman"/>
                <w:color w:val="000000"/>
              </w:rPr>
              <w:t xml:space="preserve"> KIDS linked to MOM</w:t>
            </w:r>
          </w:p>
        </w:tc>
      </w:tr>
      <w:tr w:rsidR="00E55C76" w:rsidRPr="00E55C76" w14:paraId="62AFD437" w14:textId="77777777" w:rsidTr="395CAE56">
        <w:trPr>
          <w:trHeight w:val="432"/>
        </w:trPr>
        <w:tc>
          <w:tcPr>
            <w:tcW w:w="765" w:type="dxa"/>
            <w:tcBorders>
              <w:top w:val="nil"/>
              <w:left w:val="nil"/>
              <w:bottom w:val="nil"/>
              <w:right w:val="nil"/>
            </w:tcBorders>
            <w:shd w:val="clear" w:color="auto" w:fill="auto"/>
            <w:vAlign w:val="center"/>
            <w:hideMark/>
          </w:tcPr>
          <w:p w14:paraId="02303441"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2011</w:t>
            </w:r>
          </w:p>
        </w:tc>
        <w:tc>
          <w:tcPr>
            <w:tcW w:w="1440" w:type="dxa"/>
            <w:tcBorders>
              <w:top w:val="nil"/>
              <w:left w:val="nil"/>
              <w:bottom w:val="nil"/>
              <w:right w:val="nil"/>
            </w:tcBorders>
            <w:shd w:val="clear" w:color="auto" w:fill="auto"/>
            <w:noWrap/>
            <w:vAlign w:val="center"/>
            <w:hideMark/>
          </w:tcPr>
          <w:p w14:paraId="0E515ED5" w14:textId="36D36A31" w:rsidR="00E55C76" w:rsidRPr="00E55C76" w:rsidRDefault="136D52AF"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74.6</w:t>
            </w:r>
          </w:p>
        </w:tc>
      </w:tr>
      <w:tr w:rsidR="00E55C76" w:rsidRPr="00E55C76" w14:paraId="7C7561E0" w14:textId="77777777" w:rsidTr="395CAE56">
        <w:trPr>
          <w:trHeight w:val="432"/>
        </w:trPr>
        <w:tc>
          <w:tcPr>
            <w:tcW w:w="765" w:type="dxa"/>
            <w:tcBorders>
              <w:top w:val="nil"/>
              <w:left w:val="nil"/>
              <w:bottom w:val="nil"/>
              <w:right w:val="nil"/>
            </w:tcBorders>
            <w:shd w:val="clear" w:color="auto" w:fill="auto"/>
            <w:vAlign w:val="center"/>
            <w:hideMark/>
          </w:tcPr>
          <w:p w14:paraId="0E6D33BA"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2012</w:t>
            </w:r>
          </w:p>
        </w:tc>
        <w:tc>
          <w:tcPr>
            <w:tcW w:w="1440" w:type="dxa"/>
            <w:tcBorders>
              <w:top w:val="nil"/>
              <w:left w:val="nil"/>
              <w:bottom w:val="nil"/>
              <w:right w:val="nil"/>
            </w:tcBorders>
            <w:shd w:val="clear" w:color="auto" w:fill="auto"/>
            <w:noWrap/>
            <w:vAlign w:val="center"/>
            <w:hideMark/>
          </w:tcPr>
          <w:p w14:paraId="0E660FB6" w14:textId="443601F3" w:rsidR="00E55C76" w:rsidRPr="00E55C76" w:rsidRDefault="00E55C76"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136D52AF" w:rsidRPr="77E99E2C">
              <w:rPr>
                <w:rFonts w:ascii="Calibri" w:eastAsia="Times New Roman" w:hAnsi="Calibri" w:cs="Times New Roman"/>
                <w:color w:val="000000" w:themeColor="text1"/>
              </w:rPr>
              <w:t>2.4</w:t>
            </w:r>
          </w:p>
        </w:tc>
      </w:tr>
      <w:tr w:rsidR="00E55C76" w:rsidRPr="00E55C76" w14:paraId="4AF92D72" w14:textId="77777777" w:rsidTr="395CAE56">
        <w:trPr>
          <w:trHeight w:val="432"/>
        </w:trPr>
        <w:tc>
          <w:tcPr>
            <w:tcW w:w="765" w:type="dxa"/>
            <w:tcBorders>
              <w:top w:val="nil"/>
              <w:left w:val="nil"/>
              <w:bottom w:val="nil"/>
              <w:right w:val="nil"/>
            </w:tcBorders>
            <w:shd w:val="clear" w:color="auto" w:fill="auto"/>
            <w:vAlign w:val="center"/>
            <w:hideMark/>
          </w:tcPr>
          <w:p w14:paraId="3E38C762"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2013</w:t>
            </w:r>
          </w:p>
        </w:tc>
        <w:tc>
          <w:tcPr>
            <w:tcW w:w="1440" w:type="dxa"/>
            <w:tcBorders>
              <w:top w:val="nil"/>
              <w:left w:val="nil"/>
              <w:bottom w:val="nil"/>
              <w:right w:val="nil"/>
            </w:tcBorders>
            <w:shd w:val="clear" w:color="auto" w:fill="auto"/>
            <w:noWrap/>
            <w:vAlign w:val="center"/>
            <w:hideMark/>
          </w:tcPr>
          <w:p w14:paraId="2345E1EE" w14:textId="7DB011AF" w:rsidR="00E55C76" w:rsidRPr="00E55C76" w:rsidRDefault="00E55C76"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136D52AF" w:rsidRPr="77E99E2C">
              <w:rPr>
                <w:rFonts w:ascii="Calibri" w:eastAsia="Times New Roman" w:hAnsi="Calibri" w:cs="Times New Roman"/>
                <w:color w:val="000000" w:themeColor="text1"/>
              </w:rPr>
              <w:t>3.4</w:t>
            </w:r>
          </w:p>
        </w:tc>
      </w:tr>
      <w:tr w:rsidR="00E55C76" w:rsidRPr="00E55C76" w14:paraId="0C87A460" w14:textId="77777777" w:rsidTr="395CAE56">
        <w:trPr>
          <w:trHeight w:val="432"/>
        </w:trPr>
        <w:tc>
          <w:tcPr>
            <w:tcW w:w="765" w:type="dxa"/>
            <w:tcBorders>
              <w:top w:val="nil"/>
              <w:left w:val="nil"/>
              <w:bottom w:val="nil"/>
              <w:right w:val="nil"/>
            </w:tcBorders>
            <w:shd w:val="clear" w:color="auto" w:fill="auto"/>
            <w:vAlign w:val="center"/>
            <w:hideMark/>
          </w:tcPr>
          <w:p w14:paraId="54513AEA"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2014</w:t>
            </w:r>
          </w:p>
        </w:tc>
        <w:tc>
          <w:tcPr>
            <w:tcW w:w="1440" w:type="dxa"/>
            <w:tcBorders>
              <w:top w:val="nil"/>
              <w:left w:val="nil"/>
              <w:bottom w:val="nil"/>
              <w:right w:val="nil"/>
            </w:tcBorders>
            <w:shd w:val="clear" w:color="auto" w:fill="auto"/>
            <w:noWrap/>
            <w:vAlign w:val="center"/>
            <w:hideMark/>
          </w:tcPr>
          <w:p w14:paraId="4B4E0E4E" w14:textId="2E0E9FD9" w:rsidR="00E55C76" w:rsidRPr="00E55C76" w:rsidRDefault="00E55C76"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136D52AF" w:rsidRPr="77E99E2C">
              <w:rPr>
                <w:rFonts w:ascii="Calibri" w:eastAsia="Times New Roman" w:hAnsi="Calibri" w:cs="Times New Roman"/>
                <w:color w:val="000000" w:themeColor="text1"/>
              </w:rPr>
              <w:t>2.</w:t>
            </w:r>
            <w:r w:rsidR="7651137F" w:rsidRPr="77E99E2C">
              <w:rPr>
                <w:rFonts w:ascii="Calibri" w:eastAsia="Times New Roman" w:hAnsi="Calibri" w:cs="Times New Roman"/>
                <w:color w:val="000000" w:themeColor="text1"/>
              </w:rPr>
              <w:t>6</w:t>
            </w:r>
          </w:p>
        </w:tc>
      </w:tr>
      <w:tr w:rsidR="00E55C76" w:rsidRPr="00E55C76" w14:paraId="63BF0FD5" w14:textId="77777777" w:rsidTr="395CAE56">
        <w:trPr>
          <w:trHeight w:val="432"/>
        </w:trPr>
        <w:tc>
          <w:tcPr>
            <w:tcW w:w="765" w:type="dxa"/>
            <w:tcBorders>
              <w:top w:val="nil"/>
              <w:left w:val="nil"/>
              <w:bottom w:val="nil"/>
              <w:right w:val="nil"/>
            </w:tcBorders>
            <w:shd w:val="clear" w:color="auto" w:fill="auto"/>
            <w:vAlign w:val="center"/>
            <w:hideMark/>
          </w:tcPr>
          <w:p w14:paraId="4AB9A8C7"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2015</w:t>
            </w:r>
          </w:p>
        </w:tc>
        <w:tc>
          <w:tcPr>
            <w:tcW w:w="1440" w:type="dxa"/>
            <w:tcBorders>
              <w:top w:val="nil"/>
              <w:left w:val="nil"/>
              <w:bottom w:val="nil"/>
              <w:right w:val="nil"/>
            </w:tcBorders>
            <w:shd w:val="clear" w:color="auto" w:fill="auto"/>
            <w:noWrap/>
            <w:vAlign w:val="center"/>
            <w:hideMark/>
          </w:tcPr>
          <w:p w14:paraId="4F8CB315" w14:textId="42C18489" w:rsidR="00E55C76" w:rsidRPr="00E55C76" w:rsidRDefault="00E55C76"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7651137F" w:rsidRPr="77E99E2C">
              <w:rPr>
                <w:rFonts w:ascii="Calibri" w:eastAsia="Times New Roman" w:hAnsi="Calibri" w:cs="Times New Roman"/>
                <w:color w:val="000000" w:themeColor="text1"/>
              </w:rPr>
              <w:t>2.6</w:t>
            </w:r>
          </w:p>
        </w:tc>
      </w:tr>
      <w:tr w:rsidR="00E55C76" w:rsidRPr="00E55C76" w14:paraId="1721454B" w14:textId="77777777" w:rsidTr="395CAE56">
        <w:trPr>
          <w:trHeight w:val="432"/>
        </w:trPr>
        <w:tc>
          <w:tcPr>
            <w:tcW w:w="765" w:type="dxa"/>
            <w:tcBorders>
              <w:top w:val="nil"/>
              <w:left w:val="nil"/>
              <w:bottom w:val="nil"/>
              <w:right w:val="nil"/>
            </w:tcBorders>
            <w:shd w:val="clear" w:color="auto" w:fill="auto"/>
            <w:vAlign w:val="center"/>
            <w:hideMark/>
          </w:tcPr>
          <w:p w14:paraId="33CF4B1A"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2016</w:t>
            </w:r>
          </w:p>
        </w:tc>
        <w:tc>
          <w:tcPr>
            <w:tcW w:w="1440" w:type="dxa"/>
            <w:tcBorders>
              <w:top w:val="nil"/>
              <w:left w:val="nil"/>
              <w:bottom w:val="nil"/>
              <w:right w:val="nil"/>
            </w:tcBorders>
            <w:shd w:val="clear" w:color="auto" w:fill="auto"/>
            <w:noWrap/>
            <w:vAlign w:val="center"/>
            <w:hideMark/>
          </w:tcPr>
          <w:p w14:paraId="3280ED6D" w14:textId="66F679B3" w:rsidR="00E55C76" w:rsidRPr="00E55C76" w:rsidRDefault="00E55C76"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7651137F" w:rsidRPr="77E99E2C">
              <w:rPr>
                <w:rFonts w:ascii="Calibri" w:eastAsia="Times New Roman" w:hAnsi="Calibri" w:cs="Times New Roman"/>
                <w:color w:val="000000" w:themeColor="text1"/>
              </w:rPr>
              <w:t>3.0</w:t>
            </w:r>
          </w:p>
        </w:tc>
      </w:tr>
      <w:tr w:rsidR="00E55C76" w:rsidRPr="00E55C76" w14:paraId="3435FD59" w14:textId="77777777" w:rsidTr="395CAE56">
        <w:trPr>
          <w:trHeight w:val="432"/>
        </w:trPr>
        <w:tc>
          <w:tcPr>
            <w:tcW w:w="765" w:type="dxa"/>
            <w:tcBorders>
              <w:top w:val="nil"/>
              <w:left w:val="nil"/>
              <w:bottom w:val="nil"/>
              <w:right w:val="nil"/>
            </w:tcBorders>
            <w:shd w:val="clear" w:color="auto" w:fill="auto"/>
            <w:vAlign w:val="center"/>
            <w:hideMark/>
          </w:tcPr>
          <w:p w14:paraId="726C07CA"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2017</w:t>
            </w:r>
          </w:p>
        </w:tc>
        <w:tc>
          <w:tcPr>
            <w:tcW w:w="1440" w:type="dxa"/>
            <w:tcBorders>
              <w:top w:val="nil"/>
              <w:left w:val="nil"/>
              <w:bottom w:val="nil"/>
              <w:right w:val="nil"/>
            </w:tcBorders>
            <w:shd w:val="clear" w:color="auto" w:fill="auto"/>
            <w:noWrap/>
            <w:vAlign w:val="center"/>
            <w:hideMark/>
          </w:tcPr>
          <w:p w14:paraId="3573BD68" w14:textId="595C8C75" w:rsidR="00E55C76" w:rsidRPr="00E55C76" w:rsidRDefault="00E55C76"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7651137F" w:rsidRPr="77E99E2C">
              <w:rPr>
                <w:rFonts w:ascii="Calibri" w:eastAsia="Times New Roman" w:hAnsi="Calibri" w:cs="Times New Roman"/>
                <w:color w:val="000000" w:themeColor="text1"/>
              </w:rPr>
              <w:t>2.2</w:t>
            </w:r>
          </w:p>
        </w:tc>
      </w:tr>
      <w:tr w:rsidR="00E55C76" w:rsidRPr="00E55C76" w14:paraId="2D02E4E6" w14:textId="77777777" w:rsidTr="395CAE56">
        <w:trPr>
          <w:trHeight w:val="432"/>
        </w:trPr>
        <w:tc>
          <w:tcPr>
            <w:tcW w:w="765" w:type="dxa"/>
            <w:tcBorders>
              <w:top w:val="nil"/>
              <w:left w:val="nil"/>
              <w:bottom w:val="nil"/>
              <w:right w:val="nil"/>
            </w:tcBorders>
            <w:shd w:val="clear" w:color="auto" w:fill="auto"/>
            <w:vAlign w:val="center"/>
            <w:hideMark/>
          </w:tcPr>
          <w:p w14:paraId="16450C83" w14:textId="77777777" w:rsidR="00E55C76" w:rsidRPr="00E55C76" w:rsidRDefault="00E55C76" w:rsidP="00E55C76">
            <w:pPr>
              <w:spacing w:after="0" w:line="240" w:lineRule="auto"/>
              <w:jc w:val="center"/>
              <w:rPr>
                <w:rFonts w:ascii="Calibri" w:eastAsia="Times New Roman" w:hAnsi="Calibri" w:cs="Times New Roman"/>
                <w:color w:val="000000"/>
              </w:rPr>
            </w:pPr>
            <w:r w:rsidRPr="00E55C76">
              <w:rPr>
                <w:rFonts w:ascii="Calibri" w:eastAsia="Times New Roman" w:hAnsi="Calibri" w:cs="Times New Roman"/>
                <w:color w:val="000000"/>
              </w:rPr>
              <w:t>2018</w:t>
            </w:r>
          </w:p>
        </w:tc>
        <w:tc>
          <w:tcPr>
            <w:tcW w:w="1440" w:type="dxa"/>
            <w:tcBorders>
              <w:top w:val="nil"/>
              <w:left w:val="nil"/>
              <w:bottom w:val="nil"/>
              <w:right w:val="nil"/>
            </w:tcBorders>
            <w:shd w:val="clear" w:color="auto" w:fill="auto"/>
            <w:noWrap/>
            <w:vAlign w:val="center"/>
            <w:hideMark/>
          </w:tcPr>
          <w:p w14:paraId="71FDB482" w14:textId="40788A64" w:rsidR="00E55C76" w:rsidRPr="00E55C76" w:rsidRDefault="00E55C76" w:rsidP="00E55C7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7651137F" w:rsidRPr="77E99E2C">
              <w:rPr>
                <w:rFonts w:ascii="Calibri" w:eastAsia="Times New Roman" w:hAnsi="Calibri" w:cs="Times New Roman"/>
                <w:color w:val="000000" w:themeColor="text1"/>
              </w:rPr>
              <w:t>2.7</w:t>
            </w:r>
          </w:p>
        </w:tc>
      </w:tr>
      <w:tr w:rsidR="00697177" w:rsidRPr="00E55C76" w14:paraId="0F8BF22F" w14:textId="77777777" w:rsidTr="395CAE56">
        <w:trPr>
          <w:trHeight w:val="432"/>
        </w:trPr>
        <w:tc>
          <w:tcPr>
            <w:tcW w:w="765" w:type="dxa"/>
            <w:tcBorders>
              <w:top w:val="nil"/>
              <w:left w:val="nil"/>
              <w:bottom w:val="nil"/>
              <w:right w:val="nil"/>
            </w:tcBorders>
            <w:shd w:val="clear" w:color="auto" w:fill="auto"/>
            <w:vAlign w:val="center"/>
          </w:tcPr>
          <w:p w14:paraId="7338D969" w14:textId="6B1491FC" w:rsidR="00697177" w:rsidRPr="00E55C76" w:rsidRDefault="00697177" w:rsidP="0083035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2019</w:t>
            </w:r>
          </w:p>
        </w:tc>
        <w:tc>
          <w:tcPr>
            <w:tcW w:w="1440" w:type="dxa"/>
            <w:tcBorders>
              <w:top w:val="nil"/>
              <w:left w:val="nil"/>
              <w:bottom w:val="nil"/>
              <w:right w:val="nil"/>
            </w:tcBorders>
            <w:shd w:val="clear" w:color="auto" w:fill="auto"/>
            <w:noWrap/>
            <w:vAlign w:val="center"/>
          </w:tcPr>
          <w:p w14:paraId="66F99311" w14:textId="53336EC5" w:rsidR="00697177" w:rsidRPr="00E55C76" w:rsidRDefault="0B52C2EF" w:rsidP="0083035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8</w:t>
            </w:r>
            <w:r w:rsidR="70E607D1" w:rsidRPr="77E99E2C">
              <w:rPr>
                <w:rFonts w:ascii="Calibri" w:eastAsia="Times New Roman" w:hAnsi="Calibri" w:cs="Times New Roman"/>
                <w:color w:val="000000" w:themeColor="text1"/>
              </w:rPr>
              <w:t>2.3</w:t>
            </w:r>
          </w:p>
        </w:tc>
      </w:tr>
      <w:tr w:rsidR="00272F0C" w:rsidRPr="00E55C76" w14:paraId="339EE6A5" w14:textId="77777777" w:rsidTr="395CAE56">
        <w:trPr>
          <w:trHeight w:val="432"/>
        </w:trPr>
        <w:tc>
          <w:tcPr>
            <w:tcW w:w="765" w:type="dxa"/>
            <w:tcBorders>
              <w:top w:val="nil"/>
              <w:left w:val="nil"/>
              <w:bottom w:val="nil"/>
              <w:right w:val="nil"/>
            </w:tcBorders>
            <w:shd w:val="clear" w:color="auto" w:fill="auto"/>
            <w:vAlign w:val="center"/>
          </w:tcPr>
          <w:p w14:paraId="38F63246" w14:textId="03D6597D" w:rsidR="00272F0C" w:rsidRDefault="44083185" w:rsidP="00830356">
            <w:pPr>
              <w:spacing w:after="0" w:line="240" w:lineRule="auto"/>
              <w:jc w:val="center"/>
              <w:rPr>
                <w:rFonts w:ascii="Calibri" w:eastAsia="Times New Roman" w:hAnsi="Calibri" w:cs="Times New Roman"/>
                <w:color w:val="000000"/>
              </w:rPr>
            </w:pPr>
            <w:r w:rsidRPr="77E99E2C">
              <w:rPr>
                <w:rFonts w:ascii="Calibri" w:eastAsia="Times New Roman" w:hAnsi="Calibri" w:cs="Times New Roman"/>
                <w:color w:val="000000" w:themeColor="text1"/>
              </w:rPr>
              <w:t>2020</w:t>
            </w:r>
          </w:p>
        </w:tc>
        <w:tc>
          <w:tcPr>
            <w:tcW w:w="1440" w:type="dxa"/>
            <w:tcBorders>
              <w:top w:val="nil"/>
              <w:left w:val="nil"/>
              <w:bottom w:val="nil"/>
              <w:right w:val="nil"/>
            </w:tcBorders>
            <w:shd w:val="clear" w:color="auto" w:fill="auto"/>
            <w:noWrap/>
            <w:vAlign w:val="center"/>
          </w:tcPr>
          <w:p w14:paraId="57F380BE" w14:textId="6933ECC0" w:rsidR="00272F0C" w:rsidRPr="50C8A181" w:rsidRDefault="70E607D1" w:rsidP="00830356">
            <w:pPr>
              <w:spacing w:after="0" w:line="240" w:lineRule="auto"/>
              <w:jc w:val="center"/>
              <w:rPr>
                <w:rFonts w:ascii="Calibri" w:eastAsia="Times New Roman" w:hAnsi="Calibri" w:cs="Times New Roman"/>
                <w:color w:val="000000" w:themeColor="text1"/>
              </w:rPr>
            </w:pPr>
            <w:r w:rsidRPr="77E99E2C">
              <w:rPr>
                <w:rFonts w:ascii="Calibri" w:eastAsia="Times New Roman" w:hAnsi="Calibri" w:cs="Times New Roman"/>
                <w:color w:val="000000" w:themeColor="text1"/>
              </w:rPr>
              <w:t>83.8%</w:t>
            </w:r>
          </w:p>
        </w:tc>
      </w:tr>
      <w:tr w:rsidR="55D58A03" w14:paraId="1CD2E56B" w14:textId="77777777" w:rsidTr="395CAE56">
        <w:trPr>
          <w:trHeight w:val="432"/>
        </w:trPr>
        <w:tc>
          <w:tcPr>
            <w:tcW w:w="765" w:type="dxa"/>
            <w:tcBorders>
              <w:top w:val="nil"/>
              <w:left w:val="nil"/>
              <w:bottom w:val="nil"/>
              <w:right w:val="nil"/>
            </w:tcBorders>
            <w:shd w:val="clear" w:color="auto" w:fill="auto"/>
            <w:vAlign w:val="center"/>
          </w:tcPr>
          <w:p w14:paraId="4485B246" w14:textId="7FFB68A1" w:rsidR="65E0A5C8" w:rsidRDefault="65E0A5C8" w:rsidP="55D58A03">
            <w:pPr>
              <w:spacing w:line="240" w:lineRule="auto"/>
              <w:jc w:val="center"/>
              <w:rPr>
                <w:rFonts w:ascii="Calibri" w:eastAsia="Times New Roman" w:hAnsi="Calibri" w:cs="Times New Roman"/>
                <w:color w:val="000000" w:themeColor="text1"/>
              </w:rPr>
            </w:pPr>
            <w:r w:rsidRPr="7D09B12D">
              <w:rPr>
                <w:rFonts w:ascii="Calibri" w:eastAsia="Times New Roman" w:hAnsi="Calibri" w:cs="Times New Roman"/>
                <w:color w:val="000000" w:themeColor="text1"/>
              </w:rPr>
              <w:t>2021</w:t>
            </w:r>
          </w:p>
        </w:tc>
        <w:tc>
          <w:tcPr>
            <w:tcW w:w="1440" w:type="dxa"/>
            <w:tcBorders>
              <w:top w:val="nil"/>
              <w:left w:val="nil"/>
              <w:bottom w:val="nil"/>
              <w:right w:val="nil"/>
            </w:tcBorders>
            <w:shd w:val="clear" w:color="auto" w:fill="auto"/>
            <w:noWrap/>
            <w:vAlign w:val="center"/>
          </w:tcPr>
          <w:p w14:paraId="04F2625E" w14:textId="287191B4" w:rsidR="65E0A5C8" w:rsidRDefault="65E0A5C8" w:rsidP="55D58A03">
            <w:pPr>
              <w:spacing w:line="240" w:lineRule="auto"/>
              <w:jc w:val="center"/>
              <w:rPr>
                <w:rFonts w:ascii="Calibri" w:eastAsia="Times New Roman" w:hAnsi="Calibri" w:cs="Times New Roman"/>
                <w:color w:val="000000" w:themeColor="text1"/>
              </w:rPr>
            </w:pPr>
            <w:r w:rsidRPr="7D09B12D">
              <w:rPr>
                <w:rFonts w:ascii="Calibri" w:eastAsia="Times New Roman" w:hAnsi="Calibri" w:cs="Times New Roman"/>
                <w:color w:val="000000" w:themeColor="text1"/>
              </w:rPr>
              <w:t>87.9%</w:t>
            </w:r>
          </w:p>
        </w:tc>
      </w:tr>
      <w:tr w:rsidR="55D58A03" w14:paraId="535E4021" w14:textId="77777777" w:rsidTr="395CAE56">
        <w:trPr>
          <w:trHeight w:val="432"/>
        </w:trPr>
        <w:tc>
          <w:tcPr>
            <w:tcW w:w="765" w:type="dxa"/>
            <w:tcBorders>
              <w:top w:val="nil"/>
              <w:left w:val="nil"/>
              <w:bottom w:val="nil"/>
              <w:right w:val="nil"/>
            </w:tcBorders>
            <w:shd w:val="clear" w:color="auto" w:fill="auto"/>
            <w:vAlign w:val="center"/>
          </w:tcPr>
          <w:p w14:paraId="7A7F68AC" w14:textId="23AD0B49" w:rsidR="65E0A5C8" w:rsidRDefault="246F8E44" w:rsidP="395CAE56">
            <w:pPr>
              <w:spacing w:after="0" w:line="240" w:lineRule="auto"/>
              <w:jc w:val="center"/>
              <w:rPr>
                <w:rFonts w:ascii="Calibri" w:eastAsia="Times New Roman" w:hAnsi="Calibri" w:cs="Times New Roman"/>
                <w:color w:val="000000" w:themeColor="text1"/>
              </w:rPr>
            </w:pPr>
            <w:r w:rsidRPr="395CAE56">
              <w:rPr>
                <w:rFonts w:ascii="Calibri" w:eastAsia="Times New Roman" w:hAnsi="Calibri" w:cs="Times New Roman"/>
                <w:color w:val="000000" w:themeColor="text1"/>
              </w:rPr>
              <w:t>2022</w:t>
            </w:r>
          </w:p>
        </w:tc>
        <w:tc>
          <w:tcPr>
            <w:tcW w:w="1440" w:type="dxa"/>
            <w:tcBorders>
              <w:top w:val="nil"/>
              <w:left w:val="nil"/>
              <w:bottom w:val="nil"/>
              <w:right w:val="nil"/>
            </w:tcBorders>
            <w:shd w:val="clear" w:color="auto" w:fill="auto"/>
            <w:noWrap/>
            <w:vAlign w:val="center"/>
          </w:tcPr>
          <w:p w14:paraId="6EA1006F" w14:textId="3719F290" w:rsidR="65E0A5C8" w:rsidRDefault="246F8E44" w:rsidP="55D58A03">
            <w:pPr>
              <w:spacing w:line="240" w:lineRule="auto"/>
              <w:jc w:val="center"/>
              <w:rPr>
                <w:rFonts w:ascii="Calibri" w:eastAsia="Times New Roman" w:hAnsi="Calibri" w:cs="Times New Roman"/>
                <w:color w:val="000000" w:themeColor="text1"/>
              </w:rPr>
            </w:pPr>
            <w:r w:rsidRPr="395CAE56">
              <w:rPr>
                <w:rFonts w:ascii="Calibri" w:eastAsia="Times New Roman" w:hAnsi="Calibri" w:cs="Times New Roman"/>
                <w:color w:val="000000" w:themeColor="text1"/>
              </w:rPr>
              <w:t>77.</w:t>
            </w:r>
            <w:r w:rsidR="09E90C37" w:rsidRPr="395CAE56">
              <w:rPr>
                <w:rFonts w:ascii="Calibri" w:eastAsia="Times New Roman" w:hAnsi="Calibri" w:cs="Times New Roman"/>
                <w:color w:val="000000" w:themeColor="text1"/>
              </w:rPr>
              <w:t>8</w:t>
            </w:r>
            <w:r w:rsidRPr="395CAE56">
              <w:rPr>
                <w:rFonts w:ascii="Calibri" w:eastAsia="Times New Roman" w:hAnsi="Calibri" w:cs="Times New Roman"/>
                <w:color w:val="000000" w:themeColor="text1"/>
              </w:rPr>
              <w:t>%</w:t>
            </w:r>
          </w:p>
        </w:tc>
      </w:tr>
      <w:tr w:rsidR="727BEAEE" w14:paraId="0E2B536C" w14:textId="77777777" w:rsidTr="395CAE56">
        <w:trPr>
          <w:trHeight w:val="432"/>
        </w:trPr>
        <w:tc>
          <w:tcPr>
            <w:tcW w:w="765" w:type="dxa"/>
            <w:tcBorders>
              <w:top w:val="nil"/>
              <w:left w:val="nil"/>
              <w:bottom w:val="nil"/>
              <w:right w:val="nil"/>
            </w:tcBorders>
            <w:shd w:val="clear" w:color="auto" w:fill="auto"/>
            <w:vAlign w:val="center"/>
          </w:tcPr>
          <w:p w14:paraId="46B49CFE" w14:textId="6E283180" w:rsidR="0F321A1A" w:rsidRDefault="67FE30E8" w:rsidP="727BEAEE">
            <w:pPr>
              <w:spacing w:line="240" w:lineRule="auto"/>
              <w:jc w:val="center"/>
              <w:rPr>
                <w:rFonts w:ascii="Calibri" w:eastAsia="Times New Roman" w:hAnsi="Calibri" w:cs="Times New Roman"/>
                <w:color w:val="000000" w:themeColor="text1"/>
              </w:rPr>
            </w:pPr>
            <w:r w:rsidRPr="395CAE56">
              <w:rPr>
                <w:rFonts w:ascii="Calibri" w:eastAsia="Times New Roman" w:hAnsi="Calibri" w:cs="Times New Roman"/>
                <w:color w:val="000000" w:themeColor="text1"/>
              </w:rPr>
              <w:t>2023</w:t>
            </w:r>
          </w:p>
        </w:tc>
        <w:tc>
          <w:tcPr>
            <w:tcW w:w="1440" w:type="dxa"/>
            <w:tcBorders>
              <w:top w:val="nil"/>
              <w:left w:val="nil"/>
              <w:bottom w:val="nil"/>
              <w:right w:val="nil"/>
            </w:tcBorders>
            <w:shd w:val="clear" w:color="auto" w:fill="auto"/>
            <w:noWrap/>
            <w:vAlign w:val="center"/>
          </w:tcPr>
          <w:p w14:paraId="2369C08B" w14:textId="506FD8DA" w:rsidR="0F5714DF" w:rsidRDefault="4F233BFA" w:rsidP="727BEAEE">
            <w:pPr>
              <w:spacing w:line="240" w:lineRule="auto"/>
              <w:jc w:val="center"/>
              <w:rPr>
                <w:rFonts w:ascii="Calibri" w:eastAsia="Times New Roman" w:hAnsi="Calibri" w:cs="Times New Roman"/>
                <w:color w:val="000000" w:themeColor="text1"/>
              </w:rPr>
            </w:pPr>
            <w:r w:rsidRPr="395CAE56">
              <w:rPr>
                <w:rFonts w:ascii="Calibri" w:eastAsia="Times New Roman" w:hAnsi="Calibri" w:cs="Times New Roman"/>
                <w:color w:val="000000" w:themeColor="text1"/>
              </w:rPr>
              <w:t>83.8%</w:t>
            </w:r>
          </w:p>
        </w:tc>
      </w:tr>
    </w:tbl>
    <w:p w14:paraId="3F8A1C05" w14:textId="5288B448" w:rsidR="55F89320" w:rsidRDefault="55F89320" w:rsidP="395CAE56">
      <w:pPr>
        <w:spacing w:line="240" w:lineRule="auto"/>
      </w:pPr>
    </w:p>
    <w:p w14:paraId="3636678D" w14:textId="11EF7DE5" w:rsidR="007037EF" w:rsidRDefault="007037EF" w:rsidP="55F89320">
      <w:pPr>
        <w:spacing w:line="240" w:lineRule="auto"/>
        <w:rPr>
          <w:b/>
          <w:bCs/>
        </w:rPr>
      </w:pPr>
      <w:r w:rsidRPr="395CAE56">
        <w:rPr>
          <w:b/>
          <w:bCs/>
        </w:rPr>
        <w:t xml:space="preserve">PHD </w:t>
      </w:r>
      <w:r w:rsidR="00FD5A3A" w:rsidRPr="395CAE56">
        <w:rPr>
          <w:b/>
          <w:bCs/>
        </w:rPr>
        <w:t>Matching Rate</w:t>
      </w:r>
      <w:r w:rsidRPr="395CAE56">
        <w:rPr>
          <w:b/>
          <w:bCs/>
        </w:rPr>
        <w:t>:</w:t>
      </w:r>
      <w:r w:rsidR="3C257A46" w:rsidRPr="395CAE56">
        <w:rPr>
          <w:b/>
          <w:bCs/>
        </w:rPr>
        <w:t xml:space="preserve"> </w:t>
      </w:r>
      <w:r w:rsidR="37037B8A">
        <w:t>Level 1</w:t>
      </w:r>
      <w:r w:rsidR="46689ED5">
        <w:t xml:space="preserve"> </w:t>
      </w:r>
      <w:r w:rsidR="00B713B9">
        <w:t>M</w:t>
      </w:r>
      <w:r w:rsidR="46689ED5">
        <w:t>atch</w:t>
      </w:r>
      <w:r w:rsidR="00B713B9">
        <w:t>ing Rate</w:t>
      </w:r>
      <w:r w:rsidR="46689ED5">
        <w:t xml:space="preserve">: </w:t>
      </w:r>
      <w:r w:rsidR="0570C848">
        <w:t>9</w:t>
      </w:r>
      <w:r w:rsidR="07016A68">
        <w:t>1.</w:t>
      </w:r>
      <w:r w:rsidR="3C2A2FCD">
        <w:t>2</w:t>
      </w:r>
      <w:r w:rsidR="0570C848">
        <w:t xml:space="preserve">% </w:t>
      </w:r>
      <w:r w:rsidR="0570C848" w:rsidRPr="395CAE56">
        <w:rPr>
          <w:b/>
          <w:bCs/>
        </w:rPr>
        <w:t xml:space="preserve">  </w:t>
      </w:r>
      <w:r w:rsidR="4F383105" w:rsidRPr="395CAE56">
        <w:rPr>
          <w:b/>
          <w:bCs/>
        </w:rPr>
        <w:t xml:space="preserve">| </w:t>
      </w:r>
      <w:r w:rsidR="4D432762">
        <w:t xml:space="preserve">Overall </w:t>
      </w:r>
      <w:r w:rsidR="00B713B9">
        <w:t>M</w:t>
      </w:r>
      <w:r w:rsidR="4D432762">
        <w:t>atch</w:t>
      </w:r>
      <w:r w:rsidR="00B713B9">
        <w:t>ing Rate</w:t>
      </w:r>
      <w:r w:rsidR="4D432762">
        <w:t>:</w:t>
      </w:r>
      <w:r w:rsidR="4D432762" w:rsidRPr="395CAE56">
        <w:rPr>
          <w:b/>
          <w:bCs/>
        </w:rPr>
        <w:t xml:space="preserve"> </w:t>
      </w:r>
      <w:r w:rsidR="0570C848">
        <w:t>9</w:t>
      </w:r>
      <w:r w:rsidR="2E2B5B45">
        <w:t>7.3</w:t>
      </w:r>
      <w:r w:rsidR="0570C848">
        <w:t>%</w:t>
      </w:r>
    </w:p>
    <w:p w14:paraId="152BEEBB" w14:textId="401E0A5A" w:rsidR="001C75A2" w:rsidRDefault="231A7FBD" w:rsidP="574C22F8">
      <w:pPr>
        <w:spacing w:line="240" w:lineRule="auto"/>
        <w:rPr>
          <w:b/>
          <w:bCs/>
        </w:rPr>
      </w:pPr>
      <w:r w:rsidRPr="0434984A">
        <w:rPr>
          <w:b/>
          <w:bCs/>
        </w:rPr>
        <w:t>Years Currently Covered:</w:t>
      </w:r>
      <w:r w:rsidR="016FC4E6" w:rsidRPr="0434984A">
        <w:rPr>
          <w:b/>
          <w:bCs/>
        </w:rPr>
        <w:t xml:space="preserve"> 2011-202</w:t>
      </w:r>
      <w:r w:rsidR="5F76F38C" w:rsidRPr="0434984A">
        <w:rPr>
          <w:b/>
          <w:bCs/>
        </w:rPr>
        <w:t>3</w:t>
      </w:r>
    </w:p>
    <w:p w14:paraId="5F791BAB" w14:textId="3DC13FE2" w:rsidR="4695AE05" w:rsidRDefault="007037EF" w:rsidP="4695AE05">
      <w:pPr>
        <w:spacing w:line="240" w:lineRule="auto"/>
      </w:pPr>
      <w:r w:rsidRPr="4695AE05">
        <w:rPr>
          <w:b/>
          <w:bCs/>
        </w:rPr>
        <w:t xml:space="preserve">More information:  </w:t>
      </w:r>
      <w:hyperlink r:id="rId68">
        <w:r w:rsidRPr="4695AE05">
          <w:rPr>
            <w:rStyle w:val="Hyperlink"/>
          </w:rPr>
          <w:t>https://www.mass.gov/service-details/check-eligibility-for-wic</w:t>
        </w:r>
      </w:hyperlink>
    </w:p>
    <w:p w14:paraId="1506AA04" w14:textId="483B12C9" w:rsidR="007037EF" w:rsidRDefault="15512005" w:rsidP="007037EF">
      <w:pPr>
        <w:pStyle w:val="Heading2"/>
      </w:pPr>
      <w:bookmarkStart w:id="1489" w:name="_Toc465150247"/>
      <w:bookmarkStart w:id="1490" w:name="_Toc1225757819"/>
      <w:bookmarkStart w:id="1491" w:name="_Toc1529208705"/>
      <w:bookmarkStart w:id="1492" w:name="_Toc548554260"/>
      <w:bookmarkStart w:id="1493" w:name="_Toc1273209876"/>
      <w:bookmarkStart w:id="1494" w:name="_Toc1842152022"/>
      <w:bookmarkStart w:id="1495" w:name="_Toc698011423"/>
      <w:bookmarkStart w:id="1496" w:name="_Toc911162971"/>
      <w:bookmarkStart w:id="1497" w:name="_Toc1420918312"/>
      <w:bookmarkStart w:id="1498" w:name="_Toc1224858405"/>
      <w:bookmarkStart w:id="1499" w:name="_Toc765187800"/>
      <w:bookmarkStart w:id="1500" w:name="_Toc1706529101"/>
      <w:bookmarkStart w:id="1501" w:name="_Toc247636566"/>
      <w:bookmarkStart w:id="1502" w:name="_Toc827944809"/>
      <w:bookmarkStart w:id="1503" w:name="_Toc1636202578"/>
      <w:bookmarkStart w:id="1504" w:name="_Toc561145159"/>
      <w:bookmarkStart w:id="1505" w:name="_Toc15181757"/>
      <w:bookmarkStart w:id="1506" w:name="_Toc628374172"/>
      <w:bookmarkStart w:id="1507" w:name="_Toc1993707475"/>
      <w:bookmarkStart w:id="1508" w:name="_Toc1685667024"/>
      <w:bookmarkStart w:id="1509" w:name="_Toc70522301"/>
      <w:bookmarkStart w:id="1510" w:name="_Toc150772047"/>
      <w:bookmarkStart w:id="1511" w:name="_Toc193272654"/>
      <w:r>
        <w:lastRenderedPageBreak/>
        <w:t>PHD</w:t>
      </w:r>
      <w:r w:rsidR="007037EF">
        <w:t>WIC.WIC_MOM</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3BB50544" w14:textId="77777777" w:rsidR="007037EF" w:rsidRPr="00E54340" w:rsidRDefault="007037EF" w:rsidP="007037EF">
      <w:pPr>
        <w:tabs>
          <w:tab w:val="left" w:pos="-720"/>
        </w:tabs>
        <w:rPr>
          <w:rFonts w:ascii="Calibri" w:hAnsi="Calibri"/>
        </w:rPr>
      </w:pPr>
      <w:r w:rsidRPr="00E14C8F">
        <w:rPr>
          <w:rFonts w:ascii="Calibri" w:hAnsi="Calibri"/>
          <w:b/>
        </w:rPr>
        <w:t>Brief Description:</w:t>
      </w:r>
      <w:r>
        <w:rPr>
          <w:rFonts w:ascii="Calibri" w:hAnsi="Calibri"/>
          <w:b/>
        </w:rPr>
        <w:t xml:space="preserve"> </w:t>
      </w:r>
      <w:r w:rsidRPr="00E54340">
        <w:rPr>
          <w:rFonts w:ascii="Calibri" w:hAnsi="Calibri"/>
        </w:rPr>
        <w:t xml:space="preserve">The </w:t>
      </w:r>
      <w:r>
        <w:rPr>
          <w:rFonts w:ascii="Calibri" w:hAnsi="Calibri"/>
        </w:rPr>
        <w:t xml:space="preserve">USDA federal </w:t>
      </w:r>
      <w:r w:rsidRPr="00E54340">
        <w:rPr>
          <w:rFonts w:ascii="Calibri" w:hAnsi="Calibri"/>
        </w:rPr>
        <w:t xml:space="preserve">WIC nutrition program provides healthy foods, nutrition education, breastfeeding support, and referrals to healthcare and other services for eligible </w:t>
      </w:r>
      <w:r>
        <w:rPr>
          <w:rFonts w:ascii="Calibri" w:hAnsi="Calibri"/>
        </w:rPr>
        <w:t xml:space="preserve">low-income </w:t>
      </w:r>
      <w:r w:rsidRPr="00E54340">
        <w:rPr>
          <w:rFonts w:ascii="Calibri" w:hAnsi="Calibri"/>
        </w:rPr>
        <w:t xml:space="preserve">pregnant women and mothers up to the first year postpartum, infants and children up to age five.  </w:t>
      </w:r>
      <w:r>
        <w:rPr>
          <w:rFonts w:ascii="Calibri" w:hAnsi="Calibri"/>
        </w:rPr>
        <w:t xml:space="preserve">The </w:t>
      </w:r>
      <w:r w:rsidRPr="00E54340">
        <w:rPr>
          <w:rFonts w:ascii="Calibri" w:hAnsi="Calibri"/>
        </w:rPr>
        <w:t>PHD includes information on participants of the MA WIC program, including breastfeeding status, nutrition-related anthropom</w:t>
      </w:r>
      <w:r>
        <w:rPr>
          <w:rFonts w:ascii="Calibri" w:hAnsi="Calibri"/>
        </w:rPr>
        <w:t>etrics</w:t>
      </w:r>
      <w:r w:rsidRPr="00E54340">
        <w:rPr>
          <w:rFonts w:ascii="Calibri" w:hAnsi="Calibri"/>
        </w:rPr>
        <w:t xml:space="preserve">, health behaviors, prenatal care, and demographics. </w:t>
      </w:r>
    </w:p>
    <w:p w14:paraId="2A97C2D1" w14:textId="77777777" w:rsidR="007037EF" w:rsidRPr="00E54340" w:rsidRDefault="007037EF" w:rsidP="007037EF">
      <w:pPr>
        <w:rPr>
          <w:rFonts w:ascii="Calibri" w:hAnsi="Calibri"/>
        </w:rPr>
      </w:pPr>
      <w:r w:rsidRPr="00E14C8F">
        <w:rPr>
          <w:rFonts w:ascii="Calibri" w:hAnsi="Calibri"/>
          <w:b/>
        </w:rPr>
        <w:t>Data Owner:</w:t>
      </w:r>
      <w:r>
        <w:rPr>
          <w:rFonts w:ascii="Calibri" w:hAnsi="Calibri"/>
          <w:b/>
        </w:rPr>
        <w:t xml:space="preserve"> </w:t>
      </w:r>
      <w:r w:rsidRPr="00E54340">
        <w:rPr>
          <w:rFonts w:ascii="Calibri" w:hAnsi="Calibri"/>
        </w:rPr>
        <w:t>WIC Program, Nutrition Division, BFHN</w:t>
      </w:r>
    </w:p>
    <w:p w14:paraId="1B199FD9" w14:textId="77777777" w:rsidR="007037EF" w:rsidRDefault="007037EF" w:rsidP="007037EF">
      <w:pPr>
        <w:rPr>
          <w:rFonts w:ascii="Calibri" w:hAnsi="Calibri"/>
          <w:b/>
        </w:rPr>
      </w:pPr>
      <w:r>
        <w:rPr>
          <w:rFonts w:ascii="Calibri" w:hAnsi="Calibri"/>
          <w:b/>
        </w:rPr>
        <w:t>Population</w:t>
      </w:r>
      <w:r w:rsidRPr="00E14C8F">
        <w:rPr>
          <w:rFonts w:ascii="Calibri" w:hAnsi="Calibri"/>
          <w:b/>
        </w:rPr>
        <w:t>:</w:t>
      </w:r>
      <w:r>
        <w:rPr>
          <w:rFonts w:ascii="Calibri" w:hAnsi="Calibri"/>
          <w:b/>
        </w:rPr>
        <w:t xml:space="preserve"> Important Data Notes</w:t>
      </w:r>
      <w:r w:rsidRPr="00E14C8F">
        <w:rPr>
          <w:rFonts w:ascii="Calibri" w:hAnsi="Calibri"/>
          <w:b/>
        </w:rPr>
        <w:t>:</w:t>
      </w:r>
      <w:r>
        <w:rPr>
          <w:rFonts w:ascii="Calibri" w:hAnsi="Calibri"/>
          <w:b/>
        </w:rPr>
        <w:t xml:space="preserve"> </w:t>
      </w:r>
    </w:p>
    <w:p w14:paraId="41160C18" w14:textId="77777777" w:rsidR="00A3112A" w:rsidRPr="007E21B3" w:rsidRDefault="00A3112A" w:rsidP="001B06CC">
      <w:pPr>
        <w:pStyle w:val="ListParagraph"/>
        <w:numPr>
          <w:ilvl w:val="0"/>
          <w:numId w:val="18"/>
        </w:numPr>
        <w:rPr>
          <w:rFonts w:ascii="Calibri" w:hAnsi="Calibri"/>
        </w:rPr>
      </w:pPr>
      <w:r>
        <w:rPr>
          <w:rFonts w:ascii="Calibri" w:hAnsi="Calibri"/>
        </w:rPr>
        <w:t xml:space="preserve">MA resident </w:t>
      </w:r>
      <w:r w:rsidRPr="007E21B3">
        <w:rPr>
          <w:rFonts w:ascii="Calibri" w:hAnsi="Calibri"/>
        </w:rPr>
        <w:t>pregnant women and mothers up to the first year postpartum</w:t>
      </w:r>
      <w:r>
        <w:rPr>
          <w:rFonts w:ascii="Calibri" w:hAnsi="Calibri"/>
        </w:rPr>
        <w:t xml:space="preserve"> </w:t>
      </w:r>
      <w:r w:rsidRPr="007E21B3">
        <w:rPr>
          <w:rFonts w:ascii="Calibri" w:hAnsi="Calibri"/>
        </w:rPr>
        <w:t xml:space="preserve">who meet </w:t>
      </w:r>
      <w:r>
        <w:rPr>
          <w:rFonts w:ascii="Calibri" w:hAnsi="Calibri"/>
        </w:rPr>
        <w:t>income</w:t>
      </w:r>
      <w:r w:rsidRPr="007E21B3">
        <w:rPr>
          <w:rFonts w:ascii="Calibri" w:hAnsi="Calibri"/>
        </w:rPr>
        <w:t xml:space="preserve"> eligibility requirements. </w:t>
      </w:r>
    </w:p>
    <w:p w14:paraId="05DABA68" w14:textId="77777777" w:rsidR="00A3112A" w:rsidRPr="00A3112A" w:rsidRDefault="00A3112A" w:rsidP="001B06CC">
      <w:pPr>
        <w:pStyle w:val="ListParagraph"/>
        <w:numPr>
          <w:ilvl w:val="0"/>
          <w:numId w:val="18"/>
        </w:numPr>
        <w:rPr>
          <w:rFonts w:ascii="Calibri" w:hAnsi="Calibri"/>
        </w:rPr>
      </w:pPr>
      <w:r w:rsidRPr="007E21B3">
        <w:t xml:space="preserve">WIC </w:t>
      </w:r>
      <w:r>
        <w:t>a</w:t>
      </w:r>
      <w:r w:rsidRPr="007E21B3">
        <w:t>djunctive eligibility available for pregnant and postpartum women who currently receive SNAP, Transitional Aid to Families with Dependent Children (TAFDC) or cash assistance, and specific MassHealth insurance plans.</w:t>
      </w:r>
    </w:p>
    <w:p w14:paraId="332DD869" w14:textId="77777777" w:rsidR="000871B0" w:rsidRPr="000871B0" w:rsidRDefault="00A3112A" w:rsidP="001B06CC">
      <w:pPr>
        <w:pStyle w:val="ListParagraph"/>
        <w:numPr>
          <w:ilvl w:val="0"/>
          <w:numId w:val="18"/>
        </w:numPr>
        <w:rPr>
          <w:rFonts w:ascii="Calibri" w:hAnsi="Calibri"/>
        </w:rPr>
      </w:pPr>
      <w:r>
        <w:t>Linkage variables between KIDS and MOMs on WIC were established in 2010</w:t>
      </w:r>
      <w:r w:rsidR="00E55C76">
        <w:t xml:space="preserve"> and are summarized above in WIC_KID</w:t>
      </w:r>
      <w:r w:rsidR="000871B0">
        <w:t xml:space="preserve">. </w:t>
      </w:r>
    </w:p>
    <w:p w14:paraId="5550479A" w14:textId="04C66030" w:rsidR="000871B0" w:rsidRDefault="000871B0" w:rsidP="001B06CC">
      <w:pPr>
        <w:pStyle w:val="ListParagraph"/>
        <w:numPr>
          <w:ilvl w:val="0"/>
          <w:numId w:val="18"/>
        </w:numPr>
      </w:pPr>
      <w:r>
        <w:t xml:space="preserve">All data is </w:t>
      </w:r>
      <w:proofErr w:type="gramStart"/>
      <w:r>
        <w:t>asked</w:t>
      </w:r>
      <w:proofErr w:type="gramEnd"/>
      <w:r>
        <w:t xml:space="preserve"> and filled in by the staff (like the doctor’s office).</w:t>
      </w:r>
      <w:r w:rsidR="5E833E3E">
        <w:t xml:space="preserve"> Birth date is verified, and race is self-reported.</w:t>
      </w:r>
    </w:p>
    <w:p w14:paraId="5C38B912" w14:textId="089FD520" w:rsidR="007037EF" w:rsidRDefault="0752ADA3" w:rsidP="001B06CC">
      <w:pPr>
        <w:pStyle w:val="ListParagraph"/>
        <w:numPr>
          <w:ilvl w:val="0"/>
          <w:numId w:val="18"/>
        </w:numPr>
        <w:spacing w:line="240" w:lineRule="auto"/>
      </w:pPr>
      <w:proofErr w:type="gramStart"/>
      <w:r>
        <w:t>Certification</w:t>
      </w:r>
      <w:proofErr w:type="gramEnd"/>
      <w:r>
        <w:t xml:space="preserve"> period and end dates sh</w:t>
      </w:r>
      <w:r w:rsidR="68DE5414">
        <w:t>ould be used to estimate service time. When women change from breastfeeding to non-</w:t>
      </w:r>
      <w:r w:rsidR="0027493A">
        <w:t>breastfeeding,</w:t>
      </w:r>
      <w:r w:rsidR="68DE5414">
        <w:t xml:space="preserve"> they receive a pseudo</w:t>
      </w:r>
      <w:r w:rsidR="728F9630">
        <w:t>-</w:t>
      </w:r>
      <w:r w:rsidR="68DE5414">
        <w:t xml:space="preserve"> certification and </w:t>
      </w:r>
      <w:r w:rsidR="6CE3BBDF">
        <w:t xml:space="preserve">status of housing is checked. If a </w:t>
      </w:r>
      <w:r w:rsidR="0027493A">
        <w:t>woman</w:t>
      </w:r>
      <w:r w:rsidR="6CE3BBDF">
        <w:t xml:space="preserve"> is certified for over a year it may be because she was on the program </w:t>
      </w:r>
      <w:r w:rsidR="22D207D8">
        <w:t xml:space="preserve">during a pregnancy and during the post-partum period. </w:t>
      </w:r>
    </w:p>
    <w:p w14:paraId="555EC29D" w14:textId="0A6C94FA" w:rsidR="007037EF" w:rsidRDefault="007037EF" w:rsidP="7FFF28A2">
      <w:pPr>
        <w:spacing w:line="240" w:lineRule="auto"/>
      </w:pPr>
    </w:p>
    <w:p w14:paraId="617FB5D9" w14:textId="0FAC7552" w:rsidR="007037EF" w:rsidRDefault="007037EF" w:rsidP="7FFF28A2">
      <w:pPr>
        <w:spacing w:line="240" w:lineRule="auto"/>
      </w:pPr>
      <w:r w:rsidRPr="395CAE56">
        <w:rPr>
          <w:b/>
          <w:bCs/>
        </w:rPr>
        <w:t xml:space="preserve">PHD </w:t>
      </w:r>
      <w:r w:rsidR="00FD5A3A" w:rsidRPr="395CAE56">
        <w:rPr>
          <w:b/>
          <w:bCs/>
        </w:rPr>
        <w:t>Matching Rate</w:t>
      </w:r>
      <w:r w:rsidRPr="395CAE56">
        <w:rPr>
          <w:b/>
          <w:bCs/>
        </w:rPr>
        <w:t xml:space="preserve">: </w:t>
      </w:r>
      <w:r w:rsidR="2C56EAB5">
        <w:t>Level 1</w:t>
      </w:r>
      <w:r w:rsidR="71D2BAAA">
        <w:t xml:space="preserve"> </w:t>
      </w:r>
      <w:r w:rsidR="00B713B9">
        <w:t>M</w:t>
      </w:r>
      <w:r w:rsidR="71D2BAAA">
        <w:t>atch</w:t>
      </w:r>
      <w:r w:rsidR="00B713B9">
        <w:t>ing Rate</w:t>
      </w:r>
      <w:r w:rsidR="71D2BAAA">
        <w:t>:</w:t>
      </w:r>
      <w:r w:rsidR="2C56EAB5">
        <w:t xml:space="preserve"> 94.</w:t>
      </w:r>
      <w:r w:rsidR="33963E8B">
        <w:t>3</w:t>
      </w:r>
      <w:r w:rsidR="2C56EAB5">
        <w:t xml:space="preserve">%   | </w:t>
      </w:r>
      <w:r w:rsidR="1CCA7DE1">
        <w:t xml:space="preserve">Overall </w:t>
      </w:r>
      <w:r w:rsidR="00B713B9">
        <w:t>M</w:t>
      </w:r>
      <w:r w:rsidR="1CCA7DE1">
        <w:t>atch</w:t>
      </w:r>
      <w:r w:rsidR="00B713B9">
        <w:t>ing Rate</w:t>
      </w:r>
      <w:proofErr w:type="gramStart"/>
      <w:r w:rsidR="1CCA7DE1">
        <w:t xml:space="preserve">: </w:t>
      </w:r>
      <w:r w:rsidR="2C56EAB5">
        <w:t xml:space="preserve"> 9</w:t>
      </w:r>
      <w:r w:rsidR="2F07405B">
        <w:t>7.</w:t>
      </w:r>
      <w:r w:rsidR="70954EBB">
        <w:t>7</w:t>
      </w:r>
      <w:proofErr w:type="gramEnd"/>
      <w:r w:rsidR="417C1356">
        <w:t>%</w:t>
      </w:r>
    </w:p>
    <w:p w14:paraId="58EE4FDE" w14:textId="33C3EEAA" w:rsidR="001C75A2" w:rsidRDefault="231A7FBD" w:rsidP="574C22F8">
      <w:pPr>
        <w:spacing w:line="240" w:lineRule="auto"/>
        <w:rPr>
          <w:b/>
          <w:bCs/>
        </w:rPr>
      </w:pPr>
      <w:r w:rsidRPr="395CAE56">
        <w:rPr>
          <w:b/>
          <w:bCs/>
        </w:rPr>
        <w:t>Years Currently Covered:</w:t>
      </w:r>
      <w:r w:rsidR="5B1B60BA" w:rsidRPr="395CAE56">
        <w:rPr>
          <w:b/>
          <w:bCs/>
        </w:rPr>
        <w:t xml:space="preserve"> 2011-202</w:t>
      </w:r>
      <w:r w:rsidR="56B2AB70" w:rsidRPr="395CAE56">
        <w:rPr>
          <w:b/>
          <w:bCs/>
        </w:rPr>
        <w:t>3</w:t>
      </w:r>
    </w:p>
    <w:p w14:paraId="6C03ACB6" w14:textId="77777777" w:rsidR="00B26786" w:rsidRDefault="007037EF" w:rsidP="00B713B9">
      <w:pPr>
        <w:pStyle w:val="Title"/>
        <w:rPr>
          <w:rStyle w:val="Hyperlink"/>
          <w:rFonts w:asciiTheme="minorHAnsi" w:eastAsiaTheme="minorEastAsia" w:hAnsiTheme="minorHAnsi" w:cstheme="minorBidi"/>
          <w:spacing w:val="0"/>
          <w:kern w:val="0"/>
          <w:sz w:val="22"/>
          <w:szCs w:val="22"/>
        </w:rPr>
      </w:pPr>
      <w:r w:rsidRPr="2E133121">
        <w:rPr>
          <w:rFonts w:asciiTheme="minorHAnsi" w:eastAsiaTheme="minorEastAsia" w:hAnsiTheme="minorHAnsi" w:cstheme="minorBidi"/>
          <w:b/>
          <w:spacing w:val="0"/>
          <w:kern w:val="0"/>
          <w:sz w:val="22"/>
          <w:szCs w:val="22"/>
        </w:rPr>
        <w:t xml:space="preserve">More information:  </w:t>
      </w:r>
      <w:hyperlink r:id="rId69" w:history="1">
        <w:r w:rsidRPr="2E133121">
          <w:rPr>
            <w:rStyle w:val="Hyperlink"/>
            <w:rFonts w:asciiTheme="minorHAnsi" w:eastAsiaTheme="minorEastAsia" w:hAnsiTheme="minorHAnsi" w:cstheme="minorBidi"/>
            <w:spacing w:val="0"/>
            <w:kern w:val="0"/>
            <w:sz w:val="22"/>
            <w:szCs w:val="22"/>
          </w:rPr>
          <w:t>https://www.mass.gov/service-details/check-eligibility-for-wic</w:t>
        </w:r>
      </w:hyperlink>
    </w:p>
    <w:p w14:paraId="2E32B7A2" w14:textId="77777777" w:rsidR="007A4945" w:rsidRDefault="007A4945" w:rsidP="00B713B9">
      <w:pPr>
        <w:pStyle w:val="Title"/>
      </w:pPr>
    </w:p>
    <w:p w14:paraId="01660B52" w14:textId="3704F143" w:rsidR="0064613D" w:rsidRPr="0064613D" w:rsidRDefault="46777A4D" w:rsidP="00AC38FF">
      <w:pPr>
        <w:pStyle w:val="Heading1"/>
        <w:jc w:val="center"/>
      </w:pPr>
      <w:bookmarkStart w:id="1512" w:name="_Toc193272655"/>
      <w:r>
        <w:t>Community</w:t>
      </w:r>
      <w:r w:rsidR="22F5DF78">
        <w:t>-Level Datasets</w:t>
      </w:r>
      <w:bookmarkEnd w:id="1512"/>
    </w:p>
    <w:p w14:paraId="01C964CA" w14:textId="6022263B" w:rsidR="10D9EBF8" w:rsidRDefault="10D9EBF8" w:rsidP="77E99E2C"/>
    <w:p w14:paraId="11D3B10D" w14:textId="5D9B4988" w:rsidR="370A58DF" w:rsidRDefault="65782CF7" w:rsidP="00E02590">
      <w:pPr>
        <w:pStyle w:val="Heading2"/>
      </w:pPr>
      <w:bookmarkStart w:id="1513" w:name="_Toc150772048"/>
      <w:bookmarkStart w:id="1514" w:name="_Toc771852134"/>
      <w:bookmarkStart w:id="1515" w:name="_Toc31089679"/>
      <w:bookmarkStart w:id="1516" w:name="_Toc1122838786"/>
      <w:bookmarkStart w:id="1517" w:name="_Toc1955815837"/>
      <w:bookmarkStart w:id="1518" w:name="_Toc233389384"/>
      <w:bookmarkStart w:id="1519" w:name="_Toc531313809"/>
      <w:bookmarkStart w:id="1520" w:name="_Toc182596250"/>
      <w:bookmarkStart w:id="1521" w:name="_Toc155286765"/>
      <w:bookmarkStart w:id="1522" w:name="_Toc1599861485"/>
      <w:bookmarkStart w:id="1523" w:name="_Toc1988056021"/>
      <w:bookmarkStart w:id="1524" w:name="_Toc1190781945"/>
      <w:bookmarkStart w:id="1525" w:name="_Toc110191728"/>
      <w:bookmarkStart w:id="1526" w:name="_Toc613779850"/>
      <w:bookmarkStart w:id="1527" w:name="_Toc845246949"/>
      <w:bookmarkStart w:id="1528" w:name="_Toc903899740"/>
      <w:bookmarkStart w:id="1529" w:name="_Toc384396143"/>
      <w:bookmarkStart w:id="1530" w:name="_Toc356753418"/>
      <w:bookmarkStart w:id="1531" w:name="_Toc1446251782"/>
      <w:bookmarkStart w:id="1532" w:name="_Toc853170028"/>
      <w:bookmarkStart w:id="1533" w:name="_Toc1102458982"/>
      <w:bookmarkStart w:id="1534" w:name="_Toc952135415"/>
      <w:bookmarkStart w:id="1535" w:name="_Toc193272656"/>
      <w:r>
        <w:t>PHD Drug Seizure Dataset</w:t>
      </w:r>
      <w:bookmarkEnd w:id="1513"/>
      <w:bookmarkEnd w:id="1535"/>
      <w:r>
        <w:t xml:space="preserve"> </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46D1453F" w14:textId="0EB44DFD" w:rsidR="6D7E3C7D" w:rsidRDefault="6D7E3C7D" w:rsidP="77E99E2C">
      <w:pPr>
        <w:spacing w:before="240"/>
        <w:rPr>
          <w:rFonts w:ascii="Calibri" w:eastAsia="Calibri" w:hAnsi="Calibri" w:cs="Calibri"/>
        </w:rPr>
      </w:pPr>
      <w:r w:rsidRPr="77E99E2C">
        <w:rPr>
          <w:rFonts w:ascii="Calibri" w:hAnsi="Calibri"/>
          <w:b/>
          <w:bCs/>
        </w:rPr>
        <w:t>Brief Description:</w:t>
      </w:r>
      <w:r w:rsidRPr="77E99E2C">
        <w:rPr>
          <w:rFonts w:ascii="Calibri" w:hAnsi="Calibri"/>
        </w:rPr>
        <w:t xml:space="preserve"> </w:t>
      </w:r>
      <w:r w:rsidR="3CA4826B" w:rsidRPr="77E99E2C">
        <w:rPr>
          <w:rFonts w:ascii="Calibri" w:eastAsia="Calibri" w:hAnsi="Calibri" w:cs="Calibri"/>
          <w:color w:val="242424"/>
        </w:rPr>
        <w:t>The PHD Drug Seizure dataset is comprised of Massachusetts drug seizure data from The New England High Intensity Drug Trafficking Area (NEHIDTA). NEHIDTA is one of 32 HIDTAs under the Office of National Drug Control Policy (ONDCP) and is comprised of the six New England states, including Connecticut, New Hampshire, Maine, Massachusetts, Rhode Island, and Vermont</w:t>
      </w:r>
      <w:r w:rsidR="3CA4826B" w:rsidRPr="77E99E2C">
        <w:rPr>
          <w:rFonts w:ascii="Calibri" w:eastAsia="Calibri" w:hAnsi="Calibri" w:cs="Calibri"/>
        </w:rPr>
        <w:t xml:space="preserve">. The Drug </w:t>
      </w:r>
      <w:r w:rsidR="3CA4826B" w:rsidRPr="77E99E2C">
        <w:rPr>
          <w:rFonts w:ascii="Calibri" w:eastAsia="Calibri" w:hAnsi="Calibri" w:cs="Calibri"/>
        </w:rPr>
        <w:lastRenderedPageBreak/>
        <w:t>Seizure dataset encompasses variables that measure drug type, drug quantity, unit of measure, date of seizure, and the county where the seizure occurred.</w:t>
      </w:r>
    </w:p>
    <w:p w14:paraId="37ECCB04" w14:textId="300C6596" w:rsidR="00787BC9" w:rsidRPr="00B713B9" w:rsidRDefault="508AF078" w:rsidP="00E02590">
      <w:pPr>
        <w:pStyle w:val="Heading2"/>
        <w:rPr>
          <w:shd w:val="clear" w:color="auto" w:fill="FFFFFF"/>
        </w:rPr>
      </w:pPr>
      <w:bookmarkStart w:id="1536" w:name="_Toc652761390"/>
      <w:bookmarkStart w:id="1537" w:name="_Toc464856469"/>
      <w:bookmarkStart w:id="1538" w:name="_Toc1905357691"/>
      <w:bookmarkStart w:id="1539" w:name="_Toc1700428880"/>
      <w:bookmarkStart w:id="1540" w:name="_Toc770722195"/>
      <w:bookmarkStart w:id="1541" w:name="_Toc253844904"/>
      <w:bookmarkStart w:id="1542" w:name="_Toc590233208"/>
      <w:bookmarkStart w:id="1543" w:name="_Toc544482440"/>
      <w:bookmarkStart w:id="1544" w:name="_Toc1983733492"/>
      <w:bookmarkStart w:id="1545" w:name="_Toc504877664"/>
      <w:bookmarkStart w:id="1546" w:name="_Toc1561385703"/>
      <w:bookmarkStart w:id="1547" w:name="_Toc1855103175"/>
      <w:bookmarkStart w:id="1548" w:name="_Toc1539182110"/>
      <w:bookmarkStart w:id="1549" w:name="_Toc117698476"/>
      <w:bookmarkStart w:id="1550" w:name="_Toc204116998"/>
      <w:bookmarkStart w:id="1551" w:name="_Toc1490228091"/>
      <w:bookmarkStart w:id="1552" w:name="_Toc56187072"/>
      <w:bookmarkStart w:id="1553" w:name="_Toc1503018611"/>
      <w:bookmarkStart w:id="1554" w:name="_Toc1274912583"/>
      <w:bookmarkStart w:id="1555" w:name="_Toc367721213"/>
      <w:bookmarkStart w:id="1556" w:name="_Toc274985256"/>
      <w:bookmarkStart w:id="1557" w:name="_Toc150772049"/>
      <w:bookmarkStart w:id="1558" w:name="_Toc193272657"/>
      <w:r w:rsidRPr="00787BC9">
        <w:rPr>
          <w:shd w:val="clear" w:color="auto" w:fill="FFFFFF"/>
        </w:rPr>
        <w:t xml:space="preserve">Overdose Education and Naloxone Distribution Program </w:t>
      </w:r>
      <w:r>
        <w:rPr>
          <w:shd w:val="clear" w:color="auto" w:fill="FFFFFF"/>
        </w:rPr>
        <w:t>(OEND)</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14:paraId="28BBFEBD" w14:textId="5B3FE523" w:rsidR="00787BC9" w:rsidRPr="00787BC9" w:rsidRDefault="00787BC9" w:rsidP="00A64B24">
      <w:pPr>
        <w:autoSpaceDE w:val="0"/>
        <w:autoSpaceDN w:val="0"/>
        <w:adjustRightInd w:val="0"/>
        <w:spacing w:before="240" w:line="240" w:lineRule="auto"/>
        <w:rPr>
          <w:rFonts w:ascii="Calibri" w:hAnsi="Calibri"/>
        </w:rPr>
      </w:pPr>
      <w:r w:rsidRPr="00787BC9">
        <w:rPr>
          <w:rFonts w:ascii="Calibri" w:hAnsi="Calibri"/>
          <w:b/>
        </w:rPr>
        <w:t>Brief Description:</w:t>
      </w:r>
      <w:r w:rsidRPr="00787BC9">
        <w:rPr>
          <w:rFonts w:ascii="Calibri" w:hAnsi="Calibri"/>
        </w:rPr>
        <w:t xml:space="preserve"> The Overdose Education and Naloxone Distribution (OEND) program is the primary overdose </w:t>
      </w:r>
      <w:proofErr w:type="gramStart"/>
      <w:r w:rsidRPr="00787BC9">
        <w:rPr>
          <w:rFonts w:ascii="Calibri" w:hAnsi="Calibri"/>
        </w:rPr>
        <w:t>prevention effort</w:t>
      </w:r>
      <w:proofErr w:type="gramEnd"/>
      <w:r w:rsidRPr="00787BC9">
        <w:rPr>
          <w:rFonts w:ascii="Calibri" w:hAnsi="Calibri"/>
        </w:rPr>
        <w:t xml:space="preserve"> funded by the Department of Public Health (DPH). OEND is a targeted intervention program designed for the people who </w:t>
      </w:r>
      <w:proofErr w:type="gramStart"/>
      <w:r w:rsidRPr="00787BC9">
        <w:rPr>
          <w:rFonts w:ascii="Calibri" w:hAnsi="Calibri"/>
        </w:rPr>
        <w:t>are</w:t>
      </w:r>
      <w:proofErr w:type="gramEnd"/>
      <w:r w:rsidRPr="00787BC9">
        <w:rPr>
          <w:rFonts w:ascii="Calibri" w:hAnsi="Calibri"/>
        </w:rPr>
        <w:t xml:space="preserve"> the highest risk of experiencing or witnessing an opioid overdose. The OEND programs operate out of state-funded Syringe Services Programs (SSPs) and other community-based organizations. A local pilot helped lay the foundation for DPH to establish OEND pilot programs in 2007. Today, the Department funds 20 OEND programs with over $9 million, serving a network of commun</w:t>
      </w:r>
      <w:r w:rsidR="00A64B24">
        <w:rPr>
          <w:rFonts w:ascii="Calibri" w:hAnsi="Calibri"/>
        </w:rPr>
        <w:t>ities throughout Massachusetts.</w:t>
      </w:r>
    </w:p>
    <w:p w14:paraId="773A4705" w14:textId="11B3A6B7" w:rsidR="000E2221" w:rsidRDefault="00787BC9" w:rsidP="00787BC9">
      <w:pPr>
        <w:rPr>
          <w:rFonts w:ascii="Calibri" w:hAnsi="Calibri"/>
        </w:rPr>
      </w:pPr>
      <w:r w:rsidRPr="00787BC9">
        <w:rPr>
          <w:rFonts w:ascii="Calibri" w:hAnsi="Calibri"/>
        </w:rPr>
        <w:t>OEND programs operate out of fixed sites, mobile sites, street outreach, and other venues such as drop-in centers, shelters, and substance use disorder treatment programs. In addition to training and naloxone access, OEND programs offer access and referrals to infectious disease prevention education, risk and harm reduction counseling and education, screening for HIV/HCV/STIs, referrals to substance use disorder treatment, referrals to primary care services, and infectious disease case management.</w:t>
      </w:r>
    </w:p>
    <w:p w14:paraId="276FD71A" w14:textId="50257C43" w:rsidR="00787BC9" w:rsidRDefault="6DC2E82B" w:rsidP="01BF9FE7">
      <w:pPr>
        <w:rPr>
          <w:rFonts w:ascii="Calibri" w:hAnsi="Calibri" w:cs="Calibri"/>
          <w:color w:val="000000" w:themeColor="text1"/>
        </w:rPr>
      </w:pPr>
      <w:r w:rsidRPr="28AE7302">
        <w:rPr>
          <w:rFonts w:ascii="Calibri" w:hAnsi="Calibri" w:cs="Calibri"/>
          <w:color w:val="000000" w:themeColor="text1"/>
        </w:rPr>
        <w:t xml:space="preserve">Data owner: Bureau of Substance Addiction Services (BSAS) </w:t>
      </w:r>
    </w:p>
    <w:p w14:paraId="31B71740" w14:textId="77777777" w:rsidR="00787BC9" w:rsidRDefault="6DC2E82B" w:rsidP="01BF9FE7">
      <w:pPr>
        <w:rPr>
          <w:rFonts w:ascii="Calibri" w:hAnsi="Calibri"/>
          <w:b/>
          <w:bCs/>
        </w:rPr>
      </w:pPr>
      <w:r w:rsidRPr="28AE7302">
        <w:rPr>
          <w:rFonts w:ascii="Calibri" w:hAnsi="Calibri"/>
          <w:b/>
          <w:bCs/>
        </w:rPr>
        <w:t xml:space="preserve">Population: Important Data Notes: </w:t>
      </w:r>
    </w:p>
    <w:p w14:paraId="37BFB6C9" w14:textId="31F4BC6A" w:rsidR="00787BC9" w:rsidRDefault="798746CB" w:rsidP="01BF9FE7">
      <w:pPr>
        <w:rPr>
          <w:rFonts w:ascii="Calibri" w:hAnsi="Calibri" w:cs="Calibri"/>
          <w:color w:val="000000" w:themeColor="text1"/>
        </w:rPr>
      </w:pPr>
      <w:r w:rsidRPr="28AE7302">
        <w:rPr>
          <w:rFonts w:ascii="Calibri" w:hAnsi="Calibri" w:cs="Calibri"/>
          <w:color w:val="000000" w:themeColor="text1"/>
        </w:rPr>
        <w:t>\</w:t>
      </w:r>
    </w:p>
    <w:p w14:paraId="046E9686" w14:textId="6DC67FCF" w:rsidR="00787BC9" w:rsidRDefault="000568B8" w:rsidP="28AE7302">
      <w:pPr>
        <w:pStyle w:val="ListParagraph"/>
        <w:numPr>
          <w:ilvl w:val="0"/>
          <w:numId w:val="46"/>
        </w:numPr>
        <w:rPr>
          <w:rFonts w:ascii="Calibri" w:hAnsi="Calibri" w:cs="Calibri"/>
          <w:color w:val="000000" w:themeColor="text1"/>
        </w:rPr>
      </w:pPr>
      <w:r w:rsidRPr="28AE7302">
        <w:rPr>
          <w:rFonts w:ascii="Calibri" w:hAnsi="Calibri" w:cs="Calibri"/>
          <w:color w:val="000000" w:themeColor="text1"/>
        </w:rPr>
        <w:t xml:space="preserve">When a bystander is trained and </w:t>
      </w:r>
      <w:proofErr w:type="gramStart"/>
      <w:r w:rsidRPr="28AE7302">
        <w:rPr>
          <w:rFonts w:ascii="Calibri" w:hAnsi="Calibri" w:cs="Calibri"/>
          <w:color w:val="000000" w:themeColor="text1"/>
        </w:rPr>
        <w:t>provided</w:t>
      </w:r>
      <w:proofErr w:type="gramEnd"/>
      <w:r w:rsidRPr="28AE7302">
        <w:rPr>
          <w:rFonts w:ascii="Calibri" w:hAnsi="Calibri" w:cs="Calibri"/>
          <w:color w:val="000000" w:themeColor="text1"/>
        </w:rPr>
        <w:t xml:space="preserve"> a naloxone kit, the individual is enrolled in the program and an enrollment questionnaire is completed by OEND staff. </w:t>
      </w:r>
    </w:p>
    <w:p w14:paraId="41D5D629" w14:textId="1DB07DC7" w:rsidR="00787BC9" w:rsidRDefault="000568B8" w:rsidP="28AE7302">
      <w:pPr>
        <w:pStyle w:val="ListParagraph"/>
        <w:numPr>
          <w:ilvl w:val="0"/>
          <w:numId w:val="46"/>
        </w:numPr>
        <w:rPr>
          <w:rFonts w:ascii="Calibri" w:hAnsi="Calibri" w:cs="Calibri"/>
          <w:color w:val="000000" w:themeColor="text1"/>
        </w:rPr>
      </w:pPr>
      <w:r w:rsidRPr="28AE7302">
        <w:rPr>
          <w:rFonts w:ascii="Calibri" w:hAnsi="Calibri" w:cs="Calibri"/>
          <w:color w:val="000000" w:themeColor="text1"/>
        </w:rPr>
        <w:t xml:space="preserve">When that person returns to the OEND program to receive a refill and/or report a rescue, a refill questionnaire is completed. </w:t>
      </w:r>
    </w:p>
    <w:p w14:paraId="1E969548" w14:textId="617E16D0" w:rsidR="00B95F98" w:rsidRPr="00E03448" w:rsidRDefault="000568B8" w:rsidP="28AE7302">
      <w:pPr>
        <w:pStyle w:val="ListParagraph"/>
        <w:numPr>
          <w:ilvl w:val="0"/>
          <w:numId w:val="46"/>
        </w:numPr>
        <w:spacing w:after="0"/>
        <w:textAlignment w:val="baseline"/>
        <w:rPr>
          <w:rFonts w:eastAsiaTheme="minorEastAsia"/>
          <w:color w:val="000000" w:themeColor="text1"/>
        </w:rPr>
      </w:pPr>
      <w:r w:rsidRPr="28AE7302">
        <w:rPr>
          <w:rFonts w:ascii="Calibri" w:hAnsi="Calibri" w:cs="Calibri"/>
          <w:color w:val="000000" w:themeColor="text1"/>
        </w:rPr>
        <w:t xml:space="preserve">All participants have a unique identifier that ensures that there is no duplication and </w:t>
      </w:r>
      <w:proofErr w:type="gramStart"/>
      <w:r w:rsidRPr="28AE7302">
        <w:rPr>
          <w:rFonts w:ascii="Calibri" w:hAnsi="Calibri" w:cs="Calibri"/>
          <w:color w:val="000000" w:themeColor="text1"/>
        </w:rPr>
        <w:t>allow</w:t>
      </w:r>
      <w:proofErr w:type="gramEnd"/>
      <w:r w:rsidRPr="28AE7302">
        <w:rPr>
          <w:rFonts w:ascii="Calibri" w:hAnsi="Calibri" w:cs="Calibri"/>
          <w:color w:val="000000" w:themeColor="text1"/>
        </w:rPr>
        <w:t xml:space="preserve"> the linking of enrollment and refill forms at the individual level but preserving participant </w:t>
      </w:r>
      <w:proofErr w:type="spellStart"/>
      <w:proofErr w:type="gramStart"/>
      <w:r w:rsidRPr="28AE7302">
        <w:rPr>
          <w:rFonts w:ascii="Calibri" w:hAnsi="Calibri" w:cs="Calibri"/>
          <w:color w:val="000000" w:themeColor="text1"/>
        </w:rPr>
        <w:t>anonymity.</w:t>
      </w:r>
      <w:r w:rsidR="00B95F98" w:rsidRPr="28AE7302">
        <w:rPr>
          <w:rFonts w:eastAsiaTheme="minorEastAsia"/>
          <w:color w:val="000000" w:themeColor="text1"/>
        </w:rPr>
        <w:t>Narcan</w:t>
      </w:r>
      <w:proofErr w:type="spellEnd"/>
      <w:proofErr w:type="gramEnd"/>
      <w:r w:rsidR="00B95F98" w:rsidRPr="28AE7302">
        <w:rPr>
          <w:rFonts w:eastAsiaTheme="minorEastAsia"/>
          <w:color w:val="000000" w:themeColor="text1"/>
        </w:rPr>
        <w:t xml:space="preserve"> Encounter Level Dataset: Not every variable will be filled in for every encounter: </w:t>
      </w:r>
    </w:p>
    <w:p w14:paraId="11E9BE08" w14:textId="77777777" w:rsidR="00B95F98" w:rsidRPr="00E03448" w:rsidRDefault="00B95F98" w:rsidP="00E03448">
      <w:pPr>
        <w:pStyle w:val="paragraph"/>
        <w:numPr>
          <w:ilvl w:val="0"/>
          <w:numId w:val="44"/>
        </w:numPr>
        <w:spacing w:before="0" w:beforeAutospacing="0" w:after="0" w:afterAutospacing="0"/>
        <w:textAlignment w:val="baseline"/>
        <w:rPr>
          <w:rFonts w:asciiTheme="minorHAnsi" w:eastAsiaTheme="minorHAnsi" w:hAnsiTheme="minorHAnsi" w:cstheme="minorHAnsi"/>
          <w:color w:val="000000" w:themeColor="text1"/>
          <w:sz w:val="22"/>
          <w:szCs w:val="22"/>
        </w:rPr>
      </w:pPr>
      <w:r w:rsidRPr="00E03448">
        <w:rPr>
          <w:rFonts w:asciiTheme="minorHAnsi" w:eastAsiaTheme="minorHAnsi" w:hAnsiTheme="minorHAnsi" w:cstheme="minorHAnsi"/>
          <w:color w:val="000000" w:themeColor="text1"/>
          <w:sz w:val="22"/>
          <w:szCs w:val="22"/>
        </w:rPr>
        <w:t xml:space="preserve">Information about rescues </w:t>
      </w:r>
      <w:proofErr w:type="gramStart"/>
      <w:r w:rsidRPr="00E03448">
        <w:rPr>
          <w:rFonts w:asciiTheme="minorHAnsi" w:eastAsiaTheme="minorHAnsi" w:hAnsiTheme="minorHAnsi" w:cstheme="minorHAnsi"/>
          <w:color w:val="000000" w:themeColor="text1"/>
          <w:sz w:val="22"/>
          <w:szCs w:val="22"/>
        </w:rPr>
        <w:t>are</w:t>
      </w:r>
      <w:proofErr w:type="gramEnd"/>
      <w:r w:rsidRPr="00E03448">
        <w:rPr>
          <w:rFonts w:asciiTheme="minorHAnsi" w:eastAsiaTheme="minorHAnsi" w:hAnsiTheme="minorHAnsi" w:cstheme="minorHAnsi"/>
          <w:color w:val="000000" w:themeColor="text1"/>
          <w:sz w:val="22"/>
          <w:szCs w:val="22"/>
        </w:rPr>
        <w:t xml:space="preserve"> only filled in for rescue reports  </w:t>
      </w:r>
    </w:p>
    <w:p w14:paraId="4F2BE856" w14:textId="77777777" w:rsidR="00B95F98" w:rsidRPr="00E03448" w:rsidRDefault="00B95F98" w:rsidP="00E03448">
      <w:pPr>
        <w:pStyle w:val="paragraph"/>
        <w:numPr>
          <w:ilvl w:val="0"/>
          <w:numId w:val="44"/>
        </w:numPr>
        <w:spacing w:before="0" w:beforeAutospacing="0" w:after="0" w:afterAutospacing="0"/>
        <w:textAlignment w:val="baseline"/>
        <w:rPr>
          <w:rFonts w:asciiTheme="minorHAnsi" w:eastAsiaTheme="minorHAnsi" w:hAnsiTheme="minorHAnsi" w:cstheme="minorHAnsi"/>
          <w:color w:val="000000" w:themeColor="text1"/>
          <w:sz w:val="22"/>
          <w:szCs w:val="22"/>
        </w:rPr>
      </w:pPr>
      <w:r w:rsidRPr="00E03448">
        <w:rPr>
          <w:rFonts w:asciiTheme="minorHAnsi" w:eastAsiaTheme="minorHAnsi" w:hAnsiTheme="minorHAnsi" w:cstheme="minorHAnsi"/>
          <w:color w:val="000000" w:themeColor="text1"/>
          <w:sz w:val="22"/>
          <w:szCs w:val="22"/>
        </w:rPr>
        <w:t>Demographic information (including user status and residence zip-code) will be missing for refill forms or rescue forms where a corresponding enrollment form for the same person could not be found </w:t>
      </w:r>
    </w:p>
    <w:p w14:paraId="627D0441" w14:textId="77777777" w:rsidR="00B95F98" w:rsidRPr="00E03448" w:rsidRDefault="00B95F98" w:rsidP="00E03448">
      <w:pPr>
        <w:pStyle w:val="paragraph"/>
        <w:numPr>
          <w:ilvl w:val="0"/>
          <w:numId w:val="44"/>
        </w:numPr>
        <w:spacing w:before="0" w:beforeAutospacing="0" w:after="0" w:afterAutospacing="0"/>
        <w:textAlignment w:val="baseline"/>
        <w:rPr>
          <w:rFonts w:asciiTheme="minorHAnsi" w:eastAsiaTheme="minorHAnsi" w:hAnsiTheme="minorHAnsi" w:cstheme="minorHAnsi"/>
          <w:color w:val="000000" w:themeColor="text1"/>
          <w:sz w:val="22"/>
          <w:szCs w:val="22"/>
        </w:rPr>
      </w:pPr>
      <w:r w:rsidRPr="00E03448">
        <w:rPr>
          <w:rFonts w:asciiTheme="minorHAnsi" w:eastAsiaTheme="minorHAnsi" w:hAnsiTheme="minorHAnsi" w:cstheme="minorHAnsi"/>
          <w:color w:val="000000" w:themeColor="text1"/>
          <w:sz w:val="22"/>
          <w:szCs w:val="22"/>
        </w:rPr>
        <w:t xml:space="preserve">If doses distributed is greater than 10, this is considered secondary distribution, and the variables RACE, LATINO, and GENDER are all set to missing. (We assume they will not use the </w:t>
      </w:r>
      <w:proofErr w:type="spellStart"/>
      <w:r w:rsidRPr="00E03448">
        <w:rPr>
          <w:rFonts w:asciiTheme="minorHAnsi" w:eastAsiaTheme="minorHAnsi" w:hAnsiTheme="minorHAnsi" w:cstheme="minorHAnsi"/>
          <w:color w:val="000000" w:themeColor="text1"/>
          <w:sz w:val="22"/>
          <w:szCs w:val="22"/>
        </w:rPr>
        <w:t>narcan</w:t>
      </w:r>
      <w:proofErr w:type="spellEnd"/>
      <w:r w:rsidRPr="00E03448">
        <w:rPr>
          <w:rFonts w:asciiTheme="minorHAnsi" w:eastAsiaTheme="minorHAnsi" w:hAnsiTheme="minorHAnsi" w:cstheme="minorHAnsi"/>
          <w:color w:val="000000" w:themeColor="text1"/>
          <w:sz w:val="22"/>
          <w:szCs w:val="22"/>
        </w:rPr>
        <w:t xml:space="preserve"> themselves, but will pass it along to others) </w:t>
      </w:r>
    </w:p>
    <w:p w14:paraId="678734A6" w14:textId="3F1AADA5" w:rsidR="000573D1" w:rsidRPr="00AC38FF" w:rsidRDefault="13B5971A" w:rsidP="00AC38FF">
      <w:pPr>
        <w:pStyle w:val="Heading2"/>
      </w:pPr>
      <w:bookmarkStart w:id="1559" w:name="_Toc1524531167"/>
      <w:bookmarkStart w:id="1560" w:name="_Toc2091802124"/>
      <w:bookmarkStart w:id="1561" w:name="_Toc1094923543"/>
      <w:bookmarkStart w:id="1562" w:name="_Toc970494660"/>
      <w:bookmarkStart w:id="1563" w:name="_Toc2112302032"/>
      <w:bookmarkStart w:id="1564" w:name="_Toc1937916879"/>
      <w:bookmarkStart w:id="1565" w:name="_Toc304727192"/>
      <w:bookmarkStart w:id="1566" w:name="_Toc24397641"/>
      <w:bookmarkStart w:id="1567" w:name="_Toc1686639693"/>
      <w:bookmarkStart w:id="1568" w:name="_Toc27648787"/>
      <w:bookmarkStart w:id="1569" w:name="_Toc169149054"/>
      <w:bookmarkStart w:id="1570" w:name="_Toc1967282662"/>
      <w:bookmarkStart w:id="1571" w:name="_Toc168297392"/>
      <w:bookmarkStart w:id="1572" w:name="_Toc168815644"/>
      <w:bookmarkStart w:id="1573" w:name="_Toc2075464914"/>
      <w:bookmarkStart w:id="1574" w:name="_Toc1536108529"/>
      <w:bookmarkStart w:id="1575" w:name="_Toc285634422"/>
      <w:bookmarkStart w:id="1576" w:name="_Toc909522641"/>
      <w:bookmarkStart w:id="1577" w:name="_Toc516040646"/>
      <w:bookmarkStart w:id="1578" w:name="_Toc1210391596"/>
      <w:bookmarkStart w:id="1579" w:name="_Toc1270463168"/>
      <w:r>
        <w:t xml:space="preserve"> </w:t>
      </w:r>
      <w:bookmarkStart w:id="1580" w:name="_Toc193272658"/>
      <w:r w:rsidR="15B289B6">
        <w:t>UMASS Donahue -</w:t>
      </w:r>
      <w:r>
        <w:t xml:space="preserve"> </w:t>
      </w:r>
      <w:bookmarkStart w:id="1581" w:name="_Toc150772050"/>
      <w:r>
        <w:t>Small Area Population Estimates</w:t>
      </w:r>
      <w:bookmarkEnd w:id="1580"/>
      <w:r>
        <w:t xml:space="preserve"> </w:t>
      </w:r>
      <w:bookmarkEnd w:id="1581"/>
      <w:r>
        <w:br/>
      </w:r>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30A6B927" w14:textId="65D28F8D" w:rsidR="000573D1" w:rsidRDefault="000573D1" w:rsidP="2F066C97">
      <w:pPr>
        <w:pStyle w:val="Default"/>
        <w:rPr>
          <w:sz w:val="22"/>
          <w:szCs w:val="22"/>
        </w:rPr>
      </w:pPr>
      <w:r w:rsidRPr="28AE7302">
        <w:rPr>
          <w:b/>
          <w:bCs/>
          <w:sz w:val="22"/>
          <w:szCs w:val="22"/>
        </w:rPr>
        <w:t>Brief Description</w:t>
      </w:r>
      <w:r w:rsidR="00D52780" w:rsidRPr="28AE7302">
        <w:rPr>
          <w:rFonts w:asciiTheme="minorHAnsi" w:hAnsiTheme="minorHAnsi"/>
          <w:b/>
          <w:bCs/>
          <w:sz w:val="22"/>
          <w:szCs w:val="22"/>
        </w:rPr>
        <w:t>:</w:t>
      </w:r>
      <w:r w:rsidR="00D52780" w:rsidRPr="28AE7302">
        <w:rPr>
          <w:rFonts w:asciiTheme="minorHAnsi" w:hAnsiTheme="minorHAnsi"/>
          <w:sz w:val="22"/>
          <w:szCs w:val="22"/>
        </w:rPr>
        <w:t xml:space="preserve">  </w:t>
      </w:r>
      <w:r w:rsidR="00F63146" w:rsidRPr="28AE7302">
        <w:rPr>
          <w:rFonts w:asciiTheme="minorHAnsi" w:hAnsiTheme="minorHAnsi" w:cs="Corbel"/>
          <w:sz w:val="22"/>
          <w:szCs w:val="22"/>
        </w:rPr>
        <w:t xml:space="preserve"> </w:t>
      </w:r>
      <w:r w:rsidR="00F63146" w:rsidRPr="28AE7302">
        <w:rPr>
          <w:sz w:val="22"/>
          <w:szCs w:val="22"/>
        </w:rPr>
        <w:t xml:space="preserve">The Environmental Public Health Tracking (EPHT) Program contracted with the UMASS Donahue Institute (UMDI) to develop a set of small-area population estimates for the years 2011 through 2020. These estimates were created by a highly knowledgeable team of expert demographers </w:t>
      </w:r>
      <w:r w:rsidR="00F63146" w:rsidRPr="28AE7302">
        <w:rPr>
          <w:sz w:val="22"/>
          <w:szCs w:val="22"/>
        </w:rPr>
        <w:lastRenderedPageBreak/>
        <w:t xml:space="preserve">using novel modifications of an existing and well-accepted methodology. UMDI created estimates by sex, age, race, and ethnicity at the census tract and community levels. These estimates are controlled to the annual county level Census estimates1 on a yearly basis, so they become more accurate over time. To read the full methodology, please refer to the report created by UMDI. </w:t>
      </w:r>
      <w:r w:rsidR="00D52780" w:rsidRPr="28AE7302">
        <w:rPr>
          <w:sz w:val="22"/>
          <w:szCs w:val="22"/>
        </w:rPr>
        <w:t>Resident Population by Sex, Race, and Hispanic Origin Population Estimates, and each age/sex/race cohort is also broken down by Hispanic or Non-Hispanic origin.3 Finally, UMDI has produced error ranges by age and cohort size, which are incorporated into the estimates as low-to-high values for each cohort estimate, making each a range-of-values rather than a single-value estimate</w:t>
      </w:r>
      <w:r w:rsidRPr="28AE7302">
        <w:rPr>
          <w:sz w:val="22"/>
          <w:szCs w:val="22"/>
        </w:rPr>
        <w:t xml:space="preserve">. </w:t>
      </w:r>
    </w:p>
    <w:p w14:paraId="4ECD3F26" w14:textId="77777777" w:rsidR="003E2FFF" w:rsidRPr="00F63146" w:rsidRDefault="003E2FFF" w:rsidP="2F066C97">
      <w:pPr>
        <w:pStyle w:val="Default"/>
      </w:pPr>
    </w:p>
    <w:p w14:paraId="6A845336" w14:textId="0BBDC2F9" w:rsidR="00CE0A55" w:rsidRPr="00E54340" w:rsidRDefault="000573D1" w:rsidP="000573D1">
      <w:pPr>
        <w:rPr>
          <w:rFonts w:ascii="Calibri" w:hAnsi="Calibri"/>
        </w:rPr>
      </w:pPr>
      <w:r w:rsidRPr="00E14C8F">
        <w:rPr>
          <w:rFonts w:ascii="Calibri" w:hAnsi="Calibri"/>
          <w:b/>
        </w:rPr>
        <w:t>Data Owner:</w:t>
      </w:r>
      <w:r>
        <w:rPr>
          <w:rFonts w:ascii="Calibri" w:hAnsi="Calibri"/>
          <w:b/>
        </w:rPr>
        <w:t xml:space="preserve"> </w:t>
      </w:r>
      <w:r w:rsidR="00F63146" w:rsidRPr="00F63146">
        <w:rPr>
          <w:rFonts w:cs="Corbel"/>
          <w:color w:val="000000"/>
        </w:rPr>
        <w:t>The Environmental Public Health Tracking (EPHT)</w:t>
      </w:r>
    </w:p>
    <w:p w14:paraId="05E5BEBE" w14:textId="77777777" w:rsidR="000573D1" w:rsidRDefault="000573D1" w:rsidP="000573D1">
      <w:pPr>
        <w:rPr>
          <w:rFonts w:ascii="Calibri" w:hAnsi="Calibri"/>
          <w:b/>
        </w:rPr>
      </w:pPr>
      <w:r>
        <w:rPr>
          <w:rFonts w:ascii="Calibri" w:hAnsi="Calibri"/>
          <w:b/>
        </w:rPr>
        <w:t>Population</w:t>
      </w:r>
      <w:r w:rsidRPr="00E14C8F">
        <w:rPr>
          <w:rFonts w:ascii="Calibri" w:hAnsi="Calibri"/>
          <w:b/>
        </w:rPr>
        <w:t>:</w:t>
      </w:r>
      <w:r>
        <w:rPr>
          <w:rFonts w:ascii="Calibri" w:hAnsi="Calibri"/>
          <w:b/>
        </w:rPr>
        <w:t xml:space="preserve"> Important Data Notes</w:t>
      </w:r>
      <w:r w:rsidRPr="00E14C8F">
        <w:rPr>
          <w:rFonts w:ascii="Calibri" w:hAnsi="Calibri"/>
          <w:b/>
        </w:rPr>
        <w:t>:</w:t>
      </w:r>
      <w:r>
        <w:rPr>
          <w:rFonts w:ascii="Calibri" w:hAnsi="Calibri"/>
          <w:b/>
        </w:rPr>
        <w:t xml:space="preserve"> </w:t>
      </w:r>
    </w:p>
    <w:p w14:paraId="0001EDE7" w14:textId="5F49122B" w:rsidR="00F63146" w:rsidRDefault="10805C5F" w:rsidP="001B06CC">
      <w:pPr>
        <w:pStyle w:val="ListParagraph"/>
        <w:numPr>
          <w:ilvl w:val="0"/>
          <w:numId w:val="18"/>
        </w:numPr>
        <w:rPr>
          <w:rFonts w:eastAsiaTheme="minorEastAsia"/>
        </w:rPr>
      </w:pPr>
      <w:r>
        <w:t xml:space="preserve">Estimates for single year age groups and </w:t>
      </w:r>
      <w:r w:rsidR="008E75E9">
        <w:t>5-year</w:t>
      </w:r>
      <w:r>
        <w:t xml:space="preserve"> age groups are created separately. It is best to avoid combining single year and </w:t>
      </w:r>
      <w:r w:rsidR="008E75E9">
        <w:t>5-year</w:t>
      </w:r>
      <w:r>
        <w:t xml:space="preserve"> estimates. </w:t>
      </w:r>
    </w:p>
    <w:p w14:paraId="4CDE9C4A" w14:textId="1C709B1E" w:rsidR="00F63146" w:rsidRDefault="00F63146" w:rsidP="001B06CC">
      <w:pPr>
        <w:pStyle w:val="ListParagraph"/>
        <w:numPr>
          <w:ilvl w:val="0"/>
          <w:numId w:val="18"/>
        </w:numPr>
        <w:rPr>
          <w:rFonts w:eastAsiaTheme="minorEastAsia"/>
        </w:rPr>
      </w:pPr>
      <w:r>
        <w:t xml:space="preserve">Due to the methodology for estimating error for small areas, census tracts should not be aggregated to create larger geographies. However, communities may be aggregated to create larger geographies, such as counties, EOHHS regions, etc. </w:t>
      </w:r>
    </w:p>
    <w:p w14:paraId="11A8A811" w14:textId="43EFD411" w:rsidR="00F63146" w:rsidRDefault="14C4E871" w:rsidP="001B06CC">
      <w:pPr>
        <w:pStyle w:val="ListParagraph"/>
        <w:numPr>
          <w:ilvl w:val="0"/>
          <w:numId w:val="18"/>
        </w:numPr>
        <w:rPr>
          <w:rFonts w:eastAsiaTheme="minorEastAsia"/>
        </w:rPr>
      </w:pPr>
      <w:r w:rsidRPr="77E99E2C">
        <w:rPr>
          <w:color w:val="000000" w:themeColor="text1"/>
        </w:rPr>
        <w:t xml:space="preserve">The sum of individual race/ethnicity/age breakdowns will not be equal to the “All races/all ethnicities” or the “total” (if selected) category for a given geography for 2010-2020. </w:t>
      </w:r>
      <w:r w:rsidR="00DF4D1C" w:rsidRPr="2E133121">
        <w:rPr>
          <w:rStyle w:val="normaltextrun"/>
          <w:rFonts w:ascii="Calibri" w:hAnsi="Calibri" w:cs="Calibri"/>
          <w:color w:val="000000" w:themeColor="text1"/>
        </w:rPr>
        <w:t xml:space="preserve">This is due </w:t>
      </w:r>
      <w:r w:rsidR="00DF4D1C" w:rsidRPr="00E03448">
        <w:rPr>
          <w:rStyle w:val="normaltextrun"/>
          <w:rFonts w:ascii="Calibri" w:hAnsi="Calibri" w:cs="Calibri"/>
          <w:color w:val="000000" w:themeColor="text1"/>
        </w:rPr>
        <w:t xml:space="preserve">to </w:t>
      </w:r>
      <w:proofErr w:type="gramStart"/>
      <w:r w:rsidR="00DF4D1C" w:rsidRPr="00E03448">
        <w:rPr>
          <w:rStyle w:val="normaltextrun"/>
          <w:rFonts w:ascii="Calibri" w:hAnsi="Calibri" w:cs="Calibri"/>
          <w:color w:val="000000" w:themeColor="text1"/>
        </w:rPr>
        <w:t>manner in which</w:t>
      </w:r>
      <w:proofErr w:type="gramEnd"/>
      <w:r w:rsidR="00DF4D1C" w:rsidRPr="00E03448">
        <w:rPr>
          <w:rStyle w:val="normaltextrun"/>
          <w:rFonts w:ascii="Calibri" w:hAnsi="Calibri" w:cs="Calibri"/>
          <w:color w:val="000000" w:themeColor="text1"/>
        </w:rPr>
        <w:t xml:space="preserve"> the race/ethnicity breakdown estimates are created and is described in detail in the UMASS Donahue Institute methodology. </w:t>
      </w:r>
      <w:r w:rsidR="00F63146" w:rsidRPr="00E03448">
        <w:rPr>
          <w:rStyle w:val="normaltextrun"/>
          <w:rFonts w:ascii="Calibri" w:hAnsi="Calibri" w:cs="Calibri"/>
          <w:color w:val="000000" w:themeColor="text1"/>
        </w:rPr>
        <w:t>“Unknown” race is included in the total, but not in the sub-groups, which is the primary cause of the discrepancy between the total race and the individual races summed. Furthermore, rounding contributes to some of the discrepancy</w:t>
      </w:r>
      <w:r w:rsidR="00DF4D1C" w:rsidRPr="00E03448">
        <w:rPr>
          <w:rStyle w:val="normaltextrun"/>
          <w:rFonts w:ascii="Calibri" w:hAnsi="Calibri" w:cs="Calibri"/>
          <w:color w:val="000000" w:themeColor="text1"/>
        </w:rPr>
        <w:t>. Rounding</w:t>
      </w:r>
      <w:r w:rsidR="00F63146" w:rsidRPr="00E03448">
        <w:rPr>
          <w:rStyle w:val="normaltextrun"/>
          <w:rFonts w:ascii="Calibri" w:hAnsi="Calibri" w:cs="Calibri"/>
          <w:color w:val="000000" w:themeColor="text1"/>
        </w:rPr>
        <w:t xml:space="preserve"> is what causes differences between Hispanic + Non-Hispanic and “All Ethnicities” for the same race group.</w:t>
      </w:r>
      <w:r w:rsidR="00DF4D1C">
        <w:rPr>
          <w:rStyle w:val="eop"/>
          <w:rFonts w:ascii="Calibri" w:hAnsi="Calibri" w:cs="Calibri"/>
          <w:color w:val="000000"/>
          <w:shd w:val="clear" w:color="auto" w:fill="FFFFFF"/>
        </w:rPr>
        <w:t> </w:t>
      </w:r>
      <w:r w:rsidR="00F63146">
        <w:t xml:space="preserve"> </w:t>
      </w:r>
    </w:p>
    <w:p w14:paraId="2BE15876" w14:textId="07911708" w:rsidR="00D52780" w:rsidRPr="00D52780" w:rsidRDefault="00D52780" w:rsidP="001B06CC">
      <w:pPr>
        <w:pStyle w:val="ListParagraph"/>
        <w:numPr>
          <w:ilvl w:val="0"/>
          <w:numId w:val="18"/>
        </w:numPr>
      </w:pPr>
      <w:r>
        <w:t>The UMDI projections are "controlled" annually with the latest vintage of the Annual County Census Estimates (Annual Estimates of the Resident Population by Sex, Race, and Hispanic Origin Population Estimates for Massachusetts Counties): Census Vintage Files.</w:t>
      </w:r>
    </w:p>
    <w:p w14:paraId="4A4D73F9" w14:textId="7FB2D94A" w:rsidR="000573D1" w:rsidRPr="007E21B3" w:rsidRDefault="000573D1" w:rsidP="28AE7302">
      <w:pPr>
        <w:rPr>
          <w:color w:val="1F497D" w:themeColor="text2"/>
        </w:rPr>
      </w:pPr>
      <w:r>
        <w:t>More information:</w:t>
      </w:r>
      <w:r w:rsidRPr="28AE7302">
        <w:rPr>
          <w:rStyle w:val="Hyperlink"/>
        </w:rPr>
        <w:t xml:space="preserve"> </w:t>
      </w:r>
      <w:hyperlink r:id="rId70">
        <w:r w:rsidR="00D52780" w:rsidRPr="28AE7302">
          <w:rPr>
            <w:rStyle w:val="Hyperlink"/>
          </w:rPr>
          <w:t>S:\Population Estimates for MA 2010-present</w:t>
        </w:r>
      </w:hyperlink>
      <w:r w:rsidR="00D52780" w:rsidRPr="28AE7302">
        <w:rPr>
          <w:color w:val="1F497D" w:themeColor="text2"/>
        </w:rPr>
        <w:t>.</w:t>
      </w:r>
    </w:p>
    <w:p w14:paraId="063BCFE3" w14:textId="77777777" w:rsidR="004A319F" w:rsidRDefault="004A319F" w:rsidP="004A319F"/>
    <w:p w14:paraId="12C62B02" w14:textId="77777777" w:rsidR="004A319F" w:rsidRDefault="15B289B6" w:rsidP="00AC38FF">
      <w:pPr>
        <w:pStyle w:val="Heading2"/>
      </w:pPr>
      <w:bookmarkStart w:id="1582" w:name="_Toc193272659"/>
      <w:r>
        <w:t>The Public Health Disparities Geocoding Project</w:t>
      </w:r>
      <w:bookmarkEnd w:id="1582"/>
    </w:p>
    <w:p w14:paraId="5752F63B" w14:textId="4FE773DD" w:rsidR="1E8DE220" w:rsidRDefault="1E8DE220" w:rsidP="28AE7302"/>
    <w:p w14:paraId="6436F45B" w14:textId="53A9B754" w:rsidR="156B7FA4" w:rsidRDefault="156B7FA4" w:rsidP="2A39F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Calibri" w:hAnsi="Calibri" w:cs="Calibri"/>
          <w:color w:val="000000" w:themeColor="text1"/>
        </w:rPr>
      </w:pPr>
      <w:r w:rsidRPr="2A39FE2E">
        <w:rPr>
          <w:b/>
          <w:bCs/>
        </w:rPr>
        <w:t>Brief Description:</w:t>
      </w:r>
      <w:r w:rsidRPr="2A39FE2E">
        <w:t xml:space="preserve">  </w:t>
      </w:r>
      <w:r w:rsidRPr="2A39FE2E">
        <w:rPr>
          <w:rFonts w:cs="Corbel"/>
        </w:rPr>
        <w:t xml:space="preserve"> </w:t>
      </w:r>
      <w:r w:rsidR="0E4427FC" w:rsidRPr="2A39FE2E">
        <w:rPr>
          <w:rFonts w:ascii="Calibri" w:eastAsia="Calibri" w:hAnsi="Calibri" w:cs="Calibri"/>
          <w:b/>
          <w:bCs/>
          <w:color w:val="000000" w:themeColor="text1"/>
          <w:sz w:val="24"/>
          <w:szCs w:val="24"/>
        </w:rPr>
        <w:t xml:space="preserve">Datasets downloaded from The Public Health Disparities Geocoding Project </w:t>
      </w:r>
      <w:hyperlink r:id="rId71">
        <w:r w:rsidR="0E4427FC" w:rsidRPr="2A39FE2E">
          <w:rPr>
            <w:rStyle w:val="Hyperlink"/>
            <w:rFonts w:ascii="Calibri" w:eastAsia="Calibri" w:hAnsi="Calibri" w:cs="Calibri"/>
            <w:b/>
            <w:bCs/>
            <w:sz w:val="24"/>
            <w:szCs w:val="24"/>
          </w:rPr>
          <w:t>https://www.hsph.harvard.edu/thegeocodingproject/</w:t>
        </w:r>
      </w:hyperlink>
      <w:r w:rsidR="19E455F9" w:rsidRPr="2A39FE2E">
        <w:rPr>
          <w:rFonts w:ascii="Calibri" w:eastAsia="Calibri" w:hAnsi="Calibri" w:cs="Calibri"/>
          <w:b/>
          <w:bCs/>
          <w:color w:val="000000" w:themeColor="text1"/>
          <w:sz w:val="24"/>
          <w:szCs w:val="24"/>
        </w:rPr>
        <w:t xml:space="preserve">.  </w:t>
      </w:r>
    </w:p>
    <w:p w14:paraId="64259182" w14:textId="1D0F45A0" w:rsidR="0357BB23" w:rsidRDefault="0357BB23" w:rsidP="2A39F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Calibri" w:hAnsi="Calibri" w:cs="Calibri"/>
          <w:color w:val="000000" w:themeColor="text1"/>
        </w:rPr>
      </w:pPr>
      <w:r w:rsidRPr="2A39FE2E">
        <w:rPr>
          <w:rFonts w:ascii="Calibri" w:eastAsia="Calibri" w:hAnsi="Calibri" w:cs="Calibri"/>
          <w:color w:val="000000" w:themeColor="text1"/>
        </w:rPr>
        <w:t xml:space="preserve">Area-based socioeconomic measures with public health surveillance data, based on the work of the Public Health Disparities Geocoding Project at the Harvard T. H Chan School of Public Health, Department of Social and Behavioral Sciences. </w:t>
      </w:r>
    </w:p>
    <w:p w14:paraId="71E82A40" w14:textId="7E0475CF" w:rsidR="0357BB23" w:rsidRDefault="0357BB23" w:rsidP="2A39F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eastAsia="Calibri" w:hAnsi="Calibri" w:cs="Calibri"/>
          <w:color w:val="000000" w:themeColor="text1"/>
        </w:rPr>
      </w:pPr>
      <w:r w:rsidRPr="2A39FE2E">
        <w:rPr>
          <w:rFonts w:ascii="Calibri" w:eastAsia="Calibri" w:hAnsi="Calibri" w:cs="Calibri"/>
          <w:color w:val="000000" w:themeColor="text1"/>
        </w:rPr>
        <w:t xml:space="preserve">The Public Health Disparities Geocoding Project was launched to ascertain which ABSMs, at which geographic level (census block group [BG], census tract [CT], or ZIP Code [ZC]), would be suitable for </w:t>
      </w:r>
      <w:r w:rsidRPr="2A39FE2E">
        <w:rPr>
          <w:rFonts w:ascii="Calibri" w:eastAsia="Calibri" w:hAnsi="Calibri" w:cs="Calibri"/>
          <w:color w:val="000000" w:themeColor="text1"/>
        </w:rPr>
        <w:lastRenderedPageBreak/>
        <w:t xml:space="preserve">monitoring US socioeconomic inequalities in </w:t>
      </w:r>
      <w:proofErr w:type="gramStart"/>
      <w:r w:rsidRPr="2A39FE2E">
        <w:rPr>
          <w:rFonts w:ascii="Calibri" w:eastAsia="Calibri" w:hAnsi="Calibri" w:cs="Calibri"/>
          <w:color w:val="000000" w:themeColor="text1"/>
        </w:rPr>
        <w:t>the health</w:t>
      </w:r>
      <w:proofErr w:type="gramEnd"/>
      <w:r w:rsidRPr="2A39FE2E">
        <w:rPr>
          <w:rFonts w:ascii="Calibri" w:eastAsia="Calibri" w:hAnsi="Calibri" w:cs="Calibri"/>
          <w:color w:val="000000" w:themeColor="text1"/>
        </w:rPr>
        <w:t xml:space="preserve">. Drawing on 1990 census data and public health surveillance systems of 2 New England states, </w:t>
      </w:r>
      <w:r w:rsidR="00483B6B" w:rsidRPr="2A39FE2E">
        <w:rPr>
          <w:rFonts w:ascii="Calibri" w:eastAsia="Calibri" w:hAnsi="Calibri" w:cs="Calibri"/>
          <w:color w:val="000000" w:themeColor="text1"/>
        </w:rPr>
        <w:t>Massachusetts,</w:t>
      </w:r>
      <w:r w:rsidRPr="2A39FE2E">
        <w:rPr>
          <w:rFonts w:ascii="Calibri" w:eastAsia="Calibri" w:hAnsi="Calibri" w:cs="Calibri"/>
          <w:color w:val="000000" w:themeColor="text1"/>
        </w:rPr>
        <w:t xml:space="preserve"> and Rhode Island, they analyzed data for: (a) 7 types of outcomes: mortality (all cause and cause-specific), cancer incidence (all-sites and site-specific), low birth weight, childhood lead poisoning, sexually transmitted infections, tuberculosis, and non-fatal weapons-related injuries, and (b) 18 different ABSMs. They conducted these analyses for both the total population and diverse racial/ethnic-gender groups, at all 3 geographic levels.</w:t>
      </w:r>
    </w:p>
    <w:p w14:paraId="36C70E6E" w14:textId="77777777" w:rsidR="156B7FA4" w:rsidRDefault="156B7FA4" w:rsidP="1E8DE220">
      <w:pPr>
        <w:rPr>
          <w:rFonts w:ascii="Calibri" w:hAnsi="Calibri"/>
          <w:b/>
          <w:bCs/>
        </w:rPr>
      </w:pPr>
      <w:r w:rsidRPr="2A39FE2E">
        <w:rPr>
          <w:rFonts w:ascii="Calibri" w:hAnsi="Calibri"/>
          <w:b/>
          <w:bCs/>
        </w:rPr>
        <w:t xml:space="preserve">Population: Important Data Notes: </w:t>
      </w:r>
    </w:p>
    <w:p w14:paraId="7D2817E7" w14:textId="0A0EFAFC" w:rsidR="1E8DE220" w:rsidRDefault="0095D814" w:rsidP="001B06CC">
      <w:pPr>
        <w:pStyle w:val="ListParagraph"/>
        <w:numPr>
          <w:ilvl w:val="0"/>
          <w:numId w:val="18"/>
        </w:numPr>
      </w:pPr>
      <w:r w:rsidRPr="77E99E2C">
        <w:rPr>
          <w:rFonts w:ascii="Calibri" w:eastAsia="Calibri" w:hAnsi="Calibri" w:cs="Calibri"/>
          <w:color w:val="000000" w:themeColor="text1"/>
        </w:rPr>
        <w:t>Based on U.S. Census Bureau, 2014-2018 American Community Survey 5-Year Estimates.</w:t>
      </w:r>
    </w:p>
    <w:p w14:paraId="1179D0EE" w14:textId="0C2A9E07" w:rsidR="1E8DE220" w:rsidRDefault="0095D814" w:rsidP="001B06CC">
      <w:pPr>
        <w:pStyle w:val="ListParagraph"/>
        <w:numPr>
          <w:ilvl w:val="0"/>
          <w:numId w:val="18"/>
        </w:numPr>
        <w:spacing w:line="240" w:lineRule="auto"/>
        <w:rPr>
          <w:rFonts w:eastAsiaTheme="minorEastAsia"/>
          <w:color w:val="000000" w:themeColor="text1"/>
        </w:rPr>
      </w:pPr>
      <w:r w:rsidRPr="77E99E2C">
        <w:rPr>
          <w:rFonts w:ascii="Calibri" w:eastAsia="Calibri" w:hAnsi="Calibri" w:cs="Calibri"/>
          <w:color w:val="000000" w:themeColor="text1"/>
        </w:rPr>
        <w:t xml:space="preserve">The Index of Concentration at the </w:t>
      </w:r>
      <w:proofErr w:type="gramStart"/>
      <w:r w:rsidRPr="77E99E2C">
        <w:rPr>
          <w:rFonts w:ascii="Calibri" w:eastAsia="Calibri" w:hAnsi="Calibri" w:cs="Calibri"/>
          <w:color w:val="000000" w:themeColor="text1"/>
        </w:rPr>
        <w:t>Extremes [12]</w:t>
      </w:r>
      <w:proofErr w:type="gramEnd"/>
      <w:r w:rsidRPr="77E99E2C">
        <w:rPr>
          <w:rFonts w:ascii="Calibri" w:eastAsia="Calibri" w:hAnsi="Calibri" w:cs="Calibri"/>
          <w:color w:val="000000" w:themeColor="text1"/>
        </w:rPr>
        <w:t xml:space="preserve"> measure captures the extent to which the population </w:t>
      </w:r>
      <w:proofErr w:type="gramStart"/>
      <w:r w:rsidRPr="77E99E2C">
        <w:rPr>
          <w:rFonts w:ascii="Calibri" w:eastAsia="Calibri" w:hAnsi="Calibri" w:cs="Calibri"/>
          <w:color w:val="000000" w:themeColor="text1"/>
        </w:rPr>
        <w:t>in a given</w:t>
      </w:r>
      <w:proofErr w:type="gramEnd"/>
      <w:r w:rsidRPr="77E99E2C">
        <w:rPr>
          <w:rFonts w:ascii="Calibri" w:eastAsia="Calibri" w:hAnsi="Calibri" w:cs="Calibri"/>
          <w:color w:val="000000" w:themeColor="text1"/>
        </w:rPr>
        <w:t xml:space="preserve"> area is concentrated at either extreme of a social metric and ranges from -1 (everyone in the worst category) to 1 (everyone in the best category). For our analyses, we set the extremes for this ICE as: (a) high-income White Non-Hispanic population, versus (b) low-income population of color (</w:t>
      </w:r>
      <w:r w:rsidR="008E75E9" w:rsidRPr="77E99E2C">
        <w:rPr>
          <w:rFonts w:ascii="Calibri" w:eastAsia="Calibri" w:hAnsi="Calibri" w:cs="Calibri"/>
          <w:color w:val="000000" w:themeColor="text1"/>
        </w:rPr>
        <w:t>i.e.,</w:t>
      </w:r>
      <w:r w:rsidRPr="77E99E2C">
        <w:rPr>
          <w:rFonts w:ascii="Calibri" w:eastAsia="Calibri" w:hAnsi="Calibri" w:cs="Calibri"/>
          <w:color w:val="000000" w:themeColor="text1"/>
        </w:rPr>
        <w:t xml:space="preserve"> not white non-Hispanic) [12]. For analysis purposes, we defined categories of ABSMs using </w:t>
      </w:r>
      <w:proofErr w:type="gramStart"/>
      <w:r w:rsidRPr="77E99E2C">
        <w:rPr>
          <w:rFonts w:ascii="Calibri" w:eastAsia="Calibri" w:hAnsi="Calibri" w:cs="Calibri"/>
          <w:i/>
          <w:iCs/>
          <w:color w:val="000000" w:themeColor="text1"/>
        </w:rPr>
        <w:t>a priori</w:t>
      </w:r>
      <w:proofErr w:type="gramEnd"/>
      <w:r w:rsidRPr="77E99E2C">
        <w:rPr>
          <w:rFonts w:ascii="Calibri" w:eastAsia="Calibri" w:hAnsi="Calibri" w:cs="Calibri"/>
          <w:i/>
          <w:iCs/>
          <w:color w:val="000000" w:themeColor="text1"/>
        </w:rPr>
        <w:t xml:space="preserve"> </w:t>
      </w:r>
      <w:r w:rsidRPr="77E99E2C">
        <w:rPr>
          <w:rFonts w:ascii="Calibri" w:eastAsia="Calibri" w:hAnsi="Calibri" w:cs="Calibri"/>
          <w:color w:val="000000" w:themeColor="text1"/>
        </w:rPr>
        <w:t>cut-points for % below poverty (0-4.9%, 5-9.9%, 10-14.9%, 15-19.9%, and 20-100%) and quintile cut-points based on the distribution of ZCTA or city/town attributes in</w:t>
      </w:r>
      <w:r w:rsidRPr="77E99E2C">
        <w:rPr>
          <w:rFonts w:ascii="Segoe UI" w:eastAsia="Segoe UI" w:hAnsi="Segoe UI" w:cs="Segoe UI"/>
          <w:color w:val="000000" w:themeColor="text1"/>
        </w:rPr>
        <w:t xml:space="preserve"> </w:t>
      </w:r>
      <w:r w:rsidRPr="77E99E2C">
        <w:rPr>
          <w:rFonts w:ascii="Calibri" w:eastAsia="Calibri" w:hAnsi="Calibri" w:cs="Calibri"/>
          <w:color w:val="000000" w:themeColor="text1"/>
        </w:rPr>
        <w:t>Massachusetts (weighted by population size).</w:t>
      </w:r>
    </w:p>
    <w:p w14:paraId="485307C9" w14:textId="74BD39C5" w:rsidR="1E8DE220" w:rsidRPr="002374D3" w:rsidRDefault="0A4AB004" w:rsidP="001B06CC">
      <w:pPr>
        <w:pStyle w:val="ListParagraph"/>
        <w:numPr>
          <w:ilvl w:val="0"/>
          <w:numId w:val="18"/>
        </w:numPr>
        <w:spacing w:line="240" w:lineRule="auto"/>
        <w:rPr>
          <w:color w:val="000000" w:themeColor="text1"/>
        </w:rPr>
      </w:pPr>
      <w:r w:rsidRPr="77E99E2C">
        <w:rPr>
          <w:rFonts w:ascii="Calibri" w:eastAsia="Calibri" w:hAnsi="Calibri" w:cs="Calibri"/>
          <w:b/>
          <w:bCs/>
        </w:rPr>
        <w:t xml:space="preserve">Limitations of the data: </w:t>
      </w:r>
      <w:r w:rsidRPr="77E99E2C">
        <w:rPr>
          <w:rFonts w:ascii="Calibri" w:eastAsia="Calibri" w:hAnsi="Calibri" w:cs="Calibri"/>
        </w:rPr>
        <w:t>Since the data from a community or a zip code is applied to all residents of that community or zip code, it can help in understanding the context in which an individual lives but not whether that data applies to any specific individual in the data set.</w:t>
      </w:r>
    </w:p>
    <w:p w14:paraId="27199FF7" w14:textId="77777777" w:rsidR="002374D3" w:rsidRDefault="002374D3" w:rsidP="001B06CC">
      <w:pPr>
        <w:pStyle w:val="ListParagraph"/>
        <w:numPr>
          <w:ilvl w:val="0"/>
          <w:numId w:val="18"/>
        </w:numPr>
        <w:spacing w:line="240" w:lineRule="auto"/>
        <w:rPr>
          <w:color w:val="000000" w:themeColor="text1"/>
        </w:rPr>
      </w:pPr>
    </w:p>
    <w:p w14:paraId="47D0CD9D" w14:textId="069121B5" w:rsidR="1E8DE220" w:rsidRDefault="330D54F9" w:rsidP="00AC38FF">
      <w:pPr>
        <w:pStyle w:val="Heading2"/>
        <w:rPr>
          <w:rFonts w:ascii="Calibri" w:eastAsia="Calibri" w:hAnsi="Calibri" w:cs="Calibri"/>
          <w:color w:val="000000" w:themeColor="text1"/>
          <w:sz w:val="24"/>
          <w:szCs w:val="24"/>
        </w:rPr>
      </w:pPr>
      <w:bookmarkStart w:id="1583" w:name="_Toc965503606"/>
      <w:bookmarkStart w:id="1584" w:name="_Toc1918500772"/>
      <w:bookmarkStart w:id="1585" w:name="_Toc1818819567"/>
      <w:bookmarkStart w:id="1586" w:name="_Toc2076084524"/>
      <w:bookmarkStart w:id="1587" w:name="_Toc1924164211"/>
      <w:bookmarkStart w:id="1588" w:name="_Toc650698330"/>
      <w:bookmarkStart w:id="1589" w:name="_Toc902813421"/>
      <w:bookmarkStart w:id="1590" w:name="_Toc575809674"/>
      <w:bookmarkStart w:id="1591" w:name="_Toc1226054704"/>
      <w:bookmarkStart w:id="1592" w:name="_Toc1963266553"/>
      <w:bookmarkStart w:id="1593" w:name="_Toc473511232"/>
      <w:bookmarkStart w:id="1594" w:name="_Toc252229176"/>
      <w:bookmarkStart w:id="1595" w:name="_Toc860291189"/>
      <w:bookmarkStart w:id="1596" w:name="_Toc1934839103"/>
      <w:bookmarkStart w:id="1597" w:name="_Toc1158797052"/>
      <w:bookmarkStart w:id="1598" w:name="_Toc890355163"/>
      <w:bookmarkStart w:id="1599" w:name="_Toc135832005"/>
      <w:bookmarkStart w:id="1600" w:name="_Toc1733284052"/>
      <w:bookmarkStart w:id="1601" w:name="_Toc1057099383"/>
      <w:bookmarkStart w:id="1602" w:name="_Toc567823874"/>
      <w:bookmarkStart w:id="1603" w:name="_Toc811021022"/>
      <w:bookmarkStart w:id="1604" w:name="_Toc150772052"/>
      <w:bookmarkStart w:id="1605" w:name="_Toc193272660"/>
      <w:r>
        <w:t>2014-2018 American Community Survey 5-Year Estimates</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64813A3C" w14:textId="7A39CA2C" w:rsidR="1E8DE220" w:rsidRDefault="1E8DE220" w:rsidP="2A39FE2E"/>
    <w:p w14:paraId="0A72CFDB" w14:textId="579EE3D2" w:rsidR="1E8DE220" w:rsidRDefault="0E40D590" w:rsidP="2A39FE2E">
      <w:pPr>
        <w:spacing w:line="240" w:lineRule="auto"/>
        <w:rPr>
          <w:rFonts w:ascii="Calibri" w:eastAsia="Calibri" w:hAnsi="Calibri" w:cs="Calibri"/>
          <w:color w:val="000000" w:themeColor="text1"/>
        </w:rPr>
      </w:pPr>
      <w:r w:rsidRPr="2A39FE2E">
        <w:rPr>
          <w:b/>
          <w:bCs/>
        </w:rPr>
        <w:t>Brief Description:</w:t>
      </w:r>
      <w:r w:rsidRPr="2A39FE2E">
        <w:t xml:space="preserve">  </w:t>
      </w:r>
      <w:r w:rsidRPr="2A39FE2E">
        <w:rPr>
          <w:rFonts w:ascii="Calibri" w:eastAsia="Calibri" w:hAnsi="Calibri" w:cs="Calibri"/>
          <w:color w:val="000000" w:themeColor="text1"/>
        </w:rPr>
        <w:t xml:space="preserve">The American Community Survey (ACS) is an ongoing survey that provides vital information on a yearly basis about our nation and its people. Information from the survey generates data that </w:t>
      </w:r>
      <w:proofErr w:type="gramStart"/>
      <w:r w:rsidRPr="2A39FE2E">
        <w:rPr>
          <w:rFonts w:ascii="Calibri" w:eastAsia="Calibri" w:hAnsi="Calibri" w:cs="Calibri"/>
          <w:color w:val="000000" w:themeColor="text1"/>
        </w:rPr>
        <w:t>help</w:t>
      </w:r>
      <w:proofErr w:type="gramEnd"/>
      <w:r w:rsidRPr="2A39FE2E">
        <w:rPr>
          <w:rFonts w:ascii="Calibri" w:eastAsia="Calibri" w:hAnsi="Calibri" w:cs="Calibri"/>
          <w:color w:val="000000" w:themeColor="text1"/>
        </w:rPr>
        <w:t xml:space="preserve"> determine how more than $675 billion in federal and state funds are distributed each year.</w:t>
      </w:r>
    </w:p>
    <w:p w14:paraId="4397A1FB" w14:textId="33CE7E12" w:rsidR="1E8DE220" w:rsidRDefault="0E40D590" w:rsidP="2A39FE2E">
      <w:pPr>
        <w:spacing w:line="240" w:lineRule="auto"/>
        <w:rPr>
          <w:rFonts w:ascii="Calibri" w:eastAsia="Calibri" w:hAnsi="Calibri" w:cs="Calibri"/>
          <w:color w:val="000000" w:themeColor="text1"/>
        </w:rPr>
      </w:pPr>
      <w:r w:rsidRPr="2A39FE2E">
        <w:rPr>
          <w:rFonts w:ascii="Calibri" w:eastAsia="Calibri" w:hAnsi="Calibri" w:cs="Calibri"/>
          <w:color w:val="000000" w:themeColor="text1"/>
        </w:rPr>
        <w:t xml:space="preserve">Through the ACS, we know more about jobs and occupations, educational attainment, veterans, whether people own or rent their homes, and </w:t>
      </w:r>
      <w:hyperlink r:id="rId72">
        <w:r w:rsidRPr="2A39FE2E">
          <w:rPr>
            <w:rFonts w:ascii="Calibri" w:eastAsia="Calibri" w:hAnsi="Calibri" w:cs="Calibri"/>
            <w:color w:val="000000" w:themeColor="text1"/>
          </w:rPr>
          <w:t>other topics</w:t>
        </w:r>
      </w:hyperlink>
      <w:r w:rsidRPr="2A39FE2E">
        <w:rPr>
          <w:rFonts w:ascii="Calibri" w:eastAsia="Calibri" w:hAnsi="Calibri" w:cs="Calibri"/>
          <w:color w:val="000000" w:themeColor="text1"/>
        </w:rPr>
        <w:t>. Public officials, planners, and entrepreneurs use this information to assess the past and plan the future. When you respond to the ACS, you are doing your part to help your community plan for hospitals and schools, support school lunch programs, improve emergency services, build bridges, and inform businesses looking to add jobs and expand to new markets, and more.</w:t>
      </w:r>
    </w:p>
    <w:p w14:paraId="7DFBD91B" w14:textId="045F32F0" w:rsidR="1E8DE220" w:rsidRDefault="0E40D590" w:rsidP="2A39FE2E">
      <w:pPr>
        <w:rPr>
          <w:rFonts w:ascii="Calibri" w:hAnsi="Calibri"/>
          <w:b/>
          <w:bCs/>
        </w:rPr>
      </w:pPr>
      <w:r w:rsidRPr="2A39FE2E">
        <w:rPr>
          <w:rFonts w:ascii="Calibri" w:hAnsi="Calibri"/>
          <w:b/>
          <w:bCs/>
        </w:rPr>
        <w:t>Population: Important Data Notes:</w:t>
      </w:r>
    </w:p>
    <w:p w14:paraId="09A8C527" w14:textId="3F439B86" w:rsidR="1E8DE220" w:rsidRDefault="2562B9DE" w:rsidP="001B06CC">
      <w:pPr>
        <w:pStyle w:val="ListParagraph"/>
        <w:numPr>
          <w:ilvl w:val="0"/>
          <w:numId w:val="13"/>
        </w:numPr>
        <w:rPr>
          <w:rFonts w:eastAsiaTheme="minorEastAsia"/>
          <w:color w:val="000000" w:themeColor="text1"/>
        </w:rPr>
      </w:pPr>
      <w:r w:rsidRPr="7045AC0E">
        <w:rPr>
          <w:rFonts w:ascii="Calibri" w:eastAsia="Calibri" w:hAnsi="Calibri" w:cs="Calibri"/>
          <w:color w:val="000000" w:themeColor="text1"/>
        </w:rPr>
        <w:t>Conducted every month, every year</w:t>
      </w:r>
    </w:p>
    <w:p w14:paraId="0BCB9E99" w14:textId="7DD4F956" w:rsidR="1E8DE220" w:rsidRDefault="2562B9DE" w:rsidP="001B06CC">
      <w:pPr>
        <w:pStyle w:val="ListParagraph"/>
        <w:numPr>
          <w:ilvl w:val="0"/>
          <w:numId w:val="13"/>
        </w:numPr>
        <w:rPr>
          <w:rFonts w:eastAsiaTheme="minorEastAsia"/>
          <w:color w:val="000000" w:themeColor="text1"/>
        </w:rPr>
      </w:pPr>
      <w:r w:rsidRPr="7045AC0E">
        <w:rPr>
          <w:rFonts w:ascii="Calibri" w:eastAsia="Calibri" w:hAnsi="Calibri" w:cs="Calibri"/>
          <w:color w:val="000000" w:themeColor="text1"/>
        </w:rPr>
        <w:t>Sent to a sample of addresses (about 3.5 million) in the 50 states, District of Columbia, and Puerto Rico</w:t>
      </w:r>
    </w:p>
    <w:p w14:paraId="3BFCA2A7" w14:textId="7E7A101C" w:rsidR="1E8DE220" w:rsidRDefault="2562B9DE" w:rsidP="001B06CC">
      <w:pPr>
        <w:pStyle w:val="ListParagraph"/>
        <w:numPr>
          <w:ilvl w:val="0"/>
          <w:numId w:val="13"/>
        </w:numPr>
        <w:rPr>
          <w:rFonts w:eastAsiaTheme="minorEastAsia"/>
          <w:color w:val="000000" w:themeColor="text1"/>
        </w:rPr>
      </w:pPr>
      <w:r w:rsidRPr="7045AC0E">
        <w:rPr>
          <w:rFonts w:ascii="Calibri" w:eastAsia="Calibri" w:hAnsi="Calibri" w:cs="Calibri"/>
          <w:color w:val="000000" w:themeColor="text1"/>
        </w:rPr>
        <w:t>Asks about topics not on the 2020 Census, such as education, employment, internet access, and transportation</w:t>
      </w:r>
    </w:p>
    <w:p w14:paraId="3EA10C21" w14:textId="4BC4743D" w:rsidR="1E8DE220" w:rsidRDefault="2562B9DE" w:rsidP="001B06CC">
      <w:pPr>
        <w:pStyle w:val="ListParagraph"/>
        <w:numPr>
          <w:ilvl w:val="0"/>
          <w:numId w:val="13"/>
        </w:numPr>
        <w:rPr>
          <w:rFonts w:eastAsiaTheme="minorEastAsia"/>
          <w:color w:val="000000" w:themeColor="text1"/>
        </w:rPr>
      </w:pPr>
      <w:r w:rsidRPr="7045AC0E">
        <w:rPr>
          <w:rFonts w:ascii="Calibri" w:eastAsia="Calibri" w:hAnsi="Calibri" w:cs="Calibri"/>
          <w:color w:val="000000" w:themeColor="text1"/>
        </w:rPr>
        <w:lastRenderedPageBreak/>
        <w:t>Provides current information to communities every year.  It also provides local and national leaders with the information they need for programs, economic development, emergency management, and understanding local issues and conditions.</w:t>
      </w:r>
    </w:p>
    <w:p w14:paraId="649B6483" w14:textId="4B78B2FD" w:rsidR="007C502A" w:rsidRPr="0049471A" w:rsidRDefault="2A4BC119" w:rsidP="007C502A">
      <w:pPr>
        <w:pStyle w:val="ListParagraph"/>
        <w:numPr>
          <w:ilvl w:val="0"/>
          <w:numId w:val="13"/>
        </w:numPr>
        <w:rPr>
          <w:color w:val="000000" w:themeColor="text1"/>
        </w:rPr>
      </w:pPr>
      <w:r w:rsidRPr="28AE7302">
        <w:rPr>
          <w:rFonts w:ascii="Calibri" w:eastAsia="Calibri" w:hAnsi="Calibri" w:cs="Calibri"/>
          <w:b/>
          <w:bCs/>
        </w:rPr>
        <w:t xml:space="preserve">Limitations of the data: </w:t>
      </w:r>
      <w:r w:rsidRPr="28AE7302">
        <w:rPr>
          <w:rFonts w:ascii="Calibri" w:eastAsia="Calibri" w:hAnsi="Calibri" w:cs="Calibri"/>
        </w:rPr>
        <w:t xml:space="preserve">Since the data from a </w:t>
      </w:r>
      <w:r w:rsidR="37DFBBD2" w:rsidRPr="28AE7302">
        <w:rPr>
          <w:rFonts w:ascii="Calibri" w:eastAsia="Calibri" w:hAnsi="Calibri" w:cs="Calibri"/>
        </w:rPr>
        <w:t>community is</w:t>
      </w:r>
      <w:r w:rsidRPr="28AE7302">
        <w:rPr>
          <w:rFonts w:ascii="Calibri" w:eastAsia="Calibri" w:hAnsi="Calibri" w:cs="Calibri"/>
        </w:rPr>
        <w:t xml:space="preserve"> applied to all residents of that community it can help in understanding the context in which an individual lives but not whether that data applies to any specific individual in the data set.</w:t>
      </w:r>
    </w:p>
    <w:p w14:paraId="67306132" w14:textId="7A26F263" w:rsidR="007C502A" w:rsidRDefault="0049471A" w:rsidP="0049471A">
      <w:pPr>
        <w:pStyle w:val="Heading2"/>
      </w:pPr>
      <w:bookmarkStart w:id="1606" w:name="_Toc193272661"/>
      <w:r>
        <w:t>Carceral Resource Index</w:t>
      </w:r>
      <w:bookmarkEnd w:id="1606"/>
    </w:p>
    <w:p w14:paraId="1685B3DF" w14:textId="77777777" w:rsidR="0049471A" w:rsidRDefault="0049471A" w:rsidP="0049471A"/>
    <w:p w14:paraId="6757B82D" w14:textId="6A878449" w:rsidR="0049471A" w:rsidRDefault="0049471A" w:rsidP="0049471A">
      <w:r w:rsidRPr="28AE7302">
        <w:rPr>
          <w:b/>
          <w:bCs/>
        </w:rPr>
        <w:t>Brief Description:</w:t>
      </w:r>
      <w:r w:rsidR="00483ADF" w:rsidRPr="28AE7302">
        <w:rPr>
          <w:b/>
          <w:bCs/>
        </w:rPr>
        <w:t xml:space="preserve"> </w:t>
      </w:r>
      <w:r w:rsidR="00483ADF">
        <w:t>The Carceral Resource Index (CRI)</w:t>
      </w:r>
      <w:r w:rsidR="006D0C6A">
        <w:t xml:space="preserve"> is </w:t>
      </w:r>
      <w:r w:rsidR="00483ADF">
        <w:t>a novel composite measure comparing municipal expenditures on health and social support services versus carceral systems. The CRI offers values ranging from -1 to 1. A CRI coefficient of -1 represents a jurisdiction’s fiscal prioritization of carceral systems to the exclusion of health and support, while 1 represents fiscal prioritization of health and support systems to the exclusion of carceral expenditures. Actual composition of budget outlays in each CRI category will vary by local government design. Expenditures that do not fall squarely into these three categories are excluded.</w:t>
      </w:r>
    </w:p>
    <w:p w14:paraId="1FC48132" w14:textId="40C5100B" w:rsidR="00334116" w:rsidRDefault="008063B0" w:rsidP="0049471A">
      <w:r>
        <w:t xml:space="preserve">Important Data Notes: </w:t>
      </w:r>
    </w:p>
    <w:p w14:paraId="65AC022C" w14:textId="7621E5DF" w:rsidR="008063B0" w:rsidRDefault="008063B0">
      <w:pPr>
        <w:pStyle w:val="ListParagraph"/>
        <w:numPr>
          <w:ilvl w:val="0"/>
          <w:numId w:val="45"/>
        </w:numPr>
      </w:pPr>
      <w:r>
        <w:t>Includes 57 Massachusetts cities</w:t>
      </w:r>
    </w:p>
    <w:p w14:paraId="0A01C4A4" w14:textId="0966EAD7" w:rsidR="00C44B85" w:rsidRPr="008063B0" w:rsidRDefault="003B525E" w:rsidP="000321FB">
      <w:pPr>
        <w:pStyle w:val="ListParagraph"/>
        <w:numPr>
          <w:ilvl w:val="0"/>
          <w:numId w:val="45"/>
        </w:numPr>
      </w:pPr>
      <w:r>
        <w:t xml:space="preserve">For more information visit </w:t>
      </w:r>
      <w:hyperlink r:id="rId73" w:history="1">
        <w:r w:rsidRPr="28AE7302">
          <w:rPr>
            <w:rStyle w:val="Hyperlink"/>
          </w:rPr>
          <w:t>https://www.healthinjustice.org/carceral-resource-index</w:t>
        </w:r>
      </w:hyperlink>
    </w:p>
    <w:sectPr w:rsidR="00C44B85" w:rsidRPr="008063B0" w:rsidSect="00FF38F1">
      <w:headerReference w:type="default" r:id="rId74"/>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C5EC" w14:textId="77777777" w:rsidR="00276894" w:rsidRDefault="00276894" w:rsidP="00895122">
      <w:pPr>
        <w:spacing w:after="0" w:line="240" w:lineRule="auto"/>
      </w:pPr>
      <w:r>
        <w:separator/>
      </w:r>
    </w:p>
  </w:endnote>
  <w:endnote w:type="continuationSeparator" w:id="0">
    <w:p w14:paraId="4B65DA1B" w14:textId="77777777" w:rsidR="00276894" w:rsidRDefault="00276894" w:rsidP="00895122">
      <w:pPr>
        <w:spacing w:after="0" w:line="240" w:lineRule="auto"/>
      </w:pPr>
      <w:r>
        <w:continuationSeparator/>
      </w:r>
    </w:p>
  </w:endnote>
  <w:endnote w:type="continuationNotice" w:id="1">
    <w:p w14:paraId="7F44D50C" w14:textId="77777777" w:rsidR="00276894" w:rsidRDefault="00276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888339"/>
      <w:docPartObj>
        <w:docPartGallery w:val="Page Numbers (Bottom of Page)"/>
        <w:docPartUnique/>
      </w:docPartObj>
    </w:sdtPr>
    <w:sdtEndPr>
      <w:rPr>
        <w:noProof/>
      </w:rPr>
    </w:sdtEndPr>
    <w:sdtContent>
      <w:p w14:paraId="692E3A7D" w14:textId="77777777" w:rsidR="004D39D4" w:rsidRDefault="00DD1849">
        <w:pPr>
          <w:pStyle w:val="Footer"/>
          <w:jc w:val="center"/>
          <w:rPr>
            <w:noProof/>
          </w:rPr>
        </w:pPr>
        <w:r>
          <w:fldChar w:fldCharType="begin"/>
        </w:r>
        <w:r>
          <w:instrText xml:space="preserve"> PAGE   \* MERGEFORMAT </w:instrText>
        </w:r>
        <w:r>
          <w:fldChar w:fldCharType="separate"/>
        </w:r>
        <w:r w:rsidR="00A64B24">
          <w:rPr>
            <w:noProof/>
          </w:rPr>
          <w:t>19</w:t>
        </w:r>
        <w:r>
          <w:rPr>
            <w:noProof/>
          </w:rPr>
          <w:fldChar w:fldCharType="end"/>
        </w:r>
      </w:p>
      <w:p w14:paraId="2D86C7FF" w14:textId="0C9280C3" w:rsidR="00DD1849" w:rsidRDefault="004D4E49">
        <w:pPr>
          <w:pStyle w:val="Footer"/>
          <w:jc w:val="center"/>
        </w:pPr>
      </w:p>
    </w:sdtContent>
  </w:sdt>
  <w:p w14:paraId="26B33B69" w14:textId="77777777" w:rsidR="00895122" w:rsidRDefault="0089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5B62" w14:textId="77777777" w:rsidR="00276894" w:rsidRDefault="00276894" w:rsidP="00895122">
      <w:pPr>
        <w:spacing w:after="0" w:line="240" w:lineRule="auto"/>
      </w:pPr>
      <w:r>
        <w:separator/>
      </w:r>
    </w:p>
  </w:footnote>
  <w:footnote w:type="continuationSeparator" w:id="0">
    <w:p w14:paraId="6258C2CF" w14:textId="77777777" w:rsidR="00276894" w:rsidRDefault="00276894" w:rsidP="00895122">
      <w:pPr>
        <w:spacing w:after="0" w:line="240" w:lineRule="auto"/>
      </w:pPr>
      <w:r>
        <w:continuationSeparator/>
      </w:r>
    </w:p>
  </w:footnote>
  <w:footnote w:type="continuationNotice" w:id="1">
    <w:p w14:paraId="7C1F0DFD" w14:textId="77777777" w:rsidR="00276894" w:rsidRDefault="00276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ECA0" w14:textId="37C6796C" w:rsidR="00632F24" w:rsidRDefault="28AE7302" w:rsidP="2CAD9330">
    <w:pPr>
      <w:pStyle w:val="Header"/>
      <w:rPr>
        <w:noProof/>
      </w:rPr>
    </w:pPr>
    <w:r>
      <w:t xml:space="preserve">Version Updated: </w:t>
    </w:r>
  </w:p>
</w:hdr>
</file>

<file path=word/intelligence.xml><?xml version="1.0" encoding="utf-8"?>
<int:Intelligence xmlns:int="http://schemas.microsoft.com/office/intelligence/2019/intelligence">
  <int:IntelligenceSettings/>
  <int:Manifest>
    <int:ParagraphRange paragraphId="1059549062" textId="2004318071" start="67" length="20" invalidationStart="67" invalidationLength="20" id="cplKG0yr"/>
    <int:ParagraphRange paragraphId="1661158744" textId="2004318071" start="67" length="20" invalidationStart="67" invalidationLength="20" id="KbwDhxYm"/>
    <int:ParagraphRange paragraphId="645669740" textId="2004318071" start="67" length="20" invalidationStart="67" invalidationLength="20" id="LxtLz5CT"/>
    <int:ParagraphRange paragraphId="649242475" textId="2004318071" start="67" length="20" invalidationStart="67" invalidationLength="20" id="sDI8WH3V"/>
  </int:Manifest>
  <int:Observations>
    <int:Content id="cplKG0yr">
      <int:Rejection type="LegacyProofing"/>
    </int:Content>
    <int:Content id="KbwDhxYm">
      <int:Rejection type="LegacyProofing"/>
    </int:Content>
    <int:Content id="LxtLz5CT">
      <int:Rejection type="LegacyProofing"/>
    </int:Content>
    <int:Content id="sDI8WH3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0CE"/>
    <w:multiLevelType w:val="hybridMultilevel"/>
    <w:tmpl w:val="5AAE5486"/>
    <w:lvl w:ilvl="0" w:tplc="FFFFFFFF">
      <w:start w:val="1"/>
      <w:numFmt w:val="decimal"/>
      <w:lvlText w:val="%1."/>
      <w:lvlJc w:val="left"/>
      <w:pPr>
        <w:ind w:left="720" w:hanging="360"/>
      </w:pPr>
    </w:lvl>
    <w:lvl w:ilvl="1" w:tplc="9D30E390">
      <w:start w:val="1"/>
      <w:numFmt w:val="lowerLetter"/>
      <w:lvlText w:val="%2."/>
      <w:lvlJc w:val="left"/>
      <w:pPr>
        <w:ind w:left="1440" w:hanging="360"/>
      </w:pPr>
    </w:lvl>
    <w:lvl w:ilvl="2" w:tplc="92ECD38C">
      <w:start w:val="1"/>
      <w:numFmt w:val="lowerRoman"/>
      <w:lvlText w:val="%3."/>
      <w:lvlJc w:val="right"/>
      <w:pPr>
        <w:ind w:left="2160" w:hanging="180"/>
      </w:pPr>
    </w:lvl>
    <w:lvl w:ilvl="3" w:tplc="48C4D8B8">
      <w:start w:val="1"/>
      <w:numFmt w:val="decimal"/>
      <w:lvlText w:val="%4."/>
      <w:lvlJc w:val="left"/>
      <w:pPr>
        <w:ind w:left="2880" w:hanging="360"/>
      </w:pPr>
    </w:lvl>
    <w:lvl w:ilvl="4" w:tplc="B2141CC2">
      <w:start w:val="1"/>
      <w:numFmt w:val="lowerLetter"/>
      <w:lvlText w:val="%5."/>
      <w:lvlJc w:val="left"/>
      <w:pPr>
        <w:ind w:left="3600" w:hanging="360"/>
      </w:pPr>
    </w:lvl>
    <w:lvl w:ilvl="5" w:tplc="BEE26C4C">
      <w:start w:val="1"/>
      <w:numFmt w:val="lowerRoman"/>
      <w:lvlText w:val="%6."/>
      <w:lvlJc w:val="right"/>
      <w:pPr>
        <w:ind w:left="4320" w:hanging="180"/>
      </w:pPr>
    </w:lvl>
    <w:lvl w:ilvl="6" w:tplc="F8325884">
      <w:start w:val="1"/>
      <w:numFmt w:val="decimal"/>
      <w:lvlText w:val="%7."/>
      <w:lvlJc w:val="left"/>
      <w:pPr>
        <w:ind w:left="5040" w:hanging="360"/>
      </w:pPr>
    </w:lvl>
    <w:lvl w:ilvl="7" w:tplc="58FAE3D0">
      <w:start w:val="1"/>
      <w:numFmt w:val="lowerLetter"/>
      <w:lvlText w:val="%8."/>
      <w:lvlJc w:val="left"/>
      <w:pPr>
        <w:ind w:left="5760" w:hanging="360"/>
      </w:pPr>
    </w:lvl>
    <w:lvl w:ilvl="8" w:tplc="56E2A95C">
      <w:start w:val="1"/>
      <w:numFmt w:val="lowerRoman"/>
      <w:lvlText w:val="%9."/>
      <w:lvlJc w:val="right"/>
      <w:pPr>
        <w:ind w:left="6480" w:hanging="180"/>
      </w:pPr>
    </w:lvl>
  </w:abstractNum>
  <w:abstractNum w:abstractNumId="1" w15:restartNumberingAfterBreak="0">
    <w:nsid w:val="02B50CA1"/>
    <w:multiLevelType w:val="hybridMultilevel"/>
    <w:tmpl w:val="73085F1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86D42"/>
    <w:multiLevelType w:val="hybridMultilevel"/>
    <w:tmpl w:val="A6B2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42369"/>
    <w:multiLevelType w:val="hybridMultilevel"/>
    <w:tmpl w:val="733C2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CBF3"/>
    <w:multiLevelType w:val="hybridMultilevel"/>
    <w:tmpl w:val="6F84B1C6"/>
    <w:lvl w:ilvl="0" w:tplc="707E236A">
      <w:start w:val="1"/>
      <w:numFmt w:val="bullet"/>
      <w:lvlText w:val="·"/>
      <w:lvlJc w:val="left"/>
      <w:pPr>
        <w:ind w:left="720" w:hanging="360"/>
      </w:pPr>
      <w:rPr>
        <w:rFonts w:ascii="Symbol" w:hAnsi="Symbol" w:hint="default"/>
      </w:rPr>
    </w:lvl>
    <w:lvl w:ilvl="1" w:tplc="F1468CBC">
      <w:start w:val="1"/>
      <w:numFmt w:val="bullet"/>
      <w:lvlText w:val="o"/>
      <w:lvlJc w:val="left"/>
      <w:pPr>
        <w:ind w:left="1440" w:hanging="360"/>
      </w:pPr>
      <w:rPr>
        <w:rFonts w:ascii="Courier New" w:hAnsi="Courier New" w:hint="default"/>
      </w:rPr>
    </w:lvl>
    <w:lvl w:ilvl="2" w:tplc="A4CA7538">
      <w:start w:val="1"/>
      <w:numFmt w:val="bullet"/>
      <w:lvlText w:val=""/>
      <w:lvlJc w:val="left"/>
      <w:pPr>
        <w:ind w:left="2160" w:hanging="360"/>
      </w:pPr>
      <w:rPr>
        <w:rFonts w:ascii="Wingdings" w:hAnsi="Wingdings" w:hint="default"/>
      </w:rPr>
    </w:lvl>
    <w:lvl w:ilvl="3" w:tplc="62C2405E">
      <w:start w:val="1"/>
      <w:numFmt w:val="bullet"/>
      <w:lvlText w:val=""/>
      <w:lvlJc w:val="left"/>
      <w:pPr>
        <w:ind w:left="2880" w:hanging="360"/>
      </w:pPr>
      <w:rPr>
        <w:rFonts w:ascii="Symbol" w:hAnsi="Symbol" w:hint="default"/>
      </w:rPr>
    </w:lvl>
    <w:lvl w:ilvl="4" w:tplc="CED0A458">
      <w:start w:val="1"/>
      <w:numFmt w:val="bullet"/>
      <w:lvlText w:val="o"/>
      <w:lvlJc w:val="left"/>
      <w:pPr>
        <w:ind w:left="3600" w:hanging="360"/>
      </w:pPr>
      <w:rPr>
        <w:rFonts w:ascii="Courier New" w:hAnsi="Courier New" w:hint="default"/>
      </w:rPr>
    </w:lvl>
    <w:lvl w:ilvl="5" w:tplc="2ED8828E">
      <w:start w:val="1"/>
      <w:numFmt w:val="bullet"/>
      <w:lvlText w:val=""/>
      <w:lvlJc w:val="left"/>
      <w:pPr>
        <w:ind w:left="4320" w:hanging="360"/>
      </w:pPr>
      <w:rPr>
        <w:rFonts w:ascii="Wingdings" w:hAnsi="Wingdings" w:hint="default"/>
      </w:rPr>
    </w:lvl>
    <w:lvl w:ilvl="6" w:tplc="04CA2AA0">
      <w:start w:val="1"/>
      <w:numFmt w:val="bullet"/>
      <w:lvlText w:val=""/>
      <w:lvlJc w:val="left"/>
      <w:pPr>
        <w:ind w:left="5040" w:hanging="360"/>
      </w:pPr>
      <w:rPr>
        <w:rFonts w:ascii="Symbol" w:hAnsi="Symbol" w:hint="default"/>
      </w:rPr>
    </w:lvl>
    <w:lvl w:ilvl="7" w:tplc="B9EC2FAA">
      <w:start w:val="1"/>
      <w:numFmt w:val="bullet"/>
      <w:lvlText w:val="o"/>
      <w:lvlJc w:val="left"/>
      <w:pPr>
        <w:ind w:left="5760" w:hanging="360"/>
      </w:pPr>
      <w:rPr>
        <w:rFonts w:ascii="Courier New" w:hAnsi="Courier New" w:hint="default"/>
      </w:rPr>
    </w:lvl>
    <w:lvl w:ilvl="8" w:tplc="1D6C16A2">
      <w:start w:val="1"/>
      <w:numFmt w:val="bullet"/>
      <w:lvlText w:val=""/>
      <w:lvlJc w:val="left"/>
      <w:pPr>
        <w:ind w:left="6480" w:hanging="360"/>
      </w:pPr>
      <w:rPr>
        <w:rFonts w:ascii="Wingdings" w:hAnsi="Wingdings" w:hint="default"/>
      </w:rPr>
    </w:lvl>
  </w:abstractNum>
  <w:abstractNum w:abstractNumId="5" w15:restartNumberingAfterBreak="0">
    <w:nsid w:val="165F2CC4"/>
    <w:multiLevelType w:val="hybridMultilevel"/>
    <w:tmpl w:val="FFFFFFFF"/>
    <w:lvl w:ilvl="0" w:tplc="7556D54A">
      <w:start w:val="1"/>
      <w:numFmt w:val="decimal"/>
      <w:lvlText w:val="%1."/>
      <w:lvlJc w:val="left"/>
      <w:pPr>
        <w:ind w:left="720" w:hanging="360"/>
      </w:pPr>
    </w:lvl>
    <w:lvl w:ilvl="1" w:tplc="2B7EE91A">
      <w:start w:val="1"/>
      <w:numFmt w:val="lowerLetter"/>
      <w:lvlText w:val="%2."/>
      <w:lvlJc w:val="left"/>
      <w:pPr>
        <w:ind w:left="1440" w:hanging="360"/>
      </w:pPr>
    </w:lvl>
    <w:lvl w:ilvl="2" w:tplc="331897F4">
      <w:start w:val="1"/>
      <w:numFmt w:val="lowerRoman"/>
      <w:lvlText w:val="%3."/>
      <w:lvlJc w:val="right"/>
      <w:pPr>
        <w:ind w:left="2160" w:hanging="180"/>
      </w:pPr>
    </w:lvl>
    <w:lvl w:ilvl="3" w:tplc="1180BBAC">
      <w:start w:val="1"/>
      <w:numFmt w:val="decimal"/>
      <w:lvlText w:val="%4."/>
      <w:lvlJc w:val="left"/>
      <w:pPr>
        <w:ind w:left="2880" w:hanging="360"/>
      </w:pPr>
    </w:lvl>
    <w:lvl w:ilvl="4" w:tplc="32D0A0D0">
      <w:start w:val="1"/>
      <w:numFmt w:val="lowerLetter"/>
      <w:lvlText w:val="%5."/>
      <w:lvlJc w:val="left"/>
      <w:pPr>
        <w:ind w:left="3600" w:hanging="360"/>
      </w:pPr>
    </w:lvl>
    <w:lvl w:ilvl="5" w:tplc="FD62200C">
      <w:start w:val="1"/>
      <w:numFmt w:val="lowerRoman"/>
      <w:lvlText w:val="%6."/>
      <w:lvlJc w:val="right"/>
      <w:pPr>
        <w:ind w:left="4320" w:hanging="180"/>
      </w:pPr>
    </w:lvl>
    <w:lvl w:ilvl="6" w:tplc="F2B6B284">
      <w:start w:val="1"/>
      <w:numFmt w:val="decimal"/>
      <w:lvlText w:val="%7."/>
      <w:lvlJc w:val="left"/>
      <w:pPr>
        <w:ind w:left="5040" w:hanging="360"/>
      </w:pPr>
    </w:lvl>
    <w:lvl w:ilvl="7" w:tplc="05D8A388">
      <w:start w:val="1"/>
      <w:numFmt w:val="lowerLetter"/>
      <w:lvlText w:val="%8."/>
      <w:lvlJc w:val="left"/>
      <w:pPr>
        <w:ind w:left="5760" w:hanging="360"/>
      </w:pPr>
    </w:lvl>
    <w:lvl w:ilvl="8" w:tplc="265C1202">
      <w:start w:val="1"/>
      <w:numFmt w:val="lowerRoman"/>
      <w:lvlText w:val="%9."/>
      <w:lvlJc w:val="right"/>
      <w:pPr>
        <w:ind w:left="6480" w:hanging="180"/>
      </w:pPr>
    </w:lvl>
  </w:abstractNum>
  <w:abstractNum w:abstractNumId="6" w15:restartNumberingAfterBreak="0">
    <w:nsid w:val="16DB0889"/>
    <w:multiLevelType w:val="hybridMultilevel"/>
    <w:tmpl w:val="23E8F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2279"/>
    <w:multiLevelType w:val="hybridMultilevel"/>
    <w:tmpl w:val="6D56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0255"/>
    <w:multiLevelType w:val="hybridMultilevel"/>
    <w:tmpl w:val="43E6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D68DD"/>
    <w:multiLevelType w:val="multilevel"/>
    <w:tmpl w:val="69DA6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2506D0"/>
    <w:multiLevelType w:val="hybridMultilevel"/>
    <w:tmpl w:val="C1C40F08"/>
    <w:lvl w:ilvl="0" w:tplc="16B0A82E">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1E3881"/>
    <w:multiLevelType w:val="hybridMultilevel"/>
    <w:tmpl w:val="7E28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76240"/>
    <w:multiLevelType w:val="hybridMultilevel"/>
    <w:tmpl w:val="15C812F4"/>
    <w:lvl w:ilvl="0" w:tplc="6BD8AA9A">
      <w:start w:val="1"/>
      <w:numFmt w:val="decimal"/>
      <w:lvlText w:val="%1."/>
      <w:lvlJc w:val="left"/>
      <w:pPr>
        <w:ind w:left="720" w:hanging="360"/>
      </w:pPr>
    </w:lvl>
    <w:lvl w:ilvl="1" w:tplc="80D020F6">
      <w:start w:val="1"/>
      <w:numFmt w:val="lowerLetter"/>
      <w:lvlText w:val="%2."/>
      <w:lvlJc w:val="left"/>
      <w:pPr>
        <w:ind w:left="1440" w:hanging="360"/>
      </w:pPr>
    </w:lvl>
    <w:lvl w:ilvl="2" w:tplc="F3BE74EC">
      <w:start w:val="1"/>
      <w:numFmt w:val="lowerRoman"/>
      <w:lvlText w:val="%3."/>
      <w:lvlJc w:val="right"/>
      <w:pPr>
        <w:ind w:left="2160" w:hanging="180"/>
      </w:pPr>
    </w:lvl>
    <w:lvl w:ilvl="3" w:tplc="0DE801DC">
      <w:start w:val="1"/>
      <w:numFmt w:val="decimal"/>
      <w:lvlText w:val="%4."/>
      <w:lvlJc w:val="left"/>
      <w:pPr>
        <w:ind w:left="2880" w:hanging="360"/>
      </w:pPr>
    </w:lvl>
    <w:lvl w:ilvl="4" w:tplc="A2947DEC">
      <w:start w:val="1"/>
      <w:numFmt w:val="lowerLetter"/>
      <w:lvlText w:val="%5."/>
      <w:lvlJc w:val="left"/>
      <w:pPr>
        <w:ind w:left="3600" w:hanging="360"/>
      </w:pPr>
    </w:lvl>
    <w:lvl w:ilvl="5" w:tplc="39E6AD54">
      <w:start w:val="1"/>
      <w:numFmt w:val="lowerRoman"/>
      <w:lvlText w:val="%6."/>
      <w:lvlJc w:val="right"/>
      <w:pPr>
        <w:ind w:left="4320" w:hanging="180"/>
      </w:pPr>
    </w:lvl>
    <w:lvl w:ilvl="6" w:tplc="D9AC4E86">
      <w:start w:val="1"/>
      <w:numFmt w:val="decimal"/>
      <w:lvlText w:val="%7."/>
      <w:lvlJc w:val="left"/>
      <w:pPr>
        <w:ind w:left="5040" w:hanging="360"/>
      </w:pPr>
    </w:lvl>
    <w:lvl w:ilvl="7" w:tplc="BD34EBB4">
      <w:start w:val="1"/>
      <w:numFmt w:val="lowerLetter"/>
      <w:lvlText w:val="%8."/>
      <w:lvlJc w:val="left"/>
      <w:pPr>
        <w:ind w:left="5760" w:hanging="360"/>
      </w:pPr>
    </w:lvl>
    <w:lvl w:ilvl="8" w:tplc="FEC46A6A">
      <w:start w:val="1"/>
      <w:numFmt w:val="lowerRoman"/>
      <w:lvlText w:val="%9."/>
      <w:lvlJc w:val="right"/>
      <w:pPr>
        <w:ind w:left="6480" w:hanging="180"/>
      </w:pPr>
    </w:lvl>
  </w:abstractNum>
  <w:abstractNum w:abstractNumId="13" w15:restartNumberingAfterBreak="0">
    <w:nsid w:val="2DAC5779"/>
    <w:multiLevelType w:val="hybridMultilevel"/>
    <w:tmpl w:val="153E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BAF67"/>
    <w:multiLevelType w:val="hybridMultilevel"/>
    <w:tmpl w:val="C016BA6E"/>
    <w:lvl w:ilvl="0" w:tplc="B51CAAD6">
      <w:start w:val="1"/>
      <w:numFmt w:val="bullet"/>
      <w:lvlText w:val="·"/>
      <w:lvlJc w:val="left"/>
      <w:pPr>
        <w:ind w:left="720" w:hanging="360"/>
      </w:pPr>
      <w:rPr>
        <w:rFonts w:ascii="Symbol" w:hAnsi="Symbol" w:hint="default"/>
      </w:rPr>
    </w:lvl>
    <w:lvl w:ilvl="1" w:tplc="46E8C50A">
      <w:start w:val="1"/>
      <w:numFmt w:val="bullet"/>
      <w:lvlText w:val="o"/>
      <w:lvlJc w:val="left"/>
      <w:pPr>
        <w:ind w:left="1440" w:hanging="360"/>
      </w:pPr>
      <w:rPr>
        <w:rFonts w:ascii="Courier New" w:hAnsi="Courier New" w:hint="default"/>
      </w:rPr>
    </w:lvl>
    <w:lvl w:ilvl="2" w:tplc="9EE2C31C">
      <w:start w:val="1"/>
      <w:numFmt w:val="bullet"/>
      <w:lvlText w:val=""/>
      <w:lvlJc w:val="left"/>
      <w:pPr>
        <w:ind w:left="2160" w:hanging="360"/>
      </w:pPr>
      <w:rPr>
        <w:rFonts w:ascii="Wingdings" w:hAnsi="Wingdings" w:hint="default"/>
      </w:rPr>
    </w:lvl>
    <w:lvl w:ilvl="3" w:tplc="A45A7E78">
      <w:start w:val="1"/>
      <w:numFmt w:val="bullet"/>
      <w:lvlText w:val=""/>
      <w:lvlJc w:val="left"/>
      <w:pPr>
        <w:ind w:left="2880" w:hanging="360"/>
      </w:pPr>
      <w:rPr>
        <w:rFonts w:ascii="Symbol" w:hAnsi="Symbol" w:hint="default"/>
      </w:rPr>
    </w:lvl>
    <w:lvl w:ilvl="4" w:tplc="3F46CB14">
      <w:start w:val="1"/>
      <w:numFmt w:val="bullet"/>
      <w:lvlText w:val="o"/>
      <w:lvlJc w:val="left"/>
      <w:pPr>
        <w:ind w:left="3600" w:hanging="360"/>
      </w:pPr>
      <w:rPr>
        <w:rFonts w:ascii="Courier New" w:hAnsi="Courier New" w:hint="default"/>
      </w:rPr>
    </w:lvl>
    <w:lvl w:ilvl="5" w:tplc="49A6C3AA">
      <w:start w:val="1"/>
      <w:numFmt w:val="bullet"/>
      <w:lvlText w:val=""/>
      <w:lvlJc w:val="left"/>
      <w:pPr>
        <w:ind w:left="4320" w:hanging="360"/>
      </w:pPr>
      <w:rPr>
        <w:rFonts w:ascii="Wingdings" w:hAnsi="Wingdings" w:hint="default"/>
      </w:rPr>
    </w:lvl>
    <w:lvl w:ilvl="6" w:tplc="0C86B45E">
      <w:start w:val="1"/>
      <w:numFmt w:val="bullet"/>
      <w:lvlText w:val=""/>
      <w:lvlJc w:val="left"/>
      <w:pPr>
        <w:ind w:left="5040" w:hanging="360"/>
      </w:pPr>
      <w:rPr>
        <w:rFonts w:ascii="Symbol" w:hAnsi="Symbol" w:hint="default"/>
      </w:rPr>
    </w:lvl>
    <w:lvl w:ilvl="7" w:tplc="FD36BD04">
      <w:start w:val="1"/>
      <w:numFmt w:val="bullet"/>
      <w:lvlText w:val="o"/>
      <w:lvlJc w:val="left"/>
      <w:pPr>
        <w:ind w:left="5760" w:hanging="360"/>
      </w:pPr>
      <w:rPr>
        <w:rFonts w:ascii="Courier New" w:hAnsi="Courier New" w:hint="default"/>
      </w:rPr>
    </w:lvl>
    <w:lvl w:ilvl="8" w:tplc="DD302C72">
      <w:start w:val="1"/>
      <w:numFmt w:val="bullet"/>
      <w:lvlText w:val=""/>
      <w:lvlJc w:val="left"/>
      <w:pPr>
        <w:ind w:left="6480" w:hanging="360"/>
      </w:pPr>
      <w:rPr>
        <w:rFonts w:ascii="Wingdings" w:hAnsi="Wingdings" w:hint="default"/>
      </w:rPr>
    </w:lvl>
  </w:abstractNum>
  <w:abstractNum w:abstractNumId="15" w15:restartNumberingAfterBreak="0">
    <w:nsid w:val="3711498F"/>
    <w:multiLevelType w:val="hybridMultilevel"/>
    <w:tmpl w:val="96CA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51DFF"/>
    <w:multiLevelType w:val="hybridMultilevel"/>
    <w:tmpl w:val="E73C6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9513C8"/>
    <w:multiLevelType w:val="hybridMultilevel"/>
    <w:tmpl w:val="FFFFFFFF"/>
    <w:lvl w:ilvl="0" w:tplc="28D25CDC">
      <w:start w:val="1"/>
      <w:numFmt w:val="decimal"/>
      <w:lvlText w:val="%1."/>
      <w:lvlJc w:val="left"/>
      <w:pPr>
        <w:ind w:left="1440" w:hanging="360"/>
      </w:pPr>
    </w:lvl>
    <w:lvl w:ilvl="1" w:tplc="EC5ADEC8">
      <w:start w:val="1"/>
      <w:numFmt w:val="lowerLetter"/>
      <w:lvlText w:val="%2."/>
      <w:lvlJc w:val="left"/>
      <w:pPr>
        <w:ind w:left="2160" w:hanging="360"/>
      </w:pPr>
    </w:lvl>
    <w:lvl w:ilvl="2" w:tplc="55A4D4A2">
      <w:start w:val="1"/>
      <w:numFmt w:val="lowerRoman"/>
      <w:lvlText w:val="%3."/>
      <w:lvlJc w:val="right"/>
      <w:pPr>
        <w:ind w:left="2880" w:hanging="180"/>
      </w:pPr>
    </w:lvl>
    <w:lvl w:ilvl="3" w:tplc="016CDF54">
      <w:start w:val="1"/>
      <w:numFmt w:val="decimal"/>
      <w:lvlText w:val="%4."/>
      <w:lvlJc w:val="left"/>
      <w:pPr>
        <w:ind w:left="3600" w:hanging="360"/>
      </w:pPr>
    </w:lvl>
    <w:lvl w:ilvl="4" w:tplc="47F4CA4A">
      <w:start w:val="1"/>
      <w:numFmt w:val="lowerLetter"/>
      <w:lvlText w:val="%5."/>
      <w:lvlJc w:val="left"/>
      <w:pPr>
        <w:ind w:left="4320" w:hanging="360"/>
      </w:pPr>
    </w:lvl>
    <w:lvl w:ilvl="5" w:tplc="22709336">
      <w:start w:val="1"/>
      <w:numFmt w:val="lowerRoman"/>
      <w:lvlText w:val="%6."/>
      <w:lvlJc w:val="right"/>
      <w:pPr>
        <w:ind w:left="5040" w:hanging="180"/>
      </w:pPr>
    </w:lvl>
    <w:lvl w:ilvl="6" w:tplc="E7B6EB60">
      <w:start w:val="1"/>
      <w:numFmt w:val="decimal"/>
      <w:lvlText w:val="%7."/>
      <w:lvlJc w:val="left"/>
      <w:pPr>
        <w:ind w:left="5760" w:hanging="360"/>
      </w:pPr>
    </w:lvl>
    <w:lvl w:ilvl="7" w:tplc="405A4336">
      <w:start w:val="1"/>
      <w:numFmt w:val="lowerLetter"/>
      <w:lvlText w:val="%8."/>
      <w:lvlJc w:val="left"/>
      <w:pPr>
        <w:ind w:left="6480" w:hanging="360"/>
      </w:pPr>
    </w:lvl>
    <w:lvl w:ilvl="8" w:tplc="D9264432">
      <w:start w:val="1"/>
      <w:numFmt w:val="lowerRoman"/>
      <w:lvlText w:val="%9."/>
      <w:lvlJc w:val="right"/>
      <w:pPr>
        <w:ind w:left="7200" w:hanging="180"/>
      </w:pPr>
    </w:lvl>
  </w:abstractNum>
  <w:abstractNum w:abstractNumId="18" w15:restartNumberingAfterBreak="0">
    <w:nsid w:val="43167825"/>
    <w:multiLevelType w:val="multilevel"/>
    <w:tmpl w:val="0AAA76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79C7B8F"/>
    <w:multiLevelType w:val="multilevel"/>
    <w:tmpl w:val="EDECF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C437414"/>
    <w:multiLevelType w:val="multilevel"/>
    <w:tmpl w:val="CCF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E0CA4"/>
    <w:multiLevelType w:val="hybridMultilevel"/>
    <w:tmpl w:val="FFFFFFFF"/>
    <w:lvl w:ilvl="0" w:tplc="46D83CF6">
      <w:start w:val="1"/>
      <w:numFmt w:val="bullet"/>
      <w:lvlText w:val=""/>
      <w:lvlJc w:val="left"/>
      <w:pPr>
        <w:ind w:left="720" w:hanging="360"/>
      </w:pPr>
      <w:rPr>
        <w:rFonts w:ascii="Symbol" w:hAnsi="Symbol" w:hint="default"/>
      </w:rPr>
    </w:lvl>
    <w:lvl w:ilvl="1" w:tplc="FEB04B02">
      <w:start w:val="1"/>
      <w:numFmt w:val="bullet"/>
      <w:lvlText w:val="o"/>
      <w:lvlJc w:val="left"/>
      <w:pPr>
        <w:ind w:left="1440" w:hanging="360"/>
      </w:pPr>
      <w:rPr>
        <w:rFonts w:ascii="Courier New" w:hAnsi="Courier New" w:hint="default"/>
      </w:rPr>
    </w:lvl>
    <w:lvl w:ilvl="2" w:tplc="FE5E0C1C">
      <w:start w:val="1"/>
      <w:numFmt w:val="bullet"/>
      <w:lvlText w:val=""/>
      <w:lvlJc w:val="left"/>
      <w:pPr>
        <w:ind w:left="2160" w:hanging="360"/>
      </w:pPr>
      <w:rPr>
        <w:rFonts w:ascii="Wingdings" w:hAnsi="Wingdings" w:hint="default"/>
      </w:rPr>
    </w:lvl>
    <w:lvl w:ilvl="3" w:tplc="F4E47D5A">
      <w:start w:val="1"/>
      <w:numFmt w:val="bullet"/>
      <w:lvlText w:val=""/>
      <w:lvlJc w:val="left"/>
      <w:pPr>
        <w:ind w:left="2880" w:hanging="360"/>
      </w:pPr>
      <w:rPr>
        <w:rFonts w:ascii="Symbol" w:hAnsi="Symbol" w:hint="default"/>
      </w:rPr>
    </w:lvl>
    <w:lvl w:ilvl="4" w:tplc="6B32DCF2">
      <w:start w:val="1"/>
      <w:numFmt w:val="bullet"/>
      <w:lvlText w:val="o"/>
      <w:lvlJc w:val="left"/>
      <w:pPr>
        <w:ind w:left="3600" w:hanging="360"/>
      </w:pPr>
      <w:rPr>
        <w:rFonts w:ascii="Courier New" w:hAnsi="Courier New" w:hint="default"/>
      </w:rPr>
    </w:lvl>
    <w:lvl w:ilvl="5" w:tplc="BF628B1C">
      <w:start w:val="1"/>
      <w:numFmt w:val="bullet"/>
      <w:lvlText w:val=""/>
      <w:lvlJc w:val="left"/>
      <w:pPr>
        <w:ind w:left="4320" w:hanging="360"/>
      </w:pPr>
      <w:rPr>
        <w:rFonts w:ascii="Wingdings" w:hAnsi="Wingdings" w:hint="default"/>
      </w:rPr>
    </w:lvl>
    <w:lvl w:ilvl="6" w:tplc="1DA8F9E2">
      <w:start w:val="1"/>
      <w:numFmt w:val="bullet"/>
      <w:lvlText w:val=""/>
      <w:lvlJc w:val="left"/>
      <w:pPr>
        <w:ind w:left="5040" w:hanging="360"/>
      </w:pPr>
      <w:rPr>
        <w:rFonts w:ascii="Symbol" w:hAnsi="Symbol" w:hint="default"/>
      </w:rPr>
    </w:lvl>
    <w:lvl w:ilvl="7" w:tplc="D7D6DCFA">
      <w:start w:val="1"/>
      <w:numFmt w:val="bullet"/>
      <w:lvlText w:val="o"/>
      <w:lvlJc w:val="left"/>
      <w:pPr>
        <w:ind w:left="5760" w:hanging="360"/>
      </w:pPr>
      <w:rPr>
        <w:rFonts w:ascii="Courier New" w:hAnsi="Courier New" w:hint="default"/>
      </w:rPr>
    </w:lvl>
    <w:lvl w:ilvl="8" w:tplc="26B2F8CC">
      <w:start w:val="1"/>
      <w:numFmt w:val="bullet"/>
      <w:lvlText w:val=""/>
      <w:lvlJc w:val="left"/>
      <w:pPr>
        <w:ind w:left="6480" w:hanging="360"/>
      </w:pPr>
      <w:rPr>
        <w:rFonts w:ascii="Wingdings" w:hAnsi="Wingdings" w:hint="default"/>
      </w:rPr>
    </w:lvl>
  </w:abstractNum>
  <w:abstractNum w:abstractNumId="22" w15:restartNumberingAfterBreak="0">
    <w:nsid w:val="4E2E0A4C"/>
    <w:multiLevelType w:val="hybridMultilevel"/>
    <w:tmpl w:val="8C04F9CC"/>
    <w:lvl w:ilvl="0" w:tplc="AE28D9B2">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D9DE3"/>
    <w:multiLevelType w:val="hybridMultilevel"/>
    <w:tmpl w:val="6040DFBC"/>
    <w:lvl w:ilvl="0" w:tplc="ED687386">
      <w:start w:val="1"/>
      <w:numFmt w:val="bullet"/>
      <w:lvlText w:val="·"/>
      <w:lvlJc w:val="left"/>
      <w:pPr>
        <w:ind w:left="720" w:hanging="360"/>
      </w:pPr>
      <w:rPr>
        <w:rFonts w:ascii="Symbol" w:hAnsi="Symbol" w:hint="default"/>
      </w:rPr>
    </w:lvl>
    <w:lvl w:ilvl="1" w:tplc="7F3804B2">
      <w:start w:val="1"/>
      <w:numFmt w:val="bullet"/>
      <w:lvlText w:val="o"/>
      <w:lvlJc w:val="left"/>
      <w:pPr>
        <w:ind w:left="1440" w:hanging="360"/>
      </w:pPr>
      <w:rPr>
        <w:rFonts w:ascii="Courier New" w:hAnsi="Courier New" w:hint="default"/>
      </w:rPr>
    </w:lvl>
    <w:lvl w:ilvl="2" w:tplc="91A629E4">
      <w:start w:val="1"/>
      <w:numFmt w:val="bullet"/>
      <w:lvlText w:val=""/>
      <w:lvlJc w:val="left"/>
      <w:pPr>
        <w:ind w:left="2160" w:hanging="360"/>
      </w:pPr>
      <w:rPr>
        <w:rFonts w:ascii="Wingdings" w:hAnsi="Wingdings" w:hint="default"/>
      </w:rPr>
    </w:lvl>
    <w:lvl w:ilvl="3" w:tplc="7DFC9920">
      <w:start w:val="1"/>
      <w:numFmt w:val="bullet"/>
      <w:lvlText w:val=""/>
      <w:lvlJc w:val="left"/>
      <w:pPr>
        <w:ind w:left="2880" w:hanging="360"/>
      </w:pPr>
      <w:rPr>
        <w:rFonts w:ascii="Symbol" w:hAnsi="Symbol" w:hint="default"/>
      </w:rPr>
    </w:lvl>
    <w:lvl w:ilvl="4" w:tplc="E320DAD4">
      <w:start w:val="1"/>
      <w:numFmt w:val="bullet"/>
      <w:lvlText w:val="o"/>
      <w:lvlJc w:val="left"/>
      <w:pPr>
        <w:ind w:left="3600" w:hanging="360"/>
      </w:pPr>
      <w:rPr>
        <w:rFonts w:ascii="Courier New" w:hAnsi="Courier New" w:hint="default"/>
      </w:rPr>
    </w:lvl>
    <w:lvl w:ilvl="5" w:tplc="8EC20C1C">
      <w:start w:val="1"/>
      <w:numFmt w:val="bullet"/>
      <w:lvlText w:val=""/>
      <w:lvlJc w:val="left"/>
      <w:pPr>
        <w:ind w:left="4320" w:hanging="360"/>
      </w:pPr>
      <w:rPr>
        <w:rFonts w:ascii="Wingdings" w:hAnsi="Wingdings" w:hint="default"/>
      </w:rPr>
    </w:lvl>
    <w:lvl w:ilvl="6" w:tplc="CBE6AD24">
      <w:start w:val="1"/>
      <w:numFmt w:val="bullet"/>
      <w:lvlText w:val=""/>
      <w:lvlJc w:val="left"/>
      <w:pPr>
        <w:ind w:left="5040" w:hanging="360"/>
      </w:pPr>
      <w:rPr>
        <w:rFonts w:ascii="Symbol" w:hAnsi="Symbol" w:hint="default"/>
      </w:rPr>
    </w:lvl>
    <w:lvl w:ilvl="7" w:tplc="AB1601F0">
      <w:start w:val="1"/>
      <w:numFmt w:val="bullet"/>
      <w:lvlText w:val="o"/>
      <w:lvlJc w:val="left"/>
      <w:pPr>
        <w:ind w:left="5760" w:hanging="360"/>
      </w:pPr>
      <w:rPr>
        <w:rFonts w:ascii="Courier New" w:hAnsi="Courier New" w:hint="default"/>
      </w:rPr>
    </w:lvl>
    <w:lvl w:ilvl="8" w:tplc="8B60703A">
      <w:start w:val="1"/>
      <w:numFmt w:val="bullet"/>
      <w:lvlText w:val=""/>
      <w:lvlJc w:val="left"/>
      <w:pPr>
        <w:ind w:left="6480" w:hanging="360"/>
      </w:pPr>
      <w:rPr>
        <w:rFonts w:ascii="Wingdings" w:hAnsi="Wingdings" w:hint="default"/>
      </w:rPr>
    </w:lvl>
  </w:abstractNum>
  <w:abstractNum w:abstractNumId="24" w15:restartNumberingAfterBreak="0">
    <w:nsid w:val="561A6189"/>
    <w:multiLevelType w:val="hybridMultilevel"/>
    <w:tmpl w:val="FFFFFFFF"/>
    <w:lvl w:ilvl="0" w:tplc="2D1AB58E">
      <w:start w:val="1"/>
      <w:numFmt w:val="bullet"/>
      <w:lvlText w:val=""/>
      <w:lvlJc w:val="left"/>
      <w:pPr>
        <w:ind w:left="720" w:hanging="360"/>
      </w:pPr>
      <w:rPr>
        <w:rFonts w:ascii="Symbol" w:hAnsi="Symbol" w:hint="default"/>
      </w:rPr>
    </w:lvl>
    <w:lvl w:ilvl="1" w:tplc="9D0C6078">
      <w:start w:val="1"/>
      <w:numFmt w:val="bullet"/>
      <w:lvlText w:val="o"/>
      <w:lvlJc w:val="left"/>
      <w:pPr>
        <w:ind w:left="1440" w:hanging="360"/>
      </w:pPr>
      <w:rPr>
        <w:rFonts w:ascii="Courier New" w:hAnsi="Courier New" w:hint="default"/>
      </w:rPr>
    </w:lvl>
    <w:lvl w:ilvl="2" w:tplc="552275B4">
      <w:start w:val="1"/>
      <w:numFmt w:val="bullet"/>
      <w:lvlText w:val=""/>
      <w:lvlJc w:val="left"/>
      <w:pPr>
        <w:ind w:left="2160" w:hanging="360"/>
      </w:pPr>
      <w:rPr>
        <w:rFonts w:ascii="Wingdings" w:hAnsi="Wingdings" w:hint="default"/>
      </w:rPr>
    </w:lvl>
    <w:lvl w:ilvl="3" w:tplc="E954D610">
      <w:start w:val="1"/>
      <w:numFmt w:val="bullet"/>
      <w:lvlText w:val=""/>
      <w:lvlJc w:val="left"/>
      <w:pPr>
        <w:ind w:left="2880" w:hanging="360"/>
      </w:pPr>
      <w:rPr>
        <w:rFonts w:ascii="Symbol" w:hAnsi="Symbol" w:hint="default"/>
      </w:rPr>
    </w:lvl>
    <w:lvl w:ilvl="4" w:tplc="A5A886EE">
      <w:start w:val="1"/>
      <w:numFmt w:val="bullet"/>
      <w:lvlText w:val="o"/>
      <w:lvlJc w:val="left"/>
      <w:pPr>
        <w:ind w:left="3600" w:hanging="360"/>
      </w:pPr>
      <w:rPr>
        <w:rFonts w:ascii="Courier New" w:hAnsi="Courier New" w:hint="default"/>
      </w:rPr>
    </w:lvl>
    <w:lvl w:ilvl="5" w:tplc="D71E2140">
      <w:start w:val="1"/>
      <w:numFmt w:val="bullet"/>
      <w:lvlText w:val=""/>
      <w:lvlJc w:val="left"/>
      <w:pPr>
        <w:ind w:left="4320" w:hanging="360"/>
      </w:pPr>
      <w:rPr>
        <w:rFonts w:ascii="Wingdings" w:hAnsi="Wingdings" w:hint="default"/>
      </w:rPr>
    </w:lvl>
    <w:lvl w:ilvl="6" w:tplc="F7BA430E">
      <w:start w:val="1"/>
      <w:numFmt w:val="bullet"/>
      <w:lvlText w:val=""/>
      <w:lvlJc w:val="left"/>
      <w:pPr>
        <w:ind w:left="5040" w:hanging="360"/>
      </w:pPr>
      <w:rPr>
        <w:rFonts w:ascii="Symbol" w:hAnsi="Symbol" w:hint="default"/>
      </w:rPr>
    </w:lvl>
    <w:lvl w:ilvl="7" w:tplc="02EEC8E6">
      <w:start w:val="1"/>
      <w:numFmt w:val="bullet"/>
      <w:lvlText w:val="o"/>
      <w:lvlJc w:val="left"/>
      <w:pPr>
        <w:ind w:left="5760" w:hanging="360"/>
      </w:pPr>
      <w:rPr>
        <w:rFonts w:ascii="Courier New" w:hAnsi="Courier New" w:hint="default"/>
      </w:rPr>
    </w:lvl>
    <w:lvl w:ilvl="8" w:tplc="DE343026">
      <w:start w:val="1"/>
      <w:numFmt w:val="bullet"/>
      <w:lvlText w:val=""/>
      <w:lvlJc w:val="left"/>
      <w:pPr>
        <w:ind w:left="6480" w:hanging="360"/>
      </w:pPr>
      <w:rPr>
        <w:rFonts w:ascii="Wingdings" w:hAnsi="Wingdings" w:hint="default"/>
      </w:rPr>
    </w:lvl>
  </w:abstractNum>
  <w:abstractNum w:abstractNumId="25" w15:restartNumberingAfterBreak="0">
    <w:nsid w:val="57677B68"/>
    <w:multiLevelType w:val="hybridMultilevel"/>
    <w:tmpl w:val="023AE9BA"/>
    <w:lvl w:ilvl="0" w:tplc="17B60D06">
      <w:start w:val="1"/>
      <w:numFmt w:val="bullet"/>
      <w:lvlText w:val=""/>
      <w:lvlJc w:val="left"/>
      <w:pPr>
        <w:ind w:left="720" w:hanging="360"/>
      </w:pPr>
      <w:rPr>
        <w:rFonts w:ascii="Symbol" w:hAnsi="Symbol" w:hint="default"/>
      </w:rPr>
    </w:lvl>
    <w:lvl w:ilvl="1" w:tplc="0A8CF826">
      <w:start w:val="1"/>
      <w:numFmt w:val="bullet"/>
      <w:lvlText w:val="o"/>
      <w:lvlJc w:val="left"/>
      <w:pPr>
        <w:ind w:left="1440" w:hanging="360"/>
      </w:pPr>
      <w:rPr>
        <w:rFonts w:ascii="Courier New" w:hAnsi="Courier New" w:hint="default"/>
      </w:rPr>
    </w:lvl>
    <w:lvl w:ilvl="2" w:tplc="77FA2ED0">
      <w:start w:val="1"/>
      <w:numFmt w:val="bullet"/>
      <w:lvlText w:val=""/>
      <w:lvlJc w:val="left"/>
      <w:pPr>
        <w:ind w:left="2160" w:hanging="360"/>
      </w:pPr>
      <w:rPr>
        <w:rFonts w:ascii="Wingdings" w:hAnsi="Wingdings" w:hint="default"/>
      </w:rPr>
    </w:lvl>
    <w:lvl w:ilvl="3" w:tplc="437AF79C">
      <w:start w:val="1"/>
      <w:numFmt w:val="bullet"/>
      <w:lvlText w:val=""/>
      <w:lvlJc w:val="left"/>
      <w:pPr>
        <w:ind w:left="2880" w:hanging="360"/>
      </w:pPr>
      <w:rPr>
        <w:rFonts w:ascii="Symbol" w:hAnsi="Symbol" w:hint="default"/>
      </w:rPr>
    </w:lvl>
    <w:lvl w:ilvl="4" w:tplc="CB8416B6">
      <w:start w:val="1"/>
      <w:numFmt w:val="bullet"/>
      <w:lvlText w:val="o"/>
      <w:lvlJc w:val="left"/>
      <w:pPr>
        <w:ind w:left="3600" w:hanging="360"/>
      </w:pPr>
      <w:rPr>
        <w:rFonts w:ascii="Courier New" w:hAnsi="Courier New" w:hint="default"/>
      </w:rPr>
    </w:lvl>
    <w:lvl w:ilvl="5" w:tplc="9028B26E">
      <w:start w:val="1"/>
      <w:numFmt w:val="bullet"/>
      <w:lvlText w:val=""/>
      <w:lvlJc w:val="left"/>
      <w:pPr>
        <w:ind w:left="4320" w:hanging="360"/>
      </w:pPr>
      <w:rPr>
        <w:rFonts w:ascii="Wingdings" w:hAnsi="Wingdings" w:hint="default"/>
      </w:rPr>
    </w:lvl>
    <w:lvl w:ilvl="6" w:tplc="D7C686C2">
      <w:start w:val="1"/>
      <w:numFmt w:val="bullet"/>
      <w:lvlText w:val=""/>
      <w:lvlJc w:val="left"/>
      <w:pPr>
        <w:ind w:left="5040" w:hanging="360"/>
      </w:pPr>
      <w:rPr>
        <w:rFonts w:ascii="Symbol" w:hAnsi="Symbol" w:hint="default"/>
      </w:rPr>
    </w:lvl>
    <w:lvl w:ilvl="7" w:tplc="30684E5C">
      <w:start w:val="1"/>
      <w:numFmt w:val="bullet"/>
      <w:lvlText w:val="o"/>
      <w:lvlJc w:val="left"/>
      <w:pPr>
        <w:ind w:left="5760" w:hanging="360"/>
      </w:pPr>
      <w:rPr>
        <w:rFonts w:ascii="Courier New" w:hAnsi="Courier New" w:hint="default"/>
      </w:rPr>
    </w:lvl>
    <w:lvl w:ilvl="8" w:tplc="72AA4826">
      <w:start w:val="1"/>
      <w:numFmt w:val="bullet"/>
      <w:lvlText w:val=""/>
      <w:lvlJc w:val="left"/>
      <w:pPr>
        <w:ind w:left="6480" w:hanging="360"/>
      </w:pPr>
      <w:rPr>
        <w:rFonts w:ascii="Wingdings" w:hAnsi="Wingdings" w:hint="default"/>
      </w:rPr>
    </w:lvl>
  </w:abstractNum>
  <w:abstractNum w:abstractNumId="26" w15:restartNumberingAfterBreak="0">
    <w:nsid w:val="599F79C5"/>
    <w:multiLevelType w:val="hybridMultilevel"/>
    <w:tmpl w:val="927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08A9F"/>
    <w:multiLevelType w:val="hybridMultilevel"/>
    <w:tmpl w:val="DC4E3F60"/>
    <w:lvl w:ilvl="0" w:tplc="990A888E">
      <w:start w:val="1"/>
      <w:numFmt w:val="bullet"/>
      <w:lvlText w:val=""/>
      <w:lvlJc w:val="left"/>
      <w:pPr>
        <w:ind w:left="720" w:hanging="360"/>
      </w:pPr>
      <w:rPr>
        <w:rFonts w:ascii="Symbol" w:hAnsi="Symbol" w:hint="default"/>
      </w:rPr>
    </w:lvl>
    <w:lvl w:ilvl="1" w:tplc="5A420A92">
      <w:start w:val="1"/>
      <w:numFmt w:val="bullet"/>
      <w:lvlText w:val="o"/>
      <w:lvlJc w:val="left"/>
      <w:pPr>
        <w:ind w:left="1440" w:hanging="360"/>
      </w:pPr>
      <w:rPr>
        <w:rFonts w:ascii="Courier New" w:hAnsi="Courier New" w:hint="default"/>
      </w:rPr>
    </w:lvl>
    <w:lvl w:ilvl="2" w:tplc="D65C1172">
      <w:start w:val="1"/>
      <w:numFmt w:val="bullet"/>
      <w:lvlText w:val=""/>
      <w:lvlJc w:val="left"/>
      <w:pPr>
        <w:ind w:left="2160" w:hanging="360"/>
      </w:pPr>
      <w:rPr>
        <w:rFonts w:ascii="Wingdings" w:hAnsi="Wingdings" w:hint="default"/>
      </w:rPr>
    </w:lvl>
    <w:lvl w:ilvl="3" w:tplc="C56A1278">
      <w:start w:val="1"/>
      <w:numFmt w:val="bullet"/>
      <w:lvlText w:val=""/>
      <w:lvlJc w:val="left"/>
      <w:pPr>
        <w:ind w:left="2880" w:hanging="360"/>
      </w:pPr>
      <w:rPr>
        <w:rFonts w:ascii="Symbol" w:hAnsi="Symbol" w:hint="default"/>
      </w:rPr>
    </w:lvl>
    <w:lvl w:ilvl="4" w:tplc="D154283E">
      <w:start w:val="1"/>
      <w:numFmt w:val="bullet"/>
      <w:lvlText w:val="o"/>
      <w:lvlJc w:val="left"/>
      <w:pPr>
        <w:ind w:left="3600" w:hanging="360"/>
      </w:pPr>
      <w:rPr>
        <w:rFonts w:ascii="Courier New" w:hAnsi="Courier New" w:hint="default"/>
      </w:rPr>
    </w:lvl>
    <w:lvl w:ilvl="5" w:tplc="36222F3A">
      <w:start w:val="1"/>
      <w:numFmt w:val="bullet"/>
      <w:lvlText w:val=""/>
      <w:lvlJc w:val="left"/>
      <w:pPr>
        <w:ind w:left="4320" w:hanging="360"/>
      </w:pPr>
      <w:rPr>
        <w:rFonts w:ascii="Wingdings" w:hAnsi="Wingdings" w:hint="default"/>
      </w:rPr>
    </w:lvl>
    <w:lvl w:ilvl="6" w:tplc="2EF4A0AE">
      <w:start w:val="1"/>
      <w:numFmt w:val="bullet"/>
      <w:lvlText w:val=""/>
      <w:lvlJc w:val="left"/>
      <w:pPr>
        <w:ind w:left="5040" w:hanging="360"/>
      </w:pPr>
      <w:rPr>
        <w:rFonts w:ascii="Symbol" w:hAnsi="Symbol" w:hint="default"/>
      </w:rPr>
    </w:lvl>
    <w:lvl w:ilvl="7" w:tplc="C7AC83F0">
      <w:start w:val="1"/>
      <w:numFmt w:val="bullet"/>
      <w:lvlText w:val="o"/>
      <w:lvlJc w:val="left"/>
      <w:pPr>
        <w:ind w:left="5760" w:hanging="360"/>
      </w:pPr>
      <w:rPr>
        <w:rFonts w:ascii="Courier New" w:hAnsi="Courier New" w:hint="default"/>
      </w:rPr>
    </w:lvl>
    <w:lvl w:ilvl="8" w:tplc="F8BC0034">
      <w:start w:val="1"/>
      <w:numFmt w:val="bullet"/>
      <w:lvlText w:val=""/>
      <w:lvlJc w:val="left"/>
      <w:pPr>
        <w:ind w:left="6480" w:hanging="360"/>
      </w:pPr>
      <w:rPr>
        <w:rFonts w:ascii="Wingdings" w:hAnsi="Wingdings" w:hint="default"/>
      </w:rPr>
    </w:lvl>
  </w:abstractNum>
  <w:abstractNum w:abstractNumId="28" w15:restartNumberingAfterBreak="0">
    <w:nsid w:val="5C2302F0"/>
    <w:multiLevelType w:val="hybridMultilevel"/>
    <w:tmpl w:val="FFFFFFFF"/>
    <w:lvl w:ilvl="0" w:tplc="AB123FDC">
      <w:start w:val="1"/>
      <w:numFmt w:val="bullet"/>
      <w:lvlText w:val=""/>
      <w:lvlJc w:val="left"/>
      <w:pPr>
        <w:ind w:left="720" w:hanging="360"/>
      </w:pPr>
      <w:rPr>
        <w:rFonts w:ascii="Symbol" w:hAnsi="Symbol" w:hint="default"/>
      </w:rPr>
    </w:lvl>
    <w:lvl w:ilvl="1" w:tplc="6F5454DA">
      <w:start w:val="1"/>
      <w:numFmt w:val="bullet"/>
      <w:lvlText w:val="o"/>
      <w:lvlJc w:val="left"/>
      <w:pPr>
        <w:ind w:left="1440" w:hanging="360"/>
      </w:pPr>
      <w:rPr>
        <w:rFonts w:ascii="Courier New" w:hAnsi="Courier New" w:hint="default"/>
      </w:rPr>
    </w:lvl>
    <w:lvl w:ilvl="2" w:tplc="B5E8111A">
      <w:start w:val="1"/>
      <w:numFmt w:val="bullet"/>
      <w:lvlText w:val=""/>
      <w:lvlJc w:val="left"/>
      <w:pPr>
        <w:ind w:left="2160" w:hanging="360"/>
      </w:pPr>
      <w:rPr>
        <w:rFonts w:ascii="Wingdings" w:hAnsi="Wingdings" w:hint="default"/>
      </w:rPr>
    </w:lvl>
    <w:lvl w:ilvl="3" w:tplc="814EFA50">
      <w:start w:val="1"/>
      <w:numFmt w:val="bullet"/>
      <w:lvlText w:val=""/>
      <w:lvlJc w:val="left"/>
      <w:pPr>
        <w:ind w:left="2880" w:hanging="360"/>
      </w:pPr>
      <w:rPr>
        <w:rFonts w:ascii="Symbol" w:hAnsi="Symbol" w:hint="default"/>
      </w:rPr>
    </w:lvl>
    <w:lvl w:ilvl="4" w:tplc="838AD1D4">
      <w:start w:val="1"/>
      <w:numFmt w:val="bullet"/>
      <w:lvlText w:val="o"/>
      <w:lvlJc w:val="left"/>
      <w:pPr>
        <w:ind w:left="3600" w:hanging="360"/>
      </w:pPr>
      <w:rPr>
        <w:rFonts w:ascii="Courier New" w:hAnsi="Courier New" w:hint="default"/>
      </w:rPr>
    </w:lvl>
    <w:lvl w:ilvl="5" w:tplc="4EE2ACDC">
      <w:start w:val="1"/>
      <w:numFmt w:val="bullet"/>
      <w:lvlText w:val=""/>
      <w:lvlJc w:val="left"/>
      <w:pPr>
        <w:ind w:left="4320" w:hanging="360"/>
      </w:pPr>
      <w:rPr>
        <w:rFonts w:ascii="Wingdings" w:hAnsi="Wingdings" w:hint="default"/>
      </w:rPr>
    </w:lvl>
    <w:lvl w:ilvl="6" w:tplc="1CC8AE50">
      <w:start w:val="1"/>
      <w:numFmt w:val="bullet"/>
      <w:lvlText w:val=""/>
      <w:lvlJc w:val="left"/>
      <w:pPr>
        <w:ind w:left="5040" w:hanging="360"/>
      </w:pPr>
      <w:rPr>
        <w:rFonts w:ascii="Symbol" w:hAnsi="Symbol" w:hint="default"/>
      </w:rPr>
    </w:lvl>
    <w:lvl w:ilvl="7" w:tplc="D9647FBE">
      <w:start w:val="1"/>
      <w:numFmt w:val="bullet"/>
      <w:lvlText w:val="o"/>
      <w:lvlJc w:val="left"/>
      <w:pPr>
        <w:ind w:left="5760" w:hanging="360"/>
      </w:pPr>
      <w:rPr>
        <w:rFonts w:ascii="Courier New" w:hAnsi="Courier New" w:hint="default"/>
      </w:rPr>
    </w:lvl>
    <w:lvl w:ilvl="8" w:tplc="00D0AD38">
      <w:start w:val="1"/>
      <w:numFmt w:val="bullet"/>
      <w:lvlText w:val=""/>
      <w:lvlJc w:val="left"/>
      <w:pPr>
        <w:ind w:left="6480" w:hanging="360"/>
      </w:pPr>
      <w:rPr>
        <w:rFonts w:ascii="Wingdings" w:hAnsi="Wingdings" w:hint="default"/>
      </w:rPr>
    </w:lvl>
  </w:abstractNum>
  <w:abstractNum w:abstractNumId="29" w15:restartNumberingAfterBreak="0">
    <w:nsid w:val="5CEF74E2"/>
    <w:multiLevelType w:val="multilevel"/>
    <w:tmpl w:val="C89EDB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F33786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FC250BF"/>
    <w:multiLevelType w:val="hybridMultilevel"/>
    <w:tmpl w:val="F0DE33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7B1E40"/>
    <w:multiLevelType w:val="hybridMultilevel"/>
    <w:tmpl w:val="FFFFFFFF"/>
    <w:lvl w:ilvl="0" w:tplc="4762D2C8">
      <w:start w:val="1"/>
      <w:numFmt w:val="bullet"/>
      <w:lvlText w:val=""/>
      <w:lvlJc w:val="left"/>
      <w:pPr>
        <w:ind w:left="720" w:hanging="360"/>
      </w:pPr>
      <w:rPr>
        <w:rFonts w:ascii="Symbol" w:hAnsi="Symbol" w:hint="default"/>
      </w:rPr>
    </w:lvl>
    <w:lvl w:ilvl="1" w:tplc="F306D230">
      <w:start w:val="1"/>
      <w:numFmt w:val="bullet"/>
      <w:lvlText w:val="o"/>
      <w:lvlJc w:val="left"/>
      <w:pPr>
        <w:ind w:left="1440" w:hanging="360"/>
      </w:pPr>
      <w:rPr>
        <w:rFonts w:ascii="Courier New" w:hAnsi="Courier New" w:hint="default"/>
      </w:rPr>
    </w:lvl>
    <w:lvl w:ilvl="2" w:tplc="3AF4F8C8">
      <w:start w:val="1"/>
      <w:numFmt w:val="bullet"/>
      <w:lvlText w:val=""/>
      <w:lvlJc w:val="left"/>
      <w:pPr>
        <w:ind w:left="2160" w:hanging="360"/>
      </w:pPr>
      <w:rPr>
        <w:rFonts w:ascii="Wingdings" w:hAnsi="Wingdings" w:hint="default"/>
      </w:rPr>
    </w:lvl>
    <w:lvl w:ilvl="3" w:tplc="AF1EC178">
      <w:start w:val="1"/>
      <w:numFmt w:val="bullet"/>
      <w:lvlText w:val=""/>
      <w:lvlJc w:val="left"/>
      <w:pPr>
        <w:ind w:left="2880" w:hanging="360"/>
      </w:pPr>
      <w:rPr>
        <w:rFonts w:ascii="Symbol" w:hAnsi="Symbol" w:hint="default"/>
      </w:rPr>
    </w:lvl>
    <w:lvl w:ilvl="4" w:tplc="8AEE3AC4">
      <w:start w:val="1"/>
      <w:numFmt w:val="bullet"/>
      <w:lvlText w:val="o"/>
      <w:lvlJc w:val="left"/>
      <w:pPr>
        <w:ind w:left="3600" w:hanging="360"/>
      </w:pPr>
      <w:rPr>
        <w:rFonts w:ascii="Courier New" w:hAnsi="Courier New" w:hint="default"/>
      </w:rPr>
    </w:lvl>
    <w:lvl w:ilvl="5" w:tplc="E4A40AD2">
      <w:start w:val="1"/>
      <w:numFmt w:val="bullet"/>
      <w:lvlText w:val=""/>
      <w:lvlJc w:val="left"/>
      <w:pPr>
        <w:ind w:left="4320" w:hanging="360"/>
      </w:pPr>
      <w:rPr>
        <w:rFonts w:ascii="Wingdings" w:hAnsi="Wingdings" w:hint="default"/>
      </w:rPr>
    </w:lvl>
    <w:lvl w:ilvl="6" w:tplc="9C981BF4">
      <w:start w:val="1"/>
      <w:numFmt w:val="bullet"/>
      <w:lvlText w:val=""/>
      <w:lvlJc w:val="left"/>
      <w:pPr>
        <w:ind w:left="5040" w:hanging="360"/>
      </w:pPr>
      <w:rPr>
        <w:rFonts w:ascii="Symbol" w:hAnsi="Symbol" w:hint="default"/>
      </w:rPr>
    </w:lvl>
    <w:lvl w:ilvl="7" w:tplc="DCC29CFC">
      <w:start w:val="1"/>
      <w:numFmt w:val="bullet"/>
      <w:lvlText w:val="o"/>
      <w:lvlJc w:val="left"/>
      <w:pPr>
        <w:ind w:left="5760" w:hanging="360"/>
      </w:pPr>
      <w:rPr>
        <w:rFonts w:ascii="Courier New" w:hAnsi="Courier New" w:hint="default"/>
      </w:rPr>
    </w:lvl>
    <w:lvl w:ilvl="8" w:tplc="EFCE50F2">
      <w:start w:val="1"/>
      <w:numFmt w:val="bullet"/>
      <w:lvlText w:val=""/>
      <w:lvlJc w:val="left"/>
      <w:pPr>
        <w:ind w:left="6480" w:hanging="360"/>
      </w:pPr>
      <w:rPr>
        <w:rFonts w:ascii="Wingdings" w:hAnsi="Wingdings" w:hint="default"/>
      </w:rPr>
    </w:lvl>
  </w:abstractNum>
  <w:abstractNum w:abstractNumId="33" w15:restartNumberingAfterBreak="0">
    <w:nsid w:val="60B666BA"/>
    <w:multiLevelType w:val="hybridMultilevel"/>
    <w:tmpl w:val="62B2B3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B4908"/>
    <w:multiLevelType w:val="hybridMultilevel"/>
    <w:tmpl w:val="E22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E7D15"/>
    <w:multiLevelType w:val="hybridMultilevel"/>
    <w:tmpl w:val="529A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A4980"/>
    <w:multiLevelType w:val="hybridMultilevel"/>
    <w:tmpl w:val="014654F4"/>
    <w:lvl w:ilvl="0" w:tplc="79AAFE40">
      <w:start w:val="1"/>
      <w:numFmt w:val="bullet"/>
      <w:lvlText w:val=""/>
      <w:lvlJc w:val="left"/>
      <w:pPr>
        <w:ind w:left="720" w:hanging="360"/>
      </w:pPr>
      <w:rPr>
        <w:rFonts w:ascii="Symbol" w:hAnsi="Symbol" w:hint="default"/>
      </w:rPr>
    </w:lvl>
    <w:lvl w:ilvl="1" w:tplc="78889DA4">
      <w:start w:val="1"/>
      <w:numFmt w:val="bullet"/>
      <w:lvlText w:val="o"/>
      <w:lvlJc w:val="left"/>
      <w:pPr>
        <w:ind w:left="1440" w:hanging="360"/>
      </w:pPr>
      <w:rPr>
        <w:rFonts w:ascii="Courier New" w:hAnsi="Courier New" w:hint="default"/>
      </w:rPr>
    </w:lvl>
    <w:lvl w:ilvl="2" w:tplc="2A847BF6">
      <w:start w:val="1"/>
      <w:numFmt w:val="bullet"/>
      <w:lvlText w:val=""/>
      <w:lvlJc w:val="left"/>
      <w:pPr>
        <w:ind w:left="2160" w:hanging="360"/>
      </w:pPr>
      <w:rPr>
        <w:rFonts w:ascii="Wingdings" w:hAnsi="Wingdings" w:hint="default"/>
      </w:rPr>
    </w:lvl>
    <w:lvl w:ilvl="3" w:tplc="11180840">
      <w:start w:val="1"/>
      <w:numFmt w:val="bullet"/>
      <w:lvlText w:val=""/>
      <w:lvlJc w:val="left"/>
      <w:pPr>
        <w:ind w:left="2880" w:hanging="360"/>
      </w:pPr>
      <w:rPr>
        <w:rFonts w:ascii="Symbol" w:hAnsi="Symbol" w:hint="default"/>
      </w:rPr>
    </w:lvl>
    <w:lvl w:ilvl="4" w:tplc="F20E9460">
      <w:start w:val="1"/>
      <w:numFmt w:val="bullet"/>
      <w:lvlText w:val="o"/>
      <w:lvlJc w:val="left"/>
      <w:pPr>
        <w:ind w:left="3600" w:hanging="360"/>
      </w:pPr>
      <w:rPr>
        <w:rFonts w:ascii="Courier New" w:hAnsi="Courier New" w:hint="default"/>
      </w:rPr>
    </w:lvl>
    <w:lvl w:ilvl="5" w:tplc="B9407320">
      <w:start w:val="1"/>
      <w:numFmt w:val="bullet"/>
      <w:lvlText w:val=""/>
      <w:lvlJc w:val="left"/>
      <w:pPr>
        <w:ind w:left="4320" w:hanging="360"/>
      </w:pPr>
      <w:rPr>
        <w:rFonts w:ascii="Wingdings" w:hAnsi="Wingdings" w:hint="default"/>
      </w:rPr>
    </w:lvl>
    <w:lvl w:ilvl="6" w:tplc="F662C786">
      <w:start w:val="1"/>
      <w:numFmt w:val="bullet"/>
      <w:lvlText w:val=""/>
      <w:lvlJc w:val="left"/>
      <w:pPr>
        <w:ind w:left="5040" w:hanging="360"/>
      </w:pPr>
      <w:rPr>
        <w:rFonts w:ascii="Symbol" w:hAnsi="Symbol" w:hint="default"/>
      </w:rPr>
    </w:lvl>
    <w:lvl w:ilvl="7" w:tplc="DD30F694">
      <w:start w:val="1"/>
      <w:numFmt w:val="bullet"/>
      <w:lvlText w:val="o"/>
      <w:lvlJc w:val="left"/>
      <w:pPr>
        <w:ind w:left="5760" w:hanging="360"/>
      </w:pPr>
      <w:rPr>
        <w:rFonts w:ascii="Courier New" w:hAnsi="Courier New" w:hint="default"/>
      </w:rPr>
    </w:lvl>
    <w:lvl w:ilvl="8" w:tplc="56B26164">
      <w:start w:val="1"/>
      <w:numFmt w:val="bullet"/>
      <w:lvlText w:val=""/>
      <w:lvlJc w:val="left"/>
      <w:pPr>
        <w:ind w:left="6480" w:hanging="360"/>
      </w:pPr>
      <w:rPr>
        <w:rFonts w:ascii="Wingdings" w:hAnsi="Wingdings" w:hint="default"/>
      </w:rPr>
    </w:lvl>
  </w:abstractNum>
  <w:abstractNum w:abstractNumId="37" w15:restartNumberingAfterBreak="0">
    <w:nsid w:val="652931F7"/>
    <w:multiLevelType w:val="hybridMultilevel"/>
    <w:tmpl w:val="2B4C6B82"/>
    <w:lvl w:ilvl="0" w:tplc="B6DCA80A">
      <w:start w:val="1"/>
      <w:numFmt w:val="bullet"/>
      <w:lvlText w:val=""/>
      <w:lvlJc w:val="left"/>
      <w:pPr>
        <w:ind w:left="720" w:hanging="360"/>
      </w:pPr>
      <w:rPr>
        <w:rFonts w:ascii="Symbol" w:hAnsi="Symbol" w:hint="default"/>
      </w:rPr>
    </w:lvl>
    <w:lvl w:ilvl="1" w:tplc="0562F826">
      <w:start w:val="1"/>
      <w:numFmt w:val="bullet"/>
      <w:lvlText w:val=""/>
      <w:lvlJc w:val="left"/>
      <w:pPr>
        <w:ind w:left="1440" w:hanging="360"/>
      </w:pPr>
      <w:rPr>
        <w:rFonts w:ascii="Symbol" w:hAnsi="Symbol" w:hint="default"/>
      </w:rPr>
    </w:lvl>
    <w:lvl w:ilvl="2" w:tplc="89088D28">
      <w:start w:val="1"/>
      <w:numFmt w:val="bullet"/>
      <w:lvlText w:val=""/>
      <w:lvlJc w:val="left"/>
      <w:pPr>
        <w:ind w:left="2160" w:hanging="360"/>
      </w:pPr>
      <w:rPr>
        <w:rFonts w:ascii="Wingdings" w:hAnsi="Wingdings" w:hint="default"/>
      </w:rPr>
    </w:lvl>
    <w:lvl w:ilvl="3" w:tplc="D87461C8">
      <w:start w:val="1"/>
      <w:numFmt w:val="bullet"/>
      <w:lvlText w:val=""/>
      <w:lvlJc w:val="left"/>
      <w:pPr>
        <w:ind w:left="2880" w:hanging="360"/>
      </w:pPr>
      <w:rPr>
        <w:rFonts w:ascii="Symbol" w:hAnsi="Symbol" w:hint="default"/>
      </w:rPr>
    </w:lvl>
    <w:lvl w:ilvl="4" w:tplc="9B4ADBB6">
      <w:start w:val="1"/>
      <w:numFmt w:val="bullet"/>
      <w:lvlText w:val="o"/>
      <w:lvlJc w:val="left"/>
      <w:pPr>
        <w:ind w:left="3600" w:hanging="360"/>
      </w:pPr>
      <w:rPr>
        <w:rFonts w:ascii="Courier New" w:hAnsi="Courier New" w:hint="default"/>
      </w:rPr>
    </w:lvl>
    <w:lvl w:ilvl="5" w:tplc="69184E84">
      <w:start w:val="1"/>
      <w:numFmt w:val="bullet"/>
      <w:lvlText w:val=""/>
      <w:lvlJc w:val="left"/>
      <w:pPr>
        <w:ind w:left="4320" w:hanging="360"/>
      </w:pPr>
      <w:rPr>
        <w:rFonts w:ascii="Wingdings" w:hAnsi="Wingdings" w:hint="default"/>
      </w:rPr>
    </w:lvl>
    <w:lvl w:ilvl="6" w:tplc="8E9803D0">
      <w:start w:val="1"/>
      <w:numFmt w:val="bullet"/>
      <w:lvlText w:val=""/>
      <w:lvlJc w:val="left"/>
      <w:pPr>
        <w:ind w:left="5040" w:hanging="360"/>
      </w:pPr>
      <w:rPr>
        <w:rFonts w:ascii="Symbol" w:hAnsi="Symbol" w:hint="default"/>
      </w:rPr>
    </w:lvl>
    <w:lvl w:ilvl="7" w:tplc="7E5E559A">
      <w:start w:val="1"/>
      <w:numFmt w:val="bullet"/>
      <w:lvlText w:val="o"/>
      <w:lvlJc w:val="left"/>
      <w:pPr>
        <w:ind w:left="5760" w:hanging="360"/>
      </w:pPr>
      <w:rPr>
        <w:rFonts w:ascii="Courier New" w:hAnsi="Courier New" w:hint="default"/>
      </w:rPr>
    </w:lvl>
    <w:lvl w:ilvl="8" w:tplc="6448BC8C">
      <w:start w:val="1"/>
      <w:numFmt w:val="bullet"/>
      <w:lvlText w:val=""/>
      <w:lvlJc w:val="left"/>
      <w:pPr>
        <w:ind w:left="6480" w:hanging="360"/>
      </w:pPr>
      <w:rPr>
        <w:rFonts w:ascii="Wingdings" w:hAnsi="Wingdings" w:hint="default"/>
      </w:rPr>
    </w:lvl>
  </w:abstractNum>
  <w:abstractNum w:abstractNumId="38" w15:restartNumberingAfterBreak="0">
    <w:nsid w:val="670D2C00"/>
    <w:multiLevelType w:val="hybridMultilevel"/>
    <w:tmpl w:val="BF92B7A2"/>
    <w:lvl w:ilvl="0" w:tplc="FFFFFFFF">
      <w:start w:val="1"/>
      <w:numFmt w:val="bullet"/>
      <w:lvlText w:val="-"/>
      <w:lvlJc w:val="left"/>
      <w:pPr>
        <w:ind w:left="405" w:hanging="360"/>
      </w:pPr>
      <w:rPr>
        <w:rFonts w:ascii="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9" w15:restartNumberingAfterBreak="0">
    <w:nsid w:val="6B9C11CE"/>
    <w:multiLevelType w:val="hybridMultilevel"/>
    <w:tmpl w:val="DC6007A4"/>
    <w:lvl w:ilvl="0" w:tplc="5C98AE1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73862"/>
    <w:multiLevelType w:val="hybridMultilevel"/>
    <w:tmpl w:val="7A98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231596"/>
    <w:multiLevelType w:val="multilevel"/>
    <w:tmpl w:val="94446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2AD34F2"/>
    <w:multiLevelType w:val="hybridMultilevel"/>
    <w:tmpl w:val="BD3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7431C0"/>
    <w:multiLevelType w:val="multilevel"/>
    <w:tmpl w:val="A2D8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AC59E7"/>
    <w:multiLevelType w:val="hybridMultilevel"/>
    <w:tmpl w:val="FFFFFFFF"/>
    <w:lvl w:ilvl="0" w:tplc="83605842">
      <w:start w:val="1"/>
      <w:numFmt w:val="bullet"/>
      <w:lvlText w:val=""/>
      <w:lvlJc w:val="left"/>
      <w:pPr>
        <w:ind w:left="720" w:hanging="360"/>
      </w:pPr>
      <w:rPr>
        <w:rFonts w:ascii="Symbol" w:hAnsi="Symbol" w:hint="default"/>
      </w:rPr>
    </w:lvl>
    <w:lvl w:ilvl="1" w:tplc="60FE5E6E">
      <w:start w:val="1"/>
      <w:numFmt w:val="bullet"/>
      <w:lvlText w:val="o"/>
      <w:lvlJc w:val="left"/>
      <w:pPr>
        <w:ind w:left="1440" w:hanging="360"/>
      </w:pPr>
      <w:rPr>
        <w:rFonts w:ascii="Courier New" w:hAnsi="Courier New" w:hint="default"/>
      </w:rPr>
    </w:lvl>
    <w:lvl w:ilvl="2" w:tplc="3D904E90">
      <w:start w:val="1"/>
      <w:numFmt w:val="bullet"/>
      <w:lvlText w:val=""/>
      <w:lvlJc w:val="left"/>
      <w:pPr>
        <w:ind w:left="2160" w:hanging="360"/>
      </w:pPr>
      <w:rPr>
        <w:rFonts w:ascii="Wingdings" w:hAnsi="Wingdings" w:hint="default"/>
      </w:rPr>
    </w:lvl>
    <w:lvl w:ilvl="3" w:tplc="41801918">
      <w:start w:val="1"/>
      <w:numFmt w:val="bullet"/>
      <w:lvlText w:val=""/>
      <w:lvlJc w:val="left"/>
      <w:pPr>
        <w:ind w:left="2880" w:hanging="360"/>
      </w:pPr>
      <w:rPr>
        <w:rFonts w:ascii="Symbol" w:hAnsi="Symbol" w:hint="default"/>
      </w:rPr>
    </w:lvl>
    <w:lvl w:ilvl="4" w:tplc="F68C01EE">
      <w:start w:val="1"/>
      <w:numFmt w:val="bullet"/>
      <w:lvlText w:val="o"/>
      <w:lvlJc w:val="left"/>
      <w:pPr>
        <w:ind w:left="3600" w:hanging="360"/>
      </w:pPr>
      <w:rPr>
        <w:rFonts w:ascii="Courier New" w:hAnsi="Courier New" w:hint="default"/>
      </w:rPr>
    </w:lvl>
    <w:lvl w:ilvl="5" w:tplc="55CA7EBA">
      <w:start w:val="1"/>
      <w:numFmt w:val="bullet"/>
      <w:lvlText w:val=""/>
      <w:lvlJc w:val="left"/>
      <w:pPr>
        <w:ind w:left="4320" w:hanging="360"/>
      </w:pPr>
      <w:rPr>
        <w:rFonts w:ascii="Wingdings" w:hAnsi="Wingdings" w:hint="default"/>
      </w:rPr>
    </w:lvl>
    <w:lvl w:ilvl="6" w:tplc="046AA5D4">
      <w:start w:val="1"/>
      <w:numFmt w:val="bullet"/>
      <w:lvlText w:val=""/>
      <w:lvlJc w:val="left"/>
      <w:pPr>
        <w:ind w:left="5040" w:hanging="360"/>
      </w:pPr>
      <w:rPr>
        <w:rFonts w:ascii="Symbol" w:hAnsi="Symbol" w:hint="default"/>
      </w:rPr>
    </w:lvl>
    <w:lvl w:ilvl="7" w:tplc="3C18F504">
      <w:start w:val="1"/>
      <w:numFmt w:val="bullet"/>
      <w:lvlText w:val="o"/>
      <w:lvlJc w:val="left"/>
      <w:pPr>
        <w:ind w:left="5760" w:hanging="360"/>
      </w:pPr>
      <w:rPr>
        <w:rFonts w:ascii="Courier New" w:hAnsi="Courier New" w:hint="default"/>
      </w:rPr>
    </w:lvl>
    <w:lvl w:ilvl="8" w:tplc="4FE097D6">
      <w:start w:val="1"/>
      <w:numFmt w:val="bullet"/>
      <w:lvlText w:val=""/>
      <w:lvlJc w:val="left"/>
      <w:pPr>
        <w:ind w:left="6480" w:hanging="360"/>
      </w:pPr>
      <w:rPr>
        <w:rFonts w:ascii="Wingdings" w:hAnsi="Wingdings" w:hint="default"/>
      </w:rPr>
    </w:lvl>
  </w:abstractNum>
  <w:abstractNum w:abstractNumId="45" w15:restartNumberingAfterBreak="0">
    <w:nsid w:val="7BBD877F"/>
    <w:multiLevelType w:val="hybridMultilevel"/>
    <w:tmpl w:val="F64E95C0"/>
    <w:lvl w:ilvl="0" w:tplc="842645C8">
      <w:start w:val="1"/>
      <w:numFmt w:val="bullet"/>
      <w:lvlText w:val="·"/>
      <w:lvlJc w:val="left"/>
      <w:pPr>
        <w:ind w:left="720" w:hanging="360"/>
      </w:pPr>
      <w:rPr>
        <w:rFonts w:ascii="Symbol" w:hAnsi="Symbol" w:hint="default"/>
      </w:rPr>
    </w:lvl>
    <w:lvl w:ilvl="1" w:tplc="8294DAF0">
      <w:start w:val="1"/>
      <w:numFmt w:val="bullet"/>
      <w:lvlText w:val="o"/>
      <w:lvlJc w:val="left"/>
      <w:pPr>
        <w:ind w:left="1440" w:hanging="360"/>
      </w:pPr>
      <w:rPr>
        <w:rFonts w:ascii="Courier New" w:hAnsi="Courier New" w:hint="default"/>
      </w:rPr>
    </w:lvl>
    <w:lvl w:ilvl="2" w:tplc="C318103E">
      <w:start w:val="1"/>
      <w:numFmt w:val="bullet"/>
      <w:lvlText w:val=""/>
      <w:lvlJc w:val="left"/>
      <w:pPr>
        <w:ind w:left="2160" w:hanging="360"/>
      </w:pPr>
      <w:rPr>
        <w:rFonts w:ascii="Wingdings" w:hAnsi="Wingdings" w:hint="default"/>
      </w:rPr>
    </w:lvl>
    <w:lvl w:ilvl="3" w:tplc="940C2D1A">
      <w:start w:val="1"/>
      <w:numFmt w:val="bullet"/>
      <w:lvlText w:val=""/>
      <w:lvlJc w:val="left"/>
      <w:pPr>
        <w:ind w:left="2880" w:hanging="360"/>
      </w:pPr>
      <w:rPr>
        <w:rFonts w:ascii="Symbol" w:hAnsi="Symbol" w:hint="default"/>
      </w:rPr>
    </w:lvl>
    <w:lvl w:ilvl="4" w:tplc="8E92189C">
      <w:start w:val="1"/>
      <w:numFmt w:val="bullet"/>
      <w:lvlText w:val="o"/>
      <w:lvlJc w:val="left"/>
      <w:pPr>
        <w:ind w:left="3600" w:hanging="360"/>
      </w:pPr>
      <w:rPr>
        <w:rFonts w:ascii="Courier New" w:hAnsi="Courier New" w:hint="default"/>
      </w:rPr>
    </w:lvl>
    <w:lvl w:ilvl="5" w:tplc="9DC64E4E">
      <w:start w:val="1"/>
      <w:numFmt w:val="bullet"/>
      <w:lvlText w:val=""/>
      <w:lvlJc w:val="left"/>
      <w:pPr>
        <w:ind w:left="4320" w:hanging="360"/>
      </w:pPr>
      <w:rPr>
        <w:rFonts w:ascii="Wingdings" w:hAnsi="Wingdings" w:hint="default"/>
      </w:rPr>
    </w:lvl>
    <w:lvl w:ilvl="6" w:tplc="88628204">
      <w:start w:val="1"/>
      <w:numFmt w:val="bullet"/>
      <w:lvlText w:val=""/>
      <w:lvlJc w:val="left"/>
      <w:pPr>
        <w:ind w:left="5040" w:hanging="360"/>
      </w:pPr>
      <w:rPr>
        <w:rFonts w:ascii="Symbol" w:hAnsi="Symbol" w:hint="default"/>
      </w:rPr>
    </w:lvl>
    <w:lvl w:ilvl="7" w:tplc="3C3AFCAE">
      <w:start w:val="1"/>
      <w:numFmt w:val="bullet"/>
      <w:lvlText w:val="o"/>
      <w:lvlJc w:val="left"/>
      <w:pPr>
        <w:ind w:left="5760" w:hanging="360"/>
      </w:pPr>
      <w:rPr>
        <w:rFonts w:ascii="Courier New" w:hAnsi="Courier New" w:hint="default"/>
      </w:rPr>
    </w:lvl>
    <w:lvl w:ilvl="8" w:tplc="4A9472BE">
      <w:start w:val="1"/>
      <w:numFmt w:val="bullet"/>
      <w:lvlText w:val=""/>
      <w:lvlJc w:val="left"/>
      <w:pPr>
        <w:ind w:left="6480" w:hanging="360"/>
      </w:pPr>
      <w:rPr>
        <w:rFonts w:ascii="Wingdings" w:hAnsi="Wingdings" w:hint="default"/>
      </w:rPr>
    </w:lvl>
  </w:abstractNum>
  <w:num w:numId="1" w16cid:durableId="1259370331">
    <w:abstractNumId w:val="14"/>
  </w:num>
  <w:num w:numId="2" w16cid:durableId="2143692894">
    <w:abstractNumId w:val="4"/>
  </w:num>
  <w:num w:numId="3" w16cid:durableId="1802918777">
    <w:abstractNumId w:val="5"/>
  </w:num>
  <w:num w:numId="4" w16cid:durableId="1326973994">
    <w:abstractNumId w:val="37"/>
  </w:num>
  <w:num w:numId="5" w16cid:durableId="543490507">
    <w:abstractNumId w:val="24"/>
  </w:num>
  <w:num w:numId="6" w16cid:durableId="1878005471">
    <w:abstractNumId w:val="21"/>
  </w:num>
  <w:num w:numId="7" w16cid:durableId="414716204">
    <w:abstractNumId w:val="32"/>
  </w:num>
  <w:num w:numId="8" w16cid:durableId="164126775">
    <w:abstractNumId w:val="28"/>
  </w:num>
  <w:num w:numId="9" w16cid:durableId="524097475">
    <w:abstractNumId w:val="44"/>
  </w:num>
  <w:num w:numId="10" w16cid:durableId="632175369">
    <w:abstractNumId w:val="17"/>
  </w:num>
  <w:num w:numId="11" w16cid:durableId="1993637408">
    <w:abstractNumId w:val="12"/>
  </w:num>
  <w:num w:numId="12" w16cid:durableId="533155881">
    <w:abstractNumId w:val="0"/>
  </w:num>
  <w:num w:numId="13" w16cid:durableId="1686780968">
    <w:abstractNumId w:val="35"/>
  </w:num>
  <w:num w:numId="14" w16cid:durableId="855311048">
    <w:abstractNumId w:val="11"/>
  </w:num>
  <w:num w:numId="15" w16cid:durableId="429161715">
    <w:abstractNumId w:val="6"/>
  </w:num>
  <w:num w:numId="16" w16cid:durableId="1304232305">
    <w:abstractNumId w:val="13"/>
  </w:num>
  <w:num w:numId="17" w16cid:durableId="1136486463">
    <w:abstractNumId w:val="26"/>
  </w:num>
  <w:num w:numId="18" w16cid:durableId="1018895638">
    <w:abstractNumId w:val="33"/>
  </w:num>
  <w:num w:numId="19" w16cid:durableId="1813399423">
    <w:abstractNumId w:val="38"/>
  </w:num>
  <w:num w:numId="20" w16cid:durableId="825124472">
    <w:abstractNumId w:val="15"/>
  </w:num>
  <w:num w:numId="21" w16cid:durableId="15158497">
    <w:abstractNumId w:val="3"/>
  </w:num>
  <w:num w:numId="22" w16cid:durableId="299961882">
    <w:abstractNumId w:val="8"/>
  </w:num>
  <w:num w:numId="23" w16cid:durableId="55132790">
    <w:abstractNumId w:val="36"/>
  </w:num>
  <w:num w:numId="24" w16cid:durableId="385104367">
    <w:abstractNumId w:val="2"/>
  </w:num>
  <w:num w:numId="25" w16cid:durableId="1777677065">
    <w:abstractNumId w:val="22"/>
  </w:num>
  <w:num w:numId="26" w16cid:durableId="712854412">
    <w:abstractNumId w:val="34"/>
  </w:num>
  <w:num w:numId="27" w16cid:durableId="264195661">
    <w:abstractNumId w:val="27"/>
  </w:num>
  <w:num w:numId="28" w16cid:durableId="426341870">
    <w:abstractNumId w:val="10"/>
  </w:num>
  <w:num w:numId="29" w16cid:durableId="971983551">
    <w:abstractNumId w:val="16"/>
  </w:num>
  <w:num w:numId="30" w16cid:durableId="275644601">
    <w:abstractNumId w:val="39"/>
  </w:num>
  <w:num w:numId="31" w16cid:durableId="1859584161">
    <w:abstractNumId w:val="30"/>
  </w:num>
  <w:num w:numId="32" w16cid:durableId="1850022776">
    <w:abstractNumId w:val="1"/>
  </w:num>
  <w:num w:numId="33" w16cid:durableId="1968318692">
    <w:abstractNumId w:val="42"/>
  </w:num>
  <w:num w:numId="34" w16cid:durableId="273365230">
    <w:abstractNumId w:val="45"/>
  </w:num>
  <w:num w:numId="35" w16cid:durableId="655033148">
    <w:abstractNumId w:val="23"/>
  </w:num>
  <w:num w:numId="36" w16cid:durableId="57945773">
    <w:abstractNumId w:val="40"/>
  </w:num>
  <w:num w:numId="37" w16cid:durableId="42951442">
    <w:abstractNumId w:val="19"/>
  </w:num>
  <w:num w:numId="38" w16cid:durableId="2099397126">
    <w:abstractNumId w:val="18"/>
  </w:num>
  <w:num w:numId="39" w16cid:durableId="1773433613">
    <w:abstractNumId w:val="43"/>
  </w:num>
  <w:num w:numId="40" w16cid:durableId="466627380">
    <w:abstractNumId w:val="20"/>
  </w:num>
  <w:num w:numId="41" w16cid:durableId="1873569119">
    <w:abstractNumId w:val="41"/>
  </w:num>
  <w:num w:numId="42" w16cid:durableId="361320877">
    <w:abstractNumId w:val="29"/>
  </w:num>
  <w:num w:numId="43" w16cid:durableId="1017467036">
    <w:abstractNumId w:val="9"/>
  </w:num>
  <w:num w:numId="44" w16cid:durableId="212425789">
    <w:abstractNumId w:val="31"/>
  </w:num>
  <w:num w:numId="45" w16cid:durableId="303897842">
    <w:abstractNumId w:val="7"/>
  </w:num>
  <w:num w:numId="46" w16cid:durableId="1164786484">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6464e92-8920-4617-a37e-c26ddced5dc8"/>
  </w:docVars>
  <w:rsids>
    <w:rsidRoot w:val="00223247"/>
    <w:rsid w:val="00001E83"/>
    <w:rsid w:val="00002C9C"/>
    <w:rsid w:val="000039B0"/>
    <w:rsid w:val="00011EB2"/>
    <w:rsid w:val="00015784"/>
    <w:rsid w:val="00015FB0"/>
    <w:rsid w:val="0002066C"/>
    <w:rsid w:val="000212C9"/>
    <w:rsid w:val="000222E1"/>
    <w:rsid w:val="00022F3E"/>
    <w:rsid w:val="00024F5F"/>
    <w:rsid w:val="00027492"/>
    <w:rsid w:val="00027CC1"/>
    <w:rsid w:val="00027FCC"/>
    <w:rsid w:val="000319D8"/>
    <w:rsid w:val="000321FB"/>
    <w:rsid w:val="00032DD6"/>
    <w:rsid w:val="00033DA6"/>
    <w:rsid w:val="00033FFF"/>
    <w:rsid w:val="00036C5A"/>
    <w:rsid w:val="0004050D"/>
    <w:rsid w:val="00042226"/>
    <w:rsid w:val="0004256F"/>
    <w:rsid w:val="000451C9"/>
    <w:rsid w:val="0004619F"/>
    <w:rsid w:val="000463F6"/>
    <w:rsid w:val="0004653A"/>
    <w:rsid w:val="0004794C"/>
    <w:rsid w:val="000507D7"/>
    <w:rsid w:val="00051216"/>
    <w:rsid w:val="00053DF2"/>
    <w:rsid w:val="000540DE"/>
    <w:rsid w:val="000568B8"/>
    <w:rsid w:val="000573D1"/>
    <w:rsid w:val="00062244"/>
    <w:rsid w:val="000626A0"/>
    <w:rsid w:val="00062CF0"/>
    <w:rsid w:val="00062D65"/>
    <w:rsid w:val="0006359D"/>
    <w:rsid w:val="000639B2"/>
    <w:rsid w:val="00064AA9"/>
    <w:rsid w:val="00066DC3"/>
    <w:rsid w:val="000730D5"/>
    <w:rsid w:val="00074124"/>
    <w:rsid w:val="000800E9"/>
    <w:rsid w:val="000827ED"/>
    <w:rsid w:val="000851F1"/>
    <w:rsid w:val="000871B0"/>
    <w:rsid w:val="0008E00A"/>
    <w:rsid w:val="00090195"/>
    <w:rsid w:val="000903FF"/>
    <w:rsid w:val="00090DF9"/>
    <w:rsid w:val="000934FB"/>
    <w:rsid w:val="00093A19"/>
    <w:rsid w:val="00094FA4"/>
    <w:rsid w:val="000970B3"/>
    <w:rsid w:val="000A07E8"/>
    <w:rsid w:val="000A1AC8"/>
    <w:rsid w:val="000A3F06"/>
    <w:rsid w:val="000A65D1"/>
    <w:rsid w:val="000B1749"/>
    <w:rsid w:val="000B5ED6"/>
    <w:rsid w:val="000BF925"/>
    <w:rsid w:val="000C0215"/>
    <w:rsid w:val="000C216C"/>
    <w:rsid w:val="000C3373"/>
    <w:rsid w:val="000C7CB8"/>
    <w:rsid w:val="000C7CDD"/>
    <w:rsid w:val="000D1736"/>
    <w:rsid w:val="000D253F"/>
    <w:rsid w:val="000D27FF"/>
    <w:rsid w:val="000D35A6"/>
    <w:rsid w:val="000D45A6"/>
    <w:rsid w:val="000D71E6"/>
    <w:rsid w:val="000E1D97"/>
    <w:rsid w:val="000E2221"/>
    <w:rsid w:val="000E5B4D"/>
    <w:rsid w:val="000E7A84"/>
    <w:rsid w:val="000F03AA"/>
    <w:rsid w:val="000F0F00"/>
    <w:rsid w:val="000F1CC8"/>
    <w:rsid w:val="000F3852"/>
    <w:rsid w:val="000F6443"/>
    <w:rsid w:val="000F750B"/>
    <w:rsid w:val="000F7F00"/>
    <w:rsid w:val="000FF80B"/>
    <w:rsid w:val="001009BD"/>
    <w:rsid w:val="001027E3"/>
    <w:rsid w:val="00102BF6"/>
    <w:rsid w:val="00103C9B"/>
    <w:rsid w:val="00104755"/>
    <w:rsid w:val="00104C70"/>
    <w:rsid w:val="00105B6D"/>
    <w:rsid w:val="00106740"/>
    <w:rsid w:val="001072C3"/>
    <w:rsid w:val="00107FF7"/>
    <w:rsid w:val="00111341"/>
    <w:rsid w:val="001115DA"/>
    <w:rsid w:val="00111711"/>
    <w:rsid w:val="001138EE"/>
    <w:rsid w:val="00117276"/>
    <w:rsid w:val="001174E8"/>
    <w:rsid w:val="0012108B"/>
    <w:rsid w:val="0012147C"/>
    <w:rsid w:val="0012222E"/>
    <w:rsid w:val="0012315A"/>
    <w:rsid w:val="001255CF"/>
    <w:rsid w:val="001259A9"/>
    <w:rsid w:val="00127A32"/>
    <w:rsid w:val="00127B20"/>
    <w:rsid w:val="00130058"/>
    <w:rsid w:val="00132CD5"/>
    <w:rsid w:val="00135334"/>
    <w:rsid w:val="0013565C"/>
    <w:rsid w:val="001363E9"/>
    <w:rsid w:val="00137331"/>
    <w:rsid w:val="00137E37"/>
    <w:rsid w:val="00137FD0"/>
    <w:rsid w:val="00142DBD"/>
    <w:rsid w:val="00143324"/>
    <w:rsid w:val="00143663"/>
    <w:rsid w:val="001449F4"/>
    <w:rsid w:val="00145FCA"/>
    <w:rsid w:val="00146343"/>
    <w:rsid w:val="00146812"/>
    <w:rsid w:val="0015121B"/>
    <w:rsid w:val="00155895"/>
    <w:rsid w:val="00156BF9"/>
    <w:rsid w:val="001573F6"/>
    <w:rsid w:val="00161C93"/>
    <w:rsid w:val="001628D4"/>
    <w:rsid w:val="001648E1"/>
    <w:rsid w:val="00165600"/>
    <w:rsid w:val="00165FC4"/>
    <w:rsid w:val="00167D29"/>
    <w:rsid w:val="00171F5E"/>
    <w:rsid w:val="001737AB"/>
    <w:rsid w:val="00173B2C"/>
    <w:rsid w:val="00173E70"/>
    <w:rsid w:val="0017578B"/>
    <w:rsid w:val="00180C4B"/>
    <w:rsid w:val="00181D78"/>
    <w:rsid w:val="0018316B"/>
    <w:rsid w:val="00184761"/>
    <w:rsid w:val="00185D06"/>
    <w:rsid w:val="001863D6"/>
    <w:rsid w:val="00187BA3"/>
    <w:rsid w:val="001902B6"/>
    <w:rsid w:val="001914FD"/>
    <w:rsid w:val="00193528"/>
    <w:rsid w:val="00194CB2"/>
    <w:rsid w:val="00194CB5"/>
    <w:rsid w:val="001972AC"/>
    <w:rsid w:val="00197C9A"/>
    <w:rsid w:val="00197F43"/>
    <w:rsid w:val="001A52F4"/>
    <w:rsid w:val="001B06CC"/>
    <w:rsid w:val="001B0CE8"/>
    <w:rsid w:val="001B0D2A"/>
    <w:rsid w:val="001B21AB"/>
    <w:rsid w:val="001B238B"/>
    <w:rsid w:val="001B2B31"/>
    <w:rsid w:val="001B371E"/>
    <w:rsid w:val="001B395B"/>
    <w:rsid w:val="001B699D"/>
    <w:rsid w:val="001C0F37"/>
    <w:rsid w:val="001C232B"/>
    <w:rsid w:val="001C24CE"/>
    <w:rsid w:val="001C26D9"/>
    <w:rsid w:val="001C3413"/>
    <w:rsid w:val="001C37B5"/>
    <w:rsid w:val="001C3B18"/>
    <w:rsid w:val="001C3B72"/>
    <w:rsid w:val="001C455D"/>
    <w:rsid w:val="001C50FC"/>
    <w:rsid w:val="001C6FA2"/>
    <w:rsid w:val="001C75A2"/>
    <w:rsid w:val="001C7F34"/>
    <w:rsid w:val="001CC56A"/>
    <w:rsid w:val="001D07D1"/>
    <w:rsid w:val="001D0D42"/>
    <w:rsid w:val="001D2AD0"/>
    <w:rsid w:val="001D6C95"/>
    <w:rsid w:val="001E1B64"/>
    <w:rsid w:val="001E2FCC"/>
    <w:rsid w:val="001E4A72"/>
    <w:rsid w:val="001E50C1"/>
    <w:rsid w:val="001E6D0B"/>
    <w:rsid w:val="001E70B7"/>
    <w:rsid w:val="001E761F"/>
    <w:rsid w:val="001F0B54"/>
    <w:rsid w:val="001F4123"/>
    <w:rsid w:val="001F433C"/>
    <w:rsid w:val="001F4BE0"/>
    <w:rsid w:val="001F5AEC"/>
    <w:rsid w:val="001F69B2"/>
    <w:rsid w:val="002010A4"/>
    <w:rsid w:val="002015E1"/>
    <w:rsid w:val="0020249D"/>
    <w:rsid w:val="002024EA"/>
    <w:rsid w:val="002034EF"/>
    <w:rsid w:val="0020586C"/>
    <w:rsid w:val="002062F5"/>
    <w:rsid w:val="002073F3"/>
    <w:rsid w:val="00211FB3"/>
    <w:rsid w:val="002123AB"/>
    <w:rsid w:val="002132F5"/>
    <w:rsid w:val="00213439"/>
    <w:rsid w:val="002149E8"/>
    <w:rsid w:val="00215A61"/>
    <w:rsid w:val="00215D84"/>
    <w:rsid w:val="00222134"/>
    <w:rsid w:val="00223247"/>
    <w:rsid w:val="00226626"/>
    <w:rsid w:val="002271D5"/>
    <w:rsid w:val="0022720E"/>
    <w:rsid w:val="0022762B"/>
    <w:rsid w:val="00230CB7"/>
    <w:rsid w:val="00230EC5"/>
    <w:rsid w:val="0023112E"/>
    <w:rsid w:val="0023126F"/>
    <w:rsid w:val="00232A84"/>
    <w:rsid w:val="0023531A"/>
    <w:rsid w:val="0023583F"/>
    <w:rsid w:val="00235A40"/>
    <w:rsid w:val="00235E8B"/>
    <w:rsid w:val="00236E3F"/>
    <w:rsid w:val="002374D3"/>
    <w:rsid w:val="00237A21"/>
    <w:rsid w:val="00240158"/>
    <w:rsid w:val="00240CD7"/>
    <w:rsid w:val="002460E8"/>
    <w:rsid w:val="00246321"/>
    <w:rsid w:val="00246465"/>
    <w:rsid w:val="00252798"/>
    <w:rsid w:val="00253A1E"/>
    <w:rsid w:val="00254187"/>
    <w:rsid w:val="00254C8C"/>
    <w:rsid w:val="00256153"/>
    <w:rsid w:val="002574C0"/>
    <w:rsid w:val="00257D9B"/>
    <w:rsid w:val="00260547"/>
    <w:rsid w:val="00261A62"/>
    <w:rsid w:val="002632CC"/>
    <w:rsid w:val="002636A1"/>
    <w:rsid w:val="00265CB0"/>
    <w:rsid w:val="00267B23"/>
    <w:rsid w:val="002717DC"/>
    <w:rsid w:val="00271FBB"/>
    <w:rsid w:val="00272F0C"/>
    <w:rsid w:val="002731B1"/>
    <w:rsid w:val="0027493A"/>
    <w:rsid w:val="00275253"/>
    <w:rsid w:val="00276002"/>
    <w:rsid w:val="002763EC"/>
    <w:rsid w:val="00276894"/>
    <w:rsid w:val="00276CD1"/>
    <w:rsid w:val="00277DFE"/>
    <w:rsid w:val="002813B6"/>
    <w:rsid w:val="002814EE"/>
    <w:rsid w:val="00284DE9"/>
    <w:rsid w:val="00285161"/>
    <w:rsid w:val="00285E62"/>
    <w:rsid w:val="00286595"/>
    <w:rsid w:val="0029176A"/>
    <w:rsid w:val="00293418"/>
    <w:rsid w:val="00293902"/>
    <w:rsid w:val="00293F9F"/>
    <w:rsid w:val="002948E2"/>
    <w:rsid w:val="002950F1"/>
    <w:rsid w:val="002954F2"/>
    <w:rsid w:val="002959DF"/>
    <w:rsid w:val="002967BA"/>
    <w:rsid w:val="00296F83"/>
    <w:rsid w:val="002A59C5"/>
    <w:rsid w:val="002A78DF"/>
    <w:rsid w:val="002B1C2A"/>
    <w:rsid w:val="002B2693"/>
    <w:rsid w:val="002B3A3C"/>
    <w:rsid w:val="002B3F63"/>
    <w:rsid w:val="002B51D2"/>
    <w:rsid w:val="002B6224"/>
    <w:rsid w:val="002B6241"/>
    <w:rsid w:val="002C1423"/>
    <w:rsid w:val="002C1BB4"/>
    <w:rsid w:val="002C1ECB"/>
    <w:rsid w:val="002C51EA"/>
    <w:rsid w:val="002C59EF"/>
    <w:rsid w:val="002C6614"/>
    <w:rsid w:val="002CC2E8"/>
    <w:rsid w:val="002D186F"/>
    <w:rsid w:val="002D3E4F"/>
    <w:rsid w:val="002D4D9B"/>
    <w:rsid w:val="002D5069"/>
    <w:rsid w:val="002D58D0"/>
    <w:rsid w:val="002D5C77"/>
    <w:rsid w:val="002D70E0"/>
    <w:rsid w:val="002D7A4B"/>
    <w:rsid w:val="002E0333"/>
    <w:rsid w:val="002E06CC"/>
    <w:rsid w:val="002E21B1"/>
    <w:rsid w:val="002E28CE"/>
    <w:rsid w:val="002E2FCD"/>
    <w:rsid w:val="002E3BD3"/>
    <w:rsid w:val="002E4C0D"/>
    <w:rsid w:val="002E502D"/>
    <w:rsid w:val="002F0C4F"/>
    <w:rsid w:val="002F19A0"/>
    <w:rsid w:val="002F58BB"/>
    <w:rsid w:val="002F6692"/>
    <w:rsid w:val="002F7568"/>
    <w:rsid w:val="00301738"/>
    <w:rsid w:val="00303BC0"/>
    <w:rsid w:val="00303EA5"/>
    <w:rsid w:val="003054EE"/>
    <w:rsid w:val="00305BA7"/>
    <w:rsid w:val="0030768D"/>
    <w:rsid w:val="003131EF"/>
    <w:rsid w:val="00315932"/>
    <w:rsid w:val="003164F9"/>
    <w:rsid w:val="00316F18"/>
    <w:rsid w:val="003173D9"/>
    <w:rsid w:val="00317C02"/>
    <w:rsid w:val="00317CC4"/>
    <w:rsid w:val="00317FA9"/>
    <w:rsid w:val="00320370"/>
    <w:rsid w:val="003234E9"/>
    <w:rsid w:val="00324350"/>
    <w:rsid w:val="00324695"/>
    <w:rsid w:val="003258E3"/>
    <w:rsid w:val="00331C69"/>
    <w:rsid w:val="00332E7F"/>
    <w:rsid w:val="003339B9"/>
    <w:rsid w:val="00334116"/>
    <w:rsid w:val="0034096A"/>
    <w:rsid w:val="003412D7"/>
    <w:rsid w:val="003417DC"/>
    <w:rsid w:val="00343822"/>
    <w:rsid w:val="003438F5"/>
    <w:rsid w:val="00345860"/>
    <w:rsid w:val="00353335"/>
    <w:rsid w:val="00357226"/>
    <w:rsid w:val="00357DD8"/>
    <w:rsid w:val="00357EA0"/>
    <w:rsid w:val="003600FD"/>
    <w:rsid w:val="00360AAA"/>
    <w:rsid w:val="0036221B"/>
    <w:rsid w:val="003634D5"/>
    <w:rsid w:val="00363EB6"/>
    <w:rsid w:val="00363FEF"/>
    <w:rsid w:val="00366BD0"/>
    <w:rsid w:val="00366CB1"/>
    <w:rsid w:val="00367FC3"/>
    <w:rsid w:val="00372EF0"/>
    <w:rsid w:val="00374750"/>
    <w:rsid w:val="00374B94"/>
    <w:rsid w:val="00375C1E"/>
    <w:rsid w:val="003766DF"/>
    <w:rsid w:val="00381141"/>
    <w:rsid w:val="003817F3"/>
    <w:rsid w:val="0038181C"/>
    <w:rsid w:val="00382704"/>
    <w:rsid w:val="00385158"/>
    <w:rsid w:val="003851D2"/>
    <w:rsid w:val="003872E5"/>
    <w:rsid w:val="00387531"/>
    <w:rsid w:val="0039069A"/>
    <w:rsid w:val="003908BA"/>
    <w:rsid w:val="00391ABA"/>
    <w:rsid w:val="00391F4D"/>
    <w:rsid w:val="003938DB"/>
    <w:rsid w:val="00393EF6"/>
    <w:rsid w:val="0039773E"/>
    <w:rsid w:val="003A05FC"/>
    <w:rsid w:val="003A097B"/>
    <w:rsid w:val="003A0EBF"/>
    <w:rsid w:val="003A31F4"/>
    <w:rsid w:val="003A3EFE"/>
    <w:rsid w:val="003A61F6"/>
    <w:rsid w:val="003B252C"/>
    <w:rsid w:val="003B3716"/>
    <w:rsid w:val="003B4367"/>
    <w:rsid w:val="003B45FD"/>
    <w:rsid w:val="003B474C"/>
    <w:rsid w:val="003B4D03"/>
    <w:rsid w:val="003B525E"/>
    <w:rsid w:val="003B57AB"/>
    <w:rsid w:val="003B622C"/>
    <w:rsid w:val="003B6682"/>
    <w:rsid w:val="003C0A3B"/>
    <w:rsid w:val="003C165B"/>
    <w:rsid w:val="003C1CB2"/>
    <w:rsid w:val="003C239C"/>
    <w:rsid w:val="003C3833"/>
    <w:rsid w:val="003C5C46"/>
    <w:rsid w:val="003C5E0C"/>
    <w:rsid w:val="003C5FE2"/>
    <w:rsid w:val="003C6C75"/>
    <w:rsid w:val="003C6D47"/>
    <w:rsid w:val="003C72CB"/>
    <w:rsid w:val="003C76AC"/>
    <w:rsid w:val="003C7BF9"/>
    <w:rsid w:val="003D0559"/>
    <w:rsid w:val="003D084E"/>
    <w:rsid w:val="003D0FDC"/>
    <w:rsid w:val="003D2E0C"/>
    <w:rsid w:val="003D3618"/>
    <w:rsid w:val="003D4EB8"/>
    <w:rsid w:val="003D6D62"/>
    <w:rsid w:val="003D712B"/>
    <w:rsid w:val="003D7160"/>
    <w:rsid w:val="003D7907"/>
    <w:rsid w:val="003E264C"/>
    <w:rsid w:val="003E2FFF"/>
    <w:rsid w:val="003E3251"/>
    <w:rsid w:val="003E450A"/>
    <w:rsid w:val="003E565D"/>
    <w:rsid w:val="003F0857"/>
    <w:rsid w:val="003F0B8F"/>
    <w:rsid w:val="003F2A20"/>
    <w:rsid w:val="003F2F59"/>
    <w:rsid w:val="003F4152"/>
    <w:rsid w:val="003F469B"/>
    <w:rsid w:val="003F4F06"/>
    <w:rsid w:val="003F5D80"/>
    <w:rsid w:val="003F6FE1"/>
    <w:rsid w:val="003F7E91"/>
    <w:rsid w:val="004030D0"/>
    <w:rsid w:val="00403B89"/>
    <w:rsid w:val="004056A0"/>
    <w:rsid w:val="00410325"/>
    <w:rsid w:val="00410983"/>
    <w:rsid w:val="00410D71"/>
    <w:rsid w:val="0041129B"/>
    <w:rsid w:val="004136EF"/>
    <w:rsid w:val="00414664"/>
    <w:rsid w:val="00414B15"/>
    <w:rsid w:val="004154A7"/>
    <w:rsid w:val="00416692"/>
    <w:rsid w:val="0042003D"/>
    <w:rsid w:val="004208FB"/>
    <w:rsid w:val="00421BE8"/>
    <w:rsid w:val="00422295"/>
    <w:rsid w:val="00423DB8"/>
    <w:rsid w:val="00423FB8"/>
    <w:rsid w:val="004241A3"/>
    <w:rsid w:val="00426E3E"/>
    <w:rsid w:val="00427DAE"/>
    <w:rsid w:val="00427DF3"/>
    <w:rsid w:val="00430C2B"/>
    <w:rsid w:val="00433146"/>
    <w:rsid w:val="0043345C"/>
    <w:rsid w:val="00440DE8"/>
    <w:rsid w:val="00441EFE"/>
    <w:rsid w:val="00443B69"/>
    <w:rsid w:val="00443E56"/>
    <w:rsid w:val="00444602"/>
    <w:rsid w:val="004446D7"/>
    <w:rsid w:val="00444FBD"/>
    <w:rsid w:val="00445C83"/>
    <w:rsid w:val="00446C22"/>
    <w:rsid w:val="00447623"/>
    <w:rsid w:val="0044766F"/>
    <w:rsid w:val="00451B4B"/>
    <w:rsid w:val="00452271"/>
    <w:rsid w:val="0045255C"/>
    <w:rsid w:val="00454A70"/>
    <w:rsid w:val="004559F4"/>
    <w:rsid w:val="00457F74"/>
    <w:rsid w:val="0046001D"/>
    <w:rsid w:val="00460224"/>
    <w:rsid w:val="00467672"/>
    <w:rsid w:val="004713E5"/>
    <w:rsid w:val="00472347"/>
    <w:rsid w:val="00472D03"/>
    <w:rsid w:val="0047398A"/>
    <w:rsid w:val="00473B77"/>
    <w:rsid w:val="00474EDB"/>
    <w:rsid w:val="004758FD"/>
    <w:rsid w:val="00476757"/>
    <w:rsid w:val="00477FEB"/>
    <w:rsid w:val="00480196"/>
    <w:rsid w:val="00480F8D"/>
    <w:rsid w:val="004820C9"/>
    <w:rsid w:val="00482313"/>
    <w:rsid w:val="00482738"/>
    <w:rsid w:val="00482CE5"/>
    <w:rsid w:val="00483ADF"/>
    <w:rsid w:val="00483B6B"/>
    <w:rsid w:val="004867F0"/>
    <w:rsid w:val="00486F83"/>
    <w:rsid w:val="0048752A"/>
    <w:rsid w:val="00487533"/>
    <w:rsid w:val="00490C2E"/>
    <w:rsid w:val="00490D4D"/>
    <w:rsid w:val="004924F7"/>
    <w:rsid w:val="004931AB"/>
    <w:rsid w:val="0049471A"/>
    <w:rsid w:val="00495319"/>
    <w:rsid w:val="00495565"/>
    <w:rsid w:val="00496230"/>
    <w:rsid w:val="00497CBD"/>
    <w:rsid w:val="004A05FA"/>
    <w:rsid w:val="004A2D1A"/>
    <w:rsid w:val="004A319F"/>
    <w:rsid w:val="004A40FA"/>
    <w:rsid w:val="004A4602"/>
    <w:rsid w:val="004A48E7"/>
    <w:rsid w:val="004A5BAA"/>
    <w:rsid w:val="004A62B5"/>
    <w:rsid w:val="004A6622"/>
    <w:rsid w:val="004B14D1"/>
    <w:rsid w:val="004B2BE8"/>
    <w:rsid w:val="004B3FB4"/>
    <w:rsid w:val="004B521A"/>
    <w:rsid w:val="004B7D46"/>
    <w:rsid w:val="004C036F"/>
    <w:rsid w:val="004C1F2A"/>
    <w:rsid w:val="004C6BA1"/>
    <w:rsid w:val="004C745F"/>
    <w:rsid w:val="004D031A"/>
    <w:rsid w:val="004D1B19"/>
    <w:rsid w:val="004D312D"/>
    <w:rsid w:val="004D3698"/>
    <w:rsid w:val="004D39D4"/>
    <w:rsid w:val="004D3D8F"/>
    <w:rsid w:val="004D4E49"/>
    <w:rsid w:val="004D5F70"/>
    <w:rsid w:val="004D6CBF"/>
    <w:rsid w:val="004E09B7"/>
    <w:rsid w:val="004E0A9E"/>
    <w:rsid w:val="004E21C0"/>
    <w:rsid w:val="004E2728"/>
    <w:rsid w:val="004E3BF1"/>
    <w:rsid w:val="004E4066"/>
    <w:rsid w:val="004E42D2"/>
    <w:rsid w:val="004E5342"/>
    <w:rsid w:val="004E5F32"/>
    <w:rsid w:val="004E6DE9"/>
    <w:rsid w:val="004E7B64"/>
    <w:rsid w:val="004F0C5C"/>
    <w:rsid w:val="004F4E4C"/>
    <w:rsid w:val="004F509F"/>
    <w:rsid w:val="004F737E"/>
    <w:rsid w:val="005047B8"/>
    <w:rsid w:val="005059A2"/>
    <w:rsid w:val="00505CFB"/>
    <w:rsid w:val="00506459"/>
    <w:rsid w:val="00506806"/>
    <w:rsid w:val="0051195E"/>
    <w:rsid w:val="00511F62"/>
    <w:rsid w:val="0051470F"/>
    <w:rsid w:val="00514ED8"/>
    <w:rsid w:val="005167BD"/>
    <w:rsid w:val="00516E34"/>
    <w:rsid w:val="00517237"/>
    <w:rsid w:val="00521935"/>
    <w:rsid w:val="00521C84"/>
    <w:rsid w:val="00524887"/>
    <w:rsid w:val="0052597E"/>
    <w:rsid w:val="0053134E"/>
    <w:rsid w:val="00531E1E"/>
    <w:rsid w:val="00533146"/>
    <w:rsid w:val="00534D8F"/>
    <w:rsid w:val="00535440"/>
    <w:rsid w:val="005378DF"/>
    <w:rsid w:val="00537AF6"/>
    <w:rsid w:val="005407DF"/>
    <w:rsid w:val="005433BC"/>
    <w:rsid w:val="0054469D"/>
    <w:rsid w:val="005448A5"/>
    <w:rsid w:val="00545C2A"/>
    <w:rsid w:val="005479AE"/>
    <w:rsid w:val="00555D8C"/>
    <w:rsid w:val="00561044"/>
    <w:rsid w:val="005613DD"/>
    <w:rsid w:val="00563598"/>
    <w:rsid w:val="0056397E"/>
    <w:rsid w:val="005656DB"/>
    <w:rsid w:val="00567241"/>
    <w:rsid w:val="00570773"/>
    <w:rsid w:val="005710FB"/>
    <w:rsid w:val="00571603"/>
    <w:rsid w:val="00572FCD"/>
    <w:rsid w:val="0057349E"/>
    <w:rsid w:val="00574133"/>
    <w:rsid w:val="005750A3"/>
    <w:rsid w:val="005754D6"/>
    <w:rsid w:val="00577B74"/>
    <w:rsid w:val="005824E4"/>
    <w:rsid w:val="00582B94"/>
    <w:rsid w:val="00584B1A"/>
    <w:rsid w:val="00584DC1"/>
    <w:rsid w:val="00591506"/>
    <w:rsid w:val="00591AB5"/>
    <w:rsid w:val="00592501"/>
    <w:rsid w:val="0059303C"/>
    <w:rsid w:val="0059315F"/>
    <w:rsid w:val="0059530E"/>
    <w:rsid w:val="00595D9B"/>
    <w:rsid w:val="00596F03"/>
    <w:rsid w:val="005A13E9"/>
    <w:rsid w:val="005A1864"/>
    <w:rsid w:val="005A2F96"/>
    <w:rsid w:val="005A3ABB"/>
    <w:rsid w:val="005A40CA"/>
    <w:rsid w:val="005A4718"/>
    <w:rsid w:val="005A4A6D"/>
    <w:rsid w:val="005A4E83"/>
    <w:rsid w:val="005A6B5D"/>
    <w:rsid w:val="005A7162"/>
    <w:rsid w:val="005B0837"/>
    <w:rsid w:val="005B2BF5"/>
    <w:rsid w:val="005B2E2A"/>
    <w:rsid w:val="005B35BD"/>
    <w:rsid w:val="005B7316"/>
    <w:rsid w:val="005C47DF"/>
    <w:rsid w:val="005C52FD"/>
    <w:rsid w:val="005D0D14"/>
    <w:rsid w:val="005D1BF6"/>
    <w:rsid w:val="005D4E9B"/>
    <w:rsid w:val="005D5D13"/>
    <w:rsid w:val="005D5D90"/>
    <w:rsid w:val="005D6066"/>
    <w:rsid w:val="005D6BF0"/>
    <w:rsid w:val="005D6FFB"/>
    <w:rsid w:val="005D7E25"/>
    <w:rsid w:val="005E0522"/>
    <w:rsid w:val="005E12F5"/>
    <w:rsid w:val="005E27B2"/>
    <w:rsid w:val="005E39CE"/>
    <w:rsid w:val="005E537F"/>
    <w:rsid w:val="005E56C9"/>
    <w:rsid w:val="005E6C8A"/>
    <w:rsid w:val="005F09DF"/>
    <w:rsid w:val="005F0B13"/>
    <w:rsid w:val="005F3E24"/>
    <w:rsid w:val="005F591F"/>
    <w:rsid w:val="005F66F6"/>
    <w:rsid w:val="0060007D"/>
    <w:rsid w:val="00600D10"/>
    <w:rsid w:val="0060267B"/>
    <w:rsid w:val="006042B1"/>
    <w:rsid w:val="00604990"/>
    <w:rsid w:val="00604C6D"/>
    <w:rsid w:val="00607141"/>
    <w:rsid w:val="006079A4"/>
    <w:rsid w:val="00607D7A"/>
    <w:rsid w:val="00610753"/>
    <w:rsid w:val="00610881"/>
    <w:rsid w:val="006119DF"/>
    <w:rsid w:val="006151EA"/>
    <w:rsid w:val="00620547"/>
    <w:rsid w:val="00622809"/>
    <w:rsid w:val="006228FD"/>
    <w:rsid w:val="006250AD"/>
    <w:rsid w:val="006250DA"/>
    <w:rsid w:val="00626E39"/>
    <w:rsid w:val="00627F8C"/>
    <w:rsid w:val="00632156"/>
    <w:rsid w:val="00632A0E"/>
    <w:rsid w:val="00632F24"/>
    <w:rsid w:val="0063619B"/>
    <w:rsid w:val="00636B4A"/>
    <w:rsid w:val="006405C8"/>
    <w:rsid w:val="00643A1F"/>
    <w:rsid w:val="00643CCC"/>
    <w:rsid w:val="00644628"/>
    <w:rsid w:val="00644815"/>
    <w:rsid w:val="0064613D"/>
    <w:rsid w:val="00647378"/>
    <w:rsid w:val="00650071"/>
    <w:rsid w:val="0065035F"/>
    <w:rsid w:val="0065361A"/>
    <w:rsid w:val="006540E5"/>
    <w:rsid w:val="006547AC"/>
    <w:rsid w:val="00655E7D"/>
    <w:rsid w:val="006563C2"/>
    <w:rsid w:val="0066038D"/>
    <w:rsid w:val="0066086A"/>
    <w:rsid w:val="00660870"/>
    <w:rsid w:val="00660AF2"/>
    <w:rsid w:val="006635F8"/>
    <w:rsid w:val="00665B7F"/>
    <w:rsid w:val="006674F2"/>
    <w:rsid w:val="00667C2C"/>
    <w:rsid w:val="00670F6D"/>
    <w:rsid w:val="006739D0"/>
    <w:rsid w:val="006800C1"/>
    <w:rsid w:val="00680FBF"/>
    <w:rsid w:val="00681731"/>
    <w:rsid w:val="00682B63"/>
    <w:rsid w:val="00683340"/>
    <w:rsid w:val="00683BB0"/>
    <w:rsid w:val="00684C7A"/>
    <w:rsid w:val="00692E88"/>
    <w:rsid w:val="00693D6A"/>
    <w:rsid w:val="00695302"/>
    <w:rsid w:val="0069588E"/>
    <w:rsid w:val="006967AA"/>
    <w:rsid w:val="00697177"/>
    <w:rsid w:val="006A1F1F"/>
    <w:rsid w:val="006A2266"/>
    <w:rsid w:val="006A3045"/>
    <w:rsid w:val="006A340F"/>
    <w:rsid w:val="006A5C3C"/>
    <w:rsid w:val="006A6A11"/>
    <w:rsid w:val="006A6E48"/>
    <w:rsid w:val="006B32CE"/>
    <w:rsid w:val="006B3556"/>
    <w:rsid w:val="006B771F"/>
    <w:rsid w:val="006C37A4"/>
    <w:rsid w:val="006C38D6"/>
    <w:rsid w:val="006C3E9D"/>
    <w:rsid w:val="006C46BE"/>
    <w:rsid w:val="006C5197"/>
    <w:rsid w:val="006C6222"/>
    <w:rsid w:val="006C70A6"/>
    <w:rsid w:val="006C7223"/>
    <w:rsid w:val="006C7864"/>
    <w:rsid w:val="006D0009"/>
    <w:rsid w:val="006D0C6A"/>
    <w:rsid w:val="006D2625"/>
    <w:rsid w:val="006D5107"/>
    <w:rsid w:val="006D6EC2"/>
    <w:rsid w:val="006E5366"/>
    <w:rsid w:val="006E6DC8"/>
    <w:rsid w:val="006F3991"/>
    <w:rsid w:val="006F3EB6"/>
    <w:rsid w:val="006F787A"/>
    <w:rsid w:val="00701F47"/>
    <w:rsid w:val="00703083"/>
    <w:rsid w:val="007037EF"/>
    <w:rsid w:val="00703AE6"/>
    <w:rsid w:val="00703F9F"/>
    <w:rsid w:val="007061BD"/>
    <w:rsid w:val="00706342"/>
    <w:rsid w:val="00707CD9"/>
    <w:rsid w:val="00707E6A"/>
    <w:rsid w:val="00710143"/>
    <w:rsid w:val="00710364"/>
    <w:rsid w:val="0071037F"/>
    <w:rsid w:val="00710D24"/>
    <w:rsid w:val="007112DA"/>
    <w:rsid w:val="00713BC4"/>
    <w:rsid w:val="007146BD"/>
    <w:rsid w:val="007166B8"/>
    <w:rsid w:val="0072059B"/>
    <w:rsid w:val="00723778"/>
    <w:rsid w:val="00723FA6"/>
    <w:rsid w:val="007242AD"/>
    <w:rsid w:val="00724CB6"/>
    <w:rsid w:val="00725F25"/>
    <w:rsid w:val="00726ECC"/>
    <w:rsid w:val="00726F3D"/>
    <w:rsid w:val="00727717"/>
    <w:rsid w:val="0073077D"/>
    <w:rsid w:val="0073210A"/>
    <w:rsid w:val="0073226F"/>
    <w:rsid w:val="007334CB"/>
    <w:rsid w:val="00735303"/>
    <w:rsid w:val="007365D7"/>
    <w:rsid w:val="0074000D"/>
    <w:rsid w:val="00741E35"/>
    <w:rsid w:val="007439D6"/>
    <w:rsid w:val="007442B0"/>
    <w:rsid w:val="007465A1"/>
    <w:rsid w:val="00746DED"/>
    <w:rsid w:val="00747A09"/>
    <w:rsid w:val="00750CB2"/>
    <w:rsid w:val="00751B6F"/>
    <w:rsid w:val="00752471"/>
    <w:rsid w:val="00752A73"/>
    <w:rsid w:val="00753B2A"/>
    <w:rsid w:val="00754CB7"/>
    <w:rsid w:val="00755FF0"/>
    <w:rsid w:val="00757737"/>
    <w:rsid w:val="00760B9F"/>
    <w:rsid w:val="007671C4"/>
    <w:rsid w:val="00767544"/>
    <w:rsid w:val="00767938"/>
    <w:rsid w:val="00773393"/>
    <w:rsid w:val="007737B6"/>
    <w:rsid w:val="00773B02"/>
    <w:rsid w:val="00773D8C"/>
    <w:rsid w:val="007749A3"/>
    <w:rsid w:val="00781F22"/>
    <w:rsid w:val="00783A59"/>
    <w:rsid w:val="0078471A"/>
    <w:rsid w:val="00785785"/>
    <w:rsid w:val="00787BC9"/>
    <w:rsid w:val="00792002"/>
    <w:rsid w:val="007921E9"/>
    <w:rsid w:val="00792549"/>
    <w:rsid w:val="007931BB"/>
    <w:rsid w:val="00795903"/>
    <w:rsid w:val="007965B5"/>
    <w:rsid w:val="00797C32"/>
    <w:rsid w:val="007A086D"/>
    <w:rsid w:val="007A14FD"/>
    <w:rsid w:val="007A15F3"/>
    <w:rsid w:val="007A25CD"/>
    <w:rsid w:val="007A4945"/>
    <w:rsid w:val="007A4AD0"/>
    <w:rsid w:val="007A562E"/>
    <w:rsid w:val="007A7F74"/>
    <w:rsid w:val="007B0AE9"/>
    <w:rsid w:val="007B3258"/>
    <w:rsid w:val="007B33AA"/>
    <w:rsid w:val="007B36BE"/>
    <w:rsid w:val="007B46B1"/>
    <w:rsid w:val="007C3EEE"/>
    <w:rsid w:val="007C502A"/>
    <w:rsid w:val="007C5958"/>
    <w:rsid w:val="007C77F8"/>
    <w:rsid w:val="007D0D84"/>
    <w:rsid w:val="007D1339"/>
    <w:rsid w:val="007D399C"/>
    <w:rsid w:val="007D3E0C"/>
    <w:rsid w:val="007D6EE9"/>
    <w:rsid w:val="007D76E6"/>
    <w:rsid w:val="007D79EB"/>
    <w:rsid w:val="007E0525"/>
    <w:rsid w:val="007E0816"/>
    <w:rsid w:val="007E1155"/>
    <w:rsid w:val="007E17FD"/>
    <w:rsid w:val="007E32C9"/>
    <w:rsid w:val="007F018E"/>
    <w:rsid w:val="007F2752"/>
    <w:rsid w:val="007F3788"/>
    <w:rsid w:val="007F54F3"/>
    <w:rsid w:val="007F7513"/>
    <w:rsid w:val="0080050E"/>
    <w:rsid w:val="008007DE"/>
    <w:rsid w:val="00801C09"/>
    <w:rsid w:val="0080418D"/>
    <w:rsid w:val="00804E0B"/>
    <w:rsid w:val="008063B0"/>
    <w:rsid w:val="00806B16"/>
    <w:rsid w:val="00806CE2"/>
    <w:rsid w:val="008117D5"/>
    <w:rsid w:val="00812DF6"/>
    <w:rsid w:val="00813409"/>
    <w:rsid w:val="008166A3"/>
    <w:rsid w:val="008175C6"/>
    <w:rsid w:val="00817FB8"/>
    <w:rsid w:val="00821BC2"/>
    <w:rsid w:val="008238BE"/>
    <w:rsid w:val="00825F53"/>
    <w:rsid w:val="00826FC5"/>
    <w:rsid w:val="00830356"/>
    <w:rsid w:val="00831EBB"/>
    <w:rsid w:val="00832781"/>
    <w:rsid w:val="0083357F"/>
    <w:rsid w:val="00834C71"/>
    <w:rsid w:val="00834E1C"/>
    <w:rsid w:val="008375A9"/>
    <w:rsid w:val="00837B6D"/>
    <w:rsid w:val="00837F16"/>
    <w:rsid w:val="008416E9"/>
    <w:rsid w:val="00841BD0"/>
    <w:rsid w:val="00841E8D"/>
    <w:rsid w:val="00842939"/>
    <w:rsid w:val="0084380C"/>
    <w:rsid w:val="00845796"/>
    <w:rsid w:val="00846606"/>
    <w:rsid w:val="00847176"/>
    <w:rsid w:val="0084719B"/>
    <w:rsid w:val="008472CC"/>
    <w:rsid w:val="0085049C"/>
    <w:rsid w:val="00850B85"/>
    <w:rsid w:val="008549F4"/>
    <w:rsid w:val="00860670"/>
    <w:rsid w:val="00861359"/>
    <w:rsid w:val="00862534"/>
    <w:rsid w:val="00862958"/>
    <w:rsid w:val="00862DF4"/>
    <w:rsid w:val="008637BE"/>
    <w:rsid w:val="00864979"/>
    <w:rsid w:val="00864F90"/>
    <w:rsid w:val="00866B47"/>
    <w:rsid w:val="00866F8A"/>
    <w:rsid w:val="00871728"/>
    <w:rsid w:val="00871A56"/>
    <w:rsid w:val="008727DB"/>
    <w:rsid w:val="00872D01"/>
    <w:rsid w:val="00872E6F"/>
    <w:rsid w:val="00873215"/>
    <w:rsid w:val="00876C6C"/>
    <w:rsid w:val="00877D77"/>
    <w:rsid w:val="0088300E"/>
    <w:rsid w:val="0088347A"/>
    <w:rsid w:val="008854F9"/>
    <w:rsid w:val="00885B51"/>
    <w:rsid w:val="00887D26"/>
    <w:rsid w:val="008900F2"/>
    <w:rsid w:val="00891718"/>
    <w:rsid w:val="008924E7"/>
    <w:rsid w:val="008927B6"/>
    <w:rsid w:val="00892B5F"/>
    <w:rsid w:val="00894223"/>
    <w:rsid w:val="00895122"/>
    <w:rsid w:val="0089527F"/>
    <w:rsid w:val="00897555"/>
    <w:rsid w:val="008A01A0"/>
    <w:rsid w:val="008A170B"/>
    <w:rsid w:val="008A19AC"/>
    <w:rsid w:val="008A2C41"/>
    <w:rsid w:val="008A4032"/>
    <w:rsid w:val="008A4721"/>
    <w:rsid w:val="008A4E8F"/>
    <w:rsid w:val="008A503F"/>
    <w:rsid w:val="008A624E"/>
    <w:rsid w:val="008A6B83"/>
    <w:rsid w:val="008A7CDE"/>
    <w:rsid w:val="008B0146"/>
    <w:rsid w:val="008B01F2"/>
    <w:rsid w:val="008B13A8"/>
    <w:rsid w:val="008B4344"/>
    <w:rsid w:val="008B6798"/>
    <w:rsid w:val="008C0E24"/>
    <w:rsid w:val="008C12EE"/>
    <w:rsid w:val="008C149F"/>
    <w:rsid w:val="008C34E3"/>
    <w:rsid w:val="008C4A20"/>
    <w:rsid w:val="008C4B0D"/>
    <w:rsid w:val="008C4F2E"/>
    <w:rsid w:val="008C5C29"/>
    <w:rsid w:val="008C5DB9"/>
    <w:rsid w:val="008C7500"/>
    <w:rsid w:val="008D25DD"/>
    <w:rsid w:val="008D58FC"/>
    <w:rsid w:val="008D69A2"/>
    <w:rsid w:val="008E06B0"/>
    <w:rsid w:val="008E1A1A"/>
    <w:rsid w:val="008E2580"/>
    <w:rsid w:val="008E2849"/>
    <w:rsid w:val="008E4642"/>
    <w:rsid w:val="008E5EE9"/>
    <w:rsid w:val="008E7306"/>
    <w:rsid w:val="008E744F"/>
    <w:rsid w:val="008E75E9"/>
    <w:rsid w:val="008F05E6"/>
    <w:rsid w:val="008F21D9"/>
    <w:rsid w:val="008F24D0"/>
    <w:rsid w:val="008F25BD"/>
    <w:rsid w:val="008F345F"/>
    <w:rsid w:val="008F3F5D"/>
    <w:rsid w:val="008F4E01"/>
    <w:rsid w:val="008F5D1A"/>
    <w:rsid w:val="00902DDA"/>
    <w:rsid w:val="009035D1"/>
    <w:rsid w:val="0090662F"/>
    <w:rsid w:val="009069E5"/>
    <w:rsid w:val="0090789B"/>
    <w:rsid w:val="00916672"/>
    <w:rsid w:val="00916994"/>
    <w:rsid w:val="00916D47"/>
    <w:rsid w:val="00917ECB"/>
    <w:rsid w:val="00922E04"/>
    <w:rsid w:val="0092547C"/>
    <w:rsid w:val="00926346"/>
    <w:rsid w:val="009270B5"/>
    <w:rsid w:val="0092787B"/>
    <w:rsid w:val="00931E2E"/>
    <w:rsid w:val="0093315A"/>
    <w:rsid w:val="00934A4D"/>
    <w:rsid w:val="00935892"/>
    <w:rsid w:val="00935B47"/>
    <w:rsid w:val="0094023C"/>
    <w:rsid w:val="00940EDA"/>
    <w:rsid w:val="00941694"/>
    <w:rsid w:val="009419E7"/>
    <w:rsid w:val="00942A53"/>
    <w:rsid w:val="009440FA"/>
    <w:rsid w:val="00945763"/>
    <w:rsid w:val="009507C4"/>
    <w:rsid w:val="00955198"/>
    <w:rsid w:val="00955B12"/>
    <w:rsid w:val="00956147"/>
    <w:rsid w:val="009562F4"/>
    <w:rsid w:val="0095D814"/>
    <w:rsid w:val="009631B2"/>
    <w:rsid w:val="00965AAF"/>
    <w:rsid w:val="00965C90"/>
    <w:rsid w:val="00965F3F"/>
    <w:rsid w:val="00967E63"/>
    <w:rsid w:val="009707D5"/>
    <w:rsid w:val="00971528"/>
    <w:rsid w:val="009739F7"/>
    <w:rsid w:val="00973AD6"/>
    <w:rsid w:val="00974364"/>
    <w:rsid w:val="00990FE6"/>
    <w:rsid w:val="0099154A"/>
    <w:rsid w:val="00994F77"/>
    <w:rsid w:val="009954AD"/>
    <w:rsid w:val="009954DD"/>
    <w:rsid w:val="009975CC"/>
    <w:rsid w:val="009A0B97"/>
    <w:rsid w:val="009A2151"/>
    <w:rsid w:val="009A2868"/>
    <w:rsid w:val="009A2889"/>
    <w:rsid w:val="009A373C"/>
    <w:rsid w:val="009A39EC"/>
    <w:rsid w:val="009A3D68"/>
    <w:rsid w:val="009A49AD"/>
    <w:rsid w:val="009A5ABC"/>
    <w:rsid w:val="009B0387"/>
    <w:rsid w:val="009B0E7A"/>
    <w:rsid w:val="009B23C1"/>
    <w:rsid w:val="009B283C"/>
    <w:rsid w:val="009B28B9"/>
    <w:rsid w:val="009B3F15"/>
    <w:rsid w:val="009B53E2"/>
    <w:rsid w:val="009B722F"/>
    <w:rsid w:val="009B7901"/>
    <w:rsid w:val="009C0DA4"/>
    <w:rsid w:val="009C0E32"/>
    <w:rsid w:val="009C30E1"/>
    <w:rsid w:val="009C382B"/>
    <w:rsid w:val="009C3B78"/>
    <w:rsid w:val="009C48C2"/>
    <w:rsid w:val="009C4FDE"/>
    <w:rsid w:val="009C5C3F"/>
    <w:rsid w:val="009C7010"/>
    <w:rsid w:val="009D1AAC"/>
    <w:rsid w:val="009D1E39"/>
    <w:rsid w:val="009E05A5"/>
    <w:rsid w:val="009E190C"/>
    <w:rsid w:val="009E21A0"/>
    <w:rsid w:val="009E5A75"/>
    <w:rsid w:val="009E641C"/>
    <w:rsid w:val="009E64B0"/>
    <w:rsid w:val="009E6A39"/>
    <w:rsid w:val="009E6C31"/>
    <w:rsid w:val="009F07DC"/>
    <w:rsid w:val="009F09C7"/>
    <w:rsid w:val="009F170A"/>
    <w:rsid w:val="009F19F3"/>
    <w:rsid w:val="009F218E"/>
    <w:rsid w:val="009F5657"/>
    <w:rsid w:val="009F5DE0"/>
    <w:rsid w:val="00A01263"/>
    <w:rsid w:val="00A01A57"/>
    <w:rsid w:val="00A02617"/>
    <w:rsid w:val="00A02910"/>
    <w:rsid w:val="00A02C55"/>
    <w:rsid w:val="00A041FB"/>
    <w:rsid w:val="00A05B90"/>
    <w:rsid w:val="00A05D52"/>
    <w:rsid w:val="00A061AF"/>
    <w:rsid w:val="00A07CC1"/>
    <w:rsid w:val="00A10FC8"/>
    <w:rsid w:val="00A14150"/>
    <w:rsid w:val="00A14C91"/>
    <w:rsid w:val="00A151A8"/>
    <w:rsid w:val="00A1768A"/>
    <w:rsid w:val="00A1BA4D"/>
    <w:rsid w:val="00A20984"/>
    <w:rsid w:val="00A23367"/>
    <w:rsid w:val="00A236BB"/>
    <w:rsid w:val="00A237F5"/>
    <w:rsid w:val="00A24C11"/>
    <w:rsid w:val="00A258E7"/>
    <w:rsid w:val="00A30308"/>
    <w:rsid w:val="00A3112A"/>
    <w:rsid w:val="00A31DB8"/>
    <w:rsid w:val="00A33561"/>
    <w:rsid w:val="00A33EFB"/>
    <w:rsid w:val="00A346C7"/>
    <w:rsid w:val="00A349ED"/>
    <w:rsid w:val="00A35845"/>
    <w:rsid w:val="00A35B1E"/>
    <w:rsid w:val="00A35C42"/>
    <w:rsid w:val="00A36C46"/>
    <w:rsid w:val="00A4090A"/>
    <w:rsid w:val="00A40939"/>
    <w:rsid w:val="00A40BB7"/>
    <w:rsid w:val="00A4143F"/>
    <w:rsid w:val="00A42D6B"/>
    <w:rsid w:val="00A43874"/>
    <w:rsid w:val="00A445AB"/>
    <w:rsid w:val="00A45263"/>
    <w:rsid w:val="00A47AAF"/>
    <w:rsid w:val="00A51363"/>
    <w:rsid w:val="00A515F0"/>
    <w:rsid w:val="00A52FF0"/>
    <w:rsid w:val="00A53BBC"/>
    <w:rsid w:val="00A54906"/>
    <w:rsid w:val="00A55F61"/>
    <w:rsid w:val="00A56044"/>
    <w:rsid w:val="00A56A17"/>
    <w:rsid w:val="00A572F6"/>
    <w:rsid w:val="00A57CD8"/>
    <w:rsid w:val="00A60911"/>
    <w:rsid w:val="00A634DB"/>
    <w:rsid w:val="00A64B24"/>
    <w:rsid w:val="00A64C67"/>
    <w:rsid w:val="00A700E0"/>
    <w:rsid w:val="00A701CD"/>
    <w:rsid w:val="00A70464"/>
    <w:rsid w:val="00A70469"/>
    <w:rsid w:val="00A75601"/>
    <w:rsid w:val="00A756FB"/>
    <w:rsid w:val="00A75C87"/>
    <w:rsid w:val="00A85247"/>
    <w:rsid w:val="00A85FF1"/>
    <w:rsid w:val="00A864C6"/>
    <w:rsid w:val="00A864D6"/>
    <w:rsid w:val="00A92A87"/>
    <w:rsid w:val="00A956E0"/>
    <w:rsid w:val="00A95EE8"/>
    <w:rsid w:val="00A978A8"/>
    <w:rsid w:val="00AA24C8"/>
    <w:rsid w:val="00AA2BFA"/>
    <w:rsid w:val="00AA2D2C"/>
    <w:rsid w:val="00AA3561"/>
    <w:rsid w:val="00AA40EE"/>
    <w:rsid w:val="00AA415A"/>
    <w:rsid w:val="00AA5A59"/>
    <w:rsid w:val="00AA607A"/>
    <w:rsid w:val="00AA6330"/>
    <w:rsid w:val="00AA6464"/>
    <w:rsid w:val="00AA6627"/>
    <w:rsid w:val="00AA76E5"/>
    <w:rsid w:val="00AA7825"/>
    <w:rsid w:val="00AB0132"/>
    <w:rsid w:val="00AB044A"/>
    <w:rsid w:val="00AB0A21"/>
    <w:rsid w:val="00AB1A4D"/>
    <w:rsid w:val="00AB70C9"/>
    <w:rsid w:val="00AB721F"/>
    <w:rsid w:val="00AB7402"/>
    <w:rsid w:val="00AB785D"/>
    <w:rsid w:val="00AC1F47"/>
    <w:rsid w:val="00AC38FF"/>
    <w:rsid w:val="00AC5A88"/>
    <w:rsid w:val="00AC611B"/>
    <w:rsid w:val="00AC7FB3"/>
    <w:rsid w:val="00AD05B4"/>
    <w:rsid w:val="00AD2B0D"/>
    <w:rsid w:val="00AD4384"/>
    <w:rsid w:val="00AD451B"/>
    <w:rsid w:val="00AD6DF8"/>
    <w:rsid w:val="00AD719D"/>
    <w:rsid w:val="00AD745B"/>
    <w:rsid w:val="00AE14B5"/>
    <w:rsid w:val="00AE1B21"/>
    <w:rsid w:val="00AE241F"/>
    <w:rsid w:val="00AE34AE"/>
    <w:rsid w:val="00AE3EC1"/>
    <w:rsid w:val="00AE3FC5"/>
    <w:rsid w:val="00AE4CDD"/>
    <w:rsid w:val="00AE527A"/>
    <w:rsid w:val="00AE561C"/>
    <w:rsid w:val="00AE5F3A"/>
    <w:rsid w:val="00AE6ADD"/>
    <w:rsid w:val="00AF1FDF"/>
    <w:rsid w:val="00AF2735"/>
    <w:rsid w:val="00AF3DA3"/>
    <w:rsid w:val="00AF5F12"/>
    <w:rsid w:val="00AF7FF5"/>
    <w:rsid w:val="00B00DB7"/>
    <w:rsid w:val="00B027A7"/>
    <w:rsid w:val="00B02E27"/>
    <w:rsid w:val="00B03558"/>
    <w:rsid w:val="00B051D2"/>
    <w:rsid w:val="00B067EA"/>
    <w:rsid w:val="00B07694"/>
    <w:rsid w:val="00B07F81"/>
    <w:rsid w:val="00B11F1F"/>
    <w:rsid w:val="00B133AF"/>
    <w:rsid w:val="00B14C66"/>
    <w:rsid w:val="00B159A7"/>
    <w:rsid w:val="00B1644C"/>
    <w:rsid w:val="00B17C19"/>
    <w:rsid w:val="00B200ED"/>
    <w:rsid w:val="00B2050F"/>
    <w:rsid w:val="00B21BF8"/>
    <w:rsid w:val="00B22150"/>
    <w:rsid w:val="00B22F8F"/>
    <w:rsid w:val="00B23C3B"/>
    <w:rsid w:val="00B24087"/>
    <w:rsid w:val="00B26786"/>
    <w:rsid w:val="00B272B3"/>
    <w:rsid w:val="00B31075"/>
    <w:rsid w:val="00B3203F"/>
    <w:rsid w:val="00B32E9D"/>
    <w:rsid w:val="00B336C6"/>
    <w:rsid w:val="00B37B2D"/>
    <w:rsid w:val="00B40F75"/>
    <w:rsid w:val="00B40FD1"/>
    <w:rsid w:val="00B4124B"/>
    <w:rsid w:val="00B41839"/>
    <w:rsid w:val="00B41D37"/>
    <w:rsid w:val="00B42F1C"/>
    <w:rsid w:val="00B43463"/>
    <w:rsid w:val="00B47B42"/>
    <w:rsid w:val="00B47CEC"/>
    <w:rsid w:val="00B50A82"/>
    <w:rsid w:val="00B50AD7"/>
    <w:rsid w:val="00B511FB"/>
    <w:rsid w:val="00B51F24"/>
    <w:rsid w:val="00B52CB3"/>
    <w:rsid w:val="00B53632"/>
    <w:rsid w:val="00B53813"/>
    <w:rsid w:val="00B5579C"/>
    <w:rsid w:val="00B60C82"/>
    <w:rsid w:val="00B60DB5"/>
    <w:rsid w:val="00B60E27"/>
    <w:rsid w:val="00B61563"/>
    <w:rsid w:val="00B6271A"/>
    <w:rsid w:val="00B6299D"/>
    <w:rsid w:val="00B6311D"/>
    <w:rsid w:val="00B63750"/>
    <w:rsid w:val="00B707B6"/>
    <w:rsid w:val="00B713B9"/>
    <w:rsid w:val="00B735F6"/>
    <w:rsid w:val="00B7428B"/>
    <w:rsid w:val="00B746DD"/>
    <w:rsid w:val="00B74F07"/>
    <w:rsid w:val="00B76E53"/>
    <w:rsid w:val="00B8067C"/>
    <w:rsid w:val="00B80C9F"/>
    <w:rsid w:val="00B81BF9"/>
    <w:rsid w:val="00B84FD8"/>
    <w:rsid w:val="00B86670"/>
    <w:rsid w:val="00B86BDE"/>
    <w:rsid w:val="00B87A7C"/>
    <w:rsid w:val="00B87B67"/>
    <w:rsid w:val="00B90F05"/>
    <w:rsid w:val="00B91069"/>
    <w:rsid w:val="00B9153B"/>
    <w:rsid w:val="00B93BC2"/>
    <w:rsid w:val="00B93E60"/>
    <w:rsid w:val="00B951CC"/>
    <w:rsid w:val="00B955E1"/>
    <w:rsid w:val="00B9587E"/>
    <w:rsid w:val="00B95F98"/>
    <w:rsid w:val="00BA331F"/>
    <w:rsid w:val="00BA48CA"/>
    <w:rsid w:val="00BA5D65"/>
    <w:rsid w:val="00BA6469"/>
    <w:rsid w:val="00BA65CA"/>
    <w:rsid w:val="00BA66F4"/>
    <w:rsid w:val="00BA74A0"/>
    <w:rsid w:val="00BB006B"/>
    <w:rsid w:val="00BB0590"/>
    <w:rsid w:val="00BB1020"/>
    <w:rsid w:val="00BB2220"/>
    <w:rsid w:val="00BB384E"/>
    <w:rsid w:val="00BB4EF9"/>
    <w:rsid w:val="00BB5027"/>
    <w:rsid w:val="00BB6292"/>
    <w:rsid w:val="00BC0121"/>
    <w:rsid w:val="00BC1883"/>
    <w:rsid w:val="00BC25A3"/>
    <w:rsid w:val="00BC34C8"/>
    <w:rsid w:val="00BC4367"/>
    <w:rsid w:val="00BC4E1B"/>
    <w:rsid w:val="00BC599F"/>
    <w:rsid w:val="00BC637C"/>
    <w:rsid w:val="00BC6709"/>
    <w:rsid w:val="00BC7E33"/>
    <w:rsid w:val="00BD1C07"/>
    <w:rsid w:val="00BD379C"/>
    <w:rsid w:val="00BD55F1"/>
    <w:rsid w:val="00BD7AC5"/>
    <w:rsid w:val="00BE1E63"/>
    <w:rsid w:val="00BE1E9C"/>
    <w:rsid w:val="00BE20EF"/>
    <w:rsid w:val="00BF0A3D"/>
    <w:rsid w:val="00BF0ED8"/>
    <w:rsid w:val="00BF1EBB"/>
    <w:rsid w:val="00BF4CCE"/>
    <w:rsid w:val="00BF5B62"/>
    <w:rsid w:val="00BF65A3"/>
    <w:rsid w:val="00BF7E69"/>
    <w:rsid w:val="00C0150A"/>
    <w:rsid w:val="00C02811"/>
    <w:rsid w:val="00C03D1D"/>
    <w:rsid w:val="00C05ADA"/>
    <w:rsid w:val="00C06E43"/>
    <w:rsid w:val="00C073ED"/>
    <w:rsid w:val="00C12C1E"/>
    <w:rsid w:val="00C1425C"/>
    <w:rsid w:val="00C1498C"/>
    <w:rsid w:val="00C14BE0"/>
    <w:rsid w:val="00C14C71"/>
    <w:rsid w:val="00C15D08"/>
    <w:rsid w:val="00C1643F"/>
    <w:rsid w:val="00C16949"/>
    <w:rsid w:val="00C20971"/>
    <w:rsid w:val="00C21B53"/>
    <w:rsid w:val="00C22D77"/>
    <w:rsid w:val="00C2667F"/>
    <w:rsid w:val="00C26E80"/>
    <w:rsid w:val="00C30E82"/>
    <w:rsid w:val="00C31862"/>
    <w:rsid w:val="00C33A44"/>
    <w:rsid w:val="00C34C2A"/>
    <w:rsid w:val="00C406D0"/>
    <w:rsid w:val="00C4409A"/>
    <w:rsid w:val="00C44B85"/>
    <w:rsid w:val="00C45BE3"/>
    <w:rsid w:val="00C45E1D"/>
    <w:rsid w:val="00C50323"/>
    <w:rsid w:val="00C510D3"/>
    <w:rsid w:val="00C52079"/>
    <w:rsid w:val="00C53EC9"/>
    <w:rsid w:val="00C54FDC"/>
    <w:rsid w:val="00C55C53"/>
    <w:rsid w:val="00C5752D"/>
    <w:rsid w:val="00C57FFE"/>
    <w:rsid w:val="00C61947"/>
    <w:rsid w:val="00C623A8"/>
    <w:rsid w:val="00C62525"/>
    <w:rsid w:val="00C6423C"/>
    <w:rsid w:val="00C647AF"/>
    <w:rsid w:val="00C67E4F"/>
    <w:rsid w:val="00C705B7"/>
    <w:rsid w:val="00C707E7"/>
    <w:rsid w:val="00C72414"/>
    <w:rsid w:val="00C7578F"/>
    <w:rsid w:val="00C7738B"/>
    <w:rsid w:val="00C81F3B"/>
    <w:rsid w:val="00C82D4D"/>
    <w:rsid w:val="00C83AB1"/>
    <w:rsid w:val="00C844ED"/>
    <w:rsid w:val="00C8553E"/>
    <w:rsid w:val="00C85CB7"/>
    <w:rsid w:val="00C868FA"/>
    <w:rsid w:val="00C87C40"/>
    <w:rsid w:val="00C93472"/>
    <w:rsid w:val="00C959C5"/>
    <w:rsid w:val="00CA0BF9"/>
    <w:rsid w:val="00CA1251"/>
    <w:rsid w:val="00CA3198"/>
    <w:rsid w:val="00CA49EE"/>
    <w:rsid w:val="00CA5A49"/>
    <w:rsid w:val="00CB0209"/>
    <w:rsid w:val="00CB0E28"/>
    <w:rsid w:val="00CB1375"/>
    <w:rsid w:val="00CB1873"/>
    <w:rsid w:val="00CB30A7"/>
    <w:rsid w:val="00CB33E3"/>
    <w:rsid w:val="00CB4505"/>
    <w:rsid w:val="00CB456E"/>
    <w:rsid w:val="00CB49FB"/>
    <w:rsid w:val="00CB7154"/>
    <w:rsid w:val="00CC20B1"/>
    <w:rsid w:val="00CC2D85"/>
    <w:rsid w:val="00CC2EA5"/>
    <w:rsid w:val="00CC323C"/>
    <w:rsid w:val="00CC4350"/>
    <w:rsid w:val="00CC53E9"/>
    <w:rsid w:val="00CC67B8"/>
    <w:rsid w:val="00CC6C6A"/>
    <w:rsid w:val="00CC6EFF"/>
    <w:rsid w:val="00CC700F"/>
    <w:rsid w:val="00CD2331"/>
    <w:rsid w:val="00CD4282"/>
    <w:rsid w:val="00CDD51D"/>
    <w:rsid w:val="00CE0A55"/>
    <w:rsid w:val="00CE0C42"/>
    <w:rsid w:val="00CE14F8"/>
    <w:rsid w:val="00CE2785"/>
    <w:rsid w:val="00CE406B"/>
    <w:rsid w:val="00CE716C"/>
    <w:rsid w:val="00CF1AB2"/>
    <w:rsid w:val="00CF6420"/>
    <w:rsid w:val="00CF7EFE"/>
    <w:rsid w:val="00D00A02"/>
    <w:rsid w:val="00D055FD"/>
    <w:rsid w:val="00D137A0"/>
    <w:rsid w:val="00D140E5"/>
    <w:rsid w:val="00D14640"/>
    <w:rsid w:val="00D152A1"/>
    <w:rsid w:val="00D15637"/>
    <w:rsid w:val="00D16649"/>
    <w:rsid w:val="00D20B89"/>
    <w:rsid w:val="00D223B2"/>
    <w:rsid w:val="00D26179"/>
    <w:rsid w:val="00D34F5C"/>
    <w:rsid w:val="00D353C9"/>
    <w:rsid w:val="00D3587B"/>
    <w:rsid w:val="00D35D9E"/>
    <w:rsid w:val="00D36B71"/>
    <w:rsid w:val="00D37772"/>
    <w:rsid w:val="00D37BE3"/>
    <w:rsid w:val="00D41163"/>
    <w:rsid w:val="00D417B4"/>
    <w:rsid w:val="00D42D71"/>
    <w:rsid w:val="00D4400A"/>
    <w:rsid w:val="00D4408E"/>
    <w:rsid w:val="00D52780"/>
    <w:rsid w:val="00D532E7"/>
    <w:rsid w:val="00D54304"/>
    <w:rsid w:val="00D558DD"/>
    <w:rsid w:val="00D57A81"/>
    <w:rsid w:val="00D63BEA"/>
    <w:rsid w:val="00D64A63"/>
    <w:rsid w:val="00D66D2A"/>
    <w:rsid w:val="00D676C5"/>
    <w:rsid w:val="00D70207"/>
    <w:rsid w:val="00D70651"/>
    <w:rsid w:val="00D70D8C"/>
    <w:rsid w:val="00D713A5"/>
    <w:rsid w:val="00D7190A"/>
    <w:rsid w:val="00D71BA6"/>
    <w:rsid w:val="00D71EFD"/>
    <w:rsid w:val="00D720CE"/>
    <w:rsid w:val="00D726F0"/>
    <w:rsid w:val="00D73460"/>
    <w:rsid w:val="00D74471"/>
    <w:rsid w:val="00D7513A"/>
    <w:rsid w:val="00D76CEF"/>
    <w:rsid w:val="00D770DE"/>
    <w:rsid w:val="00D77263"/>
    <w:rsid w:val="00D77C41"/>
    <w:rsid w:val="00D77E50"/>
    <w:rsid w:val="00D80084"/>
    <w:rsid w:val="00D81566"/>
    <w:rsid w:val="00D8211D"/>
    <w:rsid w:val="00D826EF"/>
    <w:rsid w:val="00D86501"/>
    <w:rsid w:val="00D874F1"/>
    <w:rsid w:val="00D87566"/>
    <w:rsid w:val="00D90CC4"/>
    <w:rsid w:val="00D911C6"/>
    <w:rsid w:val="00D918AD"/>
    <w:rsid w:val="00D93E00"/>
    <w:rsid w:val="00D93E2B"/>
    <w:rsid w:val="00D958B2"/>
    <w:rsid w:val="00D95B46"/>
    <w:rsid w:val="00D95D09"/>
    <w:rsid w:val="00D962A2"/>
    <w:rsid w:val="00DA089C"/>
    <w:rsid w:val="00DA2BFD"/>
    <w:rsid w:val="00DA452F"/>
    <w:rsid w:val="00DA5722"/>
    <w:rsid w:val="00DA6AD8"/>
    <w:rsid w:val="00DB0A91"/>
    <w:rsid w:val="00DB11C3"/>
    <w:rsid w:val="00DB1C5E"/>
    <w:rsid w:val="00DB2638"/>
    <w:rsid w:val="00DB2FDE"/>
    <w:rsid w:val="00DB468F"/>
    <w:rsid w:val="00DB4E3E"/>
    <w:rsid w:val="00DB5C36"/>
    <w:rsid w:val="00DB654C"/>
    <w:rsid w:val="00DC18DA"/>
    <w:rsid w:val="00DC3B05"/>
    <w:rsid w:val="00DC4F9A"/>
    <w:rsid w:val="00DC793B"/>
    <w:rsid w:val="00DD1849"/>
    <w:rsid w:val="00DD19A8"/>
    <w:rsid w:val="00DD1E9C"/>
    <w:rsid w:val="00DD2406"/>
    <w:rsid w:val="00DD31C8"/>
    <w:rsid w:val="00DD436D"/>
    <w:rsid w:val="00DD43EB"/>
    <w:rsid w:val="00DD5559"/>
    <w:rsid w:val="00DD5CBB"/>
    <w:rsid w:val="00DE268E"/>
    <w:rsid w:val="00DE30A2"/>
    <w:rsid w:val="00DE3ACB"/>
    <w:rsid w:val="00DE42C1"/>
    <w:rsid w:val="00DE462F"/>
    <w:rsid w:val="00DE56F6"/>
    <w:rsid w:val="00DE5965"/>
    <w:rsid w:val="00DE5E29"/>
    <w:rsid w:val="00DE6278"/>
    <w:rsid w:val="00DE7D61"/>
    <w:rsid w:val="00DF20A6"/>
    <w:rsid w:val="00DF236A"/>
    <w:rsid w:val="00DF29A6"/>
    <w:rsid w:val="00DF2F04"/>
    <w:rsid w:val="00DF4D1C"/>
    <w:rsid w:val="00DF6C83"/>
    <w:rsid w:val="00DFAFBF"/>
    <w:rsid w:val="00E02590"/>
    <w:rsid w:val="00E0313D"/>
    <w:rsid w:val="00E03448"/>
    <w:rsid w:val="00E105CF"/>
    <w:rsid w:val="00E10B3F"/>
    <w:rsid w:val="00E11BE2"/>
    <w:rsid w:val="00E12A5D"/>
    <w:rsid w:val="00E14C8F"/>
    <w:rsid w:val="00E159E0"/>
    <w:rsid w:val="00E16D7C"/>
    <w:rsid w:val="00E1D078"/>
    <w:rsid w:val="00E207D1"/>
    <w:rsid w:val="00E2320B"/>
    <w:rsid w:val="00E27FA3"/>
    <w:rsid w:val="00E2BF16"/>
    <w:rsid w:val="00E32F6B"/>
    <w:rsid w:val="00E3761F"/>
    <w:rsid w:val="00E42298"/>
    <w:rsid w:val="00E42ECA"/>
    <w:rsid w:val="00E44250"/>
    <w:rsid w:val="00E447C3"/>
    <w:rsid w:val="00E4722B"/>
    <w:rsid w:val="00E47BB4"/>
    <w:rsid w:val="00E507D9"/>
    <w:rsid w:val="00E52239"/>
    <w:rsid w:val="00E52A80"/>
    <w:rsid w:val="00E537E6"/>
    <w:rsid w:val="00E54B91"/>
    <w:rsid w:val="00E55C76"/>
    <w:rsid w:val="00E5699B"/>
    <w:rsid w:val="00E56B7F"/>
    <w:rsid w:val="00E56BC0"/>
    <w:rsid w:val="00E574B3"/>
    <w:rsid w:val="00E6076F"/>
    <w:rsid w:val="00E60CB0"/>
    <w:rsid w:val="00E6191B"/>
    <w:rsid w:val="00E66B4D"/>
    <w:rsid w:val="00E70424"/>
    <w:rsid w:val="00E705BE"/>
    <w:rsid w:val="00E73B1F"/>
    <w:rsid w:val="00E750A9"/>
    <w:rsid w:val="00E75729"/>
    <w:rsid w:val="00E757A9"/>
    <w:rsid w:val="00E76A18"/>
    <w:rsid w:val="00E77DA0"/>
    <w:rsid w:val="00E80937"/>
    <w:rsid w:val="00E82A8A"/>
    <w:rsid w:val="00E82A9F"/>
    <w:rsid w:val="00E855CE"/>
    <w:rsid w:val="00E86615"/>
    <w:rsid w:val="00E877DE"/>
    <w:rsid w:val="00E92B1B"/>
    <w:rsid w:val="00E931F1"/>
    <w:rsid w:val="00E948F9"/>
    <w:rsid w:val="00E96336"/>
    <w:rsid w:val="00EA18E8"/>
    <w:rsid w:val="00EA23B4"/>
    <w:rsid w:val="00EA30BA"/>
    <w:rsid w:val="00EA4209"/>
    <w:rsid w:val="00EA4DC1"/>
    <w:rsid w:val="00EA62CE"/>
    <w:rsid w:val="00EA66D1"/>
    <w:rsid w:val="00EA6986"/>
    <w:rsid w:val="00EB0762"/>
    <w:rsid w:val="00EB0947"/>
    <w:rsid w:val="00EB0F78"/>
    <w:rsid w:val="00EB1FCA"/>
    <w:rsid w:val="00EB2334"/>
    <w:rsid w:val="00EB5364"/>
    <w:rsid w:val="00EB5621"/>
    <w:rsid w:val="00EB5A4A"/>
    <w:rsid w:val="00EB6D65"/>
    <w:rsid w:val="00EB7D90"/>
    <w:rsid w:val="00EC0211"/>
    <w:rsid w:val="00EC3ACC"/>
    <w:rsid w:val="00EC4087"/>
    <w:rsid w:val="00EC42EE"/>
    <w:rsid w:val="00ED33A7"/>
    <w:rsid w:val="00ED4F0C"/>
    <w:rsid w:val="00ED7FB2"/>
    <w:rsid w:val="00EE1775"/>
    <w:rsid w:val="00EE1C45"/>
    <w:rsid w:val="00EE1D2E"/>
    <w:rsid w:val="00EE2155"/>
    <w:rsid w:val="00EE2C1F"/>
    <w:rsid w:val="00EE55C3"/>
    <w:rsid w:val="00EE602A"/>
    <w:rsid w:val="00EE69B0"/>
    <w:rsid w:val="00EE7A2B"/>
    <w:rsid w:val="00EF0449"/>
    <w:rsid w:val="00EF1F33"/>
    <w:rsid w:val="00EF2239"/>
    <w:rsid w:val="00EF2A5F"/>
    <w:rsid w:val="00EF303C"/>
    <w:rsid w:val="00EF3956"/>
    <w:rsid w:val="00EF5112"/>
    <w:rsid w:val="00EF5DFD"/>
    <w:rsid w:val="00F011B7"/>
    <w:rsid w:val="00F01C8F"/>
    <w:rsid w:val="00F04838"/>
    <w:rsid w:val="00F0637C"/>
    <w:rsid w:val="00F105B8"/>
    <w:rsid w:val="00F11484"/>
    <w:rsid w:val="00F14152"/>
    <w:rsid w:val="00F14977"/>
    <w:rsid w:val="00F1505C"/>
    <w:rsid w:val="00F160B6"/>
    <w:rsid w:val="00F16530"/>
    <w:rsid w:val="00F16A05"/>
    <w:rsid w:val="00F17D5E"/>
    <w:rsid w:val="00F2114A"/>
    <w:rsid w:val="00F22687"/>
    <w:rsid w:val="00F2479F"/>
    <w:rsid w:val="00F25387"/>
    <w:rsid w:val="00F2663D"/>
    <w:rsid w:val="00F2700F"/>
    <w:rsid w:val="00F31CA1"/>
    <w:rsid w:val="00F31FB6"/>
    <w:rsid w:val="00F320B1"/>
    <w:rsid w:val="00F32777"/>
    <w:rsid w:val="00F35A98"/>
    <w:rsid w:val="00F37255"/>
    <w:rsid w:val="00F375FF"/>
    <w:rsid w:val="00F37A71"/>
    <w:rsid w:val="00F37B2E"/>
    <w:rsid w:val="00F40197"/>
    <w:rsid w:val="00F404DF"/>
    <w:rsid w:val="00F410FD"/>
    <w:rsid w:val="00F427A7"/>
    <w:rsid w:val="00F43DE5"/>
    <w:rsid w:val="00F44759"/>
    <w:rsid w:val="00F45AB5"/>
    <w:rsid w:val="00F472D0"/>
    <w:rsid w:val="00F51712"/>
    <w:rsid w:val="00F53602"/>
    <w:rsid w:val="00F556FB"/>
    <w:rsid w:val="00F5673C"/>
    <w:rsid w:val="00F576C6"/>
    <w:rsid w:val="00F60749"/>
    <w:rsid w:val="00F63146"/>
    <w:rsid w:val="00F63ECA"/>
    <w:rsid w:val="00F643AC"/>
    <w:rsid w:val="00F6642B"/>
    <w:rsid w:val="00F67C76"/>
    <w:rsid w:val="00F70B3D"/>
    <w:rsid w:val="00F70ECA"/>
    <w:rsid w:val="00F71491"/>
    <w:rsid w:val="00F73F38"/>
    <w:rsid w:val="00F75325"/>
    <w:rsid w:val="00F77D05"/>
    <w:rsid w:val="00F77ED9"/>
    <w:rsid w:val="00F83CFB"/>
    <w:rsid w:val="00F84F66"/>
    <w:rsid w:val="00F873C2"/>
    <w:rsid w:val="00F90E77"/>
    <w:rsid w:val="00F92683"/>
    <w:rsid w:val="00F959DA"/>
    <w:rsid w:val="00F969C5"/>
    <w:rsid w:val="00FA078F"/>
    <w:rsid w:val="00FA1B8D"/>
    <w:rsid w:val="00FA5027"/>
    <w:rsid w:val="00FB0DE5"/>
    <w:rsid w:val="00FB2E7E"/>
    <w:rsid w:val="00FB3B70"/>
    <w:rsid w:val="00FB4CEF"/>
    <w:rsid w:val="00FB709F"/>
    <w:rsid w:val="00FB7A28"/>
    <w:rsid w:val="00FC09D0"/>
    <w:rsid w:val="00FC0C3D"/>
    <w:rsid w:val="00FC380D"/>
    <w:rsid w:val="00FC3BBD"/>
    <w:rsid w:val="00FC6FB6"/>
    <w:rsid w:val="00FC723A"/>
    <w:rsid w:val="00FC73BA"/>
    <w:rsid w:val="00FD09A1"/>
    <w:rsid w:val="00FD36BF"/>
    <w:rsid w:val="00FD5A3A"/>
    <w:rsid w:val="00FD63E3"/>
    <w:rsid w:val="00FE1BD2"/>
    <w:rsid w:val="00FE219F"/>
    <w:rsid w:val="00FE2FCD"/>
    <w:rsid w:val="00FE367B"/>
    <w:rsid w:val="00FE44D5"/>
    <w:rsid w:val="00FE4D3B"/>
    <w:rsid w:val="00FE4F7D"/>
    <w:rsid w:val="00FE50B3"/>
    <w:rsid w:val="00FE7056"/>
    <w:rsid w:val="00FF16BE"/>
    <w:rsid w:val="00FF38F1"/>
    <w:rsid w:val="011C964C"/>
    <w:rsid w:val="01322C2A"/>
    <w:rsid w:val="0138196B"/>
    <w:rsid w:val="0138701B"/>
    <w:rsid w:val="01639A3F"/>
    <w:rsid w:val="016FC4E6"/>
    <w:rsid w:val="017816BC"/>
    <w:rsid w:val="01AA8F15"/>
    <w:rsid w:val="01AFAF6E"/>
    <w:rsid w:val="01BF916D"/>
    <w:rsid w:val="01BF9FE7"/>
    <w:rsid w:val="01C46BD6"/>
    <w:rsid w:val="01C5E15F"/>
    <w:rsid w:val="01D48884"/>
    <w:rsid w:val="01DB3ED0"/>
    <w:rsid w:val="01E15562"/>
    <w:rsid w:val="01E7B36B"/>
    <w:rsid w:val="01F24458"/>
    <w:rsid w:val="021EDCD4"/>
    <w:rsid w:val="02448159"/>
    <w:rsid w:val="024BB98A"/>
    <w:rsid w:val="025EC90F"/>
    <w:rsid w:val="026B742C"/>
    <w:rsid w:val="02809419"/>
    <w:rsid w:val="028112CA"/>
    <w:rsid w:val="0284B750"/>
    <w:rsid w:val="02933252"/>
    <w:rsid w:val="02972112"/>
    <w:rsid w:val="029CBE42"/>
    <w:rsid w:val="02A0FEC3"/>
    <w:rsid w:val="02A3ED44"/>
    <w:rsid w:val="02B2810D"/>
    <w:rsid w:val="02BAB0ED"/>
    <w:rsid w:val="02D98A42"/>
    <w:rsid w:val="02ED01DD"/>
    <w:rsid w:val="02ED606A"/>
    <w:rsid w:val="0305AD45"/>
    <w:rsid w:val="030E954F"/>
    <w:rsid w:val="03128789"/>
    <w:rsid w:val="031344D3"/>
    <w:rsid w:val="031CE61A"/>
    <w:rsid w:val="032350EF"/>
    <w:rsid w:val="0325358B"/>
    <w:rsid w:val="03284B63"/>
    <w:rsid w:val="032A4BA5"/>
    <w:rsid w:val="0335F57A"/>
    <w:rsid w:val="033D8D93"/>
    <w:rsid w:val="034C6133"/>
    <w:rsid w:val="03537AF9"/>
    <w:rsid w:val="0357BB23"/>
    <w:rsid w:val="035933EA"/>
    <w:rsid w:val="03963325"/>
    <w:rsid w:val="03AFD007"/>
    <w:rsid w:val="03B7662D"/>
    <w:rsid w:val="03C272A6"/>
    <w:rsid w:val="03C3F8E6"/>
    <w:rsid w:val="03D6EA1E"/>
    <w:rsid w:val="03F803EF"/>
    <w:rsid w:val="0406C852"/>
    <w:rsid w:val="0431FA96"/>
    <w:rsid w:val="0434984A"/>
    <w:rsid w:val="043C3A06"/>
    <w:rsid w:val="043CCF24"/>
    <w:rsid w:val="0443C0B5"/>
    <w:rsid w:val="04452CF2"/>
    <w:rsid w:val="044FF2E7"/>
    <w:rsid w:val="045D40F0"/>
    <w:rsid w:val="0461517C"/>
    <w:rsid w:val="047F9298"/>
    <w:rsid w:val="0483B89F"/>
    <w:rsid w:val="048F77F5"/>
    <w:rsid w:val="0495D57D"/>
    <w:rsid w:val="04B2F077"/>
    <w:rsid w:val="04DE6F78"/>
    <w:rsid w:val="04FB6FB9"/>
    <w:rsid w:val="050DB85F"/>
    <w:rsid w:val="051718BE"/>
    <w:rsid w:val="051BCEFA"/>
    <w:rsid w:val="051F4793"/>
    <w:rsid w:val="0524F0FB"/>
    <w:rsid w:val="0538DD9A"/>
    <w:rsid w:val="05453581"/>
    <w:rsid w:val="05548234"/>
    <w:rsid w:val="056E3BD1"/>
    <w:rsid w:val="0570C848"/>
    <w:rsid w:val="0573C29E"/>
    <w:rsid w:val="0586185E"/>
    <w:rsid w:val="05897F74"/>
    <w:rsid w:val="0599724B"/>
    <w:rsid w:val="05B11467"/>
    <w:rsid w:val="05BA38FE"/>
    <w:rsid w:val="05C49BE1"/>
    <w:rsid w:val="05F4A07D"/>
    <w:rsid w:val="060A6771"/>
    <w:rsid w:val="06214E2A"/>
    <w:rsid w:val="062C5F07"/>
    <w:rsid w:val="0642AE56"/>
    <w:rsid w:val="0659C205"/>
    <w:rsid w:val="065F5688"/>
    <w:rsid w:val="06623A2A"/>
    <w:rsid w:val="067A3FD9"/>
    <w:rsid w:val="067BB5E2"/>
    <w:rsid w:val="0687AE48"/>
    <w:rsid w:val="0688F98A"/>
    <w:rsid w:val="068DEC73"/>
    <w:rsid w:val="06ACC6DF"/>
    <w:rsid w:val="06BDFF5B"/>
    <w:rsid w:val="06C08032"/>
    <w:rsid w:val="06C18AED"/>
    <w:rsid w:val="06DF3181"/>
    <w:rsid w:val="06F51365"/>
    <w:rsid w:val="07016A68"/>
    <w:rsid w:val="0721D8C3"/>
    <w:rsid w:val="0752ADA3"/>
    <w:rsid w:val="075945E4"/>
    <w:rsid w:val="0784A8EF"/>
    <w:rsid w:val="078DDB22"/>
    <w:rsid w:val="0796ACCE"/>
    <w:rsid w:val="07A5AFCE"/>
    <w:rsid w:val="07BF7D92"/>
    <w:rsid w:val="07DD3B50"/>
    <w:rsid w:val="0800C8A5"/>
    <w:rsid w:val="083F993D"/>
    <w:rsid w:val="083FB14D"/>
    <w:rsid w:val="0843B814"/>
    <w:rsid w:val="0848F3D3"/>
    <w:rsid w:val="0849AB7C"/>
    <w:rsid w:val="0852DB4E"/>
    <w:rsid w:val="0857A701"/>
    <w:rsid w:val="08596C2C"/>
    <w:rsid w:val="085A1836"/>
    <w:rsid w:val="0867B1B9"/>
    <w:rsid w:val="0885C46C"/>
    <w:rsid w:val="08926AF7"/>
    <w:rsid w:val="08ACC947"/>
    <w:rsid w:val="08B0660F"/>
    <w:rsid w:val="08B7E683"/>
    <w:rsid w:val="08ECD172"/>
    <w:rsid w:val="08F406D3"/>
    <w:rsid w:val="0917D402"/>
    <w:rsid w:val="091BD3EA"/>
    <w:rsid w:val="091E8D47"/>
    <w:rsid w:val="0921CD29"/>
    <w:rsid w:val="093387C8"/>
    <w:rsid w:val="094656BF"/>
    <w:rsid w:val="0950EB22"/>
    <w:rsid w:val="096AACEA"/>
    <w:rsid w:val="097257DB"/>
    <w:rsid w:val="09AA5084"/>
    <w:rsid w:val="09D2CE32"/>
    <w:rsid w:val="09E90C37"/>
    <w:rsid w:val="09E9C3AD"/>
    <w:rsid w:val="09EFAFA5"/>
    <w:rsid w:val="09F02742"/>
    <w:rsid w:val="0A02FEAF"/>
    <w:rsid w:val="0A0CF37D"/>
    <w:rsid w:val="0A1624BF"/>
    <w:rsid w:val="0A4AB004"/>
    <w:rsid w:val="0A4CBEE9"/>
    <w:rsid w:val="0A5B5CCB"/>
    <w:rsid w:val="0A60D61C"/>
    <w:rsid w:val="0A680CDE"/>
    <w:rsid w:val="0A70E14E"/>
    <w:rsid w:val="0A7A3810"/>
    <w:rsid w:val="0A7C9525"/>
    <w:rsid w:val="0A865E23"/>
    <w:rsid w:val="0A9013BE"/>
    <w:rsid w:val="0AA35D41"/>
    <w:rsid w:val="0AA5D4D4"/>
    <w:rsid w:val="0AA78420"/>
    <w:rsid w:val="0AAEE4AE"/>
    <w:rsid w:val="0ABA28F7"/>
    <w:rsid w:val="0ABD6CA1"/>
    <w:rsid w:val="0AD17220"/>
    <w:rsid w:val="0AD93B8C"/>
    <w:rsid w:val="0AEB00AA"/>
    <w:rsid w:val="0AF18557"/>
    <w:rsid w:val="0B01879E"/>
    <w:rsid w:val="0B0FE419"/>
    <w:rsid w:val="0B1441E1"/>
    <w:rsid w:val="0B2A5FAF"/>
    <w:rsid w:val="0B2E8B28"/>
    <w:rsid w:val="0B3AA645"/>
    <w:rsid w:val="0B52C2EF"/>
    <w:rsid w:val="0B54FC2A"/>
    <w:rsid w:val="0B6B6834"/>
    <w:rsid w:val="0B7AF6FE"/>
    <w:rsid w:val="0B7CD24C"/>
    <w:rsid w:val="0B835561"/>
    <w:rsid w:val="0B93D00D"/>
    <w:rsid w:val="0BA44813"/>
    <w:rsid w:val="0BAAE18F"/>
    <w:rsid w:val="0BAD1C5D"/>
    <w:rsid w:val="0BCB6375"/>
    <w:rsid w:val="0BDBD029"/>
    <w:rsid w:val="0C054695"/>
    <w:rsid w:val="0C0D558E"/>
    <w:rsid w:val="0C13EFA0"/>
    <w:rsid w:val="0C235BFA"/>
    <w:rsid w:val="0C28E448"/>
    <w:rsid w:val="0C2C8BEF"/>
    <w:rsid w:val="0C2EB8AC"/>
    <w:rsid w:val="0C361FA6"/>
    <w:rsid w:val="0C3643D0"/>
    <w:rsid w:val="0C3EF1B5"/>
    <w:rsid w:val="0C4E7D04"/>
    <w:rsid w:val="0C5834B1"/>
    <w:rsid w:val="0C5F5305"/>
    <w:rsid w:val="0C675EF7"/>
    <w:rsid w:val="0C72B022"/>
    <w:rsid w:val="0C76BA3C"/>
    <w:rsid w:val="0C7EA620"/>
    <w:rsid w:val="0CA79940"/>
    <w:rsid w:val="0CB6DED1"/>
    <w:rsid w:val="0CC35FC3"/>
    <w:rsid w:val="0CC65023"/>
    <w:rsid w:val="0CC7BE6A"/>
    <w:rsid w:val="0CD76641"/>
    <w:rsid w:val="0CDA9B04"/>
    <w:rsid w:val="0CE34A1F"/>
    <w:rsid w:val="0CECA226"/>
    <w:rsid w:val="0CFA2E1B"/>
    <w:rsid w:val="0CFFA1E7"/>
    <w:rsid w:val="0D07443B"/>
    <w:rsid w:val="0D185B35"/>
    <w:rsid w:val="0D25EF5B"/>
    <w:rsid w:val="0D3C5E78"/>
    <w:rsid w:val="0D3DCA0E"/>
    <w:rsid w:val="0D40E7D1"/>
    <w:rsid w:val="0D4E17DB"/>
    <w:rsid w:val="0D75B4E7"/>
    <w:rsid w:val="0D911A47"/>
    <w:rsid w:val="0D9BC0CD"/>
    <w:rsid w:val="0DB3EC5C"/>
    <w:rsid w:val="0DBA464D"/>
    <w:rsid w:val="0DBCE6F1"/>
    <w:rsid w:val="0DD17A9E"/>
    <w:rsid w:val="0DD986A2"/>
    <w:rsid w:val="0DF5F1B5"/>
    <w:rsid w:val="0E047360"/>
    <w:rsid w:val="0E061CF3"/>
    <w:rsid w:val="0E0F1E7F"/>
    <w:rsid w:val="0E1DC987"/>
    <w:rsid w:val="0E245E11"/>
    <w:rsid w:val="0E2FA2DF"/>
    <w:rsid w:val="0E3F2FC9"/>
    <w:rsid w:val="0E406457"/>
    <w:rsid w:val="0E40D590"/>
    <w:rsid w:val="0E4427FC"/>
    <w:rsid w:val="0E456E97"/>
    <w:rsid w:val="0E504BD7"/>
    <w:rsid w:val="0E51D19D"/>
    <w:rsid w:val="0E52FC0A"/>
    <w:rsid w:val="0E5F5F4C"/>
    <w:rsid w:val="0E6F8D47"/>
    <w:rsid w:val="0E6FE514"/>
    <w:rsid w:val="0E7AD8C9"/>
    <w:rsid w:val="0E855248"/>
    <w:rsid w:val="0E92CAF7"/>
    <w:rsid w:val="0EB2EFA7"/>
    <w:rsid w:val="0EB3C62E"/>
    <w:rsid w:val="0ED40B93"/>
    <w:rsid w:val="0EDC8D63"/>
    <w:rsid w:val="0EDFF8CC"/>
    <w:rsid w:val="0EEF11E3"/>
    <w:rsid w:val="0F11678A"/>
    <w:rsid w:val="0F145F40"/>
    <w:rsid w:val="0F2309F6"/>
    <w:rsid w:val="0F3201C4"/>
    <w:rsid w:val="0F321A1A"/>
    <w:rsid w:val="0F3B0E73"/>
    <w:rsid w:val="0F3CE757"/>
    <w:rsid w:val="0F3DFB1D"/>
    <w:rsid w:val="0F481961"/>
    <w:rsid w:val="0F4F9D78"/>
    <w:rsid w:val="0F5714DF"/>
    <w:rsid w:val="0F6F40FC"/>
    <w:rsid w:val="0F7B2142"/>
    <w:rsid w:val="0F7E5D06"/>
    <w:rsid w:val="0F88B576"/>
    <w:rsid w:val="0F8C87FD"/>
    <w:rsid w:val="0F8EF10B"/>
    <w:rsid w:val="0F92C6F8"/>
    <w:rsid w:val="0F93141E"/>
    <w:rsid w:val="0F942FCA"/>
    <w:rsid w:val="0F97047D"/>
    <w:rsid w:val="0FC11F5A"/>
    <w:rsid w:val="0FC22DA0"/>
    <w:rsid w:val="0FC2BEDD"/>
    <w:rsid w:val="0FCD94FB"/>
    <w:rsid w:val="0FD1AF81"/>
    <w:rsid w:val="0FEA3481"/>
    <w:rsid w:val="10096003"/>
    <w:rsid w:val="100B86D2"/>
    <w:rsid w:val="1014E119"/>
    <w:rsid w:val="101EBCE7"/>
    <w:rsid w:val="102DC48F"/>
    <w:rsid w:val="103865D6"/>
    <w:rsid w:val="103A80C8"/>
    <w:rsid w:val="1052A578"/>
    <w:rsid w:val="105E97D6"/>
    <w:rsid w:val="106BD82D"/>
    <w:rsid w:val="107986BE"/>
    <w:rsid w:val="107D089A"/>
    <w:rsid w:val="10805C5F"/>
    <w:rsid w:val="10818732"/>
    <w:rsid w:val="108E1AFA"/>
    <w:rsid w:val="108FCDA5"/>
    <w:rsid w:val="1096C44D"/>
    <w:rsid w:val="109BBEF7"/>
    <w:rsid w:val="109C0425"/>
    <w:rsid w:val="109EFA6B"/>
    <w:rsid w:val="10B3385F"/>
    <w:rsid w:val="10B55C12"/>
    <w:rsid w:val="10C00236"/>
    <w:rsid w:val="10C7D542"/>
    <w:rsid w:val="10D03C19"/>
    <w:rsid w:val="10D8B7B8"/>
    <w:rsid w:val="10D9EBF8"/>
    <w:rsid w:val="10DE586E"/>
    <w:rsid w:val="10E9885D"/>
    <w:rsid w:val="10F3497A"/>
    <w:rsid w:val="1106323E"/>
    <w:rsid w:val="1116F1A3"/>
    <w:rsid w:val="1120D642"/>
    <w:rsid w:val="112EDD00"/>
    <w:rsid w:val="1137DC45"/>
    <w:rsid w:val="113A8BF1"/>
    <w:rsid w:val="11404660"/>
    <w:rsid w:val="11434AA1"/>
    <w:rsid w:val="1150EB5D"/>
    <w:rsid w:val="1160C4E6"/>
    <w:rsid w:val="116EA8B8"/>
    <w:rsid w:val="117857F1"/>
    <w:rsid w:val="118078AC"/>
    <w:rsid w:val="11840E7F"/>
    <w:rsid w:val="1195B80E"/>
    <w:rsid w:val="119D6D3F"/>
    <w:rsid w:val="11B0FCAB"/>
    <w:rsid w:val="11B898C0"/>
    <w:rsid w:val="11C88775"/>
    <w:rsid w:val="11D51D7F"/>
    <w:rsid w:val="11E5F814"/>
    <w:rsid w:val="11FA3984"/>
    <w:rsid w:val="11FD6EF4"/>
    <w:rsid w:val="120299BA"/>
    <w:rsid w:val="120835A0"/>
    <w:rsid w:val="123F50FF"/>
    <w:rsid w:val="1241D747"/>
    <w:rsid w:val="12494632"/>
    <w:rsid w:val="124D0545"/>
    <w:rsid w:val="12510DF3"/>
    <w:rsid w:val="12669F0F"/>
    <w:rsid w:val="1266B864"/>
    <w:rsid w:val="12672BEA"/>
    <w:rsid w:val="12763BC0"/>
    <w:rsid w:val="127B919E"/>
    <w:rsid w:val="12A32F39"/>
    <w:rsid w:val="12A95B1E"/>
    <w:rsid w:val="12D68E26"/>
    <w:rsid w:val="12D897C2"/>
    <w:rsid w:val="12D8BC51"/>
    <w:rsid w:val="12DD17DA"/>
    <w:rsid w:val="12DFDED6"/>
    <w:rsid w:val="12E659B0"/>
    <w:rsid w:val="12E87EC4"/>
    <w:rsid w:val="1302CD91"/>
    <w:rsid w:val="130815C9"/>
    <w:rsid w:val="130BA649"/>
    <w:rsid w:val="131C754F"/>
    <w:rsid w:val="1323BCFA"/>
    <w:rsid w:val="133179D9"/>
    <w:rsid w:val="1331ADB1"/>
    <w:rsid w:val="133B3BBF"/>
    <w:rsid w:val="133F1857"/>
    <w:rsid w:val="134F0CD0"/>
    <w:rsid w:val="13506075"/>
    <w:rsid w:val="135102B6"/>
    <w:rsid w:val="1355B78D"/>
    <w:rsid w:val="135D5D60"/>
    <w:rsid w:val="13618559"/>
    <w:rsid w:val="13661A4B"/>
    <w:rsid w:val="1367BFB2"/>
    <w:rsid w:val="136D52AF"/>
    <w:rsid w:val="1374C589"/>
    <w:rsid w:val="1379B6B2"/>
    <w:rsid w:val="137CF11D"/>
    <w:rsid w:val="138F2342"/>
    <w:rsid w:val="1391EB9C"/>
    <w:rsid w:val="139E0095"/>
    <w:rsid w:val="13B19FCE"/>
    <w:rsid w:val="13B5971A"/>
    <w:rsid w:val="13BEBE5B"/>
    <w:rsid w:val="13D4F34A"/>
    <w:rsid w:val="13D87319"/>
    <w:rsid w:val="13D98B3B"/>
    <w:rsid w:val="13E22A26"/>
    <w:rsid w:val="140349C9"/>
    <w:rsid w:val="14056BA5"/>
    <w:rsid w:val="1408DC37"/>
    <w:rsid w:val="140E2C89"/>
    <w:rsid w:val="141605A3"/>
    <w:rsid w:val="141ABE47"/>
    <w:rsid w:val="14216FA7"/>
    <w:rsid w:val="14250C48"/>
    <w:rsid w:val="1426D63C"/>
    <w:rsid w:val="1429BEDB"/>
    <w:rsid w:val="14371535"/>
    <w:rsid w:val="143A7959"/>
    <w:rsid w:val="14446FD1"/>
    <w:rsid w:val="1444AF67"/>
    <w:rsid w:val="14456B86"/>
    <w:rsid w:val="144FB3E5"/>
    <w:rsid w:val="145A2811"/>
    <w:rsid w:val="1460E4AF"/>
    <w:rsid w:val="147B3D62"/>
    <w:rsid w:val="14825BC1"/>
    <w:rsid w:val="14880473"/>
    <w:rsid w:val="148DF38C"/>
    <w:rsid w:val="148F654F"/>
    <w:rsid w:val="149C8371"/>
    <w:rsid w:val="14AA5862"/>
    <w:rsid w:val="14AA6EE5"/>
    <w:rsid w:val="14BF63E9"/>
    <w:rsid w:val="14C19071"/>
    <w:rsid w:val="14C4E871"/>
    <w:rsid w:val="14D71EEC"/>
    <w:rsid w:val="14D7E94F"/>
    <w:rsid w:val="14DD8CE6"/>
    <w:rsid w:val="14DEB603"/>
    <w:rsid w:val="14DEF7F5"/>
    <w:rsid w:val="14E8FC4E"/>
    <w:rsid w:val="150A74D7"/>
    <w:rsid w:val="1523466D"/>
    <w:rsid w:val="152596AC"/>
    <w:rsid w:val="152CE27C"/>
    <w:rsid w:val="1537371B"/>
    <w:rsid w:val="153D66F7"/>
    <w:rsid w:val="153E0CDF"/>
    <w:rsid w:val="15511567"/>
    <w:rsid w:val="15512005"/>
    <w:rsid w:val="156B7FA4"/>
    <w:rsid w:val="158A4604"/>
    <w:rsid w:val="15918CC2"/>
    <w:rsid w:val="1593007E"/>
    <w:rsid w:val="159A0D67"/>
    <w:rsid w:val="15A5BA7C"/>
    <w:rsid w:val="15B289B6"/>
    <w:rsid w:val="15B2B391"/>
    <w:rsid w:val="15C5D3E5"/>
    <w:rsid w:val="15D42606"/>
    <w:rsid w:val="15D9210C"/>
    <w:rsid w:val="15F04038"/>
    <w:rsid w:val="15F7399A"/>
    <w:rsid w:val="15FA1D4A"/>
    <w:rsid w:val="1601B890"/>
    <w:rsid w:val="1608E0DB"/>
    <w:rsid w:val="16179F1C"/>
    <w:rsid w:val="1622E2F6"/>
    <w:rsid w:val="163AEC61"/>
    <w:rsid w:val="164C2720"/>
    <w:rsid w:val="165EDF4F"/>
    <w:rsid w:val="16628D20"/>
    <w:rsid w:val="16819F7A"/>
    <w:rsid w:val="168F59C2"/>
    <w:rsid w:val="169AC24B"/>
    <w:rsid w:val="16AD8FCE"/>
    <w:rsid w:val="16B2CD5F"/>
    <w:rsid w:val="16B2D9DE"/>
    <w:rsid w:val="16C33D45"/>
    <w:rsid w:val="16C7CC12"/>
    <w:rsid w:val="16CEEA5B"/>
    <w:rsid w:val="16E23AE5"/>
    <w:rsid w:val="16E366C7"/>
    <w:rsid w:val="16E9D170"/>
    <w:rsid w:val="16EE2E4E"/>
    <w:rsid w:val="16F914B5"/>
    <w:rsid w:val="17049979"/>
    <w:rsid w:val="1704A306"/>
    <w:rsid w:val="17118D56"/>
    <w:rsid w:val="171E4443"/>
    <w:rsid w:val="1721A39F"/>
    <w:rsid w:val="172308CF"/>
    <w:rsid w:val="1730BD09"/>
    <w:rsid w:val="1738CB20"/>
    <w:rsid w:val="174C10C0"/>
    <w:rsid w:val="17538FE6"/>
    <w:rsid w:val="1768713D"/>
    <w:rsid w:val="1769C17E"/>
    <w:rsid w:val="176D03D0"/>
    <w:rsid w:val="17702F11"/>
    <w:rsid w:val="17711E05"/>
    <w:rsid w:val="177B1DF4"/>
    <w:rsid w:val="178B29DC"/>
    <w:rsid w:val="17BC604A"/>
    <w:rsid w:val="17C9137C"/>
    <w:rsid w:val="17D31437"/>
    <w:rsid w:val="17D4B5C8"/>
    <w:rsid w:val="17DBAB32"/>
    <w:rsid w:val="17F6A67F"/>
    <w:rsid w:val="180255D5"/>
    <w:rsid w:val="18062658"/>
    <w:rsid w:val="182C0BFD"/>
    <w:rsid w:val="182FA55F"/>
    <w:rsid w:val="18414C83"/>
    <w:rsid w:val="184B64D6"/>
    <w:rsid w:val="1854AC30"/>
    <w:rsid w:val="18590FE4"/>
    <w:rsid w:val="185EAD91"/>
    <w:rsid w:val="186154D5"/>
    <w:rsid w:val="186891A4"/>
    <w:rsid w:val="186C2F0C"/>
    <w:rsid w:val="186C881A"/>
    <w:rsid w:val="18860057"/>
    <w:rsid w:val="18956507"/>
    <w:rsid w:val="18B1BBBD"/>
    <w:rsid w:val="18CFFC96"/>
    <w:rsid w:val="18F1B1F4"/>
    <w:rsid w:val="18FCF670"/>
    <w:rsid w:val="191B58D8"/>
    <w:rsid w:val="1921B037"/>
    <w:rsid w:val="19314621"/>
    <w:rsid w:val="193D5AB7"/>
    <w:rsid w:val="1961CDB5"/>
    <w:rsid w:val="196A9C8E"/>
    <w:rsid w:val="1971D7C8"/>
    <w:rsid w:val="1978D62A"/>
    <w:rsid w:val="197CD8F9"/>
    <w:rsid w:val="19AE6A42"/>
    <w:rsid w:val="19B3AFA9"/>
    <w:rsid w:val="19B5D386"/>
    <w:rsid w:val="19C1DA94"/>
    <w:rsid w:val="19C78FE1"/>
    <w:rsid w:val="19CD7831"/>
    <w:rsid w:val="19D55B6B"/>
    <w:rsid w:val="19DA9B0D"/>
    <w:rsid w:val="19E455F9"/>
    <w:rsid w:val="19FA349F"/>
    <w:rsid w:val="1A09B44D"/>
    <w:rsid w:val="1A10D1BA"/>
    <w:rsid w:val="1A135264"/>
    <w:rsid w:val="1A192255"/>
    <w:rsid w:val="1A2FA1D5"/>
    <w:rsid w:val="1A30438E"/>
    <w:rsid w:val="1A316D5F"/>
    <w:rsid w:val="1A516033"/>
    <w:rsid w:val="1A6C2438"/>
    <w:rsid w:val="1A79D7A0"/>
    <w:rsid w:val="1A87F72D"/>
    <w:rsid w:val="1A8D8255"/>
    <w:rsid w:val="1A931CD6"/>
    <w:rsid w:val="1AA3C99F"/>
    <w:rsid w:val="1AB6D4E4"/>
    <w:rsid w:val="1AC9FF0D"/>
    <w:rsid w:val="1ADC8ACA"/>
    <w:rsid w:val="1B294825"/>
    <w:rsid w:val="1B2B07B6"/>
    <w:rsid w:val="1B2B239F"/>
    <w:rsid w:val="1B2B4C90"/>
    <w:rsid w:val="1B3396D5"/>
    <w:rsid w:val="1B37E0B5"/>
    <w:rsid w:val="1B3F55D8"/>
    <w:rsid w:val="1B41AF3D"/>
    <w:rsid w:val="1B443D34"/>
    <w:rsid w:val="1B4769D0"/>
    <w:rsid w:val="1B4B6F2B"/>
    <w:rsid w:val="1B594370"/>
    <w:rsid w:val="1B5C192D"/>
    <w:rsid w:val="1B6D1E5D"/>
    <w:rsid w:val="1B710E22"/>
    <w:rsid w:val="1B7A06E9"/>
    <w:rsid w:val="1B887447"/>
    <w:rsid w:val="1B9800A3"/>
    <w:rsid w:val="1BA643E0"/>
    <w:rsid w:val="1BC93E96"/>
    <w:rsid w:val="1BCEC798"/>
    <w:rsid w:val="1BE5B087"/>
    <w:rsid w:val="1BF57E5E"/>
    <w:rsid w:val="1C016A32"/>
    <w:rsid w:val="1C01C590"/>
    <w:rsid w:val="1C026433"/>
    <w:rsid w:val="1C0D9895"/>
    <w:rsid w:val="1C1734FB"/>
    <w:rsid w:val="1C1D1B05"/>
    <w:rsid w:val="1C3676D6"/>
    <w:rsid w:val="1C5C0C7C"/>
    <w:rsid w:val="1C5E080E"/>
    <w:rsid w:val="1C6D78B0"/>
    <w:rsid w:val="1C761508"/>
    <w:rsid w:val="1C7CFE8E"/>
    <w:rsid w:val="1C8C237F"/>
    <w:rsid w:val="1C98DD7E"/>
    <w:rsid w:val="1CA33939"/>
    <w:rsid w:val="1CB0EA7F"/>
    <w:rsid w:val="1CB4F527"/>
    <w:rsid w:val="1CC32BD2"/>
    <w:rsid w:val="1CC4C5C1"/>
    <w:rsid w:val="1CCA7DE1"/>
    <w:rsid w:val="1CDE15C6"/>
    <w:rsid w:val="1CE0164C"/>
    <w:rsid w:val="1CE694DA"/>
    <w:rsid w:val="1CEF3F04"/>
    <w:rsid w:val="1CF5F7E6"/>
    <w:rsid w:val="1D0792AD"/>
    <w:rsid w:val="1D15B3E1"/>
    <w:rsid w:val="1D1BA05C"/>
    <w:rsid w:val="1D25A8D7"/>
    <w:rsid w:val="1D270252"/>
    <w:rsid w:val="1D387111"/>
    <w:rsid w:val="1D38BAD1"/>
    <w:rsid w:val="1D3FEBB4"/>
    <w:rsid w:val="1D458C14"/>
    <w:rsid w:val="1D4838E4"/>
    <w:rsid w:val="1D4C13AF"/>
    <w:rsid w:val="1D6087F5"/>
    <w:rsid w:val="1D61FC79"/>
    <w:rsid w:val="1D64E927"/>
    <w:rsid w:val="1D7A7485"/>
    <w:rsid w:val="1D85F0BF"/>
    <w:rsid w:val="1DC3D0E4"/>
    <w:rsid w:val="1DC42E88"/>
    <w:rsid w:val="1DCCACB9"/>
    <w:rsid w:val="1DDC26BE"/>
    <w:rsid w:val="1DE14CFE"/>
    <w:rsid w:val="1DE5B5B0"/>
    <w:rsid w:val="1DF1E155"/>
    <w:rsid w:val="1DF4BFD2"/>
    <w:rsid w:val="1DF4DDCF"/>
    <w:rsid w:val="1E2DEA4C"/>
    <w:rsid w:val="1E3D49C2"/>
    <w:rsid w:val="1E4A57D5"/>
    <w:rsid w:val="1E5177E6"/>
    <w:rsid w:val="1E62DEF4"/>
    <w:rsid w:val="1E7F3D8B"/>
    <w:rsid w:val="1E837AC7"/>
    <w:rsid w:val="1E8DE220"/>
    <w:rsid w:val="1E8E7343"/>
    <w:rsid w:val="1E906E07"/>
    <w:rsid w:val="1E960E37"/>
    <w:rsid w:val="1E9B3ECB"/>
    <w:rsid w:val="1EAB2CBF"/>
    <w:rsid w:val="1EB2AF73"/>
    <w:rsid w:val="1EB70A4B"/>
    <w:rsid w:val="1EC01645"/>
    <w:rsid w:val="1EE3FB8C"/>
    <w:rsid w:val="1EF78B6A"/>
    <w:rsid w:val="1F037887"/>
    <w:rsid w:val="1F2AF324"/>
    <w:rsid w:val="1F36C7C7"/>
    <w:rsid w:val="1F3729F8"/>
    <w:rsid w:val="1F3FCA2B"/>
    <w:rsid w:val="1F60000D"/>
    <w:rsid w:val="1F620D75"/>
    <w:rsid w:val="1F6F5607"/>
    <w:rsid w:val="1F758DF1"/>
    <w:rsid w:val="1F79BED5"/>
    <w:rsid w:val="1F7ADCE9"/>
    <w:rsid w:val="1F7AF6C8"/>
    <w:rsid w:val="1F88E902"/>
    <w:rsid w:val="1F970228"/>
    <w:rsid w:val="1F9932D2"/>
    <w:rsid w:val="1F9EE40E"/>
    <w:rsid w:val="1FA33D6D"/>
    <w:rsid w:val="1FCF5D22"/>
    <w:rsid w:val="1FF009D4"/>
    <w:rsid w:val="1FF38B15"/>
    <w:rsid w:val="1FFAAE5D"/>
    <w:rsid w:val="1FFE4070"/>
    <w:rsid w:val="201778DA"/>
    <w:rsid w:val="20219846"/>
    <w:rsid w:val="20240274"/>
    <w:rsid w:val="202A1AD1"/>
    <w:rsid w:val="203A3A84"/>
    <w:rsid w:val="2051D9A4"/>
    <w:rsid w:val="20636941"/>
    <w:rsid w:val="2082A0A3"/>
    <w:rsid w:val="2088499F"/>
    <w:rsid w:val="208AD50B"/>
    <w:rsid w:val="2099C599"/>
    <w:rsid w:val="20A3C367"/>
    <w:rsid w:val="20B2FEF8"/>
    <w:rsid w:val="20BDA903"/>
    <w:rsid w:val="20C5B17C"/>
    <w:rsid w:val="20C61FFA"/>
    <w:rsid w:val="20EB1A4B"/>
    <w:rsid w:val="20ED813C"/>
    <w:rsid w:val="21212089"/>
    <w:rsid w:val="215ADB06"/>
    <w:rsid w:val="21662B46"/>
    <w:rsid w:val="219A2D39"/>
    <w:rsid w:val="21B4836F"/>
    <w:rsid w:val="21CED74E"/>
    <w:rsid w:val="21E10715"/>
    <w:rsid w:val="21E141E9"/>
    <w:rsid w:val="21EBA974"/>
    <w:rsid w:val="21F52228"/>
    <w:rsid w:val="21F54EE8"/>
    <w:rsid w:val="2242F348"/>
    <w:rsid w:val="224B1420"/>
    <w:rsid w:val="224EAECF"/>
    <w:rsid w:val="2260F854"/>
    <w:rsid w:val="2263B1BC"/>
    <w:rsid w:val="226908B8"/>
    <w:rsid w:val="226A9B2F"/>
    <w:rsid w:val="226E93AC"/>
    <w:rsid w:val="227E9697"/>
    <w:rsid w:val="2285AF0C"/>
    <w:rsid w:val="228EF246"/>
    <w:rsid w:val="22910F9B"/>
    <w:rsid w:val="22AD000D"/>
    <w:rsid w:val="22CAE0F2"/>
    <w:rsid w:val="22CD63F6"/>
    <w:rsid w:val="22CEB1B2"/>
    <w:rsid w:val="22D207D8"/>
    <w:rsid w:val="22F5DF78"/>
    <w:rsid w:val="231A7FBD"/>
    <w:rsid w:val="2328C951"/>
    <w:rsid w:val="232ABB9A"/>
    <w:rsid w:val="23314EDB"/>
    <w:rsid w:val="2335BC22"/>
    <w:rsid w:val="2336543B"/>
    <w:rsid w:val="23574EF0"/>
    <w:rsid w:val="2361912F"/>
    <w:rsid w:val="2363F18C"/>
    <w:rsid w:val="236728B3"/>
    <w:rsid w:val="23743A19"/>
    <w:rsid w:val="237BE07C"/>
    <w:rsid w:val="238CF4BB"/>
    <w:rsid w:val="2391042F"/>
    <w:rsid w:val="23A2B331"/>
    <w:rsid w:val="23AD9A26"/>
    <w:rsid w:val="23B04D87"/>
    <w:rsid w:val="23B711BE"/>
    <w:rsid w:val="23F03D3C"/>
    <w:rsid w:val="23F24286"/>
    <w:rsid w:val="23FC1DE2"/>
    <w:rsid w:val="24113FA9"/>
    <w:rsid w:val="242B2D4E"/>
    <w:rsid w:val="2445C8FA"/>
    <w:rsid w:val="2449D92D"/>
    <w:rsid w:val="24507C4D"/>
    <w:rsid w:val="24571AFF"/>
    <w:rsid w:val="245AC9F4"/>
    <w:rsid w:val="2464CD90"/>
    <w:rsid w:val="246D1BA0"/>
    <w:rsid w:val="246E09CA"/>
    <w:rsid w:val="246F8E44"/>
    <w:rsid w:val="246FE036"/>
    <w:rsid w:val="24906AC0"/>
    <w:rsid w:val="24BBDECB"/>
    <w:rsid w:val="24C1CA22"/>
    <w:rsid w:val="24C67479"/>
    <w:rsid w:val="24D5EE91"/>
    <w:rsid w:val="24D6EA4E"/>
    <w:rsid w:val="24EC71E1"/>
    <w:rsid w:val="24FFEDC8"/>
    <w:rsid w:val="2508CC3D"/>
    <w:rsid w:val="250C8B8C"/>
    <w:rsid w:val="25175FE6"/>
    <w:rsid w:val="252690AE"/>
    <w:rsid w:val="252CC2EA"/>
    <w:rsid w:val="25456D08"/>
    <w:rsid w:val="254C2698"/>
    <w:rsid w:val="255C56D5"/>
    <w:rsid w:val="2562A400"/>
    <w:rsid w:val="2562B9DE"/>
    <w:rsid w:val="25664A81"/>
    <w:rsid w:val="256833A6"/>
    <w:rsid w:val="259AB36A"/>
    <w:rsid w:val="25B04BBB"/>
    <w:rsid w:val="25B57E1E"/>
    <w:rsid w:val="25DCBDDE"/>
    <w:rsid w:val="25EAFD37"/>
    <w:rsid w:val="25F70F97"/>
    <w:rsid w:val="25FF1F15"/>
    <w:rsid w:val="260098F7"/>
    <w:rsid w:val="260A7F15"/>
    <w:rsid w:val="262758A4"/>
    <w:rsid w:val="26322A17"/>
    <w:rsid w:val="26393078"/>
    <w:rsid w:val="26494544"/>
    <w:rsid w:val="2654A8F5"/>
    <w:rsid w:val="265C7DFB"/>
    <w:rsid w:val="265ED6B2"/>
    <w:rsid w:val="266A5F1A"/>
    <w:rsid w:val="267B1CA5"/>
    <w:rsid w:val="2690F03C"/>
    <w:rsid w:val="2692C00A"/>
    <w:rsid w:val="269701DB"/>
    <w:rsid w:val="269901DD"/>
    <w:rsid w:val="26A288CC"/>
    <w:rsid w:val="26B595BF"/>
    <w:rsid w:val="26B6356F"/>
    <w:rsid w:val="26B77C85"/>
    <w:rsid w:val="26DD9C35"/>
    <w:rsid w:val="26EA0E87"/>
    <w:rsid w:val="26FA48E1"/>
    <w:rsid w:val="27005B05"/>
    <w:rsid w:val="2707B551"/>
    <w:rsid w:val="2708FE9E"/>
    <w:rsid w:val="2712B0DA"/>
    <w:rsid w:val="27197324"/>
    <w:rsid w:val="2727DDFE"/>
    <w:rsid w:val="27294956"/>
    <w:rsid w:val="272FB783"/>
    <w:rsid w:val="273C79DB"/>
    <w:rsid w:val="27415724"/>
    <w:rsid w:val="274AEB24"/>
    <w:rsid w:val="274B7E38"/>
    <w:rsid w:val="274F54CC"/>
    <w:rsid w:val="27508D76"/>
    <w:rsid w:val="275417A0"/>
    <w:rsid w:val="27606A6A"/>
    <w:rsid w:val="276C1487"/>
    <w:rsid w:val="2771E86E"/>
    <w:rsid w:val="278BC571"/>
    <w:rsid w:val="278D9CD0"/>
    <w:rsid w:val="27A36347"/>
    <w:rsid w:val="27A566C3"/>
    <w:rsid w:val="27ADA381"/>
    <w:rsid w:val="27B4A6BD"/>
    <w:rsid w:val="27EEA2D0"/>
    <w:rsid w:val="27FCF2C6"/>
    <w:rsid w:val="2813B7CB"/>
    <w:rsid w:val="2814F23B"/>
    <w:rsid w:val="284222CD"/>
    <w:rsid w:val="284BC26C"/>
    <w:rsid w:val="28613702"/>
    <w:rsid w:val="286FD82E"/>
    <w:rsid w:val="287933EF"/>
    <w:rsid w:val="288BF4BA"/>
    <w:rsid w:val="289386B2"/>
    <w:rsid w:val="28A66DCF"/>
    <w:rsid w:val="28A75CB2"/>
    <w:rsid w:val="28AE7302"/>
    <w:rsid w:val="28B2DD1B"/>
    <w:rsid w:val="28B7F867"/>
    <w:rsid w:val="28C1ECAB"/>
    <w:rsid w:val="28C64707"/>
    <w:rsid w:val="28CE4AE0"/>
    <w:rsid w:val="28DF2F56"/>
    <w:rsid w:val="28EEAF46"/>
    <w:rsid w:val="28F1DD33"/>
    <w:rsid w:val="28F82018"/>
    <w:rsid w:val="2906CBB9"/>
    <w:rsid w:val="2907BA1B"/>
    <w:rsid w:val="290874DE"/>
    <w:rsid w:val="290CDA7D"/>
    <w:rsid w:val="290D1B93"/>
    <w:rsid w:val="2911F152"/>
    <w:rsid w:val="2916027C"/>
    <w:rsid w:val="291EAE0C"/>
    <w:rsid w:val="2922999D"/>
    <w:rsid w:val="29260C3B"/>
    <w:rsid w:val="2932F23F"/>
    <w:rsid w:val="29421893"/>
    <w:rsid w:val="2945BE94"/>
    <w:rsid w:val="295A5EF7"/>
    <w:rsid w:val="296B3B92"/>
    <w:rsid w:val="2974FC52"/>
    <w:rsid w:val="2979714D"/>
    <w:rsid w:val="2983DCD7"/>
    <w:rsid w:val="2985B5A1"/>
    <w:rsid w:val="29A90A02"/>
    <w:rsid w:val="29C579B1"/>
    <w:rsid w:val="29CDAF03"/>
    <w:rsid w:val="29D0C6F6"/>
    <w:rsid w:val="29D267F5"/>
    <w:rsid w:val="29E1A350"/>
    <w:rsid w:val="29E28755"/>
    <w:rsid w:val="29F0745D"/>
    <w:rsid w:val="29F8F6B0"/>
    <w:rsid w:val="29FBB952"/>
    <w:rsid w:val="2A39FE2E"/>
    <w:rsid w:val="2A40A037"/>
    <w:rsid w:val="2A469543"/>
    <w:rsid w:val="2A46B860"/>
    <w:rsid w:val="2A4BC119"/>
    <w:rsid w:val="2A50D8B5"/>
    <w:rsid w:val="2A53E83C"/>
    <w:rsid w:val="2A58006B"/>
    <w:rsid w:val="2A596D31"/>
    <w:rsid w:val="2A664287"/>
    <w:rsid w:val="2A748642"/>
    <w:rsid w:val="2A82F923"/>
    <w:rsid w:val="2A8DDC57"/>
    <w:rsid w:val="2A94FC63"/>
    <w:rsid w:val="2A979B49"/>
    <w:rsid w:val="2AA8A3F5"/>
    <w:rsid w:val="2AAA5B51"/>
    <w:rsid w:val="2AB25C50"/>
    <w:rsid w:val="2AB40B97"/>
    <w:rsid w:val="2AD5E644"/>
    <w:rsid w:val="2ADC86DB"/>
    <w:rsid w:val="2ADFA0FF"/>
    <w:rsid w:val="2AE18EF5"/>
    <w:rsid w:val="2AEA6488"/>
    <w:rsid w:val="2AF1B377"/>
    <w:rsid w:val="2B15E460"/>
    <w:rsid w:val="2B25F2A8"/>
    <w:rsid w:val="2B334961"/>
    <w:rsid w:val="2B3D65FF"/>
    <w:rsid w:val="2B52918F"/>
    <w:rsid w:val="2B544B39"/>
    <w:rsid w:val="2B6E23B3"/>
    <w:rsid w:val="2B75AB33"/>
    <w:rsid w:val="2B812903"/>
    <w:rsid w:val="2BAD630A"/>
    <w:rsid w:val="2BAE9249"/>
    <w:rsid w:val="2BBEDA9C"/>
    <w:rsid w:val="2BD3D370"/>
    <w:rsid w:val="2BD5272A"/>
    <w:rsid w:val="2BD973D9"/>
    <w:rsid w:val="2BDC2641"/>
    <w:rsid w:val="2BEF1F66"/>
    <w:rsid w:val="2BF6C2A1"/>
    <w:rsid w:val="2BF6E690"/>
    <w:rsid w:val="2C0469E2"/>
    <w:rsid w:val="2C04D148"/>
    <w:rsid w:val="2C0F685F"/>
    <w:rsid w:val="2C27F54D"/>
    <w:rsid w:val="2C40844D"/>
    <w:rsid w:val="2C48F9B1"/>
    <w:rsid w:val="2C4EAD14"/>
    <w:rsid w:val="2C56EAB5"/>
    <w:rsid w:val="2C69FD16"/>
    <w:rsid w:val="2C6C265A"/>
    <w:rsid w:val="2C76C75C"/>
    <w:rsid w:val="2C9F0B1A"/>
    <w:rsid w:val="2CACE2D7"/>
    <w:rsid w:val="2CAD9330"/>
    <w:rsid w:val="2CB24968"/>
    <w:rsid w:val="2CBE85C7"/>
    <w:rsid w:val="2CC6A0CF"/>
    <w:rsid w:val="2CCE66D4"/>
    <w:rsid w:val="2CD286AB"/>
    <w:rsid w:val="2CE5AB6D"/>
    <w:rsid w:val="2CF01F63"/>
    <w:rsid w:val="2D06A4BD"/>
    <w:rsid w:val="2D0C28BF"/>
    <w:rsid w:val="2D0D5092"/>
    <w:rsid w:val="2D14AA85"/>
    <w:rsid w:val="2D2005B2"/>
    <w:rsid w:val="2D274E59"/>
    <w:rsid w:val="2D2BF29B"/>
    <w:rsid w:val="2D3B3B68"/>
    <w:rsid w:val="2D59093D"/>
    <w:rsid w:val="2D613DE7"/>
    <w:rsid w:val="2D7DA0E2"/>
    <w:rsid w:val="2D851668"/>
    <w:rsid w:val="2D899BDE"/>
    <w:rsid w:val="2DA7CDF6"/>
    <w:rsid w:val="2DAB38C0"/>
    <w:rsid w:val="2DAEEDAB"/>
    <w:rsid w:val="2DB16F72"/>
    <w:rsid w:val="2DB3E338"/>
    <w:rsid w:val="2DBE2285"/>
    <w:rsid w:val="2DBF058F"/>
    <w:rsid w:val="2DC16465"/>
    <w:rsid w:val="2DC41DDB"/>
    <w:rsid w:val="2DC7D00A"/>
    <w:rsid w:val="2DCD627A"/>
    <w:rsid w:val="2DD8D902"/>
    <w:rsid w:val="2DDAAF3C"/>
    <w:rsid w:val="2DDBFCFB"/>
    <w:rsid w:val="2DDDA93F"/>
    <w:rsid w:val="2DDFEC08"/>
    <w:rsid w:val="2DE2B8EF"/>
    <w:rsid w:val="2DF15185"/>
    <w:rsid w:val="2DFE1D20"/>
    <w:rsid w:val="2E133121"/>
    <w:rsid w:val="2E214AC7"/>
    <w:rsid w:val="2E27C873"/>
    <w:rsid w:val="2E2B5B45"/>
    <w:rsid w:val="2E36B5F6"/>
    <w:rsid w:val="2E603082"/>
    <w:rsid w:val="2E62487B"/>
    <w:rsid w:val="2E629B2C"/>
    <w:rsid w:val="2E7EAC81"/>
    <w:rsid w:val="2E926686"/>
    <w:rsid w:val="2E94F72B"/>
    <w:rsid w:val="2E9B1639"/>
    <w:rsid w:val="2EAE6D48"/>
    <w:rsid w:val="2EB9A77F"/>
    <w:rsid w:val="2EBA7CD3"/>
    <w:rsid w:val="2EBC8E72"/>
    <w:rsid w:val="2EDDC996"/>
    <w:rsid w:val="2EE6F9CD"/>
    <w:rsid w:val="2F066C97"/>
    <w:rsid w:val="2F07405B"/>
    <w:rsid w:val="2F087F2C"/>
    <w:rsid w:val="2F0F8474"/>
    <w:rsid w:val="2F177598"/>
    <w:rsid w:val="2F1D3BA1"/>
    <w:rsid w:val="2F375BAA"/>
    <w:rsid w:val="2F3CC339"/>
    <w:rsid w:val="2F41F113"/>
    <w:rsid w:val="2F58CF62"/>
    <w:rsid w:val="2F5CC9A8"/>
    <w:rsid w:val="2F5ED02D"/>
    <w:rsid w:val="2F63DE13"/>
    <w:rsid w:val="2F691A98"/>
    <w:rsid w:val="2F6C2996"/>
    <w:rsid w:val="2F6E74FF"/>
    <w:rsid w:val="2F6FC8F2"/>
    <w:rsid w:val="2F7D517D"/>
    <w:rsid w:val="2F87DCA4"/>
    <w:rsid w:val="2F8CF655"/>
    <w:rsid w:val="2F92D65C"/>
    <w:rsid w:val="2F9F9900"/>
    <w:rsid w:val="2F9FC33D"/>
    <w:rsid w:val="2FA4ED95"/>
    <w:rsid w:val="2FB76056"/>
    <w:rsid w:val="2FBBE9C9"/>
    <w:rsid w:val="2FC3BB32"/>
    <w:rsid w:val="2FC62D2C"/>
    <w:rsid w:val="2FCB13EA"/>
    <w:rsid w:val="2FEB01BE"/>
    <w:rsid w:val="2FFF5749"/>
    <w:rsid w:val="3000ACC8"/>
    <w:rsid w:val="300C9F78"/>
    <w:rsid w:val="30389EED"/>
    <w:rsid w:val="303CD3CC"/>
    <w:rsid w:val="3043D0F0"/>
    <w:rsid w:val="304D6751"/>
    <w:rsid w:val="3051495E"/>
    <w:rsid w:val="3058ABE7"/>
    <w:rsid w:val="3062670A"/>
    <w:rsid w:val="3067E2CF"/>
    <w:rsid w:val="30723D81"/>
    <w:rsid w:val="307978B1"/>
    <w:rsid w:val="307A8F6E"/>
    <w:rsid w:val="3081E92E"/>
    <w:rsid w:val="30A740AA"/>
    <w:rsid w:val="30B6CE26"/>
    <w:rsid w:val="30C1788D"/>
    <w:rsid w:val="30C578D6"/>
    <w:rsid w:val="30C78105"/>
    <w:rsid w:val="30D8BC6A"/>
    <w:rsid w:val="30ED1BBA"/>
    <w:rsid w:val="30F37CB9"/>
    <w:rsid w:val="310694D4"/>
    <w:rsid w:val="310B9953"/>
    <w:rsid w:val="310EBC24"/>
    <w:rsid w:val="3111EDCA"/>
    <w:rsid w:val="31154A01"/>
    <w:rsid w:val="3122470E"/>
    <w:rsid w:val="312C8227"/>
    <w:rsid w:val="3130BB57"/>
    <w:rsid w:val="3137EE6B"/>
    <w:rsid w:val="31439401"/>
    <w:rsid w:val="314566D9"/>
    <w:rsid w:val="31458BCC"/>
    <w:rsid w:val="314E6023"/>
    <w:rsid w:val="31944044"/>
    <w:rsid w:val="319A2182"/>
    <w:rsid w:val="319C54BB"/>
    <w:rsid w:val="319EACBE"/>
    <w:rsid w:val="31A13D9C"/>
    <w:rsid w:val="31B11ED0"/>
    <w:rsid w:val="31C2D98D"/>
    <w:rsid w:val="31CD1711"/>
    <w:rsid w:val="31D3097E"/>
    <w:rsid w:val="31EC8ECE"/>
    <w:rsid w:val="31F02E2D"/>
    <w:rsid w:val="31F4D292"/>
    <w:rsid w:val="31F56E35"/>
    <w:rsid w:val="321299D0"/>
    <w:rsid w:val="322696A1"/>
    <w:rsid w:val="322C5FE8"/>
    <w:rsid w:val="322D5F7B"/>
    <w:rsid w:val="3238FF9C"/>
    <w:rsid w:val="325B1294"/>
    <w:rsid w:val="325EC89B"/>
    <w:rsid w:val="32740B19"/>
    <w:rsid w:val="3295DAD5"/>
    <w:rsid w:val="329F5A94"/>
    <w:rsid w:val="32B3070E"/>
    <w:rsid w:val="32B6A58A"/>
    <w:rsid w:val="32D3A44F"/>
    <w:rsid w:val="32F1B37F"/>
    <w:rsid w:val="32F5474E"/>
    <w:rsid w:val="32F8B55A"/>
    <w:rsid w:val="32FD197D"/>
    <w:rsid w:val="32FE602F"/>
    <w:rsid w:val="3308861A"/>
    <w:rsid w:val="330D37D5"/>
    <w:rsid w:val="330D54F9"/>
    <w:rsid w:val="33238601"/>
    <w:rsid w:val="3325281A"/>
    <w:rsid w:val="3325D230"/>
    <w:rsid w:val="33332AAB"/>
    <w:rsid w:val="333F5610"/>
    <w:rsid w:val="3349587C"/>
    <w:rsid w:val="334FC62C"/>
    <w:rsid w:val="3374DF36"/>
    <w:rsid w:val="3383DF82"/>
    <w:rsid w:val="3388C3CB"/>
    <w:rsid w:val="3389733B"/>
    <w:rsid w:val="33918A2E"/>
    <w:rsid w:val="33963E8B"/>
    <w:rsid w:val="339F82C5"/>
    <w:rsid w:val="33B056C1"/>
    <w:rsid w:val="33B47D08"/>
    <w:rsid w:val="33BB060F"/>
    <w:rsid w:val="33BDB730"/>
    <w:rsid w:val="33C2B987"/>
    <w:rsid w:val="33C9D077"/>
    <w:rsid w:val="33D8A5C2"/>
    <w:rsid w:val="33F5FEDB"/>
    <w:rsid w:val="33FB5E0C"/>
    <w:rsid w:val="34028394"/>
    <w:rsid w:val="340E1C38"/>
    <w:rsid w:val="3428C65F"/>
    <w:rsid w:val="34396CB0"/>
    <w:rsid w:val="345D98ED"/>
    <w:rsid w:val="346B374B"/>
    <w:rsid w:val="346EA93F"/>
    <w:rsid w:val="34897C94"/>
    <w:rsid w:val="3493C438"/>
    <w:rsid w:val="349C02AB"/>
    <w:rsid w:val="34AB39C9"/>
    <w:rsid w:val="34AD6761"/>
    <w:rsid w:val="34B66446"/>
    <w:rsid w:val="34BB28CF"/>
    <w:rsid w:val="34C80963"/>
    <w:rsid w:val="34EC0C6D"/>
    <w:rsid w:val="34FF656B"/>
    <w:rsid w:val="3505C1AD"/>
    <w:rsid w:val="35146B80"/>
    <w:rsid w:val="351BC0C0"/>
    <w:rsid w:val="351C845A"/>
    <w:rsid w:val="3520173A"/>
    <w:rsid w:val="35237BBF"/>
    <w:rsid w:val="35242F90"/>
    <w:rsid w:val="3535D1EE"/>
    <w:rsid w:val="353B6EED"/>
    <w:rsid w:val="3548116D"/>
    <w:rsid w:val="354E49ED"/>
    <w:rsid w:val="355686A1"/>
    <w:rsid w:val="3565CB60"/>
    <w:rsid w:val="357311EE"/>
    <w:rsid w:val="3573FA46"/>
    <w:rsid w:val="358C57BF"/>
    <w:rsid w:val="358C8FE3"/>
    <w:rsid w:val="35AB7D41"/>
    <w:rsid w:val="35C00D77"/>
    <w:rsid w:val="35CB99A1"/>
    <w:rsid w:val="35CCE0FB"/>
    <w:rsid w:val="35EECB50"/>
    <w:rsid w:val="3601B6D3"/>
    <w:rsid w:val="361257B9"/>
    <w:rsid w:val="36213EC2"/>
    <w:rsid w:val="3637D30C"/>
    <w:rsid w:val="3640423E"/>
    <w:rsid w:val="3650DC95"/>
    <w:rsid w:val="36631661"/>
    <w:rsid w:val="366F3E7C"/>
    <w:rsid w:val="368A4F7D"/>
    <w:rsid w:val="36922815"/>
    <w:rsid w:val="36BBBC4E"/>
    <w:rsid w:val="36C3DA58"/>
    <w:rsid w:val="36CD4D38"/>
    <w:rsid w:val="36CE177C"/>
    <w:rsid w:val="36D0FD22"/>
    <w:rsid w:val="36F74D63"/>
    <w:rsid w:val="36F9DBCD"/>
    <w:rsid w:val="36FDB328"/>
    <w:rsid w:val="37037B8A"/>
    <w:rsid w:val="370A58DF"/>
    <w:rsid w:val="370E076A"/>
    <w:rsid w:val="3723B491"/>
    <w:rsid w:val="372D24C7"/>
    <w:rsid w:val="3734CB6D"/>
    <w:rsid w:val="373C76C7"/>
    <w:rsid w:val="373F295B"/>
    <w:rsid w:val="375112B7"/>
    <w:rsid w:val="3754919D"/>
    <w:rsid w:val="375A5443"/>
    <w:rsid w:val="376308C1"/>
    <w:rsid w:val="37642DCC"/>
    <w:rsid w:val="3767D7D7"/>
    <w:rsid w:val="3774AAD4"/>
    <w:rsid w:val="3774B463"/>
    <w:rsid w:val="377C5522"/>
    <w:rsid w:val="377E4B3F"/>
    <w:rsid w:val="37892812"/>
    <w:rsid w:val="379AD552"/>
    <w:rsid w:val="379F523B"/>
    <w:rsid w:val="37A3A816"/>
    <w:rsid w:val="37A552D2"/>
    <w:rsid w:val="37B2ED0D"/>
    <w:rsid w:val="37B55013"/>
    <w:rsid w:val="37C2BF13"/>
    <w:rsid w:val="37D0E687"/>
    <w:rsid w:val="37DFBBD2"/>
    <w:rsid w:val="37E08A0A"/>
    <w:rsid w:val="37F05ABB"/>
    <w:rsid w:val="37F1E949"/>
    <w:rsid w:val="37F444D0"/>
    <w:rsid w:val="37FBA4DC"/>
    <w:rsid w:val="3806F8F3"/>
    <w:rsid w:val="3820FE1E"/>
    <w:rsid w:val="384182CA"/>
    <w:rsid w:val="385C17CD"/>
    <w:rsid w:val="387F9439"/>
    <w:rsid w:val="38882BD6"/>
    <w:rsid w:val="388F54C0"/>
    <w:rsid w:val="38B6A6A2"/>
    <w:rsid w:val="38CFB0D2"/>
    <w:rsid w:val="38EEC931"/>
    <w:rsid w:val="38F8019B"/>
    <w:rsid w:val="38FF3109"/>
    <w:rsid w:val="38FFFE2D"/>
    <w:rsid w:val="3905907D"/>
    <w:rsid w:val="3906D53F"/>
    <w:rsid w:val="392A9099"/>
    <w:rsid w:val="392AEE9F"/>
    <w:rsid w:val="39388DA7"/>
    <w:rsid w:val="395378AF"/>
    <w:rsid w:val="395CAE56"/>
    <w:rsid w:val="397BBA67"/>
    <w:rsid w:val="39A80104"/>
    <w:rsid w:val="39AAF402"/>
    <w:rsid w:val="39B5D788"/>
    <w:rsid w:val="39BEEF11"/>
    <w:rsid w:val="39FF9305"/>
    <w:rsid w:val="3A07A5FA"/>
    <w:rsid w:val="3A0CF1F7"/>
    <w:rsid w:val="3A13BA5C"/>
    <w:rsid w:val="3A1831F3"/>
    <w:rsid w:val="3A1A07B2"/>
    <w:rsid w:val="3A1D1E8D"/>
    <w:rsid w:val="3A232B2F"/>
    <w:rsid w:val="3A28BC94"/>
    <w:rsid w:val="3A2A4DD8"/>
    <w:rsid w:val="3A3C2B82"/>
    <w:rsid w:val="3A410C20"/>
    <w:rsid w:val="3A4FC5C4"/>
    <w:rsid w:val="3A515479"/>
    <w:rsid w:val="3A57E546"/>
    <w:rsid w:val="3A71A6A1"/>
    <w:rsid w:val="3A746FAD"/>
    <w:rsid w:val="3A8CE73D"/>
    <w:rsid w:val="3A9D71CB"/>
    <w:rsid w:val="3AB7432C"/>
    <w:rsid w:val="3AC8A588"/>
    <w:rsid w:val="3AD3295D"/>
    <w:rsid w:val="3AD34D05"/>
    <w:rsid w:val="3ADA0C3D"/>
    <w:rsid w:val="3ADB4877"/>
    <w:rsid w:val="3AEB5D73"/>
    <w:rsid w:val="3AFBACEF"/>
    <w:rsid w:val="3B112207"/>
    <w:rsid w:val="3B1C48B1"/>
    <w:rsid w:val="3B2569A0"/>
    <w:rsid w:val="3B2C30FA"/>
    <w:rsid w:val="3B318B39"/>
    <w:rsid w:val="3B4CE535"/>
    <w:rsid w:val="3B6D425A"/>
    <w:rsid w:val="3B6EFCDA"/>
    <w:rsid w:val="3B71CA3D"/>
    <w:rsid w:val="3B773172"/>
    <w:rsid w:val="3B78BD60"/>
    <w:rsid w:val="3B832789"/>
    <w:rsid w:val="3B8CE87B"/>
    <w:rsid w:val="3B90134C"/>
    <w:rsid w:val="3B975947"/>
    <w:rsid w:val="3B9D2CDC"/>
    <w:rsid w:val="3B9EBE6D"/>
    <w:rsid w:val="3BA0C3DD"/>
    <w:rsid w:val="3BA85C0A"/>
    <w:rsid w:val="3BAE8E82"/>
    <w:rsid w:val="3BC8999F"/>
    <w:rsid w:val="3BCC1B77"/>
    <w:rsid w:val="3BDE3E7D"/>
    <w:rsid w:val="3BE70F0F"/>
    <w:rsid w:val="3BECF503"/>
    <w:rsid w:val="3BF0AD76"/>
    <w:rsid w:val="3BF6BD9F"/>
    <w:rsid w:val="3BFB714D"/>
    <w:rsid w:val="3C0945D7"/>
    <w:rsid w:val="3C205FC4"/>
    <w:rsid w:val="3C257A46"/>
    <w:rsid w:val="3C2A2FCD"/>
    <w:rsid w:val="3C2A8DF8"/>
    <w:rsid w:val="3C2E3F9D"/>
    <w:rsid w:val="3C323418"/>
    <w:rsid w:val="3C43FA16"/>
    <w:rsid w:val="3C453FC0"/>
    <w:rsid w:val="3C4C5B81"/>
    <w:rsid w:val="3C71F42B"/>
    <w:rsid w:val="3C749EF9"/>
    <w:rsid w:val="3C759D27"/>
    <w:rsid w:val="3C7BBD78"/>
    <w:rsid w:val="3C7F1250"/>
    <w:rsid w:val="3C8A415A"/>
    <w:rsid w:val="3C8AFB4C"/>
    <w:rsid w:val="3C8C4C3C"/>
    <w:rsid w:val="3C90897E"/>
    <w:rsid w:val="3CA30BC5"/>
    <w:rsid w:val="3CA4826B"/>
    <w:rsid w:val="3CB0CC75"/>
    <w:rsid w:val="3CB69149"/>
    <w:rsid w:val="3CBC5EC0"/>
    <w:rsid w:val="3CC69E37"/>
    <w:rsid w:val="3CC70866"/>
    <w:rsid w:val="3CCC0672"/>
    <w:rsid w:val="3CCCBF4A"/>
    <w:rsid w:val="3CDBBB69"/>
    <w:rsid w:val="3CE8EDA2"/>
    <w:rsid w:val="3CF68FD3"/>
    <w:rsid w:val="3D08101D"/>
    <w:rsid w:val="3D1420B0"/>
    <w:rsid w:val="3D18CC79"/>
    <w:rsid w:val="3D1B4820"/>
    <w:rsid w:val="3D1C7849"/>
    <w:rsid w:val="3D22C86A"/>
    <w:rsid w:val="3D257FDB"/>
    <w:rsid w:val="3D5A6C45"/>
    <w:rsid w:val="3D5E11A1"/>
    <w:rsid w:val="3D618F91"/>
    <w:rsid w:val="3D7392A9"/>
    <w:rsid w:val="3D7D4E3E"/>
    <w:rsid w:val="3D85859A"/>
    <w:rsid w:val="3D86AEB7"/>
    <w:rsid w:val="3D945C74"/>
    <w:rsid w:val="3D94D155"/>
    <w:rsid w:val="3D9658F0"/>
    <w:rsid w:val="3DA99A4E"/>
    <w:rsid w:val="3DB3A291"/>
    <w:rsid w:val="3DB4A544"/>
    <w:rsid w:val="3DB6DE0F"/>
    <w:rsid w:val="3DBD5107"/>
    <w:rsid w:val="3DC46BF5"/>
    <w:rsid w:val="3DCA71A6"/>
    <w:rsid w:val="3DCC1CC1"/>
    <w:rsid w:val="3DD65BB9"/>
    <w:rsid w:val="3DDB6B75"/>
    <w:rsid w:val="3DE2588C"/>
    <w:rsid w:val="3DEE8CCE"/>
    <w:rsid w:val="3DF9B95A"/>
    <w:rsid w:val="3DFAE2FA"/>
    <w:rsid w:val="3DFF388F"/>
    <w:rsid w:val="3E0F91B9"/>
    <w:rsid w:val="3E25022B"/>
    <w:rsid w:val="3E2AA855"/>
    <w:rsid w:val="3E2CECFA"/>
    <w:rsid w:val="3E2D7752"/>
    <w:rsid w:val="3E2FA1E9"/>
    <w:rsid w:val="3E2FFBCC"/>
    <w:rsid w:val="3E32BA36"/>
    <w:rsid w:val="3E48E088"/>
    <w:rsid w:val="3E50374D"/>
    <w:rsid w:val="3E5133C1"/>
    <w:rsid w:val="3E531DAA"/>
    <w:rsid w:val="3E55BE9B"/>
    <w:rsid w:val="3E700B55"/>
    <w:rsid w:val="3E724A85"/>
    <w:rsid w:val="3E7C0568"/>
    <w:rsid w:val="3E8DE8F9"/>
    <w:rsid w:val="3E9580BA"/>
    <w:rsid w:val="3E9FCFC3"/>
    <w:rsid w:val="3EA8A55C"/>
    <w:rsid w:val="3EB500CD"/>
    <w:rsid w:val="3EBB08D6"/>
    <w:rsid w:val="3ED821C3"/>
    <w:rsid w:val="3ED894DE"/>
    <w:rsid w:val="3ED91846"/>
    <w:rsid w:val="3EDBBC12"/>
    <w:rsid w:val="3EE1879A"/>
    <w:rsid w:val="3EE936EB"/>
    <w:rsid w:val="3EFA147E"/>
    <w:rsid w:val="3F13A8ED"/>
    <w:rsid w:val="3F1B6C38"/>
    <w:rsid w:val="3F1DA88B"/>
    <w:rsid w:val="3F29306D"/>
    <w:rsid w:val="3F320291"/>
    <w:rsid w:val="3F374F4F"/>
    <w:rsid w:val="3F50CAE4"/>
    <w:rsid w:val="3F52B9C1"/>
    <w:rsid w:val="3F5354FF"/>
    <w:rsid w:val="3F5E069C"/>
    <w:rsid w:val="3F6810C0"/>
    <w:rsid w:val="3F71F54D"/>
    <w:rsid w:val="3F83C685"/>
    <w:rsid w:val="3F854F63"/>
    <w:rsid w:val="3F85ED48"/>
    <w:rsid w:val="3F927D4D"/>
    <w:rsid w:val="3F9CF045"/>
    <w:rsid w:val="3FA46EF4"/>
    <w:rsid w:val="3FA5A721"/>
    <w:rsid w:val="3FA9CE76"/>
    <w:rsid w:val="3FC5EACE"/>
    <w:rsid w:val="3FC6F802"/>
    <w:rsid w:val="3FC7F426"/>
    <w:rsid w:val="3FCF2CD3"/>
    <w:rsid w:val="3FEE2C1F"/>
    <w:rsid w:val="3FF2256A"/>
    <w:rsid w:val="3FF56193"/>
    <w:rsid w:val="401E1001"/>
    <w:rsid w:val="4033CF71"/>
    <w:rsid w:val="403BCA4E"/>
    <w:rsid w:val="403E069A"/>
    <w:rsid w:val="403E5573"/>
    <w:rsid w:val="405E1E98"/>
    <w:rsid w:val="407C0902"/>
    <w:rsid w:val="4084BEAF"/>
    <w:rsid w:val="40A6426F"/>
    <w:rsid w:val="40AAEFC8"/>
    <w:rsid w:val="40BDF7C8"/>
    <w:rsid w:val="40C16360"/>
    <w:rsid w:val="40EC79CD"/>
    <w:rsid w:val="40EF51BC"/>
    <w:rsid w:val="40F88853"/>
    <w:rsid w:val="410909E6"/>
    <w:rsid w:val="41130C37"/>
    <w:rsid w:val="41507441"/>
    <w:rsid w:val="4162C863"/>
    <w:rsid w:val="4168BCB5"/>
    <w:rsid w:val="416C7132"/>
    <w:rsid w:val="417327DB"/>
    <w:rsid w:val="417467E0"/>
    <w:rsid w:val="417967C6"/>
    <w:rsid w:val="417C1356"/>
    <w:rsid w:val="4183F681"/>
    <w:rsid w:val="4198F2A1"/>
    <w:rsid w:val="419DEA94"/>
    <w:rsid w:val="41A39F1F"/>
    <w:rsid w:val="41CC9C82"/>
    <w:rsid w:val="41D3A05F"/>
    <w:rsid w:val="41D48626"/>
    <w:rsid w:val="41DF2BAD"/>
    <w:rsid w:val="4210932F"/>
    <w:rsid w:val="42170C4E"/>
    <w:rsid w:val="421B33C7"/>
    <w:rsid w:val="42212093"/>
    <w:rsid w:val="4237EE32"/>
    <w:rsid w:val="42387C7D"/>
    <w:rsid w:val="423FDD39"/>
    <w:rsid w:val="4250B06F"/>
    <w:rsid w:val="425752AA"/>
    <w:rsid w:val="4258BA80"/>
    <w:rsid w:val="4266A7AA"/>
    <w:rsid w:val="42785529"/>
    <w:rsid w:val="42866864"/>
    <w:rsid w:val="42A4B90E"/>
    <w:rsid w:val="42E8B6F1"/>
    <w:rsid w:val="42ED9A74"/>
    <w:rsid w:val="42FB5F15"/>
    <w:rsid w:val="43196B03"/>
    <w:rsid w:val="43301E96"/>
    <w:rsid w:val="433B53C7"/>
    <w:rsid w:val="4340A681"/>
    <w:rsid w:val="4341796C"/>
    <w:rsid w:val="434332FC"/>
    <w:rsid w:val="43571610"/>
    <w:rsid w:val="43579F1E"/>
    <w:rsid w:val="4364A55B"/>
    <w:rsid w:val="4366CB04"/>
    <w:rsid w:val="4380D6DE"/>
    <w:rsid w:val="4392135E"/>
    <w:rsid w:val="43AFF955"/>
    <w:rsid w:val="43B8FE6B"/>
    <w:rsid w:val="43BA8555"/>
    <w:rsid w:val="43D70A7D"/>
    <w:rsid w:val="43D88716"/>
    <w:rsid w:val="43E23245"/>
    <w:rsid w:val="43E82127"/>
    <w:rsid w:val="43EC7EBB"/>
    <w:rsid w:val="43F2FE77"/>
    <w:rsid w:val="43F6B0DF"/>
    <w:rsid w:val="440702A5"/>
    <w:rsid w:val="44083185"/>
    <w:rsid w:val="440A5310"/>
    <w:rsid w:val="440B2E43"/>
    <w:rsid w:val="441027A4"/>
    <w:rsid w:val="4416EEB2"/>
    <w:rsid w:val="441A28A0"/>
    <w:rsid w:val="441A8EDA"/>
    <w:rsid w:val="44212B7C"/>
    <w:rsid w:val="4428E1AE"/>
    <w:rsid w:val="44329B8F"/>
    <w:rsid w:val="445A33D4"/>
    <w:rsid w:val="44648C6C"/>
    <w:rsid w:val="44650119"/>
    <w:rsid w:val="447154E4"/>
    <w:rsid w:val="44775EFA"/>
    <w:rsid w:val="449B14D3"/>
    <w:rsid w:val="44B736E4"/>
    <w:rsid w:val="44C0CD26"/>
    <w:rsid w:val="44C6B3B5"/>
    <w:rsid w:val="44D68E2C"/>
    <w:rsid w:val="44EFA111"/>
    <w:rsid w:val="44EFDB10"/>
    <w:rsid w:val="44F49741"/>
    <w:rsid w:val="44F9964B"/>
    <w:rsid w:val="45093A15"/>
    <w:rsid w:val="451B9731"/>
    <w:rsid w:val="452F4288"/>
    <w:rsid w:val="45393F98"/>
    <w:rsid w:val="453AE765"/>
    <w:rsid w:val="4543344B"/>
    <w:rsid w:val="45450CDA"/>
    <w:rsid w:val="4558C155"/>
    <w:rsid w:val="455F6BBC"/>
    <w:rsid w:val="458637B2"/>
    <w:rsid w:val="45956F49"/>
    <w:rsid w:val="45A257B2"/>
    <w:rsid w:val="45B2BF13"/>
    <w:rsid w:val="45B362B8"/>
    <w:rsid w:val="45B6653B"/>
    <w:rsid w:val="45C4937A"/>
    <w:rsid w:val="45C5604D"/>
    <w:rsid w:val="45D33993"/>
    <w:rsid w:val="45D6D28E"/>
    <w:rsid w:val="45FBE927"/>
    <w:rsid w:val="46075C2D"/>
    <w:rsid w:val="46096A5C"/>
    <w:rsid w:val="4614A79A"/>
    <w:rsid w:val="4615619A"/>
    <w:rsid w:val="461FBB54"/>
    <w:rsid w:val="46226641"/>
    <w:rsid w:val="4649070E"/>
    <w:rsid w:val="464AF515"/>
    <w:rsid w:val="464EAC8D"/>
    <w:rsid w:val="465E1AFC"/>
    <w:rsid w:val="465EC470"/>
    <w:rsid w:val="46619793"/>
    <w:rsid w:val="4663D289"/>
    <w:rsid w:val="4664F00D"/>
    <w:rsid w:val="46689ED5"/>
    <w:rsid w:val="4669387A"/>
    <w:rsid w:val="466A3BE3"/>
    <w:rsid w:val="46777A4D"/>
    <w:rsid w:val="4695AE05"/>
    <w:rsid w:val="46A144AC"/>
    <w:rsid w:val="46B72DE5"/>
    <w:rsid w:val="46B8D182"/>
    <w:rsid w:val="46C4EAC4"/>
    <w:rsid w:val="46C85F90"/>
    <w:rsid w:val="46E5C5FA"/>
    <w:rsid w:val="46EC9626"/>
    <w:rsid w:val="471B0F23"/>
    <w:rsid w:val="471CA365"/>
    <w:rsid w:val="47210975"/>
    <w:rsid w:val="47240A23"/>
    <w:rsid w:val="472D155C"/>
    <w:rsid w:val="474D8E02"/>
    <w:rsid w:val="474E4704"/>
    <w:rsid w:val="477417E9"/>
    <w:rsid w:val="47821DF5"/>
    <w:rsid w:val="479DA475"/>
    <w:rsid w:val="47B39F9C"/>
    <w:rsid w:val="47C135AE"/>
    <w:rsid w:val="47C62AE2"/>
    <w:rsid w:val="47CADA19"/>
    <w:rsid w:val="47D8CA7F"/>
    <w:rsid w:val="47E05D89"/>
    <w:rsid w:val="48040FDC"/>
    <w:rsid w:val="4808F152"/>
    <w:rsid w:val="480EC4EA"/>
    <w:rsid w:val="48156B12"/>
    <w:rsid w:val="4821EB4C"/>
    <w:rsid w:val="484FA8CE"/>
    <w:rsid w:val="484FAC83"/>
    <w:rsid w:val="485A2BAC"/>
    <w:rsid w:val="485E2393"/>
    <w:rsid w:val="486E6EB4"/>
    <w:rsid w:val="48764F7F"/>
    <w:rsid w:val="48916DB5"/>
    <w:rsid w:val="48A0ACA5"/>
    <w:rsid w:val="48AA4565"/>
    <w:rsid w:val="48C178F8"/>
    <w:rsid w:val="48CD3E0E"/>
    <w:rsid w:val="48CF523E"/>
    <w:rsid w:val="48D0D4C5"/>
    <w:rsid w:val="48DDD2D0"/>
    <w:rsid w:val="48E243A3"/>
    <w:rsid w:val="48E4BEC3"/>
    <w:rsid w:val="48E6BC7B"/>
    <w:rsid w:val="48FDB3E9"/>
    <w:rsid w:val="4901F8F4"/>
    <w:rsid w:val="4902F93A"/>
    <w:rsid w:val="49058139"/>
    <w:rsid w:val="49314C15"/>
    <w:rsid w:val="49484CD2"/>
    <w:rsid w:val="494C8EB2"/>
    <w:rsid w:val="495C9528"/>
    <w:rsid w:val="495D6C95"/>
    <w:rsid w:val="495E7465"/>
    <w:rsid w:val="49728636"/>
    <w:rsid w:val="49820812"/>
    <w:rsid w:val="49AC4B4C"/>
    <w:rsid w:val="49C58705"/>
    <w:rsid w:val="49C9F518"/>
    <w:rsid w:val="49E5D732"/>
    <w:rsid w:val="49F54751"/>
    <w:rsid w:val="4A0CBA23"/>
    <w:rsid w:val="4A1742FC"/>
    <w:rsid w:val="4A28C887"/>
    <w:rsid w:val="4A29B976"/>
    <w:rsid w:val="4A2E0253"/>
    <w:rsid w:val="4A43FFB5"/>
    <w:rsid w:val="4A4B8D87"/>
    <w:rsid w:val="4A551C1A"/>
    <w:rsid w:val="4A5CC319"/>
    <w:rsid w:val="4A607FFF"/>
    <w:rsid w:val="4A6600BB"/>
    <w:rsid w:val="4A67B730"/>
    <w:rsid w:val="4A7648FB"/>
    <w:rsid w:val="4A876B22"/>
    <w:rsid w:val="4A8871EF"/>
    <w:rsid w:val="4A993E72"/>
    <w:rsid w:val="4A9BF55A"/>
    <w:rsid w:val="4AB47C67"/>
    <w:rsid w:val="4AB76B68"/>
    <w:rsid w:val="4AB7E97C"/>
    <w:rsid w:val="4AC0CD8F"/>
    <w:rsid w:val="4ACC633F"/>
    <w:rsid w:val="4AD08CE9"/>
    <w:rsid w:val="4AE9F00C"/>
    <w:rsid w:val="4B1B169B"/>
    <w:rsid w:val="4B282408"/>
    <w:rsid w:val="4B2BA1FC"/>
    <w:rsid w:val="4B346158"/>
    <w:rsid w:val="4B421C6D"/>
    <w:rsid w:val="4B449E94"/>
    <w:rsid w:val="4B641F30"/>
    <w:rsid w:val="4B6ED156"/>
    <w:rsid w:val="4B73FEAA"/>
    <w:rsid w:val="4B7A91BE"/>
    <w:rsid w:val="4B8CAA12"/>
    <w:rsid w:val="4B985BE7"/>
    <w:rsid w:val="4BB18264"/>
    <w:rsid w:val="4BB29670"/>
    <w:rsid w:val="4BB3179C"/>
    <w:rsid w:val="4BB3EFFD"/>
    <w:rsid w:val="4BE00EDA"/>
    <w:rsid w:val="4BFF4E5B"/>
    <w:rsid w:val="4C01936B"/>
    <w:rsid w:val="4C0F3FCF"/>
    <w:rsid w:val="4C18EF4D"/>
    <w:rsid w:val="4C1C35ED"/>
    <w:rsid w:val="4C2AB994"/>
    <w:rsid w:val="4C653111"/>
    <w:rsid w:val="4C7046E2"/>
    <w:rsid w:val="4C745DE8"/>
    <w:rsid w:val="4C7EBFAE"/>
    <w:rsid w:val="4C889ECE"/>
    <w:rsid w:val="4C8FFAD6"/>
    <w:rsid w:val="4C940454"/>
    <w:rsid w:val="4CBCB62E"/>
    <w:rsid w:val="4CC1F4F1"/>
    <w:rsid w:val="4CC24C4F"/>
    <w:rsid w:val="4CC86D7C"/>
    <w:rsid w:val="4CCC48EA"/>
    <w:rsid w:val="4CE313C0"/>
    <w:rsid w:val="4CE363AB"/>
    <w:rsid w:val="4CEA27F2"/>
    <w:rsid w:val="4CFB353B"/>
    <w:rsid w:val="4D29B337"/>
    <w:rsid w:val="4D2E6097"/>
    <w:rsid w:val="4D432762"/>
    <w:rsid w:val="4D4C7093"/>
    <w:rsid w:val="4D4E36CB"/>
    <w:rsid w:val="4D4E4630"/>
    <w:rsid w:val="4D58AADA"/>
    <w:rsid w:val="4D62530A"/>
    <w:rsid w:val="4D6A1A48"/>
    <w:rsid w:val="4D7BBDA3"/>
    <w:rsid w:val="4D7E1784"/>
    <w:rsid w:val="4DA229E4"/>
    <w:rsid w:val="4DC5C067"/>
    <w:rsid w:val="4DCF33A9"/>
    <w:rsid w:val="4DD622B0"/>
    <w:rsid w:val="4DEFCCEF"/>
    <w:rsid w:val="4DFEF136"/>
    <w:rsid w:val="4E0BD675"/>
    <w:rsid w:val="4E120F9E"/>
    <w:rsid w:val="4E1D6263"/>
    <w:rsid w:val="4E386332"/>
    <w:rsid w:val="4E3D1D27"/>
    <w:rsid w:val="4E51A5E3"/>
    <w:rsid w:val="4E6B0C1D"/>
    <w:rsid w:val="4E6CC3B4"/>
    <w:rsid w:val="4E72CCAD"/>
    <w:rsid w:val="4E7FC682"/>
    <w:rsid w:val="4EA9F6EE"/>
    <w:rsid w:val="4EABD118"/>
    <w:rsid w:val="4EB53413"/>
    <w:rsid w:val="4ECB18C9"/>
    <w:rsid w:val="4ED924A8"/>
    <w:rsid w:val="4EECCA44"/>
    <w:rsid w:val="4EF8C091"/>
    <w:rsid w:val="4EF9D556"/>
    <w:rsid w:val="4F0E13AE"/>
    <w:rsid w:val="4F128550"/>
    <w:rsid w:val="4F233BFA"/>
    <w:rsid w:val="4F24017D"/>
    <w:rsid w:val="4F283388"/>
    <w:rsid w:val="4F2BB57A"/>
    <w:rsid w:val="4F36F2FB"/>
    <w:rsid w:val="4F383105"/>
    <w:rsid w:val="4F51551A"/>
    <w:rsid w:val="4F5CE697"/>
    <w:rsid w:val="4F64AF95"/>
    <w:rsid w:val="4F6CE131"/>
    <w:rsid w:val="4F93E489"/>
    <w:rsid w:val="4F9421E0"/>
    <w:rsid w:val="4FB4C684"/>
    <w:rsid w:val="4FBD612F"/>
    <w:rsid w:val="4FC1982F"/>
    <w:rsid w:val="4FC3FAD8"/>
    <w:rsid w:val="4FC97C14"/>
    <w:rsid w:val="4FD4A446"/>
    <w:rsid w:val="4FD9074D"/>
    <w:rsid w:val="4FEFB362"/>
    <w:rsid w:val="4FFDDD28"/>
    <w:rsid w:val="500025ED"/>
    <w:rsid w:val="500163E0"/>
    <w:rsid w:val="50106B36"/>
    <w:rsid w:val="5010E638"/>
    <w:rsid w:val="5036F1C0"/>
    <w:rsid w:val="503E5F3F"/>
    <w:rsid w:val="505A3E27"/>
    <w:rsid w:val="5070849D"/>
    <w:rsid w:val="5076713C"/>
    <w:rsid w:val="5078B427"/>
    <w:rsid w:val="50806CD6"/>
    <w:rsid w:val="508AF078"/>
    <w:rsid w:val="509536ED"/>
    <w:rsid w:val="50AB1B79"/>
    <w:rsid w:val="50C8A181"/>
    <w:rsid w:val="50E07BA1"/>
    <w:rsid w:val="50E44AE7"/>
    <w:rsid w:val="5104089F"/>
    <w:rsid w:val="512BFB3B"/>
    <w:rsid w:val="5151D06A"/>
    <w:rsid w:val="518F75A9"/>
    <w:rsid w:val="519D6619"/>
    <w:rsid w:val="51A0C1A2"/>
    <w:rsid w:val="51A75EBE"/>
    <w:rsid w:val="51AD6D7B"/>
    <w:rsid w:val="51B4836C"/>
    <w:rsid w:val="51DE5F1C"/>
    <w:rsid w:val="51E15A4D"/>
    <w:rsid w:val="51E55AF6"/>
    <w:rsid w:val="51EA1B6D"/>
    <w:rsid w:val="51EDC3B8"/>
    <w:rsid w:val="51F818AA"/>
    <w:rsid w:val="51FB6249"/>
    <w:rsid w:val="520C7EE0"/>
    <w:rsid w:val="52206520"/>
    <w:rsid w:val="522152B5"/>
    <w:rsid w:val="52229024"/>
    <w:rsid w:val="5228A168"/>
    <w:rsid w:val="522EC116"/>
    <w:rsid w:val="523E6E9E"/>
    <w:rsid w:val="525085F1"/>
    <w:rsid w:val="5256790F"/>
    <w:rsid w:val="5259664D"/>
    <w:rsid w:val="525DCCB6"/>
    <w:rsid w:val="5262B69D"/>
    <w:rsid w:val="526471E2"/>
    <w:rsid w:val="5278BD63"/>
    <w:rsid w:val="527992E3"/>
    <w:rsid w:val="528C630D"/>
    <w:rsid w:val="528F3B16"/>
    <w:rsid w:val="52CF69CA"/>
    <w:rsid w:val="52D14DFF"/>
    <w:rsid w:val="5303AECE"/>
    <w:rsid w:val="5312917F"/>
    <w:rsid w:val="531BA0C7"/>
    <w:rsid w:val="532549EB"/>
    <w:rsid w:val="5338520B"/>
    <w:rsid w:val="53496BC7"/>
    <w:rsid w:val="53598EC7"/>
    <w:rsid w:val="535CE765"/>
    <w:rsid w:val="535F0706"/>
    <w:rsid w:val="536799F0"/>
    <w:rsid w:val="53729A62"/>
    <w:rsid w:val="5376DB59"/>
    <w:rsid w:val="5380EA81"/>
    <w:rsid w:val="53921B63"/>
    <w:rsid w:val="539970EA"/>
    <w:rsid w:val="53F3C2CC"/>
    <w:rsid w:val="53FB8027"/>
    <w:rsid w:val="5402CB3E"/>
    <w:rsid w:val="541B300D"/>
    <w:rsid w:val="544CB827"/>
    <w:rsid w:val="545CE216"/>
    <w:rsid w:val="5462EB88"/>
    <w:rsid w:val="546812DB"/>
    <w:rsid w:val="546859D8"/>
    <w:rsid w:val="547559D4"/>
    <w:rsid w:val="547B0177"/>
    <w:rsid w:val="548B255E"/>
    <w:rsid w:val="548C31EF"/>
    <w:rsid w:val="54A30097"/>
    <w:rsid w:val="54CFB407"/>
    <w:rsid w:val="54D110F0"/>
    <w:rsid w:val="54D2587D"/>
    <w:rsid w:val="54D9DA99"/>
    <w:rsid w:val="54DCD0C4"/>
    <w:rsid w:val="54E6AD47"/>
    <w:rsid w:val="54E6EDC3"/>
    <w:rsid w:val="54FE0FAA"/>
    <w:rsid w:val="5506DA5F"/>
    <w:rsid w:val="5513624E"/>
    <w:rsid w:val="55196F8E"/>
    <w:rsid w:val="551D0948"/>
    <w:rsid w:val="551E3CCC"/>
    <w:rsid w:val="5525A3A5"/>
    <w:rsid w:val="553CB421"/>
    <w:rsid w:val="553CD720"/>
    <w:rsid w:val="5562823A"/>
    <w:rsid w:val="5566C9E6"/>
    <w:rsid w:val="5570BF2C"/>
    <w:rsid w:val="55811EB9"/>
    <w:rsid w:val="5586E005"/>
    <w:rsid w:val="559477C8"/>
    <w:rsid w:val="559C6BD4"/>
    <w:rsid w:val="55AA196E"/>
    <w:rsid w:val="55AB4C78"/>
    <w:rsid w:val="55AC378E"/>
    <w:rsid w:val="55B0644C"/>
    <w:rsid w:val="55B7CE90"/>
    <w:rsid w:val="55CB3D3F"/>
    <w:rsid w:val="55D58A03"/>
    <w:rsid w:val="55E6EAE8"/>
    <w:rsid w:val="55E8C10B"/>
    <w:rsid w:val="55F89320"/>
    <w:rsid w:val="55FC79A3"/>
    <w:rsid w:val="561320D2"/>
    <w:rsid w:val="562A1807"/>
    <w:rsid w:val="564023CA"/>
    <w:rsid w:val="56472A84"/>
    <w:rsid w:val="565F5B1F"/>
    <w:rsid w:val="566399FE"/>
    <w:rsid w:val="5673A8D1"/>
    <w:rsid w:val="567D194B"/>
    <w:rsid w:val="569CEEA4"/>
    <w:rsid w:val="56A40472"/>
    <w:rsid w:val="56B2AB70"/>
    <w:rsid w:val="56BF4020"/>
    <w:rsid w:val="56E50B33"/>
    <w:rsid w:val="56E58730"/>
    <w:rsid w:val="56EABFDB"/>
    <w:rsid w:val="5700A358"/>
    <w:rsid w:val="5703F538"/>
    <w:rsid w:val="5709C4DE"/>
    <w:rsid w:val="57329E71"/>
    <w:rsid w:val="57465D9C"/>
    <w:rsid w:val="5749627F"/>
    <w:rsid w:val="574C22F8"/>
    <w:rsid w:val="57645CD4"/>
    <w:rsid w:val="577782DD"/>
    <w:rsid w:val="5777C5E9"/>
    <w:rsid w:val="578F29E3"/>
    <w:rsid w:val="5793E1BD"/>
    <w:rsid w:val="57984A04"/>
    <w:rsid w:val="57AC7BE4"/>
    <w:rsid w:val="57B520E4"/>
    <w:rsid w:val="57DB321A"/>
    <w:rsid w:val="57E27B5D"/>
    <w:rsid w:val="57E9D094"/>
    <w:rsid w:val="57EA292F"/>
    <w:rsid w:val="57ED7AC2"/>
    <w:rsid w:val="5803B0DC"/>
    <w:rsid w:val="5804EB90"/>
    <w:rsid w:val="580F379F"/>
    <w:rsid w:val="581DD886"/>
    <w:rsid w:val="583453DA"/>
    <w:rsid w:val="58371C22"/>
    <w:rsid w:val="583C0034"/>
    <w:rsid w:val="58480AD1"/>
    <w:rsid w:val="584A78DE"/>
    <w:rsid w:val="58518B8B"/>
    <w:rsid w:val="585C0C9B"/>
    <w:rsid w:val="585CB145"/>
    <w:rsid w:val="586C9FC1"/>
    <w:rsid w:val="586F27DF"/>
    <w:rsid w:val="5878D874"/>
    <w:rsid w:val="5879B9D7"/>
    <w:rsid w:val="589F76B0"/>
    <w:rsid w:val="58AE7367"/>
    <w:rsid w:val="58B281A4"/>
    <w:rsid w:val="58BB8E45"/>
    <w:rsid w:val="58D4A6CA"/>
    <w:rsid w:val="58E8C599"/>
    <w:rsid w:val="58FA11F8"/>
    <w:rsid w:val="590F3D1E"/>
    <w:rsid w:val="5918E04E"/>
    <w:rsid w:val="59229460"/>
    <w:rsid w:val="59241EF8"/>
    <w:rsid w:val="594D8B74"/>
    <w:rsid w:val="596FD4D8"/>
    <w:rsid w:val="597D3E2E"/>
    <w:rsid w:val="59A47A63"/>
    <w:rsid w:val="59E8164B"/>
    <w:rsid w:val="5A058153"/>
    <w:rsid w:val="5A05A943"/>
    <w:rsid w:val="5A12F9ED"/>
    <w:rsid w:val="5A2C4A91"/>
    <w:rsid w:val="5A458963"/>
    <w:rsid w:val="5A8A589B"/>
    <w:rsid w:val="5A90D11C"/>
    <w:rsid w:val="5AC59809"/>
    <w:rsid w:val="5AC75775"/>
    <w:rsid w:val="5ADBCEC4"/>
    <w:rsid w:val="5AE93EA1"/>
    <w:rsid w:val="5AFD9FD0"/>
    <w:rsid w:val="5B02575B"/>
    <w:rsid w:val="5B18418D"/>
    <w:rsid w:val="5B1B60BA"/>
    <w:rsid w:val="5B2C4C83"/>
    <w:rsid w:val="5B31B98C"/>
    <w:rsid w:val="5B3B4CE7"/>
    <w:rsid w:val="5B5BF841"/>
    <w:rsid w:val="5B6A0E27"/>
    <w:rsid w:val="5B6F80B4"/>
    <w:rsid w:val="5B6FD882"/>
    <w:rsid w:val="5B76A705"/>
    <w:rsid w:val="5B77764D"/>
    <w:rsid w:val="5B77923B"/>
    <w:rsid w:val="5B8B882F"/>
    <w:rsid w:val="5B9548F8"/>
    <w:rsid w:val="5BA0E599"/>
    <w:rsid w:val="5BB05607"/>
    <w:rsid w:val="5BBC955C"/>
    <w:rsid w:val="5BC17446"/>
    <w:rsid w:val="5BC813F4"/>
    <w:rsid w:val="5BEE4820"/>
    <w:rsid w:val="5BFA6909"/>
    <w:rsid w:val="5C1140ED"/>
    <w:rsid w:val="5C19A83F"/>
    <w:rsid w:val="5C1A13DF"/>
    <w:rsid w:val="5C1A9FE6"/>
    <w:rsid w:val="5C2F8A54"/>
    <w:rsid w:val="5C358158"/>
    <w:rsid w:val="5C3690D4"/>
    <w:rsid w:val="5C40BE9A"/>
    <w:rsid w:val="5C656D15"/>
    <w:rsid w:val="5C6C517B"/>
    <w:rsid w:val="5C6E26EE"/>
    <w:rsid w:val="5C6F275C"/>
    <w:rsid w:val="5C7B5D68"/>
    <w:rsid w:val="5CA50CBE"/>
    <w:rsid w:val="5CAF9EF8"/>
    <w:rsid w:val="5CC3CCF2"/>
    <w:rsid w:val="5CC422DC"/>
    <w:rsid w:val="5CEE098C"/>
    <w:rsid w:val="5CFCC2B6"/>
    <w:rsid w:val="5D096537"/>
    <w:rsid w:val="5D0CFFE1"/>
    <w:rsid w:val="5D10883F"/>
    <w:rsid w:val="5D16AE2F"/>
    <w:rsid w:val="5D2FB1C7"/>
    <w:rsid w:val="5D3DEB33"/>
    <w:rsid w:val="5D412456"/>
    <w:rsid w:val="5D4F5A66"/>
    <w:rsid w:val="5D5AD9A3"/>
    <w:rsid w:val="5D81D7EB"/>
    <w:rsid w:val="5D855981"/>
    <w:rsid w:val="5D862C17"/>
    <w:rsid w:val="5D94E558"/>
    <w:rsid w:val="5DA10A37"/>
    <w:rsid w:val="5DA9E6C5"/>
    <w:rsid w:val="5DBC7B2D"/>
    <w:rsid w:val="5DBE0EDF"/>
    <w:rsid w:val="5DD4A0D3"/>
    <w:rsid w:val="5DDAF6C6"/>
    <w:rsid w:val="5DF404C2"/>
    <w:rsid w:val="5E05B11B"/>
    <w:rsid w:val="5E114058"/>
    <w:rsid w:val="5E225C94"/>
    <w:rsid w:val="5E247F3B"/>
    <w:rsid w:val="5E398FC0"/>
    <w:rsid w:val="5E4387A6"/>
    <w:rsid w:val="5E43CCAC"/>
    <w:rsid w:val="5E779544"/>
    <w:rsid w:val="5E786B7D"/>
    <w:rsid w:val="5E833E3E"/>
    <w:rsid w:val="5E85467B"/>
    <w:rsid w:val="5E8F5947"/>
    <w:rsid w:val="5E93BDDD"/>
    <w:rsid w:val="5E944480"/>
    <w:rsid w:val="5E968776"/>
    <w:rsid w:val="5EAAC065"/>
    <w:rsid w:val="5EB349D7"/>
    <w:rsid w:val="5EC77DC5"/>
    <w:rsid w:val="5EE08697"/>
    <w:rsid w:val="5EF749D4"/>
    <w:rsid w:val="5EFFBBB4"/>
    <w:rsid w:val="5F0041CE"/>
    <w:rsid w:val="5F031EFF"/>
    <w:rsid w:val="5F09D40B"/>
    <w:rsid w:val="5F204E27"/>
    <w:rsid w:val="5F26A141"/>
    <w:rsid w:val="5F2DDC7E"/>
    <w:rsid w:val="5F3D93BC"/>
    <w:rsid w:val="5F42F257"/>
    <w:rsid w:val="5F4AA83A"/>
    <w:rsid w:val="5F4E5143"/>
    <w:rsid w:val="5F510DBA"/>
    <w:rsid w:val="5F6EC4CE"/>
    <w:rsid w:val="5F76F38C"/>
    <w:rsid w:val="5F7A91A4"/>
    <w:rsid w:val="5F82217B"/>
    <w:rsid w:val="5F8A6348"/>
    <w:rsid w:val="5F9A476A"/>
    <w:rsid w:val="5FCD4BB6"/>
    <w:rsid w:val="5FD6C7D5"/>
    <w:rsid w:val="5FDF8B8B"/>
    <w:rsid w:val="5FE273D4"/>
    <w:rsid w:val="5FE9C16B"/>
    <w:rsid w:val="5FF7239E"/>
    <w:rsid w:val="600B1E87"/>
    <w:rsid w:val="6011FD32"/>
    <w:rsid w:val="601CE585"/>
    <w:rsid w:val="604153A8"/>
    <w:rsid w:val="605E5108"/>
    <w:rsid w:val="60722A0E"/>
    <w:rsid w:val="6094BC6C"/>
    <w:rsid w:val="60A01409"/>
    <w:rsid w:val="60B4EC13"/>
    <w:rsid w:val="60B86540"/>
    <w:rsid w:val="60C1F703"/>
    <w:rsid w:val="60C2D82E"/>
    <w:rsid w:val="60C32EC7"/>
    <w:rsid w:val="60DEEE21"/>
    <w:rsid w:val="60E2AABF"/>
    <w:rsid w:val="60E2AB75"/>
    <w:rsid w:val="60ED8502"/>
    <w:rsid w:val="60ED91FE"/>
    <w:rsid w:val="60F76DDD"/>
    <w:rsid w:val="6121307D"/>
    <w:rsid w:val="612217D1"/>
    <w:rsid w:val="613CCA14"/>
    <w:rsid w:val="613F9525"/>
    <w:rsid w:val="61413CED"/>
    <w:rsid w:val="614B1101"/>
    <w:rsid w:val="615C8B6A"/>
    <w:rsid w:val="6163F940"/>
    <w:rsid w:val="61694122"/>
    <w:rsid w:val="6175B1E7"/>
    <w:rsid w:val="6178660D"/>
    <w:rsid w:val="6178B672"/>
    <w:rsid w:val="61876AFB"/>
    <w:rsid w:val="61963D78"/>
    <w:rsid w:val="6198892B"/>
    <w:rsid w:val="619BF3BA"/>
    <w:rsid w:val="61A69157"/>
    <w:rsid w:val="61BCEB0E"/>
    <w:rsid w:val="61C77CA9"/>
    <w:rsid w:val="61EE4118"/>
    <w:rsid w:val="61EEDB85"/>
    <w:rsid w:val="61FBDF5C"/>
    <w:rsid w:val="6223C93F"/>
    <w:rsid w:val="623F645B"/>
    <w:rsid w:val="624D5D26"/>
    <w:rsid w:val="625BAC5C"/>
    <w:rsid w:val="62616D4F"/>
    <w:rsid w:val="626DF115"/>
    <w:rsid w:val="62721B56"/>
    <w:rsid w:val="629185A8"/>
    <w:rsid w:val="62B43FE0"/>
    <w:rsid w:val="62B493CC"/>
    <w:rsid w:val="62B5FBAA"/>
    <w:rsid w:val="62C8995F"/>
    <w:rsid w:val="62CC0BD9"/>
    <w:rsid w:val="62D0A454"/>
    <w:rsid w:val="62D3FD9E"/>
    <w:rsid w:val="62EFD8CA"/>
    <w:rsid w:val="62F85BCB"/>
    <w:rsid w:val="62F8B12B"/>
    <w:rsid w:val="6302D009"/>
    <w:rsid w:val="630501F3"/>
    <w:rsid w:val="63065452"/>
    <w:rsid w:val="630EB23F"/>
    <w:rsid w:val="631D09EF"/>
    <w:rsid w:val="63214717"/>
    <w:rsid w:val="632BE752"/>
    <w:rsid w:val="6334DCB4"/>
    <w:rsid w:val="634273F6"/>
    <w:rsid w:val="63455154"/>
    <w:rsid w:val="6366233E"/>
    <w:rsid w:val="637691A0"/>
    <w:rsid w:val="639AF876"/>
    <w:rsid w:val="63A9DAFF"/>
    <w:rsid w:val="63BA047A"/>
    <w:rsid w:val="63D06289"/>
    <w:rsid w:val="63DF3B04"/>
    <w:rsid w:val="63E2E279"/>
    <w:rsid w:val="63FB53BA"/>
    <w:rsid w:val="640BE269"/>
    <w:rsid w:val="641DE8F5"/>
    <w:rsid w:val="641F15A5"/>
    <w:rsid w:val="64329F14"/>
    <w:rsid w:val="6434425A"/>
    <w:rsid w:val="643DAAC7"/>
    <w:rsid w:val="64568207"/>
    <w:rsid w:val="648B541D"/>
    <w:rsid w:val="648F3CE9"/>
    <w:rsid w:val="64A1E236"/>
    <w:rsid w:val="64B1DFAB"/>
    <w:rsid w:val="64BA066C"/>
    <w:rsid w:val="64F203DF"/>
    <w:rsid w:val="6502BD4D"/>
    <w:rsid w:val="650DEA45"/>
    <w:rsid w:val="651C3AA4"/>
    <w:rsid w:val="651FA854"/>
    <w:rsid w:val="6524742A"/>
    <w:rsid w:val="6529002F"/>
    <w:rsid w:val="655CDA09"/>
    <w:rsid w:val="655D0410"/>
    <w:rsid w:val="656EB5B7"/>
    <w:rsid w:val="65782CF7"/>
    <w:rsid w:val="6580E8F0"/>
    <w:rsid w:val="659BFC59"/>
    <w:rsid w:val="65B52A72"/>
    <w:rsid w:val="65C0F625"/>
    <w:rsid w:val="65C9A25D"/>
    <w:rsid w:val="65D0E13F"/>
    <w:rsid w:val="65D7033D"/>
    <w:rsid w:val="65E0A5C8"/>
    <w:rsid w:val="65E2151F"/>
    <w:rsid w:val="65ECA5A0"/>
    <w:rsid w:val="65ED74B9"/>
    <w:rsid w:val="65F11603"/>
    <w:rsid w:val="66000AB8"/>
    <w:rsid w:val="6610D45F"/>
    <w:rsid w:val="6611FE50"/>
    <w:rsid w:val="66127A8B"/>
    <w:rsid w:val="66132167"/>
    <w:rsid w:val="662176AC"/>
    <w:rsid w:val="6627D8F6"/>
    <w:rsid w:val="662A7316"/>
    <w:rsid w:val="662ACC9D"/>
    <w:rsid w:val="662E151A"/>
    <w:rsid w:val="663C9223"/>
    <w:rsid w:val="663F26B3"/>
    <w:rsid w:val="6642157E"/>
    <w:rsid w:val="6643F4E7"/>
    <w:rsid w:val="6658BB71"/>
    <w:rsid w:val="6666CDC0"/>
    <w:rsid w:val="667A0F62"/>
    <w:rsid w:val="667B3724"/>
    <w:rsid w:val="668F9F2F"/>
    <w:rsid w:val="66A09652"/>
    <w:rsid w:val="66A2DBDA"/>
    <w:rsid w:val="66AF4605"/>
    <w:rsid w:val="66CE0D6E"/>
    <w:rsid w:val="66CF0708"/>
    <w:rsid w:val="66DEEDD5"/>
    <w:rsid w:val="66E333BA"/>
    <w:rsid w:val="66E35E35"/>
    <w:rsid w:val="66EAD593"/>
    <w:rsid w:val="670D7807"/>
    <w:rsid w:val="6726167B"/>
    <w:rsid w:val="672F55B8"/>
    <w:rsid w:val="6740AC4B"/>
    <w:rsid w:val="674D3343"/>
    <w:rsid w:val="674E8E9A"/>
    <w:rsid w:val="67536B18"/>
    <w:rsid w:val="675E2512"/>
    <w:rsid w:val="67628D0E"/>
    <w:rsid w:val="677239A5"/>
    <w:rsid w:val="67AE4AF0"/>
    <w:rsid w:val="67E494A3"/>
    <w:rsid w:val="67F61E62"/>
    <w:rsid w:val="67FE30E8"/>
    <w:rsid w:val="6809EC6C"/>
    <w:rsid w:val="6820CF09"/>
    <w:rsid w:val="6826270E"/>
    <w:rsid w:val="682D8A82"/>
    <w:rsid w:val="6848BDE7"/>
    <w:rsid w:val="6854E198"/>
    <w:rsid w:val="68580161"/>
    <w:rsid w:val="685E3B81"/>
    <w:rsid w:val="687EC997"/>
    <w:rsid w:val="68867B19"/>
    <w:rsid w:val="688D759D"/>
    <w:rsid w:val="688D94E4"/>
    <w:rsid w:val="6891901D"/>
    <w:rsid w:val="6894F03F"/>
    <w:rsid w:val="68AAA09A"/>
    <w:rsid w:val="68AF326E"/>
    <w:rsid w:val="68C07617"/>
    <w:rsid w:val="68C42C59"/>
    <w:rsid w:val="68D3FE10"/>
    <w:rsid w:val="68DAC6E1"/>
    <w:rsid w:val="68DE5414"/>
    <w:rsid w:val="68E70D09"/>
    <w:rsid w:val="68F0D951"/>
    <w:rsid w:val="68F24984"/>
    <w:rsid w:val="69056C92"/>
    <w:rsid w:val="691246CE"/>
    <w:rsid w:val="691E2B79"/>
    <w:rsid w:val="692A91C6"/>
    <w:rsid w:val="692DAABB"/>
    <w:rsid w:val="693A1E7B"/>
    <w:rsid w:val="6946B069"/>
    <w:rsid w:val="694E41DD"/>
    <w:rsid w:val="695FE59D"/>
    <w:rsid w:val="69723041"/>
    <w:rsid w:val="6981E7FF"/>
    <w:rsid w:val="698AB57A"/>
    <w:rsid w:val="698D2BB5"/>
    <w:rsid w:val="698D364E"/>
    <w:rsid w:val="69C44EAD"/>
    <w:rsid w:val="69C8C3D6"/>
    <w:rsid w:val="69C95AE3"/>
    <w:rsid w:val="69E65C9B"/>
    <w:rsid w:val="69F9686B"/>
    <w:rsid w:val="69F9B684"/>
    <w:rsid w:val="6A0685BA"/>
    <w:rsid w:val="6A104C08"/>
    <w:rsid w:val="6A249624"/>
    <w:rsid w:val="6A3127C1"/>
    <w:rsid w:val="6A3B6C96"/>
    <w:rsid w:val="6A504835"/>
    <w:rsid w:val="6A69273C"/>
    <w:rsid w:val="6A889A3D"/>
    <w:rsid w:val="6A8960BE"/>
    <w:rsid w:val="6AABDCA2"/>
    <w:rsid w:val="6AAD0218"/>
    <w:rsid w:val="6AB95347"/>
    <w:rsid w:val="6AD9CF59"/>
    <w:rsid w:val="6AE0D5C0"/>
    <w:rsid w:val="6AE98A0A"/>
    <w:rsid w:val="6B17FAA8"/>
    <w:rsid w:val="6B19DAB8"/>
    <w:rsid w:val="6B20695C"/>
    <w:rsid w:val="6B24FD40"/>
    <w:rsid w:val="6B253CA0"/>
    <w:rsid w:val="6B324A36"/>
    <w:rsid w:val="6B371901"/>
    <w:rsid w:val="6B37A74A"/>
    <w:rsid w:val="6B389944"/>
    <w:rsid w:val="6B52ADC6"/>
    <w:rsid w:val="6B69D8CD"/>
    <w:rsid w:val="6B6F745A"/>
    <w:rsid w:val="6B7066AF"/>
    <w:rsid w:val="6B9AB6FE"/>
    <w:rsid w:val="6B9EE51E"/>
    <w:rsid w:val="6BAABAD6"/>
    <w:rsid w:val="6BAB94D8"/>
    <w:rsid w:val="6BAC93AE"/>
    <w:rsid w:val="6BB37B8A"/>
    <w:rsid w:val="6BB5DF43"/>
    <w:rsid w:val="6BF1839F"/>
    <w:rsid w:val="6BF8392F"/>
    <w:rsid w:val="6C231881"/>
    <w:rsid w:val="6C252B47"/>
    <w:rsid w:val="6C2706B9"/>
    <w:rsid w:val="6C2873C2"/>
    <w:rsid w:val="6C2CC85B"/>
    <w:rsid w:val="6C358F13"/>
    <w:rsid w:val="6C38D282"/>
    <w:rsid w:val="6C39A877"/>
    <w:rsid w:val="6C3AD66F"/>
    <w:rsid w:val="6C470912"/>
    <w:rsid w:val="6C4BE8F3"/>
    <w:rsid w:val="6C8A381C"/>
    <w:rsid w:val="6C9815E2"/>
    <w:rsid w:val="6CB3127F"/>
    <w:rsid w:val="6CB343A4"/>
    <w:rsid w:val="6CB47BC0"/>
    <w:rsid w:val="6CE1ED86"/>
    <w:rsid w:val="6CE3BBDF"/>
    <w:rsid w:val="6CFE810F"/>
    <w:rsid w:val="6CFF9D9D"/>
    <w:rsid w:val="6D049F01"/>
    <w:rsid w:val="6D0A6A96"/>
    <w:rsid w:val="6D1625AC"/>
    <w:rsid w:val="6D1F92B3"/>
    <w:rsid w:val="6D34706F"/>
    <w:rsid w:val="6D50D090"/>
    <w:rsid w:val="6D57E0BB"/>
    <w:rsid w:val="6D6800BA"/>
    <w:rsid w:val="6D71EA34"/>
    <w:rsid w:val="6D7C66F5"/>
    <w:rsid w:val="6D7E3C7D"/>
    <w:rsid w:val="6D84EE49"/>
    <w:rsid w:val="6D93C02B"/>
    <w:rsid w:val="6D940990"/>
    <w:rsid w:val="6D9B6E9F"/>
    <w:rsid w:val="6DA72B47"/>
    <w:rsid w:val="6DC2E82B"/>
    <w:rsid w:val="6DC511D0"/>
    <w:rsid w:val="6DC7D975"/>
    <w:rsid w:val="6DF72DC2"/>
    <w:rsid w:val="6DF91946"/>
    <w:rsid w:val="6DFA0D1E"/>
    <w:rsid w:val="6DFD81D7"/>
    <w:rsid w:val="6E02D586"/>
    <w:rsid w:val="6E152FC5"/>
    <w:rsid w:val="6E1A003D"/>
    <w:rsid w:val="6E30FFD6"/>
    <w:rsid w:val="6E335762"/>
    <w:rsid w:val="6E350266"/>
    <w:rsid w:val="6E385DDB"/>
    <w:rsid w:val="6E3B0E72"/>
    <w:rsid w:val="6E4234E8"/>
    <w:rsid w:val="6E499C4A"/>
    <w:rsid w:val="6E57263B"/>
    <w:rsid w:val="6E61D323"/>
    <w:rsid w:val="6E6B07C2"/>
    <w:rsid w:val="6E71ED07"/>
    <w:rsid w:val="6E78727F"/>
    <w:rsid w:val="6E7C0E41"/>
    <w:rsid w:val="6E86CD18"/>
    <w:rsid w:val="6E8CD754"/>
    <w:rsid w:val="6E8D810B"/>
    <w:rsid w:val="6E95E401"/>
    <w:rsid w:val="6E9AC19E"/>
    <w:rsid w:val="6EA830CF"/>
    <w:rsid w:val="6EAE0B6F"/>
    <w:rsid w:val="6EC2612C"/>
    <w:rsid w:val="6EC9F5F4"/>
    <w:rsid w:val="6ECC1BA6"/>
    <w:rsid w:val="6ED0B112"/>
    <w:rsid w:val="6ED7B8CE"/>
    <w:rsid w:val="6EDF3A6D"/>
    <w:rsid w:val="6EEF29C7"/>
    <w:rsid w:val="6EF59108"/>
    <w:rsid w:val="6F024190"/>
    <w:rsid w:val="6F0A37CC"/>
    <w:rsid w:val="6F1CA56F"/>
    <w:rsid w:val="6F21C646"/>
    <w:rsid w:val="6F296962"/>
    <w:rsid w:val="6F375BF9"/>
    <w:rsid w:val="6F39DB10"/>
    <w:rsid w:val="6F3F1334"/>
    <w:rsid w:val="6F5D7C0C"/>
    <w:rsid w:val="6F648811"/>
    <w:rsid w:val="6F65D660"/>
    <w:rsid w:val="6FBAA1C8"/>
    <w:rsid w:val="6FC14142"/>
    <w:rsid w:val="6FC48435"/>
    <w:rsid w:val="6FCAAAC0"/>
    <w:rsid w:val="6FD04BBF"/>
    <w:rsid w:val="6FE55DC8"/>
    <w:rsid w:val="6FEAE466"/>
    <w:rsid w:val="6FEFA93F"/>
    <w:rsid w:val="6FF8EC60"/>
    <w:rsid w:val="70106F8F"/>
    <w:rsid w:val="701E7C50"/>
    <w:rsid w:val="70274A2C"/>
    <w:rsid w:val="702F4696"/>
    <w:rsid w:val="703002C2"/>
    <w:rsid w:val="70399A1B"/>
    <w:rsid w:val="7043120F"/>
    <w:rsid w:val="7045AC0E"/>
    <w:rsid w:val="706B6FE2"/>
    <w:rsid w:val="706D0E53"/>
    <w:rsid w:val="70780840"/>
    <w:rsid w:val="7080D717"/>
    <w:rsid w:val="7081B405"/>
    <w:rsid w:val="708220D5"/>
    <w:rsid w:val="70877533"/>
    <w:rsid w:val="70950140"/>
    <w:rsid w:val="70954EBB"/>
    <w:rsid w:val="70A3F76E"/>
    <w:rsid w:val="70A962B2"/>
    <w:rsid w:val="70AFE934"/>
    <w:rsid w:val="70B61055"/>
    <w:rsid w:val="70B791F9"/>
    <w:rsid w:val="70B7C995"/>
    <w:rsid w:val="70C209E9"/>
    <w:rsid w:val="70C913D9"/>
    <w:rsid w:val="70E1B1F8"/>
    <w:rsid w:val="70E607D1"/>
    <w:rsid w:val="70EDA03A"/>
    <w:rsid w:val="71031357"/>
    <w:rsid w:val="71236EE1"/>
    <w:rsid w:val="712EE31D"/>
    <w:rsid w:val="713AF51C"/>
    <w:rsid w:val="714629E1"/>
    <w:rsid w:val="715E9329"/>
    <w:rsid w:val="7161E274"/>
    <w:rsid w:val="716665E7"/>
    <w:rsid w:val="71673C88"/>
    <w:rsid w:val="717108A7"/>
    <w:rsid w:val="719A72E0"/>
    <w:rsid w:val="719D027C"/>
    <w:rsid w:val="71AA6163"/>
    <w:rsid w:val="71BCD51E"/>
    <w:rsid w:val="71D2BAAA"/>
    <w:rsid w:val="71DB777C"/>
    <w:rsid w:val="71DC5173"/>
    <w:rsid w:val="71F6990D"/>
    <w:rsid w:val="71FF9C04"/>
    <w:rsid w:val="72231E7F"/>
    <w:rsid w:val="7245D117"/>
    <w:rsid w:val="724A1B17"/>
    <w:rsid w:val="724CBFDC"/>
    <w:rsid w:val="727BEAEE"/>
    <w:rsid w:val="727F6E6C"/>
    <w:rsid w:val="7287BBDD"/>
    <w:rsid w:val="728F9630"/>
    <w:rsid w:val="72A15231"/>
    <w:rsid w:val="72BBFFE5"/>
    <w:rsid w:val="72C5FFDF"/>
    <w:rsid w:val="72C6D623"/>
    <w:rsid w:val="72D0F9D9"/>
    <w:rsid w:val="72D76F5A"/>
    <w:rsid w:val="72DE34B2"/>
    <w:rsid w:val="72E53D89"/>
    <w:rsid w:val="72F3BAC3"/>
    <w:rsid w:val="73004877"/>
    <w:rsid w:val="7307EC81"/>
    <w:rsid w:val="730C122C"/>
    <w:rsid w:val="731B344B"/>
    <w:rsid w:val="7343012F"/>
    <w:rsid w:val="7353750E"/>
    <w:rsid w:val="7359CB5F"/>
    <w:rsid w:val="7389EFBA"/>
    <w:rsid w:val="7397DA2E"/>
    <w:rsid w:val="739B2348"/>
    <w:rsid w:val="739BA50C"/>
    <w:rsid w:val="739DD6FD"/>
    <w:rsid w:val="739EEE77"/>
    <w:rsid w:val="73A3B1F3"/>
    <w:rsid w:val="73AE284C"/>
    <w:rsid w:val="73B4466C"/>
    <w:rsid w:val="73C0BBD5"/>
    <w:rsid w:val="73C29AEA"/>
    <w:rsid w:val="73C5DC07"/>
    <w:rsid w:val="73CBBB0B"/>
    <w:rsid w:val="7400459C"/>
    <w:rsid w:val="74033EAB"/>
    <w:rsid w:val="741FE86A"/>
    <w:rsid w:val="742416F8"/>
    <w:rsid w:val="7429C3FE"/>
    <w:rsid w:val="7439C01A"/>
    <w:rsid w:val="744404AC"/>
    <w:rsid w:val="7444886D"/>
    <w:rsid w:val="74519791"/>
    <w:rsid w:val="746032F7"/>
    <w:rsid w:val="74719C74"/>
    <w:rsid w:val="7483CB06"/>
    <w:rsid w:val="7489AED7"/>
    <w:rsid w:val="74B12D2D"/>
    <w:rsid w:val="74BE2FFA"/>
    <w:rsid w:val="74D3BFE6"/>
    <w:rsid w:val="74E11E74"/>
    <w:rsid w:val="75034888"/>
    <w:rsid w:val="7506DAC4"/>
    <w:rsid w:val="750B0B65"/>
    <w:rsid w:val="750B7514"/>
    <w:rsid w:val="751DA1ED"/>
    <w:rsid w:val="75574687"/>
    <w:rsid w:val="755A4C7C"/>
    <w:rsid w:val="755F33FF"/>
    <w:rsid w:val="75743EE9"/>
    <w:rsid w:val="759EEDE1"/>
    <w:rsid w:val="75A93824"/>
    <w:rsid w:val="75AF23C6"/>
    <w:rsid w:val="75C47B29"/>
    <w:rsid w:val="75CCC24D"/>
    <w:rsid w:val="75CFCA6F"/>
    <w:rsid w:val="75DFE9EE"/>
    <w:rsid w:val="75E07B62"/>
    <w:rsid w:val="75E3FE68"/>
    <w:rsid w:val="76024860"/>
    <w:rsid w:val="761406D1"/>
    <w:rsid w:val="7617F205"/>
    <w:rsid w:val="761BBB19"/>
    <w:rsid w:val="761D1B4D"/>
    <w:rsid w:val="76304451"/>
    <w:rsid w:val="7633D5E4"/>
    <w:rsid w:val="7635418C"/>
    <w:rsid w:val="763E7EEF"/>
    <w:rsid w:val="7651137F"/>
    <w:rsid w:val="76621D1B"/>
    <w:rsid w:val="76697BC4"/>
    <w:rsid w:val="766AE414"/>
    <w:rsid w:val="76722613"/>
    <w:rsid w:val="7679B9F9"/>
    <w:rsid w:val="7686D11B"/>
    <w:rsid w:val="768B9136"/>
    <w:rsid w:val="768E861A"/>
    <w:rsid w:val="7698247F"/>
    <w:rsid w:val="76983754"/>
    <w:rsid w:val="76A48F69"/>
    <w:rsid w:val="76B15ACD"/>
    <w:rsid w:val="76B70EDD"/>
    <w:rsid w:val="76C22A58"/>
    <w:rsid w:val="76C24271"/>
    <w:rsid w:val="76C2B500"/>
    <w:rsid w:val="76C7F954"/>
    <w:rsid w:val="76CE1DFC"/>
    <w:rsid w:val="76D39800"/>
    <w:rsid w:val="76DB590F"/>
    <w:rsid w:val="76F6B8DD"/>
    <w:rsid w:val="76F8B664"/>
    <w:rsid w:val="77183F8A"/>
    <w:rsid w:val="77288E23"/>
    <w:rsid w:val="773124BA"/>
    <w:rsid w:val="773EF86E"/>
    <w:rsid w:val="774DC72D"/>
    <w:rsid w:val="775DBDD1"/>
    <w:rsid w:val="7763B1A7"/>
    <w:rsid w:val="776A8F8D"/>
    <w:rsid w:val="7775799D"/>
    <w:rsid w:val="777A4321"/>
    <w:rsid w:val="7780CC7D"/>
    <w:rsid w:val="77822F9F"/>
    <w:rsid w:val="778BAE8A"/>
    <w:rsid w:val="778C802E"/>
    <w:rsid w:val="77972C69"/>
    <w:rsid w:val="77ACCBC8"/>
    <w:rsid w:val="77AEDB9F"/>
    <w:rsid w:val="77E99E2C"/>
    <w:rsid w:val="77F3EA1A"/>
    <w:rsid w:val="77F9D4C3"/>
    <w:rsid w:val="77FF33C7"/>
    <w:rsid w:val="77FF5D43"/>
    <w:rsid w:val="7810369F"/>
    <w:rsid w:val="781E25DF"/>
    <w:rsid w:val="7821CA0E"/>
    <w:rsid w:val="7822C670"/>
    <w:rsid w:val="78259CD2"/>
    <w:rsid w:val="7854BE7B"/>
    <w:rsid w:val="78587557"/>
    <w:rsid w:val="786B7A57"/>
    <w:rsid w:val="78722C16"/>
    <w:rsid w:val="787C9F03"/>
    <w:rsid w:val="788865D8"/>
    <w:rsid w:val="78A1B2C8"/>
    <w:rsid w:val="78AB35EF"/>
    <w:rsid w:val="78AD9EC3"/>
    <w:rsid w:val="78ADB401"/>
    <w:rsid w:val="78C8D2E6"/>
    <w:rsid w:val="78CC926E"/>
    <w:rsid w:val="78CCF51B"/>
    <w:rsid w:val="78E2ACB9"/>
    <w:rsid w:val="78F3DD20"/>
    <w:rsid w:val="78FA8F65"/>
    <w:rsid w:val="79065FEE"/>
    <w:rsid w:val="79294457"/>
    <w:rsid w:val="7929BA01"/>
    <w:rsid w:val="7930D210"/>
    <w:rsid w:val="7935173A"/>
    <w:rsid w:val="794A7B38"/>
    <w:rsid w:val="794D8004"/>
    <w:rsid w:val="79540C82"/>
    <w:rsid w:val="7963301C"/>
    <w:rsid w:val="796700FF"/>
    <w:rsid w:val="79714688"/>
    <w:rsid w:val="7971AF56"/>
    <w:rsid w:val="798746CB"/>
    <w:rsid w:val="799C038C"/>
    <w:rsid w:val="799C2D34"/>
    <w:rsid w:val="79B5B005"/>
    <w:rsid w:val="79C6EFDC"/>
    <w:rsid w:val="79C8454B"/>
    <w:rsid w:val="79DC3961"/>
    <w:rsid w:val="79E18FC7"/>
    <w:rsid w:val="79E8CB36"/>
    <w:rsid w:val="79EC5347"/>
    <w:rsid w:val="79FF9F51"/>
    <w:rsid w:val="7A13C242"/>
    <w:rsid w:val="7A211595"/>
    <w:rsid w:val="7A2DB759"/>
    <w:rsid w:val="7A327F60"/>
    <w:rsid w:val="7A363F64"/>
    <w:rsid w:val="7A3E5C65"/>
    <w:rsid w:val="7A460A85"/>
    <w:rsid w:val="7A773DB3"/>
    <w:rsid w:val="7A78EFC8"/>
    <w:rsid w:val="7A8028C0"/>
    <w:rsid w:val="7AA4B38B"/>
    <w:rsid w:val="7AAB5E08"/>
    <w:rsid w:val="7AAC766A"/>
    <w:rsid w:val="7ABD47CA"/>
    <w:rsid w:val="7ABE460B"/>
    <w:rsid w:val="7AC646FD"/>
    <w:rsid w:val="7AC813B8"/>
    <w:rsid w:val="7AD95C1C"/>
    <w:rsid w:val="7ADA12D8"/>
    <w:rsid w:val="7AEA5FD4"/>
    <w:rsid w:val="7AEBACD0"/>
    <w:rsid w:val="7AFE6E47"/>
    <w:rsid w:val="7B075181"/>
    <w:rsid w:val="7B1CBD97"/>
    <w:rsid w:val="7B2C558C"/>
    <w:rsid w:val="7B3F3E77"/>
    <w:rsid w:val="7B47FD2F"/>
    <w:rsid w:val="7B5C7CAF"/>
    <w:rsid w:val="7B7B2E8E"/>
    <w:rsid w:val="7B895C2B"/>
    <w:rsid w:val="7B8A53FB"/>
    <w:rsid w:val="7B8C054D"/>
    <w:rsid w:val="7B9062B6"/>
    <w:rsid w:val="7B923740"/>
    <w:rsid w:val="7B9F75B7"/>
    <w:rsid w:val="7BC7B717"/>
    <w:rsid w:val="7BD6540E"/>
    <w:rsid w:val="7BD98B52"/>
    <w:rsid w:val="7C11A410"/>
    <w:rsid w:val="7C160A0B"/>
    <w:rsid w:val="7C18E0E3"/>
    <w:rsid w:val="7C32E9F3"/>
    <w:rsid w:val="7C34C225"/>
    <w:rsid w:val="7C3FC473"/>
    <w:rsid w:val="7C4C637A"/>
    <w:rsid w:val="7C5341CC"/>
    <w:rsid w:val="7C6055B1"/>
    <w:rsid w:val="7C6C5F32"/>
    <w:rsid w:val="7C8170E8"/>
    <w:rsid w:val="7C9AF10C"/>
    <w:rsid w:val="7CADE8D8"/>
    <w:rsid w:val="7CB49A4E"/>
    <w:rsid w:val="7CBD4D81"/>
    <w:rsid w:val="7CC6EFC0"/>
    <w:rsid w:val="7CD6864A"/>
    <w:rsid w:val="7CF2279A"/>
    <w:rsid w:val="7D05AEE6"/>
    <w:rsid w:val="7D09B12D"/>
    <w:rsid w:val="7D0D77F9"/>
    <w:rsid w:val="7D1A5B4A"/>
    <w:rsid w:val="7D1CBAC8"/>
    <w:rsid w:val="7D2DACFC"/>
    <w:rsid w:val="7D361C8B"/>
    <w:rsid w:val="7D5E2A24"/>
    <w:rsid w:val="7D747A91"/>
    <w:rsid w:val="7D75F6F4"/>
    <w:rsid w:val="7DA34241"/>
    <w:rsid w:val="7DA75001"/>
    <w:rsid w:val="7DADE6AA"/>
    <w:rsid w:val="7DCD3F3E"/>
    <w:rsid w:val="7DE559C0"/>
    <w:rsid w:val="7DE8C502"/>
    <w:rsid w:val="7DE8EA7D"/>
    <w:rsid w:val="7E08F840"/>
    <w:rsid w:val="7E16AF4F"/>
    <w:rsid w:val="7E379652"/>
    <w:rsid w:val="7E581B59"/>
    <w:rsid w:val="7E5B5E89"/>
    <w:rsid w:val="7E6118B8"/>
    <w:rsid w:val="7E69953F"/>
    <w:rsid w:val="7E7579CA"/>
    <w:rsid w:val="7EAE8E7E"/>
    <w:rsid w:val="7ED301D4"/>
    <w:rsid w:val="7ED4A116"/>
    <w:rsid w:val="7EDA4651"/>
    <w:rsid w:val="7F09569F"/>
    <w:rsid w:val="7F0F42DB"/>
    <w:rsid w:val="7F1518AF"/>
    <w:rsid w:val="7F22ABFC"/>
    <w:rsid w:val="7F305D76"/>
    <w:rsid w:val="7F3E95C9"/>
    <w:rsid w:val="7F467EE7"/>
    <w:rsid w:val="7F543347"/>
    <w:rsid w:val="7F582F58"/>
    <w:rsid w:val="7F7014A3"/>
    <w:rsid w:val="7F76F3A0"/>
    <w:rsid w:val="7F80570B"/>
    <w:rsid w:val="7F8BCD37"/>
    <w:rsid w:val="7F8E4A15"/>
    <w:rsid w:val="7F8E64DD"/>
    <w:rsid w:val="7F97674C"/>
    <w:rsid w:val="7FA3FA27"/>
    <w:rsid w:val="7FA5E3B2"/>
    <w:rsid w:val="7FA5FE6C"/>
    <w:rsid w:val="7FABE843"/>
    <w:rsid w:val="7FBA1D68"/>
    <w:rsid w:val="7FDAD09E"/>
    <w:rsid w:val="7FEB42DA"/>
    <w:rsid w:val="7FEFCA61"/>
    <w:rsid w:val="7FF12AB4"/>
    <w:rsid w:val="7FF4F023"/>
    <w:rsid w:val="7FF75973"/>
    <w:rsid w:val="7FFF28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015E"/>
  <w15:docId w15:val="{213D8327-1B08-457A-8678-80F2D34A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2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3F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46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2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2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232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232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22324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2Char">
    <w:name w:val="Heading 2 Char"/>
    <w:basedOn w:val="DefaultParagraphFont"/>
    <w:link w:val="Heading2"/>
    <w:uiPriority w:val="9"/>
    <w:rsid w:val="00EA23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23B4"/>
    <w:pPr>
      <w:ind w:left="720"/>
      <w:contextualSpacing/>
    </w:pPr>
  </w:style>
  <w:style w:type="character" w:styleId="Hyperlink">
    <w:name w:val="Hyperlink"/>
    <w:basedOn w:val="DefaultParagraphFont"/>
    <w:uiPriority w:val="99"/>
    <w:unhideWhenUsed/>
    <w:rsid w:val="00E14C8F"/>
    <w:rPr>
      <w:color w:val="0000FF"/>
      <w:u w:val="single"/>
    </w:rPr>
  </w:style>
  <w:style w:type="paragraph" w:styleId="Header">
    <w:name w:val="header"/>
    <w:basedOn w:val="Normal"/>
    <w:link w:val="HeaderChar"/>
    <w:uiPriority w:val="99"/>
    <w:unhideWhenUsed/>
    <w:rsid w:val="0089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122"/>
  </w:style>
  <w:style w:type="paragraph" w:styleId="Footer">
    <w:name w:val="footer"/>
    <w:basedOn w:val="Normal"/>
    <w:link w:val="FooterChar"/>
    <w:uiPriority w:val="99"/>
    <w:unhideWhenUsed/>
    <w:rsid w:val="0089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22"/>
  </w:style>
  <w:style w:type="character" w:styleId="CommentReference">
    <w:name w:val="annotation reference"/>
    <w:basedOn w:val="DefaultParagraphFont"/>
    <w:uiPriority w:val="99"/>
    <w:semiHidden/>
    <w:unhideWhenUsed/>
    <w:rsid w:val="007037EF"/>
    <w:rPr>
      <w:sz w:val="16"/>
      <w:szCs w:val="16"/>
    </w:rPr>
  </w:style>
  <w:style w:type="character" w:styleId="Emphasis">
    <w:name w:val="Emphasis"/>
    <w:basedOn w:val="DefaultParagraphFont"/>
    <w:uiPriority w:val="20"/>
    <w:qFormat/>
    <w:rsid w:val="007037EF"/>
    <w:rPr>
      <w:i/>
      <w:iCs/>
    </w:rPr>
  </w:style>
  <w:style w:type="paragraph" w:styleId="BalloonText">
    <w:name w:val="Balloon Text"/>
    <w:basedOn w:val="Normal"/>
    <w:link w:val="BalloonTextChar"/>
    <w:uiPriority w:val="99"/>
    <w:semiHidden/>
    <w:unhideWhenUsed/>
    <w:rsid w:val="00703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EF"/>
    <w:rPr>
      <w:rFonts w:ascii="Tahoma" w:hAnsi="Tahoma" w:cs="Tahoma"/>
      <w:sz w:val="16"/>
      <w:szCs w:val="16"/>
    </w:rPr>
  </w:style>
  <w:style w:type="paragraph" w:styleId="CommentText">
    <w:name w:val="annotation text"/>
    <w:basedOn w:val="Normal"/>
    <w:link w:val="CommentTextChar"/>
    <w:uiPriority w:val="99"/>
    <w:unhideWhenUsed/>
    <w:rsid w:val="00C21B53"/>
    <w:pPr>
      <w:spacing w:line="240" w:lineRule="auto"/>
    </w:pPr>
    <w:rPr>
      <w:sz w:val="20"/>
      <w:szCs w:val="20"/>
    </w:rPr>
  </w:style>
  <w:style w:type="character" w:customStyle="1" w:styleId="CommentTextChar">
    <w:name w:val="Comment Text Char"/>
    <w:basedOn w:val="DefaultParagraphFont"/>
    <w:link w:val="CommentText"/>
    <w:uiPriority w:val="99"/>
    <w:rsid w:val="00C21B53"/>
    <w:rPr>
      <w:sz w:val="20"/>
      <w:szCs w:val="20"/>
    </w:rPr>
  </w:style>
  <w:style w:type="paragraph" w:styleId="CommentSubject">
    <w:name w:val="annotation subject"/>
    <w:basedOn w:val="CommentText"/>
    <w:next w:val="CommentText"/>
    <w:link w:val="CommentSubjectChar"/>
    <w:uiPriority w:val="99"/>
    <w:semiHidden/>
    <w:unhideWhenUsed/>
    <w:rsid w:val="00C21B53"/>
    <w:rPr>
      <w:b/>
      <w:bCs/>
    </w:rPr>
  </w:style>
  <w:style w:type="character" w:customStyle="1" w:styleId="CommentSubjectChar">
    <w:name w:val="Comment Subject Char"/>
    <w:basedOn w:val="CommentTextChar"/>
    <w:link w:val="CommentSubject"/>
    <w:uiPriority w:val="99"/>
    <w:semiHidden/>
    <w:rsid w:val="00C21B53"/>
    <w:rPr>
      <w:b/>
      <w:bCs/>
      <w:sz w:val="20"/>
      <w:szCs w:val="20"/>
    </w:rPr>
  </w:style>
  <w:style w:type="character" w:styleId="FollowedHyperlink">
    <w:name w:val="FollowedHyperlink"/>
    <w:basedOn w:val="DefaultParagraphFont"/>
    <w:uiPriority w:val="99"/>
    <w:semiHidden/>
    <w:unhideWhenUsed/>
    <w:rsid w:val="002967BA"/>
    <w:rPr>
      <w:color w:val="800080" w:themeColor="followedHyperlink"/>
      <w:u w:val="single"/>
    </w:rPr>
  </w:style>
  <w:style w:type="paragraph" w:customStyle="1" w:styleId="Default">
    <w:name w:val="Default"/>
    <w:rsid w:val="000573D1"/>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D5278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D52780"/>
    <w:rPr>
      <w:rFonts w:ascii="Calibri" w:hAnsi="Calibri" w:cs="Consolas"/>
      <w:szCs w:val="21"/>
    </w:rPr>
  </w:style>
  <w:style w:type="paragraph" w:styleId="TOCHeading">
    <w:name w:val="TOC Heading"/>
    <w:basedOn w:val="Heading1"/>
    <w:next w:val="Normal"/>
    <w:uiPriority w:val="39"/>
    <w:unhideWhenUsed/>
    <w:qFormat/>
    <w:rsid w:val="009B790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92547C"/>
    <w:pPr>
      <w:tabs>
        <w:tab w:val="right" w:leader="dot" w:pos="9350"/>
      </w:tabs>
      <w:spacing w:after="60" w:line="240" w:lineRule="auto"/>
    </w:pPr>
  </w:style>
  <w:style w:type="paragraph" w:styleId="TOC2">
    <w:name w:val="toc 2"/>
    <w:basedOn w:val="Normal"/>
    <w:next w:val="Normal"/>
    <w:autoRedefine/>
    <w:uiPriority w:val="39"/>
    <w:unhideWhenUsed/>
    <w:rsid w:val="00DF2F04"/>
    <w:pPr>
      <w:tabs>
        <w:tab w:val="right" w:leader="dot" w:pos="9360"/>
      </w:tabs>
      <w:spacing w:after="0" w:line="240" w:lineRule="auto"/>
      <w:ind w:left="720"/>
    </w:pPr>
  </w:style>
  <w:style w:type="paragraph" w:styleId="Title">
    <w:name w:val="Title"/>
    <w:basedOn w:val="Normal"/>
    <w:next w:val="Normal"/>
    <w:link w:val="TitleChar"/>
    <w:uiPriority w:val="10"/>
    <w:qFormat/>
    <w:rsid w:val="006461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13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393EF6"/>
    <w:rPr>
      <w:color w:val="605E5C"/>
      <w:shd w:val="clear" w:color="auto" w:fill="E1DFDD"/>
    </w:rPr>
  </w:style>
  <w:style w:type="character" w:customStyle="1" w:styleId="apple-converted-space">
    <w:name w:val="apple-converted-space"/>
    <w:basedOn w:val="DefaultParagraphFont"/>
    <w:rsid w:val="00DA089C"/>
  </w:style>
  <w:style w:type="paragraph" w:styleId="Revision">
    <w:name w:val="Revision"/>
    <w:hidden/>
    <w:uiPriority w:val="99"/>
    <w:semiHidden/>
    <w:rsid w:val="00011EB2"/>
    <w:pPr>
      <w:spacing w:after="0" w:line="240" w:lineRule="auto"/>
    </w:pPr>
  </w:style>
  <w:style w:type="character" w:customStyle="1" w:styleId="Heading3Char">
    <w:name w:val="Heading 3 Char"/>
    <w:basedOn w:val="DefaultParagraphFont"/>
    <w:link w:val="Heading3"/>
    <w:uiPriority w:val="9"/>
    <w:rsid w:val="008F3F5D"/>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02C55"/>
    <w:pPr>
      <w:spacing w:after="100"/>
      <w:ind w:left="440"/>
    </w:pPr>
  </w:style>
  <w:style w:type="character" w:customStyle="1" w:styleId="normaltextrun">
    <w:name w:val="normaltextrun"/>
    <w:basedOn w:val="DefaultParagraphFont"/>
    <w:rsid w:val="00A64C67"/>
  </w:style>
  <w:style w:type="character" w:customStyle="1" w:styleId="spellingerror">
    <w:name w:val="spellingerror"/>
    <w:basedOn w:val="DefaultParagraphFont"/>
    <w:rsid w:val="00A64C67"/>
  </w:style>
  <w:style w:type="character" w:customStyle="1" w:styleId="eop">
    <w:name w:val="eop"/>
    <w:basedOn w:val="DefaultParagraphFont"/>
    <w:rsid w:val="00A64C67"/>
  </w:style>
  <w:style w:type="character" w:styleId="Mention">
    <w:name w:val="Mention"/>
    <w:basedOn w:val="DefaultParagraphFont"/>
    <w:uiPriority w:val="99"/>
    <w:unhideWhenUsed/>
    <w:rsid w:val="009B28B9"/>
    <w:rPr>
      <w:color w:val="2B579A"/>
      <w:shd w:val="clear" w:color="auto" w:fill="E1DFDD"/>
    </w:rPr>
  </w:style>
  <w:style w:type="paragraph" w:customStyle="1" w:styleId="paragraph">
    <w:name w:val="paragraph"/>
    <w:basedOn w:val="Normal"/>
    <w:rsid w:val="00444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446D7"/>
  </w:style>
  <w:style w:type="paragraph" w:customStyle="1" w:styleId="xxxmsonormal">
    <w:name w:val="x_xxmsonormal"/>
    <w:basedOn w:val="Normal"/>
    <w:rsid w:val="00482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4460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104">
      <w:bodyDiv w:val="1"/>
      <w:marLeft w:val="0"/>
      <w:marRight w:val="0"/>
      <w:marTop w:val="0"/>
      <w:marBottom w:val="0"/>
      <w:divBdr>
        <w:top w:val="none" w:sz="0" w:space="0" w:color="auto"/>
        <w:left w:val="none" w:sz="0" w:space="0" w:color="auto"/>
        <w:bottom w:val="none" w:sz="0" w:space="0" w:color="auto"/>
        <w:right w:val="none" w:sz="0" w:space="0" w:color="auto"/>
      </w:divBdr>
    </w:div>
    <w:div w:id="225721212">
      <w:bodyDiv w:val="1"/>
      <w:marLeft w:val="0"/>
      <w:marRight w:val="0"/>
      <w:marTop w:val="0"/>
      <w:marBottom w:val="0"/>
      <w:divBdr>
        <w:top w:val="none" w:sz="0" w:space="0" w:color="auto"/>
        <w:left w:val="none" w:sz="0" w:space="0" w:color="auto"/>
        <w:bottom w:val="none" w:sz="0" w:space="0" w:color="auto"/>
        <w:right w:val="none" w:sz="0" w:space="0" w:color="auto"/>
      </w:divBdr>
      <w:divsChild>
        <w:div w:id="1041318673">
          <w:marLeft w:val="0"/>
          <w:marRight w:val="0"/>
          <w:marTop w:val="0"/>
          <w:marBottom w:val="0"/>
          <w:divBdr>
            <w:top w:val="none" w:sz="0" w:space="0" w:color="auto"/>
            <w:left w:val="none" w:sz="0" w:space="0" w:color="auto"/>
            <w:bottom w:val="none" w:sz="0" w:space="0" w:color="auto"/>
            <w:right w:val="none" w:sz="0" w:space="0" w:color="auto"/>
          </w:divBdr>
        </w:div>
        <w:div w:id="1272127141">
          <w:marLeft w:val="0"/>
          <w:marRight w:val="0"/>
          <w:marTop w:val="0"/>
          <w:marBottom w:val="0"/>
          <w:divBdr>
            <w:top w:val="none" w:sz="0" w:space="0" w:color="auto"/>
            <w:left w:val="none" w:sz="0" w:space="0" w:color="auto"/>
            <w:bottom w:val="none" w:sz="0" w:space="0" w:color="auto"/>
            <w:right w:val="none" w:sz="0" w:space="0" w:color="auto"/>
          </w:divBdr>
          <w:divsChild>
            <w:div w:id="23333263">
              <w:marLeft w:val="-75"/>
              <w:marRight w:val="0"/>
              <w:marTop w:val="30"/>
              <w:marBottom w:val="30"/>
              <w:divBdr>
                <w:top w:val="none" w:sz="0" w:space="0" w:color="auto"/>
                <w:left w:val="none" w:sz="0" w:space="0" w:color="auto"/>
                <w:bottom w:val="none" w:sz="0" w:space="0" w:color="auto"/>
                <w:right w:val="none" w:sz="0" w:space="0" w:color="auto"/>
              </w:divBdr>
              <w:divsChild>
                <w:div w:id="25329539">
                  <w:marLeft w:val="0"/>
                  <w:marRight w:val="0"/>
                  <w:marTop w:val="0"/>
                  <w:marBottom w:val="0"/>
                  <w:divBdr>
                    <w:top w:val="none" w:sz="0" w:space="0" w:color="auto"/>
                    <w:left w:val="none" w:sz="0" w:space="0" w:color="auto"/>
                    <w:bottom w:val="none" w:sz="0" w:space="0" w:color="auto"/>
                    <w:right w:val="none" w:sz="0" w:space="0" w:color="auto"/>
                  </w:divBdr>
                  <w:divsChild>
                    <w:div w:id="413430538">
                      <w:marLeft w:val="0"/>
                      <w:marRight w:val="0"/>
                      <w:marTop w:val="0"/>
                      <w:marBottom w:val="0"/>
                      <w:divBdr>
                        <w:top w:val="none" w:sz="0" w:space="0" w:color="auto"/>
                        <w:left w:val="none" w:sz="0" w:space="0" w:color="auto"/>
                        <w:bottom w:val="none" w:sz="0" w:space="0" w:color="auto"/>
                        <w:right w:val="none" w:sz="0" w:space="0" w:color="auto"/>
                      </w:divBdr>
                    </w:div>
                  </w:divsChild>
                </w:div>
                <w:div w:id="250286215">
                  <w:marLeft w:val="0"/>
                  <w:marRight w:val="0"/>
                  <w:marTop w:val="0"/>
                  <w:marBottom w:val="0"/>
                  <w:divBdr>
                    <w:top w:val="none" w:sz="0" w:space="0" w:color="auto"/>
                    <w:left w:val="none" w:sz="0" w:space="0" w:color="auto"/>
                    <w:bottom w:val="none" w:sz="0" w:space="0" w:color="auto"/>
                    <w:right w:val="none" w:sz="0" w:space="0" w:color="auto"/>
                  </w:divBdr>
                  <w:divsChild>
                    <w:div w:id="749280251">
                      <w:marLeft w:val="0"/>
                      <w:marRight w:val="0"/>
                      <w:marTop w:val="0"/>
                      <w:marBottom w:val="0"/>
                      <w:divBdr>
                        <w:top w:val="none" w:sz="0" w:space="0" w:color="auto"/>
                        <w:left w:val="none" w:sz="0" w:space="0" w:color="auto"/>
                        <w:bottom w:val="none" w:sz="0" w:space="0" w:color="auto"/>
                        <w:right w:val="none" w:sz="0" w:space="0" w:color="auto"/>
                      </w:divBdr>
                    </w:div>
                  </w:divsChild>
                </w:div>
                <w:div w:id="505482153">
                  <w:marLeft w:val="0"/>
                  <w:marRight w:val="0"/>
                  <w:marTop w:val="0"/>
                  <w:marBottom w:val="0"/>
                  <w:divBdr>
                    <w:top w:val="none" w:sz="0" w:space="0" w:color="auto"/>
                    <w:left w:val="none" w:sz="0" w:space="0" w:color="auto"/>
                    <w:bottom w:val="none" w:sz="0" w:space="0" w:color="auto"/>
                    <w:right w:val="none" w:sz="0" w:space="0" w:color="auto"/>
                  </w:divBdr>
                  <w:divsChild>
                    <w:div w:id="1976716244">
                      <w:marLeft w:val="0"/>
                      <w:marRight w:val="0"/>
                      <w:marTop w:val="0"/>
                      <w:marBottom w:val="0"/>
                      <w:divBdr>
                        <w:top w:val="none" w:sz="0" w:space="0" w:color="auto"/>
                        <w:left w:val="none" w:sz="0" w:space="0" w:color="auto"/>
                        <w:bottom w:val="none" w:sz="0" w:space="0" w:color="auto"/>
                        <w:right w:val="none" w:sz="0" w:space="0" w:color="auto"/>
                      </w:divBdr>
                    </w:div>
                  </w:divsChild>
                </w:div>
                <w:div w:id="592930798">
                  <w:marLeft w:val="0"/>
                  <w:marRight w:val="0"/>
                  <w:marTop w:val="0"/>
                  <w:marBottom w:val="0"/>
                  <w:divBdr>
                    <w:top w:val="none" w:sz="0" w:space="0" w:color="auto"/>
                    <w:left w:val="none" w:sz="0" w:space="0" w:color="auto"/>
                    <w:bottom w:val="none" w:sz="0" w:space="0" w:color="auto"/>
                    <w:right w:val="none" w:sz="0" w:space="0" w:color="auto"/>
                  </w:divBdr>
                  <w:divsChild>
                    <w:div w:id="471017843">
                      <w:marLeft w:val="0"/>
                      <w:marRight w:val="0"/>
                      <w:marTop w:val="0"/>
                      <w:marBottom w:val="0"/>
                      <w:divBdr>
                        <w:top w:val="none" w:sz="0" w:space="0" w:color="auto"/>
                        <w:left w:val="none" w:sz="0" w:space="0" w:color="auto"/>
                        <w:bottom w:val="none" w:sz="0" w:space="0" w:color="auto"/>
                        <w:right w:val="none" w:sz="0" w:space="0" w:color="auto"/>
                      </w:divBdr>
                    </w:div>
                  </w:divsChild>
                </w:div>
                <w:div w:id="617881742">
                  <w:marLeft w:val="0"/>
                  <w:marRight w:val="0"/>
                  <w:marTop w:val="0"/>
                  <w:marBottom w:val="0"/>
                  <w:divBdr>
                    <w:top w:val="none" w:sz="0" w:space="0" w:color="auto"/>
                    <w:left w:val="none" w:sz="0" w:space="0" w:color="auto"/>
                    <w:bottom w:val="none" w:sz="0" w:space="0" w:color="auto"/>
                    <w:right w:val="none" w:sz="0" w:space="0" w:color="auto"/>
                  </w:divBdr>
                  <w:divsChild>
                    <w:div w:id="1995402869">
                      <w:marLeft w:val="0"/>
                      <w:marRight w:val="0"/>
                      <w:marTop w:val="0"/>
                      <w:marBottom w:val="0"/>
                      <w:divBdr>
                        <w:top w:val="none" w:sz="0" w:space="0" w:color="auto"/>
                        <w:left w:val="none" w:sz="0" w:space="0" w:color="auto"/>
                        <w:bottom w:val="none" w:sz="0" w:space="0" w:color="auto"/>
                        <w:right w:val="none" w:sz="0" w:space="0" w:color="auto"/>
                      </w:divBdr>
                    </w:div>
                  </w:divsChild>
                </w:div>
                <w:div w:id="658732596">
                  <w:marLeft w:val="0"/>
                  <w:marRight w:val="0"/>
                  <w:marTop w:val="0"/>
                  <w:marBottom w:val="0"/>
                  <w:divBdr>
                    <w:top w:val="none" w:sz="0" w:space="0" w:color="auto"/>
                    <w:left w:val="none" w:sz="0" w:space="0" w:color="auto"/>
                    <w:bottom w:val="none" w:sz="0" w:space="0" w:color="auto"/>
                    <w:right w:val="none" w:sz="0" w:space="0" w:color="auto"/>
                  </w:divBdr>
                  <w:divsChild>
                    <w:div w:id="1838231166">
                      <w:marLeft w:val="0"/>
                      <w:marRight w:val="0"/>
                      <w:marTop w:val="0"/>
                      <w:marBottom w:val="0"/>
                      <w:divBdr>
                        <w:top w:val="none" w:sz="0" w:space="0" w:color="auto"/>
                        <w:left w:val="none" w:sz="0" w:space="0" w:color="auto"/>
                        <w:bottom w:val="none" w:sz="0" w:space="0" w:color="auto"/>
                        <w:right w:val="none" w:sz="0" w:space="0" w:color="auto"/>
                      </w:divBdr>
                    </w:div>
                  </w:divsChild>
                </w:div>
                <w:div w:id="859703293">
                  <w:marLeft w:val="0"/>
                  <w:marRight w:val="0"/>
                  <w:marTop w:val="0"/>
                  <w:marBottom w:val="0"/>
                  <w:divBdr>
                    <w:top w:val="none" w:sz="0" w:space="0" w:color="auto"/>
                    <w:left w:val="none" w:sz="0" w:space="0" w:color="auto"/>
                    <w:bottom w:val="none" w:sz="0" w:space="0" w:color="auto"/>
                    <w:right w:val="none" w:sz="0" w:space="0" w:color="auto"/>
                  </w:divBdr>
                  <w:divsChild>
                    <w:div w:id="753891651">
                      <w:marLeft w:val="0"/>
                      <w:marRight w:val="0"/>
                      <w:marTop w:val="0"/>
                      <w:marBottom w:val="0"/>
                      <w:divBdr>
                        <w:top w:val="none" w:sz="0" w:space="0" w:color="auto"/>
                        <w:left w:val="none" w:sz="0" w:space="0" w:color="auto"/>
                        <w:bottom w:val="none" w:sz="0" w:space="0" w:color="auto"/>
                        <w:right w:val="none" w:sz="0" w:space="0" w:color="auto"/>
                      </w:divBdr>
                    </w:div>
                  </w:divsChild>
                </w:div>
                <w:div w:id="922177272">
                  <w:marLeft w:val="0"/>
                  <w:marRight w:val="0"/>
                  <w:marTop w:val="0"/>
                  <w:marBottom w:val="0"/>
                  <w:divBdr>
                    <w:top w:val="none" w:sz="0" w:space="0" w:color="auto"/>
                    <w:left w:val="none" w:sz="0" w:space="0" w:color="auto"/>
                    <w:bottom w:val="none" w:sz="0" w:space="0" w:color="auto"/>
                    <w:right w:val="none" w:sz="0" w:space="0" w:color="auto"/>
                  </w:divBdr>
                  <w:divsChild>
                    <w:div w:id="2144034924">
                      <w:marLeft w:val="0"/>
                      <w:marRight w:val="0"/>
                      <w:marTop w:val="0"/>
                      <w:marBottom w:val="0"/>
                      <w:divBdr>
                        <w:top w:val="none" w:sz="0" w:space="0" w:color="auto"/>
                        <w:left w:val="none" w:sz="0" w:space="0" w:color="auto"/>
                        <w:bottom w:val="none" w:sz="0" w:space="0" w:color="auto"/>
                        <w:right w:val="none" w:sz="0" w:space="0" w:color="auto"/>
                      </w:divBdr>
                    </w:div>
                  </w:divsChild>
                </w:div>
                <w:div w:id="940331244">
                  <w:marLeft w:val="0"/>
                  <w:marRight w:val="0"/>
                  <w:marTop w:val="0"/>
                  <w:marBottom w:val="0"/>
                  <w:divBdr>
                    <w:top w:val="none" w:sz="0" w:space="0" w:color="auto"/>
                    <w:left w:val="none" w:sz="0" w:space="0" w:color="auto"/>
                    <w:bottom w:val="none" w:sz="0" w:space="0" w:color="auto"/>
                    <w:right w:val="none" w:sz="0" w:space="0" w:color="auto"/>
                  </w:divBdr>
                  <w:divsChild>
                    <w:div w:id="1832257311">
                      <w:marLeft w:val="0"/>
                      <w:marRight w:val="0"/>
                      <w:marTop w:val="0"/>
                      <w:marBottom w:val="0"/>
                      <w:divBdr>
                        <w:top w:val="none" w:sz="0" w:space="0" w:color="auto"/>
                        <w:left w:val="none" w:sz="0" w:space="0" w:color="auto"/>
                        <w:bottom w:val="none" w:sz="0" w:space="0" w:color="auto"/>
                        <w:right w:val="none" w:sz="0" w:space="0" w:color="auto"/>
                      </w:divBdr>
                    </w:div>
                  </w:divsChild>
                </w:div>
                <w:div w:id="994646215">
                  <w:marLeft w:val="0"/>
                  <w:marRight w:val="0"/>
                  <w:marTop w:val="0"/>
                  <w:marBottom w:val="0"/>
                  <w:divBdr>
                    <w:top w:val="none" w:sz="0" w:space="0" w:color="auto"/>
                    <w:left w:val="none" w:sz="0" w:space="0" w:color="auto"/>
                    <w:bottom w:val="none" w:sz="0" w:space="0" w:color="auto"/>
                    <w:right w:val="none" w:sz="0" w:space="0" w:color="auto"/>
                  </w:divBdr>
                  <w:divsChild>
                    <w:div w:id="2120294827">
                      <w:marLeft w:val="0"/>
                      <w:marRight w:val="0"/>
                      <w:marTop w:val="0"/>
                      <w:marBottom w:val="0"/>
                      <w:divBdr>
                        <w:top w:val="none" w:sz="0" w:space="0" w:color="auto"/>
                        <w:left w:val="none" w:sz="0" w:space="0" w:color="auto"/>
                        <w:bottom w:val="none" w:sz="0" w:space="0" w:color="auto"/>
                        <w:right w:val="none" w:sz="0" w:space="0" w:color="auto"/>
                      </w:divBdr>
                    </w:div>
                  </w:divsChild>
                </w:div>
                <w:div w:id="1025058078">
                  <w:marLeft w:val="0"/>
                  <w:marRight w:val="0"/>
                  <w:marTop w:val="0"/>
                  <w:marBottom w:val="0"/>
                  <w:divBdr>
                    <w:top w:val="none" w:sz="0" w:space="0" w:color="auto"/>
                    <w:left w:val="none" w:sz="0" w:space="0" w:color="auto"/>
                    <w:bottom w:val="none" w:sz="0" w:space="0" w:color="auto"/>
                    <w:right w:val="none" w:sz="0" w:space="0" w:color="auto"/>
                  </w:divBdr>
                  <w:divsChild>
                    <w:div w:id="1687511745">
                      <w:marLeft w:val="0"/>
                      <w:marRight w:val="0"/>
                      <w:marTop w:val="0"/>
                      <w:marBottom w:val="0"/>
                      <w:divBdr>
                        <w:top w:val="none" w:sz="0" w:space="0" w:color="auto"/>
                        <w:left w:val="none" w:sz="0" w:space="0" w:color="auto"/>
                        <w:bottom w:val="none" w:sz="0" w:space="0" w:color="auto"/>
                        <w:right w:val="none" w:sz="0" w:space="0" w:color="auto"/>
                      </w:divBdr>
                    </w:div>
                  </w:divsChild>
                </w:div>
                <w:div w:id="1046026842">
                  <w:marLeft w:val="0"/>
                  <w:marRight w:val="0"/>
                  <w:marTop w:val="0"/>
                  <w:marBottom w:val="0"/>
                  <w:divBdr>
                    <w:top w:val="none" w:sz="0" w:space="0" w:color="auto"/>
                    <w:left w:val="none" w:sz="0" w:space="0" w:color="auto"/>
                    <w:bottom w:val="none" w:sz="0" w:space="0" w:color="auto"/>
                    <w:right w:val="none" w:sz="0" w:space="0" w:color="auto"/>
                  </w:divBdr>
                  <w:divsChild>
                    <w:div w:id="1430198512">
                      <w:marLeft w:val="0"/>
                      <w:marRight w:val="0"/>
                      <w:marTop w:val="0"/>
                      <w:marBottom w:val="0"/>
                      <w:divBdr>
                        <w:top w:val="none" w:sz="0" w:space="0" w:color="auto"/>
                        <w:left w:val="none" w:sz="0" w:space="0" w:color="auto"/>
                        <w:bottom w:val="none" w:sz="0" w:space="0" w:color="auto"/>
                        <w:right w:val="none" w:sz="0" w:space="0" w:color="auto"/>
                      </w:divBdr>
                    </w:div>
                  </w:divsChild>
                </w:div>
                <w:div w:id="1071544174">
                  <w:marLeft w:val="0"/>
                  <w:marRight w:val="0"/>
                  <w:marTop w:val="0"/>
                  <w:marBottom w:val="0"/>
                  <w:divBdr>
                    <w:top w:val="none" w:sz="0" w:space="0" w:color="auto"/>
                    <w:left w:val="none" w:sz="0" w:space="0" w:color="auto"/>
                    <w:bottom w:val="none" w:sz="0" w:space="0" w:color="auto"/>
                    <w:right w:val="none" w:sz="0" w:space="0" w:color="auto"/>
                  </w:divBdr>
                  <w:divsChild>
                    <w:div w:id="1120104958">
                      <w:marLeft w:val="0"/>
                      <w:marRight w:val="0"/>
                      <w:marTop w:val="0"/>
                      <w:marBottom w:val="0"/>
                      <w:divBdr>
                        <w:top w:val="none" w:sz="0" w:space="0" w:color="auto"/>
                        <w:left w:val="none" w:sz="0" w:space="0" w:color="auto"/>
                        <w:bottom w:val="none" w:sz="0" w:space="0" w:color="auto"/>
                        <w:right w:val="none" w:sz="0" w:space="0" w:color="auto"/>
                      </w:divBdr>
                    </w:div>
                  </w:divsChild>
                </w:div>
                <w:div w:id="1074204002">
                  <w:marLeft w:val="0"/>
                  <w:marRight w:val="0"/>
                  <w:marTop w:val="0"/>
                  <w:marBottom w:val="0"/>
                  <w:divBdr>
                    <w:top w:val="none" w:sz="0" w:space="0" w:color="auto"/>
                    <w:left w:val="none" w:sz="0" w:space="0" w:color="auto"/>
                    <w:bottom w:val="none" w:sz="0" w:space="0" w:color="auto"/>
                    <w:right w:val="none" w:sz="0" w:space="0" w:color="auto"/>
                  </w:divBdr>
                  <w:divsChild>
                    <w:div w:id="544683937">
                      <w:marLeft w:val="0"/>
                      <w:marRight w:val="0"/>
                      <w:marTop w:val="0"/>
                      <w:marBottom w:val="0"/>
                      <w:divBdr>
                        <w:top w:val="none" w:sz="0" w:space="0" w:color="auto"/>
                        <w:left w:val="none" w:sz="0" w:space="0" w:color="auto"/>
                        <w:bottom w:val="none" w:sz="0" w:space="0" w:color="auto"/>
                        <w:right w:val="none" w:sz="0" w:space="0" w:color="auto"/>
                      </w:divBdr>
                    </w:div>
                  </w:divsChild>
                </w:div>
                <w:div w:id="1208377489">
                  <w:marLeft w:val="0"/>
                  <w:marRight w:val="0"/>
                  <w:marTop w:val="0"/>
                  <w:marBottom w:val="0"/>
                  <w:divBdr>
                    <w:top w:val="none" w:sz="0" w:space="0" w:color="auto"/>
                    <w:left w:val="none" w:sz="0" w:space="0" w:color="auto"/>
                    <w:bottom w:val="none" w:sz="0" w:space="0" w:color="auto"/>
                    <w:right w:val="none" w:sz="0" w:space="0" w:color="auto"/>
                  </w:divBdr>
                  <w:divsChild>
                    <w:div w:id="552886607">
                      <w:marLeft w:val="0"/>
                      <w:marRight w:val="0"/>
                      <w:marTop w:val="0"/>
                      <w:marBottom w:val="0"/>
                      <w:divBdr>
                        <w:top w:val="none" w:sz="0" w:space="0" w:color="auto"/>
                        <w:left w:val="none" w:sz="0" w:space="0" w:color="auto"/>
                        <w:bottom w:val="none" w:sz="0" w:space="0" w:color="auto"/>
                        <w:right w:val="none" w:sz="0" w:space="0" w:color="auto"/>
                      </w:divBdr>
                    </w:div>
                  </w:divsChild>
                </w:div>
                <w:div w:id="1254431781">
                  <w:marLeft w:val="0"/>
                  <w:marRight w:val="0"/>
                  <w:marTop w:val="0"/>
                  <w:marBottom w:val="0"/>
                  <w:divBdr>
                    <w:top w:val="none" w:sz="0" w:space="0" w:color="auto"/>
                    <w:left w:val="none" w:sz="0" w:space="0" w:color="auto"/>
                    <w:bottom w:val="none" w:sz="0" w:space="0" w:color="auto"/>
                    <w:right w:val="none" w:sz="0" w:space="0" w:color="auto"/>
                  </w:divBdr>
                  <w:divsChild>
                    <w:div w:id="97718725">
                      <w:marLeft w:val="0"/>
                      <w:marRight w:val="0"/>
                      <w:marTop w:val="0"/>
                      <w:marBottom w:val="0"/>
                      <w:divBdr>
                        <w:top w:val="none" w:sz="0" w:space="0" w:color="auto"/>
                        <w:left w:val="none" w:sz="0" w:space="0" w:color="auto"/>
                        <w:bottom w:val="none" w:sz="0" w:space="0" w:color="auto"/>
                        <w:right w:val="none" w:sz="0" w:space="0" w:color="auto"/>
                      </w:divBdr>
                    </w:div>
                  </w:divsChild>
                </w:div>
                <w:div w:id="1254970010">
                  <w:marLeft w:val="0"/>
                  <w:marRight w:val="0"/>
                  <w:marTop w:val="0"/>
                  <w:marBottom w:val="0"/>
                  <w:divBdr>
                    <w:top w:val="none" w:sz="0" w:space="0" w:color="auto"/>
                    <w:left w:val="none" w:sz="0" w:space="0" w:color="auto"/>
                    <w:bottom w:val="none" w:sz="0" w:space="0" w:color="auto"/>
                    <w:right w:val="none" w:sz="0" w:space="0" w:color="auto"/>
                  </w:divBdr>
                  <w:divsChild>
                    <w:div w:id="279653855">
                      <w:marLeft w:val="0"/>
                      <w:marRight w:val="0"/>
                      <w:marTop w:val="0"/>
                      <w:marBottom w:val="0"/>
                      <w:divBdr>
                        <w:top w:val="none" w:sz="0" w:space="0" w:color="auto"/>
                        <w:left w:val="none" w:sz="0" w:space="0" w:color="auto"/>
                        <w:bottom w:val="none" w:sz="0" w:space="0" w:color="auto"/>
                        <w:right w:val="none" w:sz="0" w:space="0" w:color="auto"/>
                      </w:divBdr>
                    </w:div>
                  </w:divsChild>
                </w:div>
                <w:div w:id="1321927228">
                  <w:marLeft w:val="0"/>
                  <w:marRight w:val="0"/>
                  <w:marTop w:val="0"/>
                  <w:marBottom w:val="0"/>
                  <w:divBdr>
                    <w:top w:val="none" w:sz="0" w:space="0" w:color="auto"/>
                    <w:left w:val="none" w:sz="0" w:space="0" w:color="auto"/>
                    <w:bottom w:val="none" w:sz="0" w:space="0" w:color="auto"/>
                    <w:right w:val="none" w:sz="0" w:space="0" w:color="auto"/>
                  </w:divBdr>
                  <w:divsChild>
                    <w:div w:id="1969433915">
                      <w:marLeft w:val="0"/>
                      <w:marRight w:val="0"/>
                      <w:marTop w:val="0"/>
                      <w:marBottom w:val="0"/>
                      <w:divBdr>
                        <w:top w:val="none" w:sz="0" w:space="0" w:color="auto"/>
                        <w:left w:val="none" w:sz="0" w:space="0" w:color="auto"/>
                        <w:bottom w:val="none" w:sz="0" w:space="0" w:color="auto"/>
                        <w:right w:val="none" w:sz="0" w:space="0" w:color="auto"/>
                      </w:divBdr>
                    </w:div>
                  </w:divsChild>
                </w:div>
                <w:div w:id="1329558578">
                  <w:marLeft w:val="0"/>
                  <w:marRight w:val="0"/>
                  <w:marTop w:val="0"/>
                  <w:marBottom w:val="0"/>
                  <w:divBdr>
                    <w:top w:val="none" w:sz="0" w:space="0" w:color="auto"/>
                    <w:left w:val="none" w:sz="0" w:space="0" w:color="auto"/>
                    <w:bottom w:val="none" w:sz="0" w:space="0" w:color="auto"/>
                    <w:right w:val="none" w:sz="0" w:space="0" w:color="auto"/>
                  </w:divBdr>
                  <w:divsChild>
                    <w:div w:id="2109034000">
                      <w:marLeft w:val="0"/>
                      <w:marRight w:val="0"/>
                      <w:marTop w:val="0"/>
                      <w:marBottom w:val="0"/>
                      <w:divBdr>
                        <w:top w:val="none" w:sz="0" w:space="0" w:color="auto"/>
                        <w:left w:val="none" w:sz="0" w:space="0" w:color="auto"/>
                        <w:bottom w:val="none" w:sz="0" w:space="0" w:color="auto"/>
                        <w:right w:val="none" w:sz="0" w:space="0" w:color="auto"/>
                      </w:divBdr>
                    </w:div>
                  </w:divsChild>
                </w:div>
                <w:div w:id="1335917964">
                  <w:marLeft w:val="0"/>
                  <w:marRight w:val="0"/>
                  <w:marTop w:val="0"/>
                  <w:marBottom w:val="0"/>
                  <w:divBdr>
                    <w:top w:val="none" w:sz="0" w:space="0" w:color="auto"/>
                    <w:left w:val="none" w:sz="0" w:space="0" w:color="auto"/>
                    <w:bottom w:val="none" w:sz="0" w:space="0" w:color="auto"/>
                    <w:right w:val="none" w:sz="0" w:space="0" w:color="auto"/>
                  </w:divBdr>
                  <w:divsChild>
                    <w:div w:id="576742289">
                      <w:marLeft w:val="0"/>
                      <w:marRight w:val="0"/>
                      <w:marTop w:val="0"/>
                      <w:marBottom w:val="0"/>
                      <w:divBdr>
                        <w:top w:val="none" w:sz="0" w:space="0" w:color="auto"/>
                        <w:left w:val="none" w:sz="0" w:space="0" w:color="auto"/>
                        <w:bottom w:val="none" w:sz="0" w:space="0" w:color="auto"/>
                        <w:right w:val="none" w:sz="0" w:space="0" w:color="auto"/>
                      </w:divBdr>
                    </w:div>
                  </w:divsChild>
                </w:div>
                <w:div w:id="1356034924">
                  <w:marLeft w:val="0"/>
                  <w:marRight w:val="0"/>
                  <w:marTop w:val="0"/>
                  <w:marBottom w:val="0"/>
                  <w:divBdr>
                    <w:top w:val="none" w:sz="0" w:space="0" w:color="auto"/>
                    <w:left w:val="none" w:sz="0" w:space="0" w:color="auto"/>
                    <w:bottom w:val="none" w:sz="0" w:space="0" w:color="auto"/>
                    <w:right w:val="none" w:sz="0" w:space="0" w:color="auto"/>
                  </w:divBdr>
                  <w:divsChild>
                    <w:div w:id="1450129924">
                      <w:marLeft w:val="0"/>
                      <w:marRight w:val="0"/>
                      <w:marTop w:val="0"/>
                      <w:marBottom w:val="0"/>
                      <w:divBdr>
                        <w:top w:val="none" w:sz="0" w:space="0" w:color="auto"/>
                        <w:left w:val="none" w:sz="0" w:space="0" w:color="auto"/>
                        <w:bottom w:val="none" w:sz="0" w:space="0" w:color="auto"/>
                        <w:right w:val="none" w:sz="0" w:space="0" w:color="auto"/>
                      </w:divBdr>
                    </w:div>
                  </w:divsChild>
                </w:div>
                <w:div w:id="1358509263">
                  <w:marLeft w:val="0"/>
                  <w:marRight w:val="0"/>
                  <w:marTop w:val="0"/>
                  <w:marBottom w:val="0"/>
                  <w:divBdr>
                    <w:top w:val="none" w:sz="0" w:space="0" w:color="auto"/>
                    <w:left w:val="none" w:sz="0" w:space="0" w:color="auto"/>
                    <w:bottom w:val="none" w:sz="0" w:space="0" w:color="auto"/>
                    <w:right w:val="none" w:sz="0" w:space="0" w:color="auto"/>
                  </w:divBdr>
                  <w:divsChild>
                    <w:div w:id="104884363">
                      <w:marLeft w:val="0"/>
                      <w:marRight w:val="0"/>
                      <w:marTop w:val="0"/>
                      <w:marBottom w:val="0"/>
                      <w:divBdr>
                        <w:top w:val="none" w:sz="0" w:space="0" w:color="auto"/>
                        <w:left w:val="none" w:sz="0" w:space="0" w:color="auto"/>
                        <w:bottom w:val="none" w:sz="0" w:space="0" w:color="auto"/>
                        <w:right w:val="none" w:sz="0" w:space="0" w:color="auto"/>
                      </w:divBdr>
                    </w:div>
                  </w:divsChild>
                </w:div>
                <w:div w:id="1378778955">
                  <w:marLeft w:val="0"/>
                  <w:marRight w:val="0"/>
                  <w:marTop w:val="0"/>
                  <w:marBottom w:val="0"/>
                  <w:divBdr>
                    <w:top w:val="none" w:sz="0" w:space="0" w:color="auto"/>
                    <w:left w:val="none" w:sz="0" w:space="0" w:color="auto"/>
                    <w:bottom w:val="none" w:sz="0" w:space="0" w:color="auto"/>
                    <w:right w:val="none" w:sz="0" w:space="0" w:color="auto"/>
                  </w:divBdr>
                  <w:divsChild>
                    <w:div w:id="1917129381">
                      <w:marLeft w:val="0"/>
                      <w:marRight w:val="0"/>
                      <w:marTop w:val="0"/>
                      <w:marBottom w:val="0"/>
                      <w:divBdr>
                        <w:top w:val="none" w:sz="0" w:space="0" w:color="auto"/>
                        <w:left w:val="none" w:sz="0" w:space="0" w:color="auto"/>
                        <w:bottom w:val="none" w:sz="0" w:space="0" w:color="auto"/>
                        <w:right w:val="none" w:sz="0" w:space="0" w:color="auto"/>
                      </w:divBdr>
                    </w:div>
                  </w:divsChild>
                </w:div>
                <w:div w:id="1402484364">
                  <w:marLeft w:val="0"/>
                  <w:marRight w:val="0"/>
                  <w:marTop w:val="0"/>
                  <w:marBottom w:val="0"/>
                  <w:divBdr>
                    <w:top w:val="none" w:sz="0" w:space="0" w:color="auto"/>
                    <w:left w:val="none" w:sz="0" w:space="0" w:color="auto"/>
                    <w:bottom w:val="none" w:sz="0" w:space="0" w:color="auto"/>
                    <w:right w:val="none" w:sz="0" w:space="0" w:color="auto"/>
                  </w:divBdr>
                  <w:divsChild>
                    <w:div w:id="655646268">
                      <w:marLeft w:val="0"/>
                      <w:marRight w:val="0"/>
                      <w:marTop w:val="0"/>
                      <w:marBottom w:val="0"/>
                      <w:divBdr>
                        <w:top w:val="none" w:sz="0" w:space="0" w:color="auto"/>
                        <w:left w:val="none" w:sz="0" w:space="0" w:color="auto"/>
                        <w:bottom w:val="none" w:sz="0" w:space="0" w:color="auto"/>
                        <w:right w:val="none" w:sz="0" w:space="0" w:color="auto"/>
                      </w:divBdr>
                    </w:div>
                  </w:divsChild>
                </w:div>
                <w:div w:id="1567299799">
                  <w:marLeft w:val="0"/>
                  <w:marRight w:val="0"/>
                  <w:marTop w:val="0"/>
                  <w:marBottom w:val="0"/>
                  <w:divBdr>
                    <w:top w:val="none" w:sz="0" w:space="0" w:color="auto"/>
                    <w:left w:val="none" w:sz="0" w:space="0" w:color="auto"/>
                    <w:bottom w:val="none" w:sz="0" w:space="0" w:color="auto"/>
                    <w:right w:val="none" w:sz="0" w:space="0" w:color="auto"/>
                  </w:divBdr>
                  <w:divsChild>
                    <w:div w:id="1103648613">
                      <w:marLeft w:val="0"/>
                      <w:marRight w:val="0"/>
                      <w:marTop w:val="0"/>
                      <w:marBottom w:val="0"/>
                      <w:divBdr>
                        <w:top w:val="none" w:sz="0" w:space="0" w:color="auto"/>
                        <w:left w:val="none" w:sz="0" w:space="0" w:color="auto"/>
                        <w:bottom w:val="none" w:sz="0" w:space="0" w:color="auto"/>
                        <w:right w:val="none" w:sz="0" w:space="0" w:color="auto"/>
                      </w:divBdr>
                    </w:div>
                  </w:divsChild>
                </w:div>
                <w:div w:id="1607034811">
                  <w:marLeft w:val="0"/>
                  <w:marRight w:val="0"/>
                  <w:marTop w:val="0"/>
                  <w:marBottom w:val="0"/>
                  <w:divBdr>
                    <w:top w:val="none" w:sz="0" w:space="0" w:color="auto"/>
                    <w:left w:val="none" w:sz="0" w:space="0" w:color="auto"/>
                    <w:bottom w:val="none" w:sz="0" w:space="0" w:color="auto"/>
                    <w:right w:val="none" w:sz="0" w:space="0" w:color="auto"/>
                  </w:divBdr>
                  <w:divsChild>
                    <w:div w:id="590742931">
                      <w:marLeft w:val="0"/>
                      <w:marRight w:val="0"/>
                      <w:marTop w:val="0"/>
                      <w:marBottom w:val="0"/>
                      <w:divBdr>
                        <w:top w:val="none" w:sz="0" w:space="0" w:color="auto"/>
                        <w:left w:val="none" w:sz="0" w:space="0" w:color="auto"/>
                        <w:bottom w:val="none" w:sz="0" w:space="0" w:color="auto"/>
                        <w:right w:val="none" w:sz="0" w:space="0" w:color="auto"/>
                      </w:divBdr>
                    </w:div>
                  </w:divsChild>
                </w:div>
                <w:div w:id="1698505474">
                  <w:marLeft w:val="0"/>
                  <w:marRight w:val="0"/>
                  <w:marTop w:val="0"/>
                  <w:marBottom w:val="0"/>
                  <w:divBdr>
                    <w:top w:val="none" w:sz="0" w:space="0" w:color="auto"/>
                    <w:left w:val="none" w:sz="0" w:space="0" w:color="auto"/>
                    <w:bottom w:val="none" w:sz="0" w:space="0" w:color="auto"/>
                    <w:right w:val="none" w:sz="0" w:space="0" w:color="auto"/>
                  </w:divBdr>
                  <w:divsChild>
                    <w:div w:id="1370035314">
                      <w:marLeft w:val="0"/>
                      <w:marRight w:val="0"/>
                      <w:marTop w:val="0"/>
                      <w:marBottom w:val="0"/>
                      <w:divBdr>
                        <w:top w:val="none" w:sz="0" w:space="0" w:color="auto"/>
                        <w:left w:val="none" w:sz="0" w:space="0" w:color="auto"/>
                        <w:bottom w:val="none" w:sz="0" w:space="0" w:color="auto"/>
                        <w:right w:val="none" w:sz="0" w:space="0" w:color="auto"/>
                      </w:divBdr>
                    </w:div>
                  </w:divsChild>
                </w:div>
                <w:div w:id="1759208911">
                  <w:marLeft w:val="0"/>
                  <w:marRight w:val="0"/>
                  <w:marTop w:val="0"/>
                  <w:marBottom w:val="0"/>
                  <w:divBdr>
                    <w:top w:val="none" w:sz="0" w:space="0" w:color="auto"/>
                    <w:left w:val="none" w:sz="0" w:space="0" w:color="auto"/>
                    <w:bottom w:val="none" w:sz="0" w:space="0" w:color="auto"/>
                    <w:right w:val="none" w:sz="0" w:space="0" w:color="auto"/>
                  </w:divBdr>
                  <w:divsChild>
                    <w:div w:id="1432243168">
                      <w:marLeft w:val="0"/>
                      <w:marRight w:val="0"/>
                      <w:marTop w:val="0"/>
                      <w:marBottom w:val="0"/>
                      <w:divBdr>
                        <w:top w:val="none" w:sz="0" w:space="0" w:color="auto"/>
                        <w:left w:val="none" w:sz="0" w:space="0" w:color="auto"/>
                        <w:bottom w:val="none" w:sz="0" w:space="0" w:color="auto"/>
                        <w:right w:val="none" w:sz="0" w:space="0" w:color="auto"/>
                      </w:divBdr>
                    </w:div>
                  </w:divsChild>
                </w:div>
                <w:div w:id="1803619156">
                  <w:marLeft w:val="0"/>
                  <w:marRight w:val="0"/>
                  <w:marTop w:val="0"/>
                  <w:marBottom w:val="0"/>
                  <w:divBdr>
                    <w:top w:val="none" w:sz="0" w:space="0" w:color="auto"/>
                    <w:left w:val="none" w:sz="0" w:space="0" w:color="auto"/>
                    <w:bottom w:val="none" w:sz="0" w:space="0" w:color="auto"/>
                    <w:right w:val="none" w:sz="0" w:space="0" w:color="auto"/>
                  </w:divBdr>
                  <w:divsChild>
                    <w:div w:id="1849098466">
                      <w:marLeft w:val="0"/>
                      <w:marRight w:val="0"/>
                      <w:marTop w:val="0"/>
                      <w:marBottom w:val="0"/>
                      <w:divBdr>
                        <w:top w:val="none" w:sz="0" w:space="0" w:color="auto"/>
                        <w:left w:val="none" w:sz="0" w:space="0" w:color="auto"/>
                        <w:bottom w:val="none" w:sz="0" w:space="0" w:color="auto"/>
                        <w:right w:val="none" w:sz="0" w:space="0" w:color="auto"/>
                      </w:divBdr>
                    </w:div>
                  </w:divsChild>
                </w:div>
                <w:div w:id="1907759385">
                  <w:marLeft w:val="0"/>
                  <w:marRight w:val="0"/>
                  <w:marTop w:val="0"/>
                  <w:marBottom w:val="0"/>
                  <w:divBdr>
                    <w:top w:val="none" w:sz="0" w:space="0" w:color="auto"/>
                    <w:left w:val="none" w:sz="0" w:space="0" w:color="auto"/>
                    <w:bottom w:val="none" w:sz="0" w:space="0" w:color="auto"/>
                    <w:right w:val="none" w:sz="0" w:space="0" w:color="auto"/>
                  </w:divBdr>
                  <w:divsChild>
                    <w:div w:id="1640038563">
                      <w:marLeft w:val="0"/>
                      <w:marRight w:val="0"/>
                      <w:marTop w:val="0"/>
                      <w:marBottom w:val="0"/>
                      <w:divBdr>
                        <w:top w:val="none" w:sz="0" w:space="0" w:color="auto"/>
                        <w:left w:val="none" w:sz="0" w:space="0" w:color="auto"/>
                        <w:bottom w:val="none" w:sz="0" w:space="0" w:color="auto"/>
                        <w:right w:val="none" w:sz="0" w:space="0" w:color="auto"/>
                      </w:divBdr>
                    </w:div>
                  </w:divsChild>
                </w:div>
                <w:div w:id="2090345120">
                  <w:marLeft w:val="0"/>
                  <w:marRight w:val="0"/>
                  <w:marTop w:val="0"/>
                  <w:marBottom w:val="0"/>
                  <w:divBdr>
                    <w:top w:val="none" w:sz="0" w:space="0" w:color="auto"/>
                    <w:left w:val="none" w:sz="0" w:space="0" w:color="auto"/>
                    <w:bottom w:val="none" w:sz="0" w:space="0" w:color="auto"/>
                    <w:right w:val="none" w:sz="0" w:space="0" w:color="auto"/>
                  </w:divBdr>
                  <w:divsChild>
                    <w:div w:id="507450129">
                      <w:marLeft w:val="0"/>
                      <w:marRight w:val="0"/>
                      <w:marTop w:val="0"/>
                      <w:marBottom w:val="0"/>
                      <w:divBdr>
                        <w:top w:val="none" w:sz="0" w:space="0" w:color="auto"/>
                        <w:left w:val="none" w:sz="0" w:space="0" w:color="auto"/>
                        <w:bottom w:val="none" w:sz="0" w:space="0" w:color="auto"/>
                        <w:right w:val="none" w:sz="0" w:space="0" w:color="auto"/>
                      </w:divBdr>
                    </w:div>
                  </w:divsChild>
                </w:div>
                <w:div w:id="2132354512">
                  <w:marLeft w:val="0"/>
                  <w:marRight w:val="0"/>
                  <w:marTop w:val="0"/>
                  <w:marBottom w:val="0"/>
                  <w:divBdr>
                    <w:top w:val="none" w:sz="0" w:space="0" w:color="auto"/>
                    <w:left w:val="none" w:sz="0" w:space="0" w:color="auto"/>
                    <w:bottom w:val="none" w:sz="0" w:space="0" w:color="auto"/>
                    <w:right w:val="none" w:sz="0" w:space="0" w:color="auto"/>
                  </w:divBdr>
                  <w:divsChild>
                    <w:div w:id="13966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6509">
          <w:marLeft w:val="0"/>
          <w:marRight w:val="0"/>
          <w:marTop w:val="0"/>
          <w:marBottom w:val="0"/>
          <w:divBdr>
            <w:top w:val="none" w:sz="0" w:space="0" w:color="auto"/>
            <w:left w:val="none" w:sz="0" w:space="0" w:color="auto"/>
            <w:bottom w:val="none" w:sz="0" w:space="0" w:color="auto"/>
            <w:right w:val="none" w:sz="0" w:space="0" w:color="auto"/>
          </w:divBdr>
          <w:divsChild>
            <w:div w:id="561716489">
              <w:marLeft w:val="0"/>
              <w:marRight w:val="0"/>
              <w:marTop w:val="0"/>
              <w:marBottom w:val="0"/>
              <w:divBdr>
                <w:top w:val="none" w:sz="0" w:space="0" w:color="auto"/>
                <w:left w:val="none" w:sz="0" w:space="0" w:color="auto"/>
                <w:bottom w:val="none" w:sz="0" w:space="0" w:color="auto"/>
                <w:right w:val="none" w:sz="0" w:space="0" w:color="auto"/>
              </w:divBdr>
            </w:div>
            <w:div w:id="17516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90112">
      <w:bodyDiv w:val="1"/>
      <w:marLeft w:val="0"/>
      <w:marRight w:val="0"/>
      <w:marTop w:val="0"/>
      <w:marBottom w:val="0"/>
      <w:divBdr>
        <w:top w:val="none" w:sz="0" w:space="0" w:color="auto"/>
        <w:left w:val="none" w:sz="0" w:space="0" w:color="auto"/>
        <w:bottom w:val="none" w:sz="0" w:space="0" w:color="auto"/>
        <w:right w:val="none" w:sz="0" w:space="0" w:color="auto"/>
      </w:divBdr>
    </w:div>
    <w:div w:id="584191765">
      <w:bodyDiv w:val="1"/>
      <w:marLeft w:val="0"/>
      <w:marRight w:val="0"/>
      <w:marTop w:val="0"/>
      <w:marBottom w:val="0"/>
      <w:divBdr>
        <w:top w:val="none" w:sz="0" w:space="0" w:color="auto"/>
        <w:left w:val="none" w:sz="0" w:space="0" w:color="auto"/>
        <w:bottom w:val="none" w:sz="0" w:space="0" w:color="auto"/>
        <w:right w:val="none" w:sz="0" w:space="0" w:color="auto"/>
      </w:divBdr>
    </w:div>
    <w:div w:id="751856558">
      <w:bodyDiv w:val="1"/>
      <w:marLeft w:val="0"/>
      <w:marRight w:val="0"/>
      <w:marTop w:val="0"/>
      <w:marBottom w:val="0"/>
      <w:divBdr>
        <w:top w:val="none" w:sz="0" w:space="0" w:color="auto"/>
        <w:left w:val="none" w:sz="0" w:space="0" w:color="auto"/>
        <w:bottom w:val="none" w:sz="0" w:space="0" w:color="auto"/>
        <w:right w:val="none" w:sz="0" w:space="0" w:color="auto"/>
      </w:divBdr>
    </w:div>
    <w:div w:id="851799903">
      <w:bodyDiv w:val="1"/>
      <w:marLeft w:val="0"/>
      <w:marRight w:val="0"/>
      <w:marTop w:val="0"/>
      <w:marBottom w:val="0"/>
      <w:divBdr>
        <w:top w:val="none" w:sz="0" w:space="0" w:color="auto"/>
        <w:left w:val="none" w:sz="0" w:space="0" w:color="auto"/>
        <w:bottom w:val="none" w:sz="0" w:space="0" w:color="auto"/>
        <w:right w:val="none" w:sz="0" w:space="0" w:color="auto"/>
      </w:divBdr>
      <w:divsChild>
        <w:div w:id="229923957">
          <w:marLeft w:val="0"/>
          <w:marRight w:val="0"/>
          <w:marTop w:val="0"/>
          <w:marBottom w:val="0"/>
          <w:divBdr>
            <w:top w:val="none" w:sz="0" w:space="0" w:color="auto"/>
            <w:left w:val="none" w:sz="0" w:space="0" w:color="auto"/>
            <w:bottom w:val="none" w:sz="0" w:space="0" w:color="auto"/>
            <w:right w:val="none" w:sz="0" w:space="0" w:color="auto"/>
          </w:divBdr>
        </w:div>
        <w:div w:id="732436656">
          <w:marLeft w:val="0"/>
          <w:marRight w:val="0"/>
          <w:marTop w:val="0"/>
          <w:marBottom w:val="0"/>
          <w:divBdr>
            <w:top w:val="none" w:sz="0" w:space="0" w:color="auto"/>
            <w:left w:val="none" w:sz="0" w:space="0" w:color="auto"/>
            <w:bottom w:val="none" w:sz="0" w:space="0" w:color="auto"/>
            <w:right w:val="none" w:sz="0" w:space="0" w:color="auto"/>
          </w:divBdr>
        </w:div>
        <w:div w:id="783352118">
          <w:marLeft w:val="0"/>
          <w:marRight w:val="0"/>
          <w:marTop w:val="0"/>
          <w:marBottom w:val="0"/>
          <w:divBdr>
            <w:top w:val="none" w:sz="0" w:space="0" w:color="auto"/>
            <w:left w:val="none" w:sz="0" w:space="0" w:color="auto"/>
            <w:bottom w:val="none" w:sz="0" w:space="0" w:color="auto"/>
            <w:right w:val="none" w:sz="0" w:space="0" w:color="auto"/>
          </w:divBdr>
        </w:div>
        <w:div w:id="898319984">
          <w:marLeft w:val="0"/>
          <w:marRight w:val="0"/>
          <w:marTop w:val="0"/>
          <w:marBottom w:val="0"/>
          <w:divBdr>
            <w:top w:val="none" w:sz="0" w:space="0" w:color="auto"/>
            <w:left w:val="none" w:sz="0" w:space="0" w:color="auto"/>
            <w:bottom w:val="none" w:sz="0" w:space="0" w:color="auto"/>
            <w:right w:val="none" w:sz="0" w:space="0" w:color="auto"/>
          </w:divBdr>
        </w:div>
      </w:divsChild>
    </w:div>
    <w:div w:id="878593221">
      <w:bodyDiv w:val="1"/>
      <w:marLeft w:val="0"/>
      <w:marRight w:val="0"/>
      <w:marTop w:val="0"/>
      <w:marBottom w:val="0"/>
      <w:divBdr>
        <w:top w:val="none" w:sz="0" w:space="0" w:color="auto"/>
        <w:left w:val="none" w:sz="0" w:space="0" w:color="auto"/>
        <w:bottom w:val="none" w:sz="0" w:space="0" w:color="auto"/>
        <w:right w:val="none" w:sz="0" w:space="0" w:color="auto"/>
      </w:divBdr>
      <w:divsChild>
        <w:div w:id="1263806368">
          <w:marLeft w:val="0"/>
          <w:marRight w:val="0"/>
          <w:marTop w:val="0"/>
          <w:marBottom w:val="0"/>
          <w:divBdr>
            <w:top w:val="none" w:sz="0" w:space="0" w:color="auto"/>
            <w:left w:val="none" w:sz="0" w:space="0" w:color="auto"/>
            <w:bottom w:val="none" w:sz="0" w:space="0" w:color="auto"/>
            <w:right w:val="none" w:sz="0" w:space="0" w:color="auto"/>
          </w:divBdr>
        </w:div>
      </w:divsChild>
    </w:div>
    <w:div w:id="1018774852">
      <w:bodyDiv w:val="1"/>
      <w:marLeft w:val="0"/>
      <w:marRight w:val="0"/>
      <w:marTop w:val="0"/>
      <w:marBottom w:val="0"/>
      <w:divBdr>
        <w:top w:val="none" w:sz="0" w:space="0" w:color="auto"/>
        <w:left w:val="none" w:sz="0" w:space="0" w:color="auto"/>
        <w:bottom w:val="none" w:sz="0" w:space="0" w:color="auto"/>
        <w:right w:val="none" w:sz="0" w:space="0" w:color="auto"/>
      </w:divBdr>
    </w:div>
    <w:div w:id="1090464376">
      <w:bodyDiv w:val="1"/>
      <w:marLeft w:val="0"/>
      <w:marRight w:val="0"/>
      <w:marTop w:val="0"/>
      <w:marBottom w:val="0"/>
      <w:divBdr>
        <w:top w:val="none" w:sz="0" w:space="0" w:color="auto"/>
        <w:left w:val="none" w:sz="0" w:space="0" w:color="auto"/>
        <w:bottom w:val="none" w:sz="0" w:space="0" w:color="auto"/>
        <w:right w:val="none" w:sz="0" w:space="0" w:color="auto"/>
      </w:divBdr>
    </w:div>
    <w:div w:id="1095246897">
      <w:bodyDiv w:val="1"/>
      <w:marLeft w:val="0"/>
      <w:marRight w:val="0"/>
      <w:marTop w:val="0"/>
      <w:marBottom w:val="0"/>
      <w:divBdr>
        <w:top w:val="none" w:sz="0" w:space="0" w:color="auto"/>
        <w:left w:val="none" w:sz="0" w:space="0" w:color="auto"/>
        <w:bottom w:val="none" w:sz="0" w:space="0" w:color="auto"/>
        <w:right w:val="none" w:sz="0" w:space="0" w:color="auto"/>
      </w:divBdr>
    </w:div>
    <w:div w:id="1115751765">
      <w:bodyDiv w:val="1"/>
      <w:marLeft w:val="0"/>
      <w:marRight w:val="0"/>
      <w:marTop w:val="0"/>
      <w:marBottom w:val="0"/>
      <w:divBdr>
        <w:top w:val="none" w:sz="0" w:space="0" w:color="auto"/>
        <w:left w:val="none" w:sz="0" w:space="0" w:color="auto"/>
        <w:bottom w:val="none" w:sz="0" w:space="0" w:color="auto"/>
        <w:right w:val="none" w:sz="0" w:space="0" w:color="auto"/>
      </w:divBdr>
    </w:div>
    <w:div w:id="1209143991">
      <w:bodyDiv w:val="1"/>
      <w:marLeft w:val="0"/>
      <w:marRight w:val="0"/>
      <w:marTop w:val="0"/>
      <w:marBottom w:val="0"/>
      <w:divBdr>
        <w:top w:val="none" w:sz="0" w:space="0" w:color="auto"/>
        <w:left w:val="none" w:sz="0" w:space="0" w:color="auto"/>
        <w:bottom w:val="none" w:sz="0" w:space="0" w:color="auto"/>
        <w:right w:val="none" w:sz="0" w:space="0" w:color="auto"/>
      </w:divBdr>
    </w:div>
    <w:div w:id="1228111453">
      <w:bodyDiv w:val="1"/>
      <w:marLeft w:val="0"/>
      <w:marRight w:val="0"/>
      <w:marTop w:val="0"/>
      <w:marBottom w:val="0"/>
      <w:divBdr>
        <w:top w:val="none" w:sz="0" w:space="0" w:color="auto"/>
        <w:left w:val="none" w:sz="0" w:space="0" w:color="auto"/>
        <w:bottom w:val="none" w:sz="0" w:space="0" w:color="auto"/>
        <w:right w:val="none" w:sz="0" w:space="0" w:color="auto"/>
      </w:divBdr>
    </w:div>
    <w:div w:id="1318607854">
      <w:bodyDiv w:val="1"/>
      <w:marLeft w:val="0"/>
      <w:marRight w:val="0"/>
      <w:marTop w:val="0"/>
      <w:marBottom w:val="0"/>
      <w:divBdr>
        <w:top w:val="none" w:sz="0" w:space="0" w:color="auto"/>
        <w:left w:val="none" w:sz="0" w:space="0" w:color="auto"/>
        <w:bottom w:val="none" w:sz="0" w:space="0" w:color="auto"/>
        <w:right w:val="none" w:sz="0" w:space="0" w:color="auto"/>
      </w:divBdr>
    </w:div>
    <w:div w:id="1534419897">
      <w:bodyDiv w:val="1"/>
      <w:marLeft w:val="0"/>
      <w:marRight w:val="0"/>
      <w:marTop w:val="0"/>
      <w:marBottom w:val="0"/>
      <w:divBdr>
        <w:top w:val="none" w:sz="0" w:space="0" w:color="auto"/>
        <w:left w:val="none" w:sz="0" w:space="0" w:color="auto"/>
        <w:bottom w:val="none" w:sz="0" w:space="0" w:color="auto"/>
        <w:right w:val="none" w:sz="0" w:space="0" w:color="auto"/>
      </w:divBdr>
    </w:div>
    <w:div w:id="1556157646">
      <w:bodyDiv w:val="1"/>
      <w:marLeft w:val="0"/>
      <w:marRight w:val="0"/>
      <w:marTop w:val="0"/>
      <w:marBottom w:val="0"/>
      <w:divBdr>
        <w:top w:val="none" w:sz="0" w:space="0" w:color="auto"/>
        <w:left w:val="none" w:sz="0" w:space="0" w:color="auto"/>
        <w:bottom w:val="none" w:sz="0" w:space="0" w:color="auto"/>
        <w:right w:val="none" w:sz="0" w:space="0" w:color="auto"/>
      </w:divBdr>
      <w:divsChild>
        <w:div w:id="566191303">
          <w:marLeft w:val="0"/>
          <w:marRight w:val="0"/>
          <w:marTop w:val="0"/>
          <w:marBottom w:val="0"/>
          <w:divBdr>
            <w:top w:val="none" w:sz="0" w:space="0" w:color="auto"/>
            <w:left w:val="none" w:sz="0" w:space="0" w:color="auto"/>
            <w:bottom w:val="none" w:sz="0" w:space="0" w:color="auto"/>
            <w:right w:val="none" w:sz="0" w:space="0" w:color="auto"/>
          </w:divBdr>
        </w:div>
      </w:divsChild>
    </w:div>
    <w:div w:id="1570919492">
      <w:bodyDiv w:val="1"/>
      <w:marLeft w:val="0"/>
      <w:marRight w:val="0"/>
      <w:marTop w:val="0"/>
      <w:marBottom w:val="0"/>
      <w:divBdr>
        <w:top w:val="none" w:sz="0" w:space="0" w:color="auto"/>
        <w:left w:val="none" w:sz="0" w:space="0" w:color="auto"/>
        <w:bottom w:val="none" w:sz="0" w:space="0" w:color="auto"/>
        <w:right w:val="none" w:sz="0" w:space="0" w:color="auto"/>
      </w:divBdr>
    </w:div>
    <w:div w:id="1599094284">
      <w:bodyDiv w:val="1"/>
      <w:marLeft w:val="0"/>
      <w:marRight w:val="0"/>
      <w:marTop w:val="0"/>
      <w:marBottom w:val="0"/>
      <w:divBdr>
        <w:top w:val="none" w:sz="0" w:space="0" w:color="auto"/>
        <w:left w:val="none" w:sz="0" w:space="0" w:color="auto"/>
        <w:bottom w:val="none" w:sz="0" w:space="0" w:color="auto"/>
        <w:right w:val="none" w:sz="0" w:space="0" w:color="auto"/>
      </w:divBdr>
    </w:div>
    <w:div w:id="1607999103">
      <w:bodyDiv w:val="1"/>
      <w:marLeft w:val="0"/>
      <w:marRight w:val="0"/>
      <w:marTop w:val="0"/>
      <w:marBottom w:val="0"/>
      <w:divBdr>
        <w:top w:val="none" w:sz="0" w:space="0" w:color="auto"/>
        <w:left w:val="none" w:sz="0" w:space="0" w:color="auto"/>
        <w:bottom w:val="none" w:sz="0" w:space="0" w:color="auto"/>
        <w:right w:val="none" w:sz="0" w:space="0" w:color="auto"/>
      </w:divBdr>
      <w:divsChild>
        <w:div w:id="285166065">
          <w:marLeft w:val="0"/>
          <w:marRight w:val="0"/>
          <w:marTop w:val="0"/>
          <w:marBottom w:val="0"/>
          <w:divBdr>
            <w:top w:val="none" w:sz="0" w:space="0" w:color="auto"/>
            <w:left w:val="none" w:sz="0" w:space="0" w:color="auto"/>
            <w:bottom w:val="none" w:sz="0" w:space="0" w:color="auto"/>
            <w:right w:val="none" w:sz="0" w:space="0" w:color="auto"/>
          </w:divBdr>
        </w:div>
        <w:div w:id="812020736">
          <w:marLeft w:val="0"/>
          <w:marRight w:val="0"/>
          <w:marTop w:val="0"/>
          <w:marBottom w:val="0"/>
          <w:divBdr>
            <w:top w:val="none" w:sz="0" w:space="0" w:color="auto"/>
            <w:left w:val="none" w:sz="0" w:space="0" w:color="auto"/>
            <w:bottom w:val="none" w:sz="0" w:space="0" w:color="auto"/>
            <w:right w:val="none" w:sz="0" w:space="0" w:color="auto"/>
          </w:divBdr>
        </w:div>
        <w:div w:id="1718511369">
          <w:marLeft w:val="0"/>
          <w:marRight w:val="0"/>
          <w:marTop w:val="0"/>
          <w:marBottom w:val="0"/>
          <w:divBdr>
            <w:top w:val="none" w:sz="0" w:space="0" w:color="auto"/>
            <w:left w:val="none" w:sz="0" w:space="0" w:color="auto"/>
            <w:bottom w:val="none" w:sz="0" w:space="0" w:color="auto"/>
            <w:right w:val="none" w:sz="0" w:space="0" w:color="auto"/>
          </w:divBdr>
        </w:div>
      </w:divsChild>
    </w:div>
    <w:div w:id="1678772334">
      <w:bodyDiv w:val="1"/>
      <w:marLeft w:val="0"/>
      <w:marRight w:val="0"/>
      <w:marTop w:val="0"/>
      <w:marBottom w:val="0"/>
      <w:divBdr>
        <w:top w:val="none" w:sz="0" w:space="0" w:color="auto"/>
        <w:left w:val="none" w:sz="0" w:space="0" w:color="auto"/>
        <w:bottom w:val="none" w:sz="0" w:space="0" w:color="auto"/>
        <w:right w:val="none" w:sz="0" w:space="0" w:color="auto"/>
      </w:divBdr>
      <w:divsChild>
        <w:div w:id="1961766087">
          <w:marLeft w:val="0"/>
          <w:marRight w:val="0"/>
          <w:marTop w:val="0"/>
          <w:marBottom w:val="0"/>
          <w:divBdr>
            <w:top w:val="none" w:sz="0" w:space="0" w:color="auto"/>
            <w:left w:val="none" w:sz="0" w:space="0" w:color="auto"/>
            <w:bottom w:val="none" w:sz="0" w:space="0" w:color="auto"/>
            <w:right w:val="none" w:sz="0" w:space="0" w:color="auto"/>
          </w:divBdr>
        </w:div>
      </w:divsChild>
    </w:div>
    <w:div w:id="1695645158">
      <w:bodyDiv w:val="1"/>
      <w:marLeft w:val="0"/>
      <w:marRight w:val="0"/>
      <w:marTop w:val="0"/>
      <w:marBottom w:val="0"/>
      <w:divBdr>
        <w:top w:val="none" w:sz="0" w:space="0" w:color="auto"/>
        <w:left w:val="none" w:sz="0" w:space="0" w:color="auto"/>
        <w:bottom w:val="none" w:sz="0" w:space="0" w:color="auto"/>
        <w:right w:val="none" w:sz="0" w:space="0" w:color="auto"/>
      </w:divBdr>
    </w:div>
    <w:div w:id="1695768596">
      <w:bodyDiv w:val="1"/>
      <w:marLeft w:val="0"/>
      <w:marRight w:val="0"/>
      <w:marTop w:val="0"/>
      <w:marBottom w:val="0"/>
      <w:divBdr>
        <w:top w:val="none" w:sz="0" w:space="0" w:color="auto"/>
        <w:left w:val="none" w:sz="0" w:space="0" w:color="auto"/>
        <w:bottom w:val="none" w:sz="0" w:space="0" w:color="auto"/>
        <w:right w:val="none" w:sz="0" w:space="0" w:color="auto"/>
      </w:divBdr>
    </w:div>
    <w:div w:id="1713848960">
      <w:bodyDiv w:val="1"/>
      <w:marLeft w:val="0"/>
      <w:marRight w:val="0"/>
      <w:marTop w:val="0"/>
      <w:marBottom w:val="0"/>
      <w:divBdr>
        <w:top w:val="none" w:sz="0" w:space="0" w:color="auto"/>
        <w:left w:val="none" w:sz="0" w:space="0" w:color="auto"/>
        <w:bottom w:val="none" w:sz="0" w:space="0" w:color="auto"/>
        <w:right w:val="none" w:sz="0" w:space="0" w:color="auto"/>
      </w:divBdr>
    </w:div>
    <w:div w:id="1916550520">
      <w:bodyDiv w:val="1"/>
      <w:marLeft w:val="0"/>
      <w:marRight w:val="0"/>
      <w:marTop w:val="0"/>
      <w:marBottom w:val="0"/>
      <w:divBdr>
        <w:top w:val="none" w:sz="0" w:space="0" w:color="auto"/>
        <w:left w:val="none" w:sz="0" w:space="0" w:color="auto"/>
        <w:bottom w:val="none" w:sz="0" w:space="0" w:color="auto"/>
        <w:right w:val="none" w:sz="0" w:space="0" w:color="auto"/>
      </w:divBdr>
    </w:div>
    <w:div w:id="1932742072">
      <w:bodyDiv w:val="1"/>
      <w:marLeft w:val="0"/>
      <w:marRight w:val="0"/>
      <w:marTop w:val="0"/>
      <w:marBottom w:val="0"/>
      <w:divBdr>
        <w:top w:val="none" w:sz="0" w:space="0" w:color="auto"/>
        <w:left w:val="none" w:sz="0" w:space="0" w:color="auto"/>
        <w:bottom w:val="none" w:sz="0" w:space="0" w:color="auto"/>
        <w:right w:val="none" w:sz="0" w:space="0" w:color="auto"/>
      </w:divBdr>
    </w:div>
    <w:div w:id="1934630004">
      <w:bodyDiv w:val="1"/>
      <w:marLeft w:val="0"/>
      <w:marRight w:val="0"/>
      <w:marTop w:val="0"/>
      <w:marBottom w:val="0"/>
      <w:divBdr>
        <w:top w:val="none" w:sz="0" w:space="0" w:color="auto"/>
        <w:left w:val="none" w:sz="0" w:space="0" w:color="auto"/>
        <w:bottom w:val="none" w:sz="0" w:space="0" w:color="auto"/>
        <w:right w:val="none" w:sz="0" w:space="0" w:color="auto"/>
      </w:divBdr>
    </w:div>
    <w:div w:id="2032098024">
      <w:bodyDiv w:val="1"/>
      <w:marLeft w:val="0"/>
      <w:marRight w:val="0"/>
      <w:marTop w:val="0"/>
      <w:marBottom w:val="0"/>
      <w:divBdr>
        <w:top w:val="none" w:sz="0" w:space="0" w:color="auto"/>
        <w:left w:val="none" w:sz="0" w:space="0" w:color="auto"/>
        <w:bottom w:val="none" w:sz="0" w:space="0" w:color="auto"/>
        <w:right w:val="none" w:sz="0" w:space="0" w:color="auto"/>
      </w:divBdr>
      <w:divsChild>
        <w:div w:id="1465927397">
          <w:marLeft w:val="0"/>
          <w:marRight w:val="0"/>
          <w:marTop w:val="0"/>
          <w:marBottom w:val="0"/>
          <w:divBdr>
            <w:top w:val="none" w:sz="0" w:space="0" w:color="auto"/>
            <w:left w:val="none" w:sz="0" w:space="0" w:color="auto"/>
            <w:bottom w:val="none" w:sz="0" w:space="0" w:color="auto"/>
            <w:right w:val="none" w:sz="0" w:space="0" w:color="auto"/>
          </w:divBdr>
        </w:div>
        <w:div w:id="1833258176">
          <w:marLeft w:val="0"/>
          <w:marRight w:val="0"/>
          <w:marTop w:val="0"/>
          <w:marBottom w:val="0"/>
          <w:divBdr>
            <w:top w:val="none" w:sz="0" w:space="0" w:color="auto"/>
            <w:left w:val="none" w:sz="0" w:space="0" w:color="auto"/>
            <w:bottom w:val="none" w:sz="0" w:space="0" w:color="auto"/>
            <w:right w:val="none" w:sz="0" w:space="0" w:color="auto"/>
          </w:divBdr>
        </w:div>
      </w:divsChild>
    </w:div>
    <w:div w:id="2072999542">
      <w:bodyDiv w:val="1"/>
      <w:marLeft w:val="0"/>
      <w:marRight w:val="0"/>
      <w:marTop w:val="0"/>
      <w:marBottom w:val="0"/>
      <w:divBdr>
        <w:top w:val="none" w:sz="0" w:space="0" w:color="auto"/>
        <w:left w:val="none" w:sz="0" w:space="0" w:color="auto"/>
        <w:bottom w:val="none" w:sz="0" w:space="0" w:color="auto"/>
        <w:right w:val="none" w:sz="0" w:space="0" w:color="auto"/>
      </w:divBdr>
    </w:div>
    <w:div w:id="2101946957">
      <w:bodyDiv w:val="1"/>
      <w:marLeft w:val="0"/>
      <w:marRight w:val="0"/>
      <w:marTop w:val="0"/>
      <w:marBottom w:val="0"/>
      <w:divBdr>
        <w:top w:val="none" w:sz="0" w:space="0" w:color="auto"/>
        <w:left w:val="none" w:sz="0" w:space="0" w:color="auto"/>
        <w:bottom w:val="none" w:sz="0" w:space="0" w:color="auto"/>
        <w:right w:val="none" w:sz="0" w:space="0" w:color="auto"/>
      </w:divBdr>
      <w:divsChild>
        <w:div w:id="1239286340">
          <w:marLeft w:val="0"/>
          <w:marRight w:val="0"/>
          <w:marTop w:val="0"/>
          <w:marBottom w:val="0"/>
          <w:divBdr>
            <w:top w:val="none" w:sz="0" w:space="0" w:color="auto"/>
            <w:left w:val="none" w:sz="0" w:space="0" w:color="auto"/>
            <w:bottom w:val="none" w:sz="0" w:space="0" w:color="auto"/>
            <w:right w:val="none" w:sz="0" w:space="0" w:color="auto"/>
          </w:divBdr>
        </w:div>
        <w:div w:id="1257984892">
          <w:marLeft w:val="0"/>
          <w:marRight w:val="0"/>
          <w:marTop w:val="0"/>
          <w:marBottom w:val="0"/>
          <w:divBdr>
            <w:top w:val="none" w:sz="0" w:space="0" w:color="auto"/>
            <w:left w:val="none" w:sz="0" w:space="0" w:color="auto"/>
            <w:bottom w:val="none" w:sz="0" w:space="0" w:color="auto"/>
            <w:right w:val="none" w:sz="0" w:space="0" w:color="auto"/>
          </w:divBdr>
        </w:div>
        <w:div w:id="1988975859">
          <w:marLeft w:val="0"/>
          <w:marRight w:val="0"/>
          <w:marTop w:val="0"/>
          <w:marBottom w:val="0"/>
          <w:divBdr>
            <w:top w:val="none" w:sz="0" w:space="0" w:color="auto"/>
            <w:left w:val="none" w:sz="0" w:space="0" w:color="auto"/>
            <w:bottom w:val="none" w:sz="0" w:space="0" w:color="auto"/>
            <w:right w:val="none" w:sz="0" w:space="0" w:color="auto"/>
          </w:divBdr>
        </w:div>
      </w:divsChild>
    </w:div>
    <w:div w:id="21339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legislature.gov/Laws/GeneralLaws/PartI/TitleVI/Chapter38/Section3" TargetMode="External"/><Relationship Id="rId21" Type="http://schemas.openxmlformats.org/officeDocument/2006/relationships/hyperlink" Target="http://www.chiamass.gov/ma-apcd/" TargetMode="External"/><Relationship Id="rId42" Type="http://schemas.openxmlformats.org/officeDocument/2006/relationships/hyperlink" Target="https://www.mass.gov/infectious-disease-surveillance-reporting-and-control" TargetMode="External"/><Relationship Id="rId47" Type="http://schemas.openxmlformats.org/officeDocument/2006/relationships/hyperlink" Target="https://www.mass.gov/orgs/massachusetts-sheriffs-association" TargetMode="External"/><Relationship Id="rId63" Type="http://schemas.openxmlformats.org/officeDocument/2006/relationships/hyperlink" Target="https://www.mass.gov/info-details/massachusetts-ambulance-trip-record-information-system-matris" TargetMode="External"/><Relationship Id="rId68" Type="http://schemas.openxmlformats.org/officeDocument/2006/relationships/hyperlink" Target="https://www.mass.gov/service-details/check-eligibility-for-wic" TargetMode="External"/><Relationship Id="rId16" Type="http://schemas.openxmlformats.org/officeDocument/2006/relationships/hyperlink" Target="http://www.chiamass.gov/ma-apcd/" TargetMode="External"/><Relationship Id="rId11" Type="http://schemas.openxmlformats.org/officeDocument/2006/relationships/hyperlink" Target="https://www.chiamass.gov/case-mix-data/" TargetMode="External"/><Relationship Id="rId24" Type="http://schemas.openxmlformats.org/officeDocument/2006/relationships/hyperlink" Target="https://www.mass.gov/lists/birth-data" TargetMode="External"/><Relationship Id="rId32" Type="http://schemas.openxmlformats.org/officeDocument/2006/relationships/hyperlink" Target="https://csams.cdc.gov/nioccs/Default.aspx" TargetMode="External"/><Relationship Id="rId37" Type="http://schemas.openxmlformats.org/officeDocument/2006/relationships/hyperlink" Target="https://www.mass.gov/service-details/veteran-annuity-payment" TargetMode="External"/><Relationship Id="rId40" Type="http://schemas.openxmlformats.org/officeDocument/2006/relationships/hyperlink" Target="https://www.mass.gov/info-details/massachusetts-ambulance-trip-record-information-system-matris" TargetMode="External"/><Relationship Id="rId45" Type="http://schemas.openxmlformats.org/officeDocument/2006/relationships/hyperlink" Target="https://www.mass.gov/infectious-disease-surveillance-reporting-and-control\" TargetMode="External"/><Relationship Id="rId53" Type="http://schemas.openxmlformats.org/officeDocument/2006/relationships/hyperlink" Target="https://www.mass.gov/orgs/massachusetts-sheriffs-association" TargetMode="External"/><Relationship Id="rId58" Type="http://schemas.openxmlformats.org/officeDocument/2006/relationships/hyperlink" Target="https://www.mass.gov/infectious-disease-surveillance-reporting-and-control" TargetMode="External"/><Relationship Id="rId66" Type="http://schemas.openxmlformats.org/officeDocument/2006/relationships/hyperlink" Target="https://www.mass.gov/orgs/office-of-the-chief-medical-examiner"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mass.gov/hiv" TargetMode="External"/><Relationship Id="rId19" Type="http://schemas.openxmlformats.org/officeDocument/2006/relationships/hyperlink" Target="http://www.chiamass.gov/ma-apcd/" TargetMode="External"/><Relationship Id="rId14" Type="http://schemas.openxmlformats.org/officeDocument/2006/relationships/hyperlink" Target="http://www.chiamass.gov/case-mix-data/" TargetMode="External"/><Relationship Id="rId22" Type="http://schemas.openxmlformats.org/officeDocument/2006/relationships/hyperlink" Target="http://www.chiamass.gov/ma-apcd/" TargetMode="External"/><Relationship Id="rId27" Type="http://schemas.openxmlformats.org/officeDocument/2006/relationships/hyperlink" Target="https://www.mass.gov/lists/death-data" TargetMode="External"/><Relationship Id="rId30" Type="http://schemas.openxmlformats.org/officeDocument/2006/relationships/hyperlink" Target="https://www.census.gov/topics/employment/industry-occupation/guidance/code-lists.html" TargetMode="External"/><Relationship Id="rId35" Type="http://schemas.openxmlformats.org/officeDocument/2006/relationships/hyperlink" Target="https://www.mass.gov/orgs/executive-office-of-veterans-services" TargetMode="External"/><Relationship Id="rId43" Type="http://schemas.openxmlformats.org/officeDocument/2006/relationships/hyperlink" Target="https://www.mass.gov/doc/2016-hepatitis-c-surveillance-report/download" TargetMode="External"/><Relationship Id="rId48" Type="http://schemas.openxmlformats.org/officeDocument/2006/relationships/hyperlink" Target="https://www.mass.gov/orgs/massachusetts-sheriffs-association" TargetMode="External"/><Relationship Id="rId56" Type="http://schemas.openxmlformats.org/officeDocument/2006/relationships/hyperlink" Target="https://www.cdc.gov/hiv/default.html" TargetMode="External"/><Relationship Id="rId64" Type="http://schemas.openxmlformats.org/officeDocument/2006/relationships/hyperlink" Target="https://www.mass.gov/massachusetts-cancer-registry" TargetMode="External"/><Relationship Id="rId69" Type="http://schemas.openxmlformats.org/officeDocument/2006/relationships/hyperlink" Target="https://www.mass.gov/service-details/check-eligibility-for-wic" TargetMode="External"/><Relationship Id="rId77" Type="http://schemas.openxmlformats.org/officeDocument/2006/relationships/theme" Target="theme/theme1.xml"/><Relationship Id="Rc3bb4183583f411c" Type="http://schemas.microsoft.com/office/2019/09/relationships/intelligence" Target="intelligence.xml"/><Relationship Id="rId8" Type="http://schemas.openxmlformats.org/officeDocument/2006/relationships/webSettings" Target="webSettings.xml"/><Relationship Id="rId51" Type="http://schemas.openxmlformats.org/officeDocument/2006/relationships/hyperlink" Target="https://www.mass.gov/orgs/massachusetts-sheriffs-association" TargetMode="External"/><Relationship Id="rId72" Type="http://schemas.openxmlformats.org/officeDocument/2006/relationships/hyperlink" Target="https://www.census.gov/programs-surveys/acs/guidance/subjects.html" TargetMode="External"/><Relationship Id="rId3" Type="http://schemas.openxmlformats.org/officeDocument/2006/relationships/customXml" Target="../customXml/item3.xml"/><Relationship Id="rId12" Type="http://schemas.openxmlformats.org/officeDocument/2006/relationships/hyperlink" Target="https://www.chiamass.gov/case-mix-data-documentation-archive/" TargetMode="External"/><Relationship Id="rId17" Type="http://schemas.openxmlformats.org/officeDocument/2006/relationships/hyperlink" Target="http://www.chiamass.gov/ma-apcd/" TargetMode="External"/><Relationship Id="rId25" Type="http://schemas.openxmlformats.org/officeDocument/2006/relationships/hyperlink" Target="https://www.mass.gov/lists/infectious-disease-data-reports-and-requests" TargetMode="External"/><Relationship Id="rId33" Type="http://schemas.openxmlformats.org/officeDocument/2006/relationships/hyperlink" Target="https://www.mass.gov/orgs/massachusetts-department-of-mental-health" TargetMode="External"/><Relationship Id="rId38" Type="http://schemas.openxmlformats.org/officeDocument/2006/relationships/hyperlink" Target="https://www.mass.gov/orgs/early-intervention-division" TargetMode="External"/><Relationship Id="rId46" Type="http://schemas.openxmlformats.org/officeDocument/2006/relationships/hyperlink" Target="https://www.mass.gov/orgs/massachusetts-sheriffs-association" TargetMode="External"/><Relationship Id="rId59" Type="http://schemas.openxmlformats.org/officeDocument/2006/relationships/hyperlink" Target="https://www.cdc.gov/hiv/default.html" TargetMode="External"/><Relationship Id="rId67" Type="http://schemas.openxmlformats.org/officeDocument/2006/relationships/hyperlink" Target="https://www.mass.gov/orgs/office-of-the-chief-medical-examiner" TargetMode="External"/><Relationship Id="rId20" Type="http://schemas.openxmlformats.org/officeDocument/2006/relationships/hyperlink" Target="http://www.chiamass.gov/ma-apcd/" TargetMode="External"/><Relationship Id="rId41" Type="http://schemas.openxmlformats.org/officeDocument/2006/relationships/hyperlink" Target="https://www.mass.gov/hepatitis-a" TargetMode="External"/><Relationship Id="rId54" Type="http://schemas.openxmlformats.org/officeDocument/2006/relationships/hyperlink" Target="https://www.mass.gov/orgs/massachusetts-sheriffs-association" TargetMode="External"/><Relationship Id="rId62" Type="http://schemas.openxmlformats.org/officeDocument/2006/relationships/hyperlink" Target="https://www.mass.gov3/infectious-disease-surveillance-reporting-and-control" TargetMode="External"/><Relationship Id="rId70" Type="http://schemas.openxmlformats.org/officeDocument/2006/relationships/hyperlink" Target="file:///S:/Population%20Estimates%20for%20MA%202010-present"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hiamass.gov/case-mix-data/" TargetMode="External"/><Relationship Id="rId23" Type="http://schemas.openxmlformats.org/officeDocument/2006/relationships/hyperlink" Target="https://www.mass.gov/lists/birth-data" TargetMode="External"/><Relationship Id="rId28" Type="http://schemas.openxmlformats.org/officeDocument/2006/relationships/hyperlink" Target="https://www.mass.gov/lists/department-of-correction-annual-reports" TargetMode="External"/><Relationship Id="rId36" Type="http://schemas.openxmlformats.org/officeDocument/2006/relationships/hyperlink" Target="https://malegislature.gov/Laws/GeneralLaws/PartI/TitleXVII/Chapter115" TargetMode="External"/><Relationship Id="rId49" Type="http://schemas.openxmlformats.org/officeDocument/2006/relationships/hyperlink" Target="https://www.mass.gov/orgs/massachusetts-sheriffs-association" TargetMode="External"/><Relationship Id="rId57" Type="http://schemas.openxmlformats.org/officeDocument/2006/relationships/hyperlink" Target="https://www.mass.gov/hiv" TargetMode="External"/><Relationship Id="rId10" Type="http://schemas.openxmlformats.org/officeDocument/2006/relationships/endnotes" Target="endnotes.xml"/><Relationship Id="rId31" Type="http://schemas.openxmlformats.org/officeDocument/2006/relationships/hyperlink" Target="https://www.bls.gov/soc/2010/2010_major_groups.htm" TargetMode="External"/><Relationship Id="rId44" Type="http://schemas.openxmlformats.org/officeDocument/2006/relationships/hyperlink" Target="http://www.mass.gov/hepc" TargetMode="External"/><Relationship Id="rId52" Type="http://schemas.openxmlformats.org/officeDocument/2006/relationships/hyperlink" Target="https://www.mass.gov/orgs/massachusetts-sheriffs-association" TargetMode="External"/><Relationship Id="rId60" Type="http://schemas.openxmlformats.org/officeDocument/2006/relationships/hyperlink" Target="https://www.cdc.gov/hiv/statistics/surveillance/terms.html" TargetMode="External"/><Relationship Id="rId65" Type="http://schemas.openxmlformats.org/officeDocument/2006/relationships/hyperlink" Target="https://www.mass.gov/orgs/prescription-monitoring-program" TargetMode="External"/><Relationship Id="rId73" Type="http://schemas.openxmlformats.org/officeDocument/2006/relationships/hyperlink" Target="https://www.healthinjustice.org/carceral-resource-inde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hiamass.gov/case-mix-data/" TargetMode="External"/><Relationship Id="rId18" Type="http://schemas.openxmlformats.org/officeDocument/2006/relationships/hyperlink" Target="http://www.chiamass.gov/ma-apcd/" TargetMode="External"/><Relationship Id="rId39" Type="http://schemas.openxmlformats.org/officeDocument/2006/relationships/hyperlink" Target="https://www.mass.gov/doc/hospital-manual-for-report-of-fetal-death/download" TargetMode="External"/><Relationship Id="rId34" Type="http://schemas.openxmlformats.org/officeDocument/2006/relationships/hyperlink" Target="https://www.mass.gov/department-of-transitional-assistance-data-and-research" TargetMode="External"/><Relationship Id="rId50" Type="http://schemas.openxmlformats.org/officeDocument/2006/relationships/hyperlink" Target="https://www.mass.gov/orgs/massachusetts-sheriffs-association" TargetMode="External"/><Relationship Id="rId55" Type="http://schemas.openxmlformats.org/officeDocument/2006/relationships/hyperlink" Target="https://www.mass.gov/orgs/massachusetts-sheriffs-association"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hsph.harvard.edu/thegeocodingproject/" TargetMode="External"/><Relationship Id="rId2" Type="http://schemas.openxmlformats.org/officeDocument/2006/relationships/customXml" Target="../customXml/item2.xml"/><Relationship Id="rId29" Type="http://schemas.openxmlformats.org/officeDocument/2006/relationships/hyperlink" Target="https://www.mass.gov/emergency-housing-assistanc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5d866593212f5c528dcfed916acd39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7b0a047175d00aad622f7518074b35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SharedWithUsers xmlns="e0462724-c287-4692-a122-48640871c549">
      <UserInfo>
        <DisplayName>Bettano, Amy (DPH)</DisplayName>
        <AccountId>15</AccountId>
        <AccountType/>
      </UserInfo>
      <UserInfo>
        <DisplayName>Erdman, Elizabeth A (DPH)</DisplayName>
        <AccountId>16</AccountId>
        <AccountType/>
      </UserInfo>
      <UserInfo>
        <DisplayName>Hood, Malena (DPH)</DisplayName>
        <AccountId>17</AccountId>
        <AccountType/>
      </UserInfo>
      <UserInfo>
        <DisplayName>Dunn, Devon (DPH)</DisplayName>
        <AccountId>14</AccountId>
        <AccountType/>
      </UserInfo>
      <UserInfo>
        <DisplayName>Coq, Arielle T (DPH)</DisplayName>
        <AccountId>23</AccountId>
        <AccountType/>
      </UserInfo>
      <UserInfo>
        <DisplayName>Vu, Cecilia H (DPH)</DisplayName>
        <AccountId>87</AccountId>
        <AccountType/>
      </UserInfo>
      <UserInfo>
        <DisplayName>Namirembe, Grace E (DPH)</DisplayName>
        <AccountId>78</AccountId>
        <AccountType/>
      </UserInfo>
      <UserInfo>
        <DisplayName>Stewart, Marianina (DPH)</DisplayName>
        <AccountId>25</AccountId>
        <AccountType/>
      </UserInfo>
      <UserInfo>
        <DisplayName>Glenn, Bailey (DPH)</DisplayName>
        <AccountId>174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731DC-18DC-4C31-B13E-33E2738AE594}">
  <ds:schemaRefs>
    <ds:schemaRef ds:uri="http://schemas.microsoft.com/sharepoint/v3/contenttype/forms"/>
  </ds:schemaRefs>
</ds:datastoreItem>
</file>

<file path=customXml/itemProps2.xml><?xml version="1.0" encoding="utf-8"?>
<ds:datastoreItem xmlns:ds="http://schemas.openxmlformats.org/officeDocument/2006/customXml" ds:itemID="{0433AB52-D9E1-4BE1-8635-78443C554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2E162-B0F2-4343-82C0-57EBA01CE352}">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customXml/itemProps4.xml><?xml version="1.0" encoding="utf-8"?>
<ds:datastoreItem xmlns:ds="http://schemas.openxmlformats.org/officeDocument/2006/customXml" ds:itemID="{FB2632B8-837D-4B22-9131-B7A50132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19368</Words>
  <Characters>110401</Characters>
  <Application>Microsoft Office Word</Application>
  <DocSecurity>0</DocSecurity>
  <Lines>920</Lines>
  <Paragraphs>259</Paragraphs>
  <ScaleCrop>false</ScaleCrop>
  <Company/>
  <LinksUpToDate>false</LinksUpToDate>
  <CharactersWithSpaces>129510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Stewart, Marianina (DPH)</cp:lastModifiedBy>
  <cp:revision>2</cp:revision>
  <dcterms:created xsi:type="dcterms:W3CDTF">2025-03-19T14:29:00Z</dcterms:created>
  <dcterms:modified xsi:type="dcterms:W3CDTF">2025-03-19T14:29:00Z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