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color w:val="auto"/>
          <w:sz w:val="22"/>
          <w:szCs w:val="22"/>
        </w:rPr>
        <w:id w:val="-1577667252"/>
        <w:docPartObj>
          <w:docPartGallery w:val="Table of Contents"/>
          <w:docPartUnique/>
        </w:docPartObj>
      </w:sdtPr>
      <w:sdtEndPr>
        <w:rPr>
          <w:b/>
          <w:bCs/>
          <w:noProof/>
        </w:rPr>
      </w:sdtEndPr>
      <w:sdtContent>
        <w:p w14:paraId="4FB716E5" w14:textId="10EC36B5" w:rsidR="009B7901" w:rsidRDefault="009B7901">
          <w:pPr>
            <w:pStyle w:val="TOCHeading"/>
          </w:pPr>
          <w:r>
            <w:t>Contents</w:t>
          </w:r>
        </w:p>
        <w:p w14:paraId="4854C03D" w14:textId="78869A43" w:rsidR="00AC38FF" w:rsidRDefault="004A6622">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57437905" w:history="1">
            <w:r w:rsidR="00AC38FF" w:rsidRPr="001B108F">
              <w:rPr>
                <w:rStyle w:val="Hyperlink"/>
                <w:noProof/>
              </w:rPr>
              <w:t>Document updates</w:t>
            </w:r>
            <w:r w:rsidR="00AC38FF">
              <w:rPr>
                <w:noProof/>
                <w:webHidden/>
              </w:rPr>
              <w:tab/>
            </w:r>
            <w:r w:rsidR="00AC38FF">
              <w:rPr>
                <w:noProof/>
                <w:webHidden/>
              </w:rPr>
              <w:fldChar w:fldCharType="begin"/>
            </w:r>
            <w:r w:rsidR="00AC38FF">
              <w:rPr>
                <w:noProof/>
                <w:webHidden/>
              </w:rPr>
              <w:instrText xml:space="preserve"> PAGEREF _Toc157437905 \h </w:instrText>
            </w:r>
            <w:r w:rsidR="00AC38FF">
              <w:rPr>
                <w:noProof/>
                <w:webHidden/>
              </w:rPr>
            </w:r>
            <w:r w:rsidR="00AC38FF">
              <w:rPr>
                <w:noProof/>
                <w:webHidden/>
              </w:rPr>
              <w:fldChar w:fldCharType="separate"/>
            </w:r>
            <w:r w:rsidR="009D2B69">
              <w:rPr>
                <w:noProof/>
                <w:webHidden/>
              </w:rPr>
              <w:t>3</w:t>
            </w:r>
            <w:r w:rsidR="00AC38FF">
              <w:rPr>
                <w:noProof/>
                <w:webHidden/>
              </w:rPr>
              <w:fldChar w:fldCharType="end"/>
            </w:r>
          </w:hyperlink>
        </w:p>
        <w:p w14:paraId="765FACC3" w14:textId="53BB2422" w:rsidR="00AC38FF" w:rsidRDefault="00A74E48">
          <w:pPr>
            <w:pStyle w:val="TOC2"/>
            <w:rPr>
              <w:rFonts w:eastAsiaTheme="minorEastAsia"/>
              <w:noProof/>
              <w:kern w:val="2"/>
              <w14:ligatures w14:val="standardContextual"/>
            </w:rPr>
          </w:pPr>
          <w:hyperlink w:anchor="_Toc157437906" w:history="1">
            <w:r w:rsidR="00AC38FF" w:rsidRPr="001B108F">
              <w:rPr>
                <w:rStyle w:val="Hyperlink"/>
                <w:noProof/>
              </w:rPr>
              <w:t>Update V11</w:t>
            </w:r>
            <w:r w:rsidR="00AC38FF">
              <w:rPr>
                <w:noProof/>
                <w:webHidden/>
              </w:rPr>
              <w:tab/>
            </w:r>
            <w:r w:rsidR="00AC38FF">
              <w:rPr>
                <w:noProof/>
                <w:webHidden/>
              </w:rPr>
              <w:fldChar w:fldCharType="begin"/>
            </w:r>
            <w:r w:rsidR="00AC38FF">
              <w:rPr>
                <w:noProof/>
                <w:webHidden/>
              </w:rPr>
              <w:instrText xml:space="preserve"> PAGEREF _Toc157437906 \h </w:instrText>
            </w:r>
            <w:r w:rsidR="00AC38FF">
              <w:rPr>
                <w:noProof/>
                <w:webHidden/>
              </w:rPr>
            </w:r>
            <w:r w:rsidR="00AC38FF">
              <w:rPr>
                <w:noProof/>
                <w:webHidden/>
              </w:rPr>
              <w:fldChar w:fldCharType="separate"/>
            </w:r>
            <w:r w:rsidR="009D2B69">
              <w:rPr>
                <w:noProof/>
                <w:webHidden/>
              </w:rPr>
              <w:t>3</w:t>
            </w:r>
            <w:r w:rsidR="00AC38FF">
              <w:rPr>
                <w:noProof/>
                <w:webHidden/>
              </w:rPr>
              <w:fldChar w:fldCharType="end"/>
            </w:r>
          </w:hyperlink>
        </w:p>
        <w:p w14:paraId="4F73B56B" w14:textId="37C68F18" w:rsidR="00AC38FF" w:rsidRDefault="00A74E48">
          <w:pPr>
            <w:pStyle w:val="TOC2"/>
            <w:rPr>
              <w:rFonts w:eastAsiaTheme="minorEastAsia"/>
              <w:noProof/>
              <w:kern w:val="2"/>
              <w14:ligatures w14:val="standardContextual"/>
            </w:rPr>
          </w:pPr>
          <w:hyperlink w:anchor="_Toc157437907" w:history="1">
            <w:r w:rsidR="00AC38FF" w:rsidRPr="001B108F">
              <w:rPr>
                <w:rStyle w:val="Hyperlink"/>
                <w:noProof/>
              </w:rPr>
              <w:t>Update V10</w:t>
            </w:r>
            <w:r w:rsidR="00AC38FF">
              <w:rPr>
                <w:noProof/>
                <w:webHidden/>
              </w:rPr>
              <w:tab/>
            </w:r>
            <w:r w:rsidR="00AC38FF">
              <w:rPr>
                <w:noProof/>
                <w:webHidden/>
              </w:rPr>
              <w:fldChar w:fldCharType="begin"/>
            </w:r>
            <w:r w:rsidR="00AC38FF">
              <w:rPr>
                <w:noProof/>
                <w:webHidden/>
              </w:rPr>
              <w:instrText xml:space="preserve"> PAGEREF _Toc157437907 \h </w:instrText>
            </w:r>
            <w:r w:rsidR="00AC38FF">
              <w:rPr>
                <w:noProof/>
                <w:webHidden/>
              </w:rPr>
            </w:r>
            <w:r w:rsidR="00AC38FF">
              <w:rPr>
                <w:noProof/>
                <w:webHidden/>
              </w:rPr>
              <w:fldChar w:fldCharType="separate"/>
            </w:r>
            <w:r w:rsidR="009D2B69">
              <w:rPr>
                <w:noProof/>
                <w:webHidden/>
              </w:rPr>
              <w:t>3</w:t>
            </w:r>
            <w:r w:rsidR="00AC38FF">
              <w:rPr>
                <w:noProof/>
                <w:webHidden/>
              </w:rPr>
              <w:fldChar w:fldCharType="end"/>
            </w:r>
          </w:hyperlink>
        </w:p>
        <w:p w14:paraId="25039806" w14:textId="7AD6F5E1" w:rsidR="00AC38FF" w:rsidRDefault="00A74E48">
          <w:pPr>
            <w:pStyle w:val="TOC1"/>
            <w:rPr>
              <w:rFonts w:eastAsiaTheme="minorEastAsia"/>
              <w:noProof/>
              <w:kern w:val="2"/>
              <w14:ligatures w14:val="standardContextual"/>
            </w:rPr>
          </w:pPr>
          <w:hyperlink w:anchor="_Toc157437908" w:history="1">
            <w:r w:rsidR="00AC38FF" w:rsidRPr="001B108F">
              <w:rPr>
                <w:rStyle w:val="Hyperlink"/>
                <w:noProof/>
              </w:rPr>
              <w:t>Acute Care Hospital Case Mix (Case Mix)</w:t>
            </w:r>
            <w:r w:rsidR="00AC38FF">
              <w:rPr>
                <w:noProof/>
                <w:webHidden/>
              </w:rPr>
              <w:tab/>
            </w:r>
            <w:r w:rsidR="00AC38FF">
              <w:rPr>
                <w:noProof/>
                <w:webHidden/>
              </w:rPr>
              <w:fldChar w:fldCharType="begin"/>
            </w:r>
            <w:r w:rsidR="00AC38FF">
              <w:rPr>
                <w:noProof/>
                <w:webHidden/>
              </w:rPr>
              <w:instrText xml:space="preserve"> PAGEREF _Toc157437908 \h </w:instrText>
            </w:r>
            <w:r w:rsidR="00AC38FF">
              <w:rPr>
                <w:noProof/>
                <w:webHidden/>
              </w:rPr>
            </w:r>
            <w:r w:rsidR="00AC38FF">
              <w:rPr>
                <w:noProof/>
                <w:webHidden/>
              </w:rPr>
              <w:fldChar w:fldCharType="separate"/>
            </w:r>
            <w:r w:rsidR="009D2B69">
              <w:rPr>
                <w:noProof/>
                <w:webHidden/>
              </w:rPr>
              <w:t>5</w:t>
            </w:r>
            <w:r w:rsidR="00AC38FF">
              <w:rPr>
                <w:noProof/>
                <w:webHidden/>
              </w:rPr>
              <w:fldChar w:fldCharType="end"/>
            </w:r>
          </w:hyperlink>
        </w:p>
        <w:p w14:paraId="15EBE2F7" w14:textId="68E8A457" w:rsidR="00AC38FF" w:rsidRDefault="00A74E48">
          <w:pPr>
            <w:pStyle w:val="TOC2"/>
            <w:rPr>
              <w:rFonts w:eastAsiaTheme="minorEastAsia"/>
              <w:noProof/>
              <w:kern w:val="2"/>
              <w14:ligatures w14:val="standardContextual"/>
            </w:rPr>
          </w:pPr>
          <w:hyperlink w:anchor="_Toc157437909" w:history="1">
            <w:r w:rsidR="00AC38FF" w:rsidRPr="001B108F">
              <w:rPr>
                <w:rStyle w:val="Hyperlink"/>
                <w:noProof/>
              </w:rPr>
              <w:t>PHDCM.ED</w:t>
            </w:r>
            <w:r w:rsidR="00AC38FF">
              <w:rPr>
                <w:noProof/>
                <w:webHidden/>
              </w:rPr>
              <w:tab/>
            </w:r>
            <w:r w:rsidR="00AC38FF">
              <w:rPr>
                <w:noProof/>
                <w:webHidden/>
              </w:rPr>
              <w:fldChar w:fldCharType="begin"/>
            </w:r>
            <w:r w:rsidR="00AC38FF">
              <w:rPr>
                <w:noProof/>
                <w:webHidden/>
              </w:rPr>
              <w:instrText xml:space="preserve"> PAGEREF _Toc157437909 \h </w:instrText>
            </w:r>
            <w:r w:rsidR="00AC38FF">
              <w:rPr>
                <w:noProof/>
                <w:webHidden/>
              </w:rPr>
            </w:r>
            <w:r w:rsidR="00AC38FF">
              <w:rPr>
                <w:noProof/>
                <w:webHidden/>
              </w:rPr>
              <w:fldChar w:fldCharType="separate"/>
            </w:r>
            <w:r w:rsidR="009D2B69">
              <w:rPr>
                <w:noProof/>
                <w:webHidden/>
              </w:rPr>
              <w:t>5</w:t>
            </w:r>
            <w:r w:rsidR="00AC38FF">
              <w:rPr>
                <w:noProof/>
                <w:webHidden/>
              </w:rPr>
              <w:fldChar w:fldCharType="end"/>
            </w:r>
          </w:hyperlink>
        </w:p>
        <w:p w14:paraId="156EEDD5" w14:textId="14A02DEB" w:rsidR="00AC38FF" w:rsidRDefault="00A74E48">
          <w:pPr>
            <w:pStyle w:val="TOC2"/>
            <w:rPr>
              <w:rFonts w:eastAsiaTheme="minorEastAsia"/>
              <w:noProof/>
              <w:kern w:val="2"/>
              <w14:ligatures w14:val="standardContextual"/>
            </w:rPr>
          </w:pPr>
          <w:hyperlink w:anchor="_Toc157437910" w:history="1">
            <w:r w:rsidR="00AC38FF" w:rsidRPr="001B108F">
              <w:rPr>
                <w:rStyle w:val="Hyperlink"/>
                <w:noProof/>
              </w:rPr>
              <w:t>PHDCM.HD</w:t>
            </w:r>
            <w:r w:rsidR="00AC38FF">
              <w:rPr>
                <w:noProof/>
                <w:webHidden/>
              </w:rPr>
              <w:tab/>
            </w:r>
            <w:r w:rsidR="00AC38FF">
              <w:rPr>
                <w:noProof/>
                <w:webHidden/>
              </w:rPr>
              <w:fldChar w:fldCharType="begin"/>
            </w:r>
            <w:r w:rsidR="00AC38FF">
              <w:rPr>
                <w:noProof/>
                <w:webHidden/>
              </w:rPr>
              <w:instrText xml:space="preserve"> PAGEREF _Toc157437910 \h </w:instrText>
            </w:r>
            <w:r w:rsidR="00AC38FF">
              <w:rPr>
                <w:noProof/>
                <w:webHidden/>
              </w:rPr>
            </w:r>
            <w:r w:rsidR="00AC38FF">
              <w:rPr>
                <w:noProof/>
                <w:webHidden/>
              </w:rPr>
              <w:fldChar w:fldCharType="separate"/>
            </w:r>
            <w:r w:rsidR="009D2B69">
              <w:rPr>
                <w:noProof/>
                <w:webHidden/>
              </w:rPr>
              <w:t>6</w:t>
            </w:r>
            <w:r w:rsidR="00AC38FF">
              <w:rPr>
                <w:noProof/>
                <w:webHidden/>
              </w:rPr>
              <w:fldChar w:fldCharType="end"/>
            </w:r>
          </w:hyperlink>
        </w:p>
        <w:p w14:paraId="5BA6BE86" w14:textId="12E09064" w:rsidR="00AC38FF" w:rsidRDefault="00A74E48">
          <w:pPr>
            <w:pStyle w:val="TOC2"/>
            <w:rPr>
              <w:rFonts w:eastAsiaTheme="minorEastAsia"/>
              <w:noProof/>
              <w:kern w:val="2"/>
              <w14:ligatures w14:val="standardContextual"/>
            </w:rPr>
          </w:pPr>
          <w:hyperlink w:anchor="_Toc157437911" w:history="1">
            <w:r w:rsidR="00AC38FF" w:rsidRPr="001B108F">
              <w:rPr>
                <w:rStyle w:val="Hyperlink"/>
                <w:noProof/>
              </w:rPr>
              <w:t>PHDCM.OO</w:t>
            </w:r>
            <w:r w:rsidR="00AC38FF">
              <w:rPr>
                <w:noProof/>
                <w:webHidden/>
              </w:rPr>
              <w:tab/>
            </w:r>
            <w:r w:rsidR="00AC38FF">
              <w:rPr>
                <w:noProof/>
                <w:webHidden/>
              </w:rPr>
              <w:fldChar w:fldCharType="begin"/>
            </w:r>
            <w:r w:rsidR="00AC38FF">
              <w:rPr>
                <w:noProof/>
                <w:webHidden/>
              </w:rPr>
              <w:instrText xml:space="preserve"> PAGEREF _Toc157437911 \h </w:instrText>
            </w:r>
            <w:r w:rsidR="00AC38FF">
              <w:rPr>
                <w:noProof/>
                <w:webHidden/>
              </w:rPr>
            </w:r>
            <w:r w:rsidR="00AC38FF">
              <w:rPr>
                <w:noProof/>
                <w:webHidden/>
              </w:rPr>
              <w:fldChar w:fldCharType="separate"/>
            </w:r>
            <w:r w:rsidR="009D2B69">
              <w:rPr>
                <w:noProof/>
                <w:webHidden/>
              </w:rPr>
              <w:t>7</w:t>
            </w:r>
            <w:r w:rsidR="00AC38FF">
              <w:rPr>
                <w:noProof/>
                <w:webHidden/>
              </w:rPr>
              <w:fldChar w:fldCharType="end"/>
            </w:r>
          </w:hyperlink>
        </w:p>
        <w:p w14:paraId="26E7F2B9" w14:textId="47DB71EC" w:rsidR="00AC38FF" w:rsidRDefault="00A74E48">
          <w:pPr>
            <w:pStyle w:val="TOC1"/>
            <w:rPr>
              <w:rFonts w:eastAsiaTheme="minorEastAsia"/>
              <w:noProof/>
              <w:kern w:val="2"/>
              <w14:ligatures w14:val="standardContextual"/>
            </w:rPr>
          </w:pPr>
          <w:hyperlink w:anchor="_Toc157437912" w:history="1">
            <w:r w:rsidR="00AC38FF" w:rsidRPr="001B108F">
              <w:rPr>
                <w:rStyle w:val="Hyperlink"/>
                <w:noProof/>
              </w:rPr>
              <w:t>All Payer Claims Database (APCD)</w:t>
            </w:r>
            <w:r w:rsidR="00AC38FF">
              <w:rPr>
                <w:noProof/>
                <w:webHidden/>
              </w:rPr>
              <w:tab/>
            </w:r>
            <w:r w:rsidR="00AC38FF">
              <w:rPr>
                <w:noProof/>
                <w:webHidden/>
              </w:rPr>
              <w:fldChar w:fldCharType="begin"/>
            </w:r>
            <w:r w:rsidR="00AC38FF">
              <w:rPr>
                <w:noProof/>
                <w:webHidden/>
              </w:rPr>
              <w:instrText xml:space="preserve"> PAGEREF _Toc157437912 \h </w:instrText>
            </w:r>
            <w:r w:rsidR="00AC38FF">
              <w:rPr>
                <w:noProof/>
                <w:webHidden/>
              </w:rPr>
            </w:r>
            <w:r w:rsidR="00AC38FF">
              <w:rPr>
                <w:noProof/>
                <w:webHidden/>
              </w:rPr>
              <w:fldChar w:fldCharType="separate"/>
            </w:r>
            <w:r w:rsidR="009D2B69">
              <w:rPr>
                <w:noProof/>
                <w:webHidden/>
              </w:rPr>
              <w:t>7</w:t>
            </w:r>
            <w:r w:rsidR="00AC38FF">
              <w:rPr>
                <w:noProof/>
                <w:webHidden/>
              </w:rPr>
              <w:fldChar w:fldCharType="end"/>
            </w:r>
          </w:hyperlink>
        </w:p>
        <w:p w14:paraId="2B576718" w14:textId="7A650C88" w:rsidR="00AC38FF" w:rsidRDefault="00A74E48">
          <w:pPr>
            <w:pStyle w:val="TOC2"/>
            <w:rPr>
              <w:rFonts w:eastAsiaTheme="minorEastAsia"/>
              <w:noProof/>
              <w:kern w:val="2"/>
              <w14:ligatures w14:val="standardContextual"/>
            </w:rPr>
          </w:pPr>
          <w:hyperlink w:anchor="_Toc157437913" w:history="1">
            <w:r w:rsidR="00AC38FF" w:rsidRPr="001B108F">
              <w:rPr>
                <w:rStyle w:val="Hyperlink"/>
                <w:noProof/>
              </w:rPr>
              <w:t>PHDAPCD.DENTAL</w:t>
            </w:r>
            <w:r w:rsidR="00AC38FF">
              <w:rPr>
                <w:noProof/>
                <w:webHidden/>
              </w:rPr>
              <w:tab/>
            </w:r>
            <w:r w:rsidR="00AC38FF">
              <w:rPr>
                <w:noProof/>
                <w:webHidden/>
              </w:rPr>
              <w:fldChar w:fldCharType="begin"/>
            </w:r>
            <w:r w:rsidR="00AC38FF">
              <w:rPr>
                <w:noProof/>
                <w:webHidden/>
              </w:rPr>
              <w:instrText xml:space="preserve"> PAGEREF _Toc157437913 \h </w:instrText>
            </w:r>
            <w:r w:rsidR="00AC38FF">
              <w:rPr>
                <w:noProof/>
                <w:webHidden/>
              </w:rPr>
            </w:r>
            <w:r w:rsidR="00AC38FF">
              <w:rPr>
                <w:noProof/>
                <w:webHidden/>
              </w:rPr>
              <w:fldChar w:fldCharType="separate"/>
            </w:r>
            <w:r w:rsidR="009D2B69">
              <w:rPr>
                <w:noProof/>
                <w:webHidden/>
              </w:rPr>
              <w:t>7</w:t>
            </w:r>
            <w:r w:rsidR="00AC38FF">
              <w:rPr>
                <w:noProof/>
                <w:webHidden/>
              </w:rPr>
              <w:fldChar w:fldCharType="end"/>
            </w:r>
          </w:hyperlink>
        </w:p>
        <w:p w14:paraId="531ACCEC" w14:textId="1C750F70" w:rsidR="00AC38FF" w:rsidRDefault="00A74E48">
          <w:pPr>
            <w:pStyle w:val="TOC2"/>
            <w:rPr>
              <w:rFonts w:eastAsiaTheme="minorEastAsia"/>
              <w:noProof/>
              <w:kern w:val="2"/>
              <w14:ligatures w14:val="standardContextual"/>
            </w:rPr>
          </w:pPr>
          <w:hyperlink w:anchor="_Toc157437914" w:history="1">
            <w:r w:rsidR="00AC38FF" w:rsidRPr="001B108F">
              <w:rPr>
                <w:rStyle w:val="Hyperlink"/>
                <w:noProof/>
              </w:rPr>
              <w:t>PHDAPCD.ME &amp; PHDAPCD.ME_MTH</w:t>
            </w:r>
            <w:r w:rsidR="00AC38FF">
              <w:rPr>
                <w:noProof/>
                <w:webHidden/>
              </w:rPr>
              <w:tab/>
            </w:r>
            <w:r w:rsidR="00AC38FF">
              <w:rPr>
                <w:noProof/>
                <w:webHidden/>
              </w:rPr>
              <w:fldChar w:fldCharType="begin"/>
            </w:r>
            <w:r w:rsidR="00AC38FF">
              <w:rPr>
                <w:noProof/>
                <w:webHidden/>
              </w:rPr>
              <w:instrText xml:space="preserve"> PAGEREF _Toc157437914 \h </w:instrText>
            </w:r>
            <w:r w:rsidR="00AC38FF">
              <w:rPr>
                <w:noProof/>
                <w:webHidden/>
              </w:rPr>
            </w:r>
            <w:r w:rsidR="00AC38FF">
              <w:rPr>
                <w:noProof/>
                <w:webHidden/>
              </w:rPr>
              <w:fldChar w:fldCharType="separate"/>
            </w:r>
            <w:r w:rsidR="009D2B69">
              <w:rPr>
                <w:noProof/>
                <w:webHidden/>
              </w:rPr>
              <w:t>9</w:t>
            </w:r>
            <w:r w:rsidR="00AC38FF">
              <w:rPr>
                <w:noProof/>
                <w:webHidden/>
              </w:rPr>
              <w:fldChar w:fldCharType="end"/>
            </w:r>
          </w:hyperlink>
        </w:p>
        <w:p w14:paraId="46346555" w14:textId="382A930E" w:rsidR="00AC38FF" w:rsidRDefault="00A74E48">
          <w:pPr>
            <w:pStyle w:val="TOC2"/>
            <w:rPr>
              <w:rFonts w:eastAsiaTheme="minorEastAsia"/>
              <w:noProof/>
              <w:kern w:val="2"/>
              <w14:ligatures w14:val="standardContextual"/>
            </w:rPr>
          </w:pPr>
          <w:hyperlink w:anchor="_Toc157437915" w:history="1">
            <w:r w:rsidR="00AC38FF" w:rsidRPr="001B108F">
              <w:rPr>
                <w:rStyle w:val="Hyperlink"/>
                <w:noProof/>
              </w:rPr>
              <w:t>PHDAPCD.MHEE</w:t>
            </w:r>
            <w:r w:rsidR="00AC38FF">
              <w:rPr>
                <w:noProof/>
                <w:webHidden/>
              </w:rPr>
              <w:tab/>
            </w:r>
            <w:r w:rsidR="00AC38FF">
              <w:rPr>
                <w:noProof/>
                <w:webHidden/>
              </w:rPr>
              <w:fldChar w:fldCharType="begin"/>
            </w:r>
            <w:r w:rsidR="00AC38FF">
              <w:rPr>
                <w:noProof/>
                <w:webHidden/>
              </w:rPr>
              <w:instrText xml:space="preserve"> PAGEREF _Toc157437915 \h </w:instrText>
            </w:r>
            <w:r w:rsidR="00AC38FF">
              <w:rPr>
                <w:noProof/>
                <w:webHidden/>
              </w:rPr>
            </w:r>
            <w:r w:rsidR="00AC38FF">
              <w:rPr>
                <w:noProof/>
                <w:webHidden/>
              </w:rPr>
              <w:fldChar w:fldCharType="separate"/>
            </w:r>
            <w:r w:rsidR="009D2B69">
              <w:rPr>
                <w:noProof/>
                <w:webHidden/>
              </w:rPr>
              <w:t>9</w:t>
            </w:r>
            <w:r w:rsidR="00AC38FF">
              <w:rPr>
                <w:noProof/>
                <w:webHidden/>
              </w:rPr>
              <w:fldChar w:fldCharType="end"/>
            </w:r>
          </w:hyperlink>
        </w:p>
        <w:p w14:paraId="6320416C" w14:textId="3AC9B62B" w:rsidR="00AC38FF" w:rsidRDefault="00A74E48">
          <w:pPr>
            <w:pStyle w:val="TOC2"/>
            <w:rPr>
              <w:rFonts w:eastAsiaTheme="minorEastAsia"/>
              <w:noProof/>
              <w:kern w:val="2"/>
              <w14:ligatures w14:val="standardContextual"/>
            </w:rPr>
          </w:pPr>
          <w:hyperlink w:anchor="_Toc157437916" w:history="1">
            <w:r w:rsidR="00AC38FF" w:rsidRPr="001B108F">
              <w:rPr>
                <w:rStyle w:val="Hyperlink"/>
                <w:noProof/>
              </w:rPr>
              <w:t>PHDAPCD.MEDICAL</w:t>
            </w:r>
            <w:r w:rsidR="00AC38FF">
              <w:rPr>
                <w:noProof/>
                <w:webHidden/>
              </w:rPr>
              <w:tab/>
            </w:r>
            <w:r w:rsidR="00AC38FF">
              <w:rPr>
                <w:noProof/>
                <w:webHidden/>
              </w:rPr>
              <w:fldChar w:fldCharType="begin"/>
            </w:r>
            <w:r w:rsidR="00AC38FF">
              <w:rPr>
                <w:noProof/>
                <w:webHidden/>
              </w:rPr>
              <w:instrText xml:space="preserve"> PAGEREF _Toc157437916 \h </w:instrText>
            </w:r>
            <w:r w:rsidR="00AC38FF">
              <w:rPr>
                <w:noProof/>
                <w:webHidden/>
              </w:rPr>
            </w:r>
            <w:r w:rsidR="00AC38FF">
              <w:rPr>
                <w:noProof/>
                <w:webHidden/>
              </w:rPr>
              <w:fldChar w:fldCharType="separate"/>
            </w:r>
            <w:r w:rsidR="009D2B69">
              <w:rPr>
                <w:noProof/>
                <w:webHidden/>
              </w:rPr>
              <w:t>9</w:t>
            </w:r>
            <w:r w:rsidR="00AC38FF">
              <w:rPr>
                <w:noProof/>
                <w:webHidden/>
              </w:rPr>
              <w:fldChar w:fldCharType="end"/>
            </w:r>
          </w:hyperlink>
        </w:p>
        <w:p w14:paraId="677ABA60" w14:textId="44649DC3" w:rsidR="00AC38FF" w:rsidRDefault="00A74E48">
          <w:pPr>
            <w:pStyle w:val="TOC2"/>
            <w:rPr>
              <w:rFonts w:eastAsiaTheme="minorEastAsia"/>
              <w:noProof/>
              <w:kern w:val="2"/>
              <w14:ligatures w14:val="standardContextual"/>
            </w:rPr>
          </w:pPr>
          <w:hyperlink w:anchor="_Toc157437917" w:history="1">
            <w:r w:rsidR="00AC38FF" w:rsidRPr="001B108F">
              <w:rPr>
                <w:rStyle w:val="Hyperlink"/>
                <w:noProof/>
              </w:rPr>
              <w:t>PHDAPCD.PHARMACY</w:t>
            </w:r>
            <w:r w:rsidR="00AC38FF">
              <w:rPr>
                <w:noProof/>
                <w:webHidden/>
              </w:rPr>
              <w:tab/>
            </w:r>
            <w:r w:rsidR="00AC38FF">
              <w:rPr>
                <w:noProof/>
                <w:webHidden/>
              </w:rPr>
              <w:fldChar w:fldCharType="begin"/>
            </w:r>
            <w:r w:rsidR="00AC38FF">
              <w:rPr>
                <w:noProof/>
                <w:webHidden/>
              </w:rPr>
              <w:instrText xml:space="preserve"> PAGEREF _Toc157437917 \h </w:instrText>
            </w:r>
            <w:r w:rsidR="00AC38FF">
              <w:rPr>
                <w:noProof/>
                <w:webHidden/>
              </w:rPr>
            </w:r>
            <w:r w:rsidR="00AC38FF">
              <w:rPr>
                <w:noProof/>
                <w:webHidden/>
              </w:rPr>
              <w:fldChar w:fldCharType="separate"/>
            </w:r>
            <w:r w:rsidR="009D2B69">
              <w:rPr>
                <w:noProof/>
                <w:webHidden/>
              </w:rPr>
              <w:t>11</w:t>
            </w:r>
            <w:r w:rsidR="00AC38FF">
              <w:rPr>
                <w:noProof/>
                <w:webHidden/>
              </w:rPr>
              <w:fldChar w:fldCharType="end"/>
            </w:r>
          </w:hyperlink>
        </w:p>
        <w:p w14:paraId="6A4CF586" w14:textId="5CEC0FEF" w:rsidR="00AC38FF" w:rsidRDefault="00A74E48">
          <w:pPr>
            <w:pStyle w:val="TOC2"/>
            <w:rPr>
              <w:rFonts w:eastAsiaTheme="minorEastAsia"/>
              <w:noProof/>
              <w:kern w:val="2"/>
              <w14:ligatures w14:val="standardContextual"/>
            </w:rPr>
          </w:pPr>
          <w:hyperlink w:anchor="_Toc157437918" w:history="1">
            <w:r w:rsidR="00AC38FF" w:rsidRPr="001B108F">
              <w:rPr>
                <w:rStyle w:val="Hyperlink"/>
                <w:noProof/>
              </w:rPr>
              <w:t>PHDAPCD.PRODUCT</w:t>
            </w:r>
            <w:r w:rsidR="00AC38FF">
              <w:rPr>
                <w:noProof/>
                <w:webHidden/>
              </w:rPr>
              <w:tab/>
            </w:r>
            <w:r w:rsidR="00AC38FF">
              <w:rPr>
                <w:noProof/>
                <w:webHidden/>
              </w:rPr>
              <w:fldChar w:fldCharType="begin"/>
            </w:r>
            <w:r w:rsidR="00AC38FF">
              <w:rPr>
                <w:noProof/>
                <w:webHidden/>
              </w:rPr>
              <w:instrText xml:space="preserve"> PAGEREF _Toc157437918 \h </w:instrText>
            </w:r>
            <w:r w:rsidR="00AC38FF">
              <w:rPr>
                <w:noProof/>
                <w:webHidden/>
              </w:rPr>
            </w:r>
            <w:r w:rsidR="00AC38FF">
              <w:rPr>
                <w:noProof/>
                <w:webHidden/>
              </w:rPr>
              <w:fldChar w:fldCharType="separate"/>
            </w:r>
            <w:r w:rsidR="009D2B69">
              <w:rPr>
                <w:noProof/>
                <w:webHidden/>
              </w:rPr>
              <w:t>13</w:t>
            </w:r>
            <w:r w:rsidR="00AC38FF">
              <w:rPr>
                <w:noProof/>
                <w:webHidden/>
              </w:rPr>
              <w:fldChar w:fldCharType="end"/>
            </w:r>
          </w:hyperlink>
        </w:p>
        <w:p w14:paraId="2574112A" w14:textId="5E573A58" w:rsidR="00AC38FF" w:rsidRDefault="00A74E48">
          <w:pPr>
            <w:pStyle w:val="TOC2"/>
            <w:rPr>
              <w:rFonts w:eastAsiaTheme="minorEastAsia"/>
              <w:noProof/>
              <w:kern w:val="2"/>
              <w14:ligatures w14:val="standardContextual"/>
            </w:rPr>
          </w:pPr>
          <w:hyperlink w:anchor="_Toc157437919" w:history="1">
            <w:r w:rsidR="00AC38FF" w:rsidRPr="001B108F">
              <w:rPr>
                <w:rStyle w:val="Hyperlink"/>
                <w:noProof/>
              </w:rPr>
              <w:t>PHDAPCD.PROVIDER</w:t>
            </w:r>
            <w:r w:rsidR="00AC38FF">
              <w:rPr>
                <w:noProof/>
                <w:webHidden/>
              </w:rPr>
              <w:tab/>
            </w:r>
            <w:r w:rsidR="00AC38FF">
              <w:rPr>
                <w:noProof/>
                <w:webHidden/>
              </w:rPr>
              <w:fldChar w:fldCharType="begin"/>
            </w:r>
            <w:r w:rsidR="00AC38FF">
              <w:rPr>
                <w:noProof/>
                <w:webHidden/>
              </w:rPr>
              <w:instrText xml:space="preserve"> PAGEREF _Toc157437919 \h </w:instrText>
            </w:r>
            <w:r w:rsidR="00AC38FF">
              <w:rPr>
                <w:noProof/>
                <w:webHidden/>
              </w:rPr>
            </w:r>
            <w:r w:rsidR="00AC38FF">
              <w:rPr>
                <w:noProof/>
                <w:webHidden/>
              </w:rPr>
              <w:fldChar w:fldCharType="separate"/>
            </w:r>
            <w:r w:rsidR="009D2B69">
              <w:rPr>
                <w:noProof/>
                <w:webHidden/>
              </w:rPr>
              <w:t>14</w:t>
            </w:r>
            <w:r w:rsidR="00AC38FF">
              <w:rPr>
                <w:noProof/>
                <w:webHidden/>
              </w:rPr>
              <w:fldChar w:fldCharType="end"/>
            </w:r>
          </w:hyperlink>
        </w:p>
        <w:p w14:paraId="70C338EB" w14:textId="51D21D76" w:rsidR="00AC38FF" w:rsidRDefault="00A74E48">
          <w:pPr>
            <w:pStyle w:val="TOC1"/>
            <w:rPr>
              <w:rFonts w:eastAsiaTheme="minorEastAsia"/>
              <w:noProof/>
              <w:kern w:val="2"/>
              <w14:ligatures w14:val="standardContextual"/>
            </w:rPr>
          </w:pPr>
          <w:hyperlink w:anchor="_Toc157437920" w:history="1">
            <w:r w:rsidR="00AC38FF" w:rsidRPr="001B108F">
              <w:rPr>
                <w:rStyle w:val="Hyperlink"/>
                <w:noProof/>
              </w:rPr>
              <w:t>Birth Data</w:t>
            </w:r>
            <w:r w:rsidR="00AC38FF">
              <w:rPr>
                <w:noProof/>
                <w:webHidden/>
              </w:rPr>
              <w:tab/>
            </w:r>
            <w:r w:rsidR="00AC38FF">
              <w:rPr>
                <w:noProof/>
                <w:webHidden/>
              </w:rPr>
              <w:fldChar w:fldCharType="begin"/>
            </w:r>
            <w:r w:rsidR="00AC38FF">
              <w:rPr>
                <w:noProof/>
                <w:webHidden/>
              </w:rPr>
              <w:instrText xml:space="preserve"> PAGEREF _Toc157437920 \h </w:instrText>
            </w:r>
            <w:r w:rsidR="00AC38FF">
              <w:rPr>
                <w:noProof/>
                <w:webHidden/>
              </w:rPr>
            </w:r>
            <w:r w:rsidR="00AC38FF">
              <w:rPr>
                <w:noProof/>
                <w:webHidden/>
              </w:rPr>
              <w:fldChar w:fldCharType="separate"/>
            </w:r>
            <w:r w:rsidR="009D2B69">
              <w:rPr>
                <w:noProof/>
                <w:webHidden/>
              </w:rPr>
              <w:t>14</w:t>
            </w:r>
            <w:r w:rsidR="00AC38FF">
              <w:rPr>
                <w:noProof/>
                <w:webHidden/>
              </w:rPr>
              <w:fldChar w:fldCharType="end"/>
            </w:r>
          </w:hyperlink>
        </w:p>
        <w:p w14:paraId="0C6B8636" w14:textId="53B402B3" w:rsidR="00AC38FF" w:rsidRDefault="00A74E48">
          <w:pPr>
            <w:pStyle w:val="TOC2"/>
            <w:rPr>
              <w:rFonts w:eastAsiaTheme="minorEastAsia"/>
              <w:noProof/>
              <w:kern w:val="2"/>
              <w14:ligatures w14:val="standardContextual"/>
            </w:rPr>
          </w:pPr>
          <w:hyperlink w:anchor="_Toc157437921" w:history="1">
            <w:r w:rsidR="00AC38FF" w:rsidRPr="001B108F">
              <w:rPr>
                <w:rStyle w:val="Hyperlink"/>
                <w:noProof/>
              </w:rPr>
              <w:t>PHDBIRTH.BIRTH_INFANT</w:t>
            </w:r>
            <w:r w:rsidR="00AC38FF">
              <w:rPr>
                <w:noProof/>
                <w:webHidden/>
              </w:rPr>
              <w:tab/>
            </w:r>
            <w:r w:rsidR="00AC38FF">
              <w:rPr>
                <w:noProof/>
                <w:webHidden/>
              </w:rPr>
              <w:fldChar w:fldCharType="begin"/>
            </w:r>
            <w:r w:rsidR="00AC38FF">
              <w:rPr>
                <w:noProof/>
                <w:webHidden/>
              </w:rPr>
              <w:instrText xml:space="preserve"> PAGEREF _Toc157437921 \h </w:instrText>
            </w:r>
            <w:r w:rsidR="00AC38FF">
              <w:rPr>
                <w:noProof/>
                <w:webHidden/>
              </w:rPr>
            </w:r>
            <w:r w:rsidR="00AC38FF">
              <w:rPr>
                <w:noProof/>
                <w:webHidden/>
              </w:rPr>
              <w:fldChar w:fldCharType="separate"/>
            </w:r>
            <w:r w:rsidR="009D2B69">
              <w:rPr>
                <w:noProof/>
                <w:webHidden/>
              </w:rPr>
              <w:t>14</w:t>
            </w:r>
            <w:r w:rsidR="00AC38FF">
              <w:rPr>
                <w:noProof/>
                <w:webHidden/>
              </w:rPr>
              <w:fldChar w:fldCharType="end"/>
            </w:r>
          </w:hyperlink>
        </w:p>
        <w:p w14:paraId="14087C65" w14:textId="2790BBBF" w:rsidR="00AC38FF" w:rsidRDefault="00A74E48">
          <w:pPr>
            <w:pStyle w:val="TOC2"/>
            <w:rPr>
              <w:rFonts w:eastAsiaTheme="minorEastAsia"/>
              <w:noProof/>
              <w:kern w:val="2"/>
              <w14:ligatures w14:val="standardContextual"/>
            </w:rPr>
          </w:pPr>
          <w:hyperlink w:anchor="_Toc157437922" w:history="1">
            <w:r w:rsidR="00AC38FF" w:rsidRPr="001B108F">
              <w:rPr>
                <w:rStyle w:val="Hyperlink"/>
                <w:noProof/>
              </w:rPr>
              <w:t>PHDBIRTH.BIRTH_MOM</w:t>
            </w:r>
            <w:r w:rsidR="00AC38FF">
              <w:rPr>
                <w:noProof/>
                <w:webHidden/>
              </w:rPr>
              <w:tab/>
            </w:r>
            <w:r w:rsidR="00AC38FF">
              <w:rPr>
                <w:noProof/>
                <w:webHidden/>
              </w:rPr>
              <w:fldChar w:fldCharType="begin"/>
            </w:r>
            <w:r w:rsidR="00AC38FF">
              <w:rPr>
                <w:noProof/>
                <w:webHidden/>
              </w:rPr>
              <w:instrText xml:space="preserve"> PAGEREF _Toc157437922 \h </w:instrText>
            </w:r>
            <w:r w:rsidR="00AC38FF">
              <w:rPr>
                <w:noProof/>
                <w:webHidden/>
              </w:rPr>
            </w:r>
            <w:r w:rsidR="00AC38FF">
              <w:rPr>
                <w:noProof/>
                <w:webHidden/>
              </w:rPr>
              <w:fldChar w:fldCharType="separate"/>
            </w:r>
            <w:r w:rsidR="009D2B69">
              <w:rPr>
                <w:noProof/>
                <w:webHidden/>
              </w:rPr>
              <w:t>16</w:t>
            </w:r>
            <w:r w:rsidR="00AC38FF">
              <w:rPr>
                <w:noProof/>
                <w:webHidden/>
              </w:rPr>
              <w:fldChar w:fldCharType="end"/>
            </w:r>
          </w:hyperlink>
        </w:p>
        <w:p w14:paraId="2498D9B4" w14:textId="24C17B42" w:rsidR="00AC38FF" w:rsidRDefault="00A74E48">
          <w:pPr>
            <w:pStyle w:val="TOC1"/>
            <w:rPr>
              <w:rFonts w:eastAsiaTheme="minorEastAsia"/>
              <w:noProof/>
              <w:kern w:val="2"/>
              <w14:ligatures w14:val="standardContextual"/>
            </w:rPr>
          </w:pPr>
          <w:hyperlink w:anchor="_Toc157437923" w:history="1">
            <w:r w:rsidR="00AC38FF" w:rsidRPr="001B108F">
              <w:rPr>
                <w:rStyle w:val="Hyperlink"/>
                <w:noProof/>
              </w:rPr>
              <w:t>Bureau of Substance Addiction Services (BSAS) Treatment Data</w:t>
            </w:r>
            <w:r w:rsidR="00AC38FF">
              <w:rPr>
                <w:noProof/>
                <w:webHidden/>
              </w:rPr>
              <w:tab/>
            </w:r>
            <w:r w:rsidR="00AC38FF">
              <w:rPr>
                <w:noProof/>
                <w:webHidden/>
              </w:rPr>
              <w:fldChar w:fldCharType="begin"/>
            </w:r>
            <w:r w:rsidR="00AC38FF">
              <w:rPr>
                <w:noProof/>
                <w:webHidden/>
              </w:rPr>
              <w:instrText xml:space="preserve"> PAGEREF _Toc157437923 \h </w:instrText>
            </w:r>
            <w:r w:rsidR="00AC38FF">
              <w:rPr>
                <w:noProof/>
                <w:webHidden/>
              </w:rPr>
            </w:r>
            <w:r w:rsidR="00AC38FF">
              <w:rPr>
                <w:noProof/>
                <w:webHidden/>
              </w:rPr>
              <w:fldChar w:fldCharType="separate"/>
            </w:r>
            <w:r w:rsidR="009D2B69">
              <w:rPr>
                <w:noProof/>
                <w:webHidden/>
              </w:rPr>
              <w:t>18</w:t>
            </w:r>
            <w:r w:rsidR="00AC38FF">
              <w:rPr>
                <w:noProof/>
                <w:webHidden/>
              </w:rPr>
              <w:fldChar w:fldCharType="end"/>
            </w:r>
          </w:hyperlink>
        </w:p>
        <w:p w14:paraId="16E48BE9" w14:textId="5868EFCF" w:rsidR="00AC38FF" w:rsidRDefault="00A74E48">
          <w:pPr>
            <w:pStyle w:val="TOC2"/>
            <w:rPr>
              <w:rFonts w:eastAsiaTheme="minorEastAsia"/>
              <w:noProof/>
              <w:kern w:val="2"/>
              <w14:ligatures w14:val="standardContextual"/>
            </w:rPr>
          </w:pPr>
          <w:hyperlink w:anchor="_Toc157437924" w:history="1">
            <w:r w:rsidR="00AC38FF" w:rsidRPr="001B108F">
              <w:rPr>
                <w:rStyle w:val="Hyperlink"/>
                <w:noProof/>
              </w:rPr>
              <w:t>PHDBSAS.BSAS</w:t>
            </w:r>
            <w:r w:rsidR="00AC38FF">
              <w:rPr>
                <w:noProof/>
                <w:webHidden/>
              </w:rPr>
              <w:tab/>
            </w:r>
            <w:r w:rsidR="00AC38FF">
              <w:rPr>
                <w:noProof/>
                <w:webHidden/>
              </w:rPr>
              <w:fldChar w:fldCharType="begin"/>
            </w:r>
            <w:r w:rsidR="00AC38FF">
              <w:rPr>
                <w:noProof/>
                <w:webHidden/>
              </w:rPr>
              <w:instrText xml:space="preserve"> PAGEREF _Toc157437924 \h </w:instrText>
            </w:r>
            <w:r w:rsidR="00AC38FF">
              <w:rPr>
                <w:noProof/>
                <w:webHidden/>
              </w:rPr>
            </w:r>
            <w:r w:rsidR="00AC38FF">
              <w:rPr>
                <w:noProof/>
                <w:webHidden/>
              </w:rPr>
              <w:fldChar w:fldCharType="separate"/>
            </w:r>
            <w:r w:rsidR="009D2B69">
              <w:rPr>
                <w:noProof/>
                <w:webHidden/>
              </w:rPr>
              <w:t>18</w:t>
            </w:r>
            <w:r w:rsidR="00AC38FF">
              <w:rPr>
                <w:noProof/>
                <w:webHidden/>
              </w:rPr>
              <w:fldChar w:fldCharType="end"/>
            </w:r>
          </w:hyperlink>
        </w:p>
        <w:p w14:paraId="58D821FD" w14:textId="5D576716" w:rsidR="00AC38FF" w:rsidRDefault="00A74E48">
          <w:pPr>
            <w:pStyle w:val="TOC2"/>
            <w:rPr>
              <w:rFonts w:eastAsiaTheme="minorEastAsia"/>
              <w:noProof/>
              <w:kern w:val="2"/>
              <w14:ligatures w14:val="standardContextual"/>
            </w:rPr>
          </w:pPr>
          <w:hyperlink w:anchor="_Toc157437925" w:history="1">
            <w:r w:rsidR="00AC38FF" w:rsidRPr="001B108F">
              <w:rPr>
                <w:rStyle w:val="Hyperlink"/>
                <w:noProof/>
              </w:rPr>
              <w:t>PHDBSAS.HOCMOUD</w:t>
            </w:r>
            <w:r w:rsidR="00AC38FF">
              <w:rPr>
                <w:noProof/>
                <w:webHidden/>
              </w:rPr>
              <w:tab/>
            </w:r>
            <w:r w:rsidR="00AC38FF">
              <w:rPr>
                <w:noProof/>
                <w:webHidden/>
              </w:rPr>
              <w:fldChar w:fldCharType="begin"/>
            </w:r>
            <w:r w:rsidR="00AC38FF">
              <w:rPr>
                <w:noProof/>
                <w:webHidden/>
              </w:rPr>
              <w:instrText xml:space="preserve"> PAGEREF _Toc157437925 \h </w:instrText>
            </w:r>
            <w:r w:rsidR="00AC38FF">
              <w:rPr>
                <w:noProof/>
                <w:webHidden/>
              </w:rPr>
            </w:r>
            <w:r w:rsidR="00AC38FF">
              <w:rPr>
                <w:noProof/>
                <w:webHidden/>
              </w:rPr>
              <w:fldChar w:fldCharType="separate"/>
            </w:r>
            <w:r w:rsidR="009D2B69">
              <w:rPr>
                <w:noProof/>
                <w:webHidden/>
              </w:rPr>
              <w:t>21</w:t>
            </w:r>
            <w:r w:rsidR="00AC38FF">
              <w:rPr>
                <w:noProof/>
                <w:webHidden/>
              </w:rPr>
              <w:fldChar w:fldCharType="end"/>
            </w:r>
          </w:hyperlink>
        </w:p>
        <w:p w14:paraId="769CD786" w14:textId="61BB5F8A" w:rsidR="00AC38FF" w:rsidRDefault="00A74E48">
          <w:pPr>
            <w:pStyle w:val="TOC2"/>
            <w:rPr>
              <w:rFonts w:eastAsiaTheme="minorEastAsia"/>
              <w:noProof/>
              <w:kern w:val="2"/>
              <w14:ligatures w14:val="standardContextual"/>
            </w:rPr>
          </w:pPr>
          <w:hyperlink w:anchor="_Toc157437926" w:history="1">
            <w:r w:rsidR="00AC38FF" w:rsidRPr="001B108F">
              <w:rPr>
                <w:rStyle w:val="Hyperlink"/>
                <w:noProof/>
              </w:rPr>
              <w:t>PHDBSAS.HOCMOUD_Period</w:t>
            </w:r>
            <w:r w:rsidR="00AC38FF">
              <w:rPr>
                <w:noProof/>
                <w:webHidden/>
              </w:rPr>
              <w:tab/>
            </w:r>
            <w:r w:rsidR="00AC38FF">
              <w:rPr>
                <w:noProof/>
                <w:webHidden/>
              </w:rPr>
              <w:fldChar w:fldCharType="begin"/>
            </w:r>
            <w:r w:rsidR="00AC38FF">
              <w:rPr>
                <w:noProof/>
                <w:webHidden/>
              </w:rPr>
              <w:instrText xml:space="preserve"> PAGEREF _Toc157437926 \h </w:instrText>
            </w:r>
            <w:r w:rsidR="00AC38FF">
              <w:rPr>
                <w:noProof/>
                <w:webHidden/>
              </w:rPr>
            </w:r>
            <w:r w:rsidR="00AC38FF">
              <w:rPr>
                <w:noProof/>
                <w:webHidden/>
              </w:rPr>
              <w:fldChar w:fldCharType="separate"/>
            </w:r>
            <w:r w:rsidR="009D2B69">
              <w:rPr>
                <w:noProof/>
                <w:webHidden/>
              </w:rPr>
              <w:t>22</w:t>
            </w:r>
            <w:r w:rsidR="00AC38FF">
              <w:rPr>
                <w:noProof/>
                <w:webHidden/>
              </w:rPr>
              <w:fldChar w:fldCharType="end"/>
            </w:r>
          </w:hyperlink>
        </w:p>
        <w:p w14:paraId="7A05301B" w14:textId="02472C33" w:rsidR="00AC38FF" w:rsidRDefault="00A74E48">
          <w:pPr>
            <w:pStyle w:val="TOC2"/>
            <w:rPr>
              <w:rFonts w:eastAsiaTheme="minorEastAsia"/>
              <w:noProof/>
              <w:kern w:val="2"/>
              <w14:ligatures w14:val="standardContextual"/>
            </w:rPr>
          </w:pPr>
          <w:hyperlink w:anchor="_Toc157437927" w:history="1">
            <w:r w:rsidR="00AC38FF" w:rsidRPr="001B108F">
              <w:rPr>
                <w:rStyle w:val="Hyperlink"/>
                <w:noProof/>
              </w:rPr>
              <w:t>PHDBSAS.HOCMOUD_DIS</w:t>
            </w:r>
            <w:r w:rsidR="00AC38FF">
              <w:rPr>
                <w:noProof/>
                <w:webHidden/>
              </w:rPr>
              <w:tab/>
            </w:r>
            <w:r w:rsidR="00AC38FF">
              <w:rPr>
                <w:noProof/>
                <w:webHidden/>
              </w:rPr>
              <w:fldChar w:fldCharType="begin"/>
            </w:r>
            <w:r w:rsidR="00AC38FF">
              <w:rPr>
                <w:noProof/>
                <w:webHidden/>
              </w:rPr>
              <w:instrText xml:space="preserve"> PAGEREF _Toc157437927 \h </w:instrText>
            </w:r>
            <w:r w:rsidR="00AC38FF">
              <w:rPr>
                <w:noProof/>
                <w:webHidden/>
              </w:rPr>
            </w:r>
            <w:r w:rsidR="00AC38FF">
              <w:rPr>
                <w:noProof/>
                <w:webHidden/>
              </w:rPr>
              <w:fldChar w:fldCharType="separate"/>
            </w:r>
            <w:r w:rsidR="009D2B69">
              <w:rPr>
                <w:noProof/>
                <w:webHidden/>
              </w:rPr>
              <w:t>22</w:t>
            </w:r>
            <w:r w:rsidR="00AC38FF">
              <w:rPr>
                <w:noProof/>
                <w:webHidden/>
              </w:rPr>
              <w:fldChar w:fldCharType="end"/>
            </w:r>
          </w:hyperlink>
        </w:p>
        <w:p w14:paraId="34136289" w14:textId="233A5411" w:rsidR="00AC38FF" w:rsidRDefault="00A74E48">
          <w:pPr>
            <w:pStyle w:val="TOC2"/>
            <w:rPr>
              <w:rFonts w:eastAsiaTheme="minorEastAsia"/>
              <w:noProof/>
              <w:kern w:val="2"/>
              <w14:ligatures w14:val="standardContextual"/>
            </w:rPr>
          </w:pPr>
          <w:hyperlink w:anchor="_Toc157437928" w:history="1">
            <w:r w:rsidR="00AC38FF" w:rsidRPr="001B108F">
              <w:rPr>
                <w:rStyle w:val="Hyperlink"/>
                <w:noProof/>
              </w:rPr>
              <w:t>PHDBSAS.HOCMOUD_SURV</w:t>
            </w:r>
            <w:r w:rsidR="00AC38FF">
              <w:rPr>
                <w:noProof/>
                <w:webHidden/>
              </w:rPr>
              <w:tab/>
            </w:r>
            <w:r w:rsidR="00AC38FF">
              <w:rPr>
                <w:noProof/>
                <w:webHidden/>
              </w:rPr>
              <w:fldChar w:fldCharType="begin"/>
            </w:r>
            <w:r w:rsidR="00AC38FF">
              <w:rPr>
                <w:noProof/>
                <w:webHidden/>
              </w:rPr>
              <w:instrText xml:space="preserve"> PAGEREF _Toc157437928 \h </w:instrText>
            </w:r>
            <w:r w:rsidR="00AC38FF">
              <w:rPr>
                <w:noProof/>
                <w:webHidden/>
              </w:rPr>
            </w:r>
            <w:r w:rsidR="00AC38FF">
              <w:rPr>
                <w:noProof/>
                <w:webHidden/>
              </w:rPr>
              <w:fldChar w:fldCharType="separate"/>
            </w:r>
            <w:r w:rsidR="009D2B69">
              <w:rPr>
                <w:noProof/>
                <w:webHidden/>
              </w:rPr>
              <w:t>22</w:t>
            </w:r>
            <w:r w:rsidR="00AC38FF">
              <w:rPr>
                <w:noProof/>
                <w:webHidden/>
              </w:rPr>
              <w:fldChar w:fldCharType="end"/>
            </w:r>
          </w:hyperlink>
        </w:p>
        <w:p w14:paraId="66B7FCCE" w14:textId="384E6BFC" w:rsidR="00AC38FF" w:rsidRDefault="00A74E48">
          <w:pPr>
            <w:pStyle w:val="TOC1"/>
            <w:rPr>
              <w:rFonts w:eastAsiaTheme="minorEastAsia"/>
              <w:noProof/>
              <w:kern w:val="2"/>
              <w14:ligatures w14:val="standardContextual"/>
            </w:rPr>
          </w:pPr>
          <w:hyperlink w:anchor="_Toc157437929" w:history="1">
            <w:r w:rsidR="00AC38FF" w:rsidRPr="001B108F">
              <w:rPr>
                <w:rStyle w:val="Hyperlink"/>
                <w:noProof/>
              </w:rPr>
              <w:t>COVID-19 Data</w:t>
            </w:r>
            <w:r w:rsidR="00AC38FF">
              <w:rPr>
                <w:noProof/>
                <w:webHidden/>
              </w:rPr>
              <w:tab/>
            </w:r>
            <w:r w:rsidR="00AC38FF">
              <w:rPr>
                <w:noProof/>
                <w:webHidden/>
              </w:rPr>
              <w:fldChar w:fldCharType="begin"/>
            </w:r>
            <w:r w:rsidR="00AC38FF">
              <w:rPr>
                <w:noProof/>
                <w:webHidden/>
              </w:rPr>
              <w:instrText xml:space="preserve"> PAGEREF _Toc157437929 \h </w:instrText>
            </w:r>
            <w:r w:rsidR="00AC38FF">
              <w:rPr>
                <w:noProof/>
                <w:webHidden/>
              </w:rPr>
            </w:r>
            <w:r w:rsidR="00AC38FF">
              <w:rPr>
                <w:noProof/>
                <w:webHidden/>
              </w:rPr>
              <w:fldChar w:fldCharType="separate"/>
            </w:r>
            <w:r w:rsidR="009D2B69">
              <w:rPr>
                <w:noProof/>
                <w:webHidden/>
              </w:rPr>
              <w:t>23</w:t>
            </w:r>
            <w:r w:rsidR="00AC38FF">
              <w:rPr>
                <w:noProof/>
                <w:webHidden/>
              </w:rPr>
              <w:fldChar w:fldCharType="end"/>
            </w:r>
          </w:hyperlink>
        </w:p>
        <w:p w14:paraId="3B6A5F46" w14:textId="0B66C0BA" w:rsidR="00AC38FF" w:rsidRDefault="00A74E48">
          <w:pPr>
            <w:pStyle w:val="TOC2"/>
            <w:rPr>
              <w:rFonts w:eastAsiaTheme="minorEastAsia"/>
              <w:noProof/>
              <w:kern w:val="2"/>
              <w14:ligatures w14:val="standardContextual"/>
            </w:rPr>
          </w:pPr>
          <w:hyperlink w:anchor="_Toc157437930" w:history="1">
            <w:r w:rsidR="00AC38FF" w:rsidRPr="001B108F">
              <w:rPr>
                <w:rStyle w:val="Hyperlink"/>
                <w:noProof/>
              </w:rPr>
              <w:t>PHDMIIS.COVID</w:t>
            </w:r>
            <w:r w:rsidR="00AC38FF">
              <w:rPr>
                <w:noProof/>
                <w:webHidden/>
              </w:rPr>
              <w:tab/>
            </w:r>
            <w:r w:rsidR="00AC38FF">
              <w:rPr>
                <w:noProof/>
                <w:webHidden/>
              </w:rPr>
              <w:fldChar w:fldCharType="begin"/>
            </w:r>
            <w:r w:rsidR="00AC38FF">
              <w:rPr>
                <w:noProof/>
                <w:webHidden/>
              </w:rPr>
              <w:instrText xml:space="preserve"> PAGEREF _Toc157437930 \h </w:instrText>
            </w:r>
            <w:r w:rsidR="00AC38FF">
              <w:rPr>
                <w:noProof/>
                <w:webHidden/>
              </w:rPr>
            </w:r>
            <w:r w:rsidR="00AC38FF">
              <w:rPr>
                <w:noProof/>
                <w:webHidden/>
              </w:rPr>
              <w:fldChar w:fldCharType="separate"/>
            </w:r>
            <w:r w:rsidR="009D2B69">
              <w:rPr>
                <w:noProof/>
                <w:webHidden/>
              </w:rPr>
              <w:t>23</w:t>
            </w:r>
            <w:r w:rsidR="00AC38FF">
              <w:rPr>
                <w:noProof/>
                <w:webHidden/>
              </w:rPr>
              <w:fldChar w:fldCharType="end"/>
            </w:r>
          </w:hyperlink>
        </w:p>
        <w:p w14:paraId="7AD5E49B" w14:textId="39CD7E60" w:rsidR="00AC38FF" w:rsidRDefault="00A74E48">
          <w:pPr>
            <w:pStyle w:val="TOC2"/>
            <w:rPr>
              <w:rFonts w:eastAsiaTheme="minorEastAsia"/>
              <w:noProof/>
              <w:kern w:val="2"/>
              <w14:ligatures w14:val="standardContextual"/>
            </w:rPr>
          </w:pPr>
          <w:hyperlink w:anchor="_Toc157437931" w:history="1">
            <w:r w:rsidR="00AC38FF" w:rsidRPr="001B108F">
              <w:rPr>
                <w:rStyle w:val="Hyperlink"/>
                <w:noProof/>
              </w:rPr>
              <w:t>PHDCOVID.COVID_MAVEN</w:t>
            </w:r>
            <w:r w:rsidR="00AC38FF">
              <w:rPr>
                <w:noProof/>
                <w:webHidden/>
              </w:rPr>
              <w:tab/>
            </w:r>
            <w:r w:rsidR="00AC38FF">
              <w:rPr>
                <w:noProof/>
                <w:webHidden/>
              </w:rPr>
              <w:fldChar w:fldCharType="begin"/>
            </w:r>
            <w:r w:rsidR="00AC38FF">
              <w:rPr>
                <w:noProof/>
                <w:webHidden/>
              </w:rPr>
              <w:instrText xml:space="preserve"> PAGEREF _Toc157437931 \h </w:instrText>
            </w:r>
            <w:r w:rsidR="00AC38FF">
              <w:rPr>
                <w:noProof/>
                <w:webHidden/>
              </w:rPr>
            </w:r>
            <w:r w:rsidR="00AC38FF">
              <w:rPr>
                <w:noProof/>
                <w:webHidden/>
              </w:rPr>
              <w:fldChar w:fldCharType="separate"/>
            </w:r>
            <w:r w:rsidR="009D2B69">
              <w:rPr>
                <w:noProof/>
                <w:webHidden/>
              </w:rPr>
              <w:t>24</w:t>
            </w:r>
            <w:r w:rsidR="00AC38FF">
              <w:rPr>
                <w:noProof/>
                <w:webHidden/>
              </w:rPr>
              <w:fldChar w:fldCharType="end"/>
            </w:r>
          </w:hyperlink>
        </w:p>
        <w:p w14:paraId="7AB008E3" w14:textId="629A79D6" w:rsidR="00AC38FF" w:rsidRDefault="00A74E48">
          <w:pPr>
            <w:pStyle w:val="TOC1"/>
            <w:rPr>
              <w:rFonts w:eastAsiaTheme="minorEastAsia"/>
              <w:noProof/>
              <w:kern w:val="2"/>
              <w14:ligatures w14:val="standardContextual"/>
            </w:rPr>
          </w:pPr>
          <w:hyperlink w:anchor="_Toc157437932" w:history="1">
            <w:r w:rsidR="00AC38FF" w:rsidRPr="001B108F">
              <w:rPr>
                <w:rStyle w:val="Hyperlink"/>
                <w:noProof/>
              </w:rPr>
              <w:t>Death Data</w:t>
            </w:r>
            <w:r w:rsidR="00AC38FF">
              <w:rPr>
                <w:noProof/>
                <w:webHidden/>
              </w:rPr>
              <w:tab/>
            </w:r>
            <w:r w:rsidR="00AC38FF">
              <w:rPr>
                <w:noProof/>
                <w:webHidden/>
              </w:rPr>
              <w:fldChar w:fldCharType="begin"/>
            </w:r>
            <w:r w:rsidR="00AC38FF">
              <w:rPr>
                <w:noProof/>
                <w:webHidden/>
              </w:rPr>
              <w:instrText xml:space="preserve"> PAGEREF _Toc157437932 \h </w:instrText>
            </w:r>
            <w:r w:rsidR="00AC38FF">
              <w:rPr>
                <w:noProof/>
                <w:webHidden/>
              </w:rPr>
            </w:r>
            <w:r w:rsidR="00AC38FF">
              <w:rPr>
                <w:noProof/>
                <w:webHidden/>
              </w:rPr>
              <w:fldChar w:fldCharType="separate"/>
            </w:r>
            <w:r w:rsidR="009D2B69">
              <w:rPr>
                <w:noProof/>
                <w:webHidden/>
              </w:rPr>
              <w:t>25</w:t>
            </w:r>
            <w:r w:rsidR="00AC38FF">
              <w:rPr>
                <w:noProof/>
                <w:webHidden/>
              </w:rPr>
              <w:fldChar w:fldCharType="end"/>
            </w:r>
          </w:hyperlink>
        </w:p>
        <w:p w14:paraId="4E51F2F6" w14:textId="4E13D456" w:rsidR="00AC38FF" w:rsidRDefault="00A74E48">
          <w:pPr>
            <w:pStyle w:val="TOC2"/>
            <w:rPr>
              <w:rFonts w:eastAsiaTheme="minorEastAsia"/>
              <w:noProof/>
              <w:kern w:val="2"/>
              <w14:ligatures w14:val="standardContextual"/>
            </w:rPr>
          </w:pPr>
          <w:hyperlink w:anchor="_Toc157437933" w:history="1">
            <w:r w:rsidR="00AC38FF" w:rsidRPr="001B108F">
              <w:rPr>
                <w:rStyle w:val="Hyperlink"/>
                <w:noProof/>
              </w:rPr>
              <w:t>PHDDEATH.DEATH</w:t>
            </w:r>
            <w:r w:rsidR="00AC38FF">
              <w:rPr>
                <w:noProof/>
                <w:webHidden/>
              </w:rPr>
              <w:tab/>
            </w:r>
            <w:r w:rsidR="00AC38FF">
              <w:rPr>
                <w:noProof/>
                <w:webHidden/>
              </w:rPr>
              <w:fldChar w:fldCharType="begin"/>
            </w:r>
            <w:r w:rsidR="00AC38FF">
              <w:rPr>
                <w:noProof/>
                <w:webHidden/>
              </w:rPr>
              <w:instrText xml:space="preserve"> PAGEREF _Toc157437933 \h </w:instrText>
            </w:r>
            <w:r w:rsidR="00AC38FF">
              <w:rPr>
                <w:noProof/>
                <w:webHidden/>
              </w:rPr>
            </w:r>
            <w:r w:rsidR="00AC38FF">
              <w:rPr>
                <w:noProof/>
                <w:webHidden/>
              </w:rPr>
              <w:fldChar w:fldCharType="separate"/>
            </w:r>
            <w:r w:rsidR="009D2B69">
              <w:rPr>
                <w:noProof/>
                <w:webHidden/>
              </w:rPr>
              <w:t>25</w:t>
            </w:r>
            <w:r w:rsidR="00AC38FF">
              <w:rPr>
                <w:noProof/>
                <w:webHidden/>
              </w:rPr>
              <w:fldChar w:fldCharType="end"/>
            </w:r>
          </w:hyperlink>
        </w:p>
        <w:p w14:paraId="38E2A301" w14:textId="46E73D40" w:rsidR="00AC38FF" w:rsidRDefault="00A74E48">
          <w:pPr>
            <w:pStyle w:val="TOC1"/>
            <w:rPr>
              <w:rFonts w:eastAsiaTheme="minorEastAsia"/>
              <w:noProof/>
              <w:kern w:val="2"/>
              <w14:ligatures w14:val="standardContextual"/>
            </w:rPr>
          </w:pPr>
          <w:hyperlink w:anchor="_Toc157437934" w:history="1">
            <w:r w:rsidR="00AC38FF" w:rsidRPr="001B108F">
              <w:rPr>
                <w:rStyle w:val="Hyperlink"/>
                <w:noProof/>
              </w:rPr>
              <w:t>Department of Corrections (DOC) Release Data</w:t>
            </w:r>
            <w:r w:rsidR="00AC38FF">
              <w:rPr>
                <w:noProof/>
                <w:webHidden/>
              </w:rPr>
              <w:tab/>
            </w:r>
            <w:r w:rsidR="00AC38FF">
              <w:rPr>
                <w:noProof/>
                <w:webHidden/>
              </w:rPr>
              <w:fldChar w:fldCharType="begin"/>
            </w:r>
            <w:r w:rsidR="00AC38FF">
              <w:rPr>
                <w:noProof/>
                <w:webHidden/>
              </w:rPr>
              <w:instrText xml:space="preserve"> PAGEREF _Toc157437934 \h </w:instrText>
            </w:r>
            <w:r w:rsidR="00AC38FF">
              <w:rPr>
                <w:noProof/>
                <w:webHidden/>
              </w:rPr>
            </w:r>
            <w:r w:rsidR="00AC38FF">
              <w:rPr>
                <w:noProof/>
                <w:webHidden/>
              </w:rPr>
              <w:fldChar w:fldCharType="separate"/>
            </w:r>
            <w:r w:rsidR="009D2B69">
              <w:rPr>
                <w:noProof/>
                <w:webHidden/>
              </w:rPr>
              <w:t>25</w:t>
            </w:r>
            <w:r w:rsidR="00AC38FF">
              <w:rPr>
                <w:noProof/>
                <w:webHidden/>
              </w:rPr>
              <w:fldChar w:fldCharType="end"/>
            </w:r>
          </w:hyperlink>
        </w:p>
        <w:p w14:paraId="69943CD2" w14:textId="73B15196" w:rsidR="00AC38FF" w:rsidRDefault="00A74E48">
          <w:pPr>
            <w:pStyle w:val="TOC2"/>
            <w:rPr>
              <w:rFonts w:eastAsiaTheme="minorEastAsia"/>
              <w:noProof/>
              <w:kern w:val="2"/>
              <w14:ligatures w14:val="standardContextual"/>
            </w:rPr>
          </w:pPr>
          <w:hyperlink w:anchor="_Toc157437935" w:history="1">
            <w:r w:rsidR="00AC38FF" w:rsidRPr="001B108F">
              <w:rPr>
                <w:rStyle w:val="Hyperlink"/>
                <w:noProof/>
              </w:rPr>
              <w:t>PHDDOC.DOC</w:t>
            </w:r>
            <w:r w:rsidR="00AC38FF">
              <w:rPr>
                <w:noProof/>
                <w:webHidden/>
              </w:rPr>
              <w:tab/>
            </w:r>
            <w:r w:rsidR="00AC38FF">
              <w:rPr>
                <w:noProof/>
                <w:webHidden/>
              </w:rPr>
              <w:fldChar w:fldCharType="begin"/>
            </w:r>
            <w:r w:rsidR="00AC38FF">
              <w:rPr>
                <w:noProof/>
                <w:webHidden/>
              </w:rPr>
              <w:instrText xml:space="preserve"> PAGEREF _Toc157437935 \h </w:instrText>
            </w:r>
            <w:r w:rsidR="00AC38FF">
              <w:rPr>
                <w:noProof/>
                <w:webHidden/>
              </w:rPr>
            </w:r>
            <w:r w:rsidR="00AC38FF">
              <w:rPr>
                <w:noProof/>
                <w:webHidden/>
              </w:rPr>
              <w:fldChar w:fldCharType="separate"/>
            </w:r>
            <w:r w:rsidR="009D2B69">
              <w:rPr>
                <w:noProof/>
                <w:webHidden/>
              </w:rPr>
              <w:t>25</w:t>
            </w:r>
            <w:r w:rsidR="00AC38FF">
              <w:rPr>
                <w:noProof/>
                <w:webHidden/>
              </w:rPr>
              <w:fldChar w:fldCharType="end"/>
            </w:r>
          </w:hyperlink>
        </w:p>
        <w:p w14:paraId="76EE2DDC" w14:textId="1D0357C0" w:rsidR="00AC38FF" w:rsidRDefault="00A74E48">
          <w:pPr>
            <w:pStyle w:val="TOC1"/>
            <w:rPr>
              <w:rFonts w:eastAsiaTheme="minorEastAsia"/>
              <w:noProof/>
              <w:kern w:val="2"/>
              <w14:ligatures w14:val="standardContextual"/>
            </w:rPr>
          </w:pPr>
          <w:hyperlink w:anchor="_Toc157437936" w:history="1">
            <w:r w:rsidR="00AC38FF" w:rsidRPr="001B108F">
              <w:rPr>
                <w:rStyle w:val="Hyperlink"/>
                <w:noProof/>
              </w:rPr>
              <w:t>Executive Office of Housing and Livable Communities (EOHLC, formerly DHCD)</w:t>
            </w:r>
            <w:r w:rsidR="00AC38FF">
              <w:rPr>
                <w:noProof/>
                <w:webHidden/>
              </w:rPr>
              <w:tab/>
            </w:r>
            <w:r w:rsidR="00AC38FF">
              <w:rPr>
                <w:noProof/>
                <w:webHidden/>
              </w:rPr>
              <w:fldChar w:fldCharType="begin"/>
            </w:r>
            <w:r w:rsidR="00AC38FF">
              <w:rPr>
                <w:noProof/>
                <w:webHidden/>
              </w:rPr>
              <w:instrText xml:space="preserve"> PAGEREF _Toc157437936 \h </w:instrText>
            </w:r>
            <w:r w:rsidR="00AC38FF">
              <w:rPr>
                <w:noProof/>
                <w:webHidden/>
              </w:rPr>
            </w:r>
            <w:r w:rsidR="00AC38FF">
              <w:rPr>
                <w:noProof/>
                <w:webHidden/>
              </w:rPr>
              <w:fldChar w:fldCharType="separate"/>
            </w:r>
            <w:r w:rsidR="009D2B69">
              <w:rPr>
                <w:noProof/>
                <w:webHidden/>
              </w:rPr>
              <w:t>28</w:t>
            </w:r>
            <w:r w:rsidR="00AC38FF">
              <w:rPr>
                <w:noProof/>
                <w:webHidden/>
              </w:rPr>
              <w:fldChar w:fldCharType="end"/>
            </w:r>
          </w:hyperlink>
        </w:p>
        <w:p w14:paraId="2A624E81" w14:textId="7C26E3C1" w:rsidR="00AC38FF" w:rsidRDefault="00A74E48">
          <w:pPr>
            <w:pStyle w:val="TOC2"/>
            <w:rPr>
              <w:rFonts w:eastAsiaTheme="minorEastAsia"/>
              <w:noProof/>
              <w:kern w:val="2"/>
              <w14:ligatures w14:val="standardContextual"/>
            </w:rPr>
          </w:pPr>
          <w:hyperlink w:anchor="_Toc157437937" w:history="1">
            <w:r w:rsidR="00AC38FF" w:rsidRPr="001B108F">
              <w:rPr>
                <w:rStyle w:val="Hyperlink"/>
                <w:noProof/>
              </w:rPr>
              <w:t>PHDDHCD.DHCD</w:t>
            </w:r>
            <w:r w:rsidR="00AC38FF">
              <w:rPr>
                <w:noProof/>
                <w:webHidden/>
              </w:rPr>
              <w:tab/>
            </w:r>
            <w:r w:rsidR="00AC38FF">
              <w:rPr>
                <w:noProof/>
                <w:webHidden/>
              </w:rPr>
              <w:fldChar w:fldCharType="begin"/>
            </w:r>
            <w:r w:rsidR="00AC38FF">
              <w:rPr>
                <w:noProof/>
                <w:webHidden/>
              </w:rPr>
              <w:instrText xml:space="preserve"> PAGEREF _Toc157437937 \h </w:instrText>
            </w:r>
            <w:r w:rsidR="00AC38FF">
              <w:rPr>
                <w:noProof/>
                <w:webHidden/>
              </w:rPr>
            </w:r>
            <w:r w:rsidR="00AC38FF">
              <w:rPr>
                <w:noProof/>
                <w:webHidden/>
              </w:rPr>
              <w:fldChar w:fldCharType="separate"/>
            </w:r>
            <w:r w:rsidR="009D2B69">
              <w:rPr>
                <w:noProof/>
                <w:webHidden/>
              </w:rPr>
              <w:t>28</w:t>
            </w:r>
            <w:r w:rsidR="00AC38FF">
              <w:rPr>
                <w:noProof/>
                <w:webHidden/>
              </w:rPr>
              <w:fldChar w:fldCharType="end"/>
            </w:r>
          </w:hyperlink>
        </w:p>
        <w:p w14:paraId="186A6ED3" w14:textId="419FCAD9" w:rsidR="00AC38FF" w:rsidRDefault="00A74E48">
          <w:pPr>
            <w:pStyle w:val="TOC1"/>
            <w:rPr>
              <w:rFonts w:eastAsiaTheme="minorEastAsia"/>
              <w:noProof/>
              <w:kern w:val="2"/>
              <w14:ligatures w14:val="standardContextual"/>
            </w:rPr>
          </w:pPr>
          <w:hyperlink w:anchor="_Toc157437938" w:history="1">
            <w:r w:rsidR="00AC38FF" w:rsidRPr="001B108F">
              <w:rPr>
                <w:rStyle w:val="Hyperlink"/>
                <w:noProof/>
              </w:rPr>
              <w:t>Department of Industrial Accidents (DIA) – Worker’s Compensation  Data</w:t>
            </w:r>
            <w:r w:rsidR="00AC38FF">
              <w:rPr>
                <w:noProof/>
                <w:webHidden/>
              </w:rPr>
              <w:tab/>
            </w:r>
            <w:r w:rsidR="00AC38FF">
              <w:rPr>
                <w:noProof/>
                <w:webHidden/>
              </w:rPr>
              <w:fldChar w:fldCharType="begin"/>
            </w:r>
            <w:r w:rsidR="00AC38FF">
              <w:rPr>
                <w:noProof/>
                <w:webHidden/>
              </w:rPr>
              <w:instrText xml:space="preserve"> PAGEREF _Toc157437938 \h </w:instrText>
            </w:r>
            <w:r w:rsidR="00AC38FF">
              <w:rPr>
                <w:noProof/>
                <w:webHidden/>
              </w:rPr>
            </w:r>
            <w:r w:rsidR="00AC38FF">
              <w:rPr>
                <w:noProof/>
                <w:webHidden/>
              </w:rPr>
              <w:fldChar w:fldCharType="separate"/>
            </w:r>
            <w:r w:rsidR="009D2B69">
              <w:rPr>
                <w:noProof/>
                <w:webHidden/>
              </w:rPr>
              <w:t>29</w:t>
            </w:r>
            <w:r w:rsidR="00AC38FF">
              <w:rPr>
                <w:noProof/>
                <w:webHidden/>
              </w:rPr>
              <w:fldChar w:fldCharType="end"/>
            </w:r>
          </w:hyperlink>
        </w:p>
        <w:p w14:paraId="462A64D3" w14:textId="54D71C7D" w:rsidR="00AC38FF" w:rsidRDefault="00A74E48">
          <w:pPr>
            <w:pStyle w:val="TOC2"/>
            <w:rPr>
              <w:rFonts w:eastAsiaTheme="minorEastAsia"/>
              <w:noProof/>
              <w:kern w:val="2"/>
              <w14:ligatures w14:val="standardContextual"/>
            </w:rPr>
          </w:pPr>
          <w:hyperlink w:anchor="_Toc157437939" w:history="1">
            <w:r w:rsidR="00AC38FF" w:rsidRPr="001B108F">
              <w:rPr>
                <w:rStyle w:val="Hyperlink"/>
                <w:noProof/>
              </w:rPr>
              <w:t>PHDDIA.DIA</w:t>
            </w:r>
            <w:r w:rsidR="00AC38FF">
              <w:rPr>
                <w:noProof/>
                <w:webHidden/>
              </w:rPr>
              <w:tab/>
            </w:r>
            <w:r w:rsidR="00AC38FF">
              <w:rPr>
                <w:noProof/>
                <w:webHidden/>
              </w:rPr>
              <w:fldChar w:fldCharType="begin"/>
            </w:r>
            <w:r w:rsidR="00AC38FF">
              <w:rPr>
                <w:noProof/>
                <w:webHidden/>
              </w:rPr>
              <w:instrText xml:space="preserve"> PAGEREF _Toc157437939 \h </w:instrText>
            </w:r>
            <w:r w:rsidR="00AC38FF">
              <w:rPr>
                <w:noProof/>
                <w:webHidden/>
              </w:rPr>
            </w:r>
            <w:r w:rsidR="00AC38FF">
              <w:rPr>
                <w:noProof/>
                <w:webHidden/>
              </w:rPr>
              <w:fldChar w:fldCharType="separate"/>
            </w:r>
            <w:r w:rsidR="009D2B69">
              <w:rPr>
                <w:noProof/>
                <w:webHidden/>
              </w:rPr>
              <w:t>29</w:t>
            </w:r>
            <w:r w:rsidR="00AC38FF">
              <w:rPr>
                <w:noProof/>
                <w:webHidden/>
              </w:rPr>
              <w:fldChar w:fldCharType="end"/>
            </w:r>
          </w:hyperlink>
        </w:p>
        <w:p w14:paraId="636ADA20" w14:textId="70653AA9" w:rsidR="00AC38FF" w:rsidRDefault="00A74E48">
          <w:pPr>
            <w:pStyle w:val="TOC1"/>
            <w:rPr>
              <w:rFonts w:eastAsiaTheme="minorEastAsia"/>
              <w:noProof/>
              <w:kern w:val="2"/>
              <w14:ligatures w14:val="standardContextual"/>
            </w:rPr>
          </w:pPr>
          <w:hyperlink w:anchor="_Toc157437940" w:history="1">
            <w:r w:rsidR="00AC38FF" w:rsidRPr="001B108F">
              <w:rPr>
                <w:rStyle w:val="Hyperlink"/>
                <w:noProof/>
              </w:rPr>
              <w:t>Department of Mental Health (DMH) – Data</w:t>
            </w:r>
            <w:r w:rsidR="00AC38FF">
              <w:rPr>
                <w:noProof/>
                <w:webHidden/>
              </w:rPr>
              <w:tab/>
            </w:r>
            <w:r w:rsidR="00AC38FF">
              <w:rPr>
                <w:noProof/>
                <w:webHidden/>
              </w:rPr>
              <w:fldChar w:fldCharType="begin"/>
            </w:r>
            <w:r w:rsidR="00AC38FF">
              <w:rPr>
                <w:noProof/>
                <w:webHidden/>
              </w:rPr>
              <w:instrText xml:space="preserve"> PAGEREF _Toc157437940 \h </w:instrText>
            </w:r>
            <w:r w:rsidR="00AC38FF">
              <w:rPr>
                <w:noProof/>
                <w:webHidden/>
              </w:rPr>
            </w:r>
            <w:r w:rsidR="00AC38FF">
              <w:rPr>
                <w:noProof/>
                <w:webHidden/>
              </w:rPr>
              <w:fldChar w:fldCharType="separate"/>
            </w:r>
            <w:r w:rsidR="009D2B69">
              <w:rPr>
                <w:noProof/>
                <w:webHidden/>
              </w:rPr>
              <w:t>30</w:t>
            </w:r>
            <w:r w:rsidR="00AC38FF">
              <w:rPr>
                <w:noProof/>
                <w:webHidden/>
              </w:rPr>
              <w:fldChar w:fldCharType="end"/>
            </w:r>
          </w:hyperlink>
        </w:p>
        <w:p w14:paraId="153EF7E9" w14:textId="7227BB4B" w:rsidR="00AC38FF" w:rsidRDefault="00A74E48">
          <w:pPr>
            <w:pStyle w:val="TOC2"/>
            <w:rPr>
              <w:rFonts w:eastAsiaTheme="minorEastAsia"/>
              <w:noProof/>
              <w:kern w:val="2"/>
              <w14:ligatures w14:val="standardContextual"/>
            </w:rPr>
          </w:pPr>
          <w:hyperlink w:anchor="_Toc157437941" w:history="1">
            <w:r w:rsidR="00AC38FF" w:rsidRPr="001B108F">
              <w:rPr>
                <w:rStyle w:val="Hyperlink"/>
                <w:noProof/>
              </w:rPr>
              <w:t>PHDDMH.DMH</w:t>
            </w:r>
            <w:r w:rsidR="00AC38FF">
              <w:rPr>
                <w:noProof/>
                <w:webHidden/>
              </w:rPr>
              <w:tab/>
            </w:r>
            <w:r w:rsidR="00AC38FF">
              <w:rPr>
                <w:noProof/>
                <w:webHidden/>
              </w:rPr>
              <w:fldChar w:fldCharType="begin"/>
            </w:r>
            <w:r w:rsidR="00AC38FF">
              <w:rPr>
                <w:noProof/>
                <w:webHidden/>
              </w:rPr>
              <w:instrText xml:space="preserve"> PAGEREF _Toc157437941 \h </w:instrText>
            </w:r>
            <w:r w:rsidR="00AC38FF">
              <w:rPr>
                <w:noProof/>
                <w:webHidden/>
              </w:rPr>
            </w:r>
            <w:r w:rsidR="00AC38FF">
              <w:rPr>
                <w:noProof/>
                <w:webHidden/>
              </w:rPr>
              <w:fldChar w:fldCharType="separate"/>
            </w:r>
            <w:r w:rsidR="009D2B69">
              <w:rPr>
                <w:noProof/>
                <w:webHidden/>
              </w:rPr>
              <w:t>30</w:t>
            </w:r>
            <w:r w:rsidR="00AC38FF">
              <w:rPr>
                <w:noProof/>
                <w:webHidden/>
              </w:rPr>
              <w:fldChar w:fldCharType="end"/>
            </w:r>
          </w:hyperlink>
        </w:p>
        <w:p w14:paraId="2BB969E8" w14:textId="61C3B515" w:rsidR="00AC38FF" w:rsidRDefault="00A74E48">
          <w:pPr>
            <w:pStyle w:val="TOC1"/>
            <w:rPr>
              <w:rFonts w:eastAsiaTheme="minorEastAsia"/>
              <w:noProof/>
              <w:kern w:val="2"/>
              <w14:ligatures w14:val="standardContextual"/>
            </w:rPr>
          </w:pPr>
          <w:hyperlink w:anchor="_Toc157437942" w:history="1">
            <w:r w:rsidR="00AC38FF" w:rsidRPr="001B108F">
              <w:rPr>
                <w:rStyle w:val="Hyperlink"/>
                <w:noProof/>
              </w:rPr>
              <w:t>Department of Mental Health (DMH) – RAP</w:t>
            </w:r>
            <w:r w:rsidR="00AC38FF">
              <w:rPr>
                <w:noProof/>
                <w:webHidden/>
              </w:rPr>
              <w:tab/>
            </w:r>
            <w:r w:rsidR="00AC38FF">
              <w:rPr>
                <w:noProof/>
                <w:webHidden/>
              </w:rPr>
              <w:fldChar w:fldCharType="begin"/>
            </w:r>
            <w:r w:rsidR="00AC38FF">
              <w:rPr>
                <w:noProof/>
                <w:webHidden/>
              </w:rPr>
              <w:instrText xml:space="preserve"> PAGEREF _Toc157437942 \h </w:instrText>
            </w:r>
            <w:r w:rsidR="00AC38FF">
              <w:rPr>
                <w:noProof/>
                <w:webHidden/>
              </w:rPr>
            </w:r>
            <w:r w:rsidR="00AC38FF">
              <w:rPr>
                <w:noProof/>
                <w:webHidden/>
              </w:rPr>
              <w:fldChar w:fldCharType="separate"/>
            </w:r>
            <w:r w:rsidR="009D2B69">
              <w:rPr>
                <w:noProof/>
                <w:webHidden/>
              </w:rPr>
              <w:t>31</w:t>
            </w:r>
            <w:r w:rsidR="00AC38FF">
              <w:rPr>
                <w:noProof/>
                <w:webHidden/>
              </w:rPr>
              <w:fldChar w:fldCharType="end"/>
            </w:r>
          </w:hyperlink>
        </w:p>
        <w:p w14:paraId="0320AEF8" w14:textId="1400FB84" w:rsidR="00AC38FF" w:rsidRDefault="00A74E48">
          <w:pPr>
            <w:pStyle w:val="TOC2"/>
            <w:rPr>
              <w:rFonts w:eastAsiaTheme="minorEastAsia"/>
              <w:noProof/>
              <w:kern w:val="2"/>
              <w14:ligatures w14:val="standardContextual"/>
            </w:rPr>
          </w:pPr>
          <w:hyperlink w:anchor="_Toc157437943" w:history="1">
            <w:r w:rsidR="00AC38FF" w:rsidRPr="001B108F">
              <w:rPr>
                <w:rStyle w:val="Hyperlink"/>
                <w:noProof/>
              </w:rPr>
              <w:t>PHDDMH.RAP</w:t>
            </w:r>
            <w:r w:rsidR="00AC38FF">
              <w:rPr>
                <w:noProof/>
                <w:webHidden/>
              </w:rPr>
              <w:tab/>
            </w:r>
            <w:r w:rsidR="00AC38FF">
              <w:rPr>
                <w:noProof/>
                <w:webHidden/>
              </w:rPr>
              <w:fldChar w:fldCharType="begin"/>
            </w:r>
            <w:r w:rsidR="00AC38FF">
              <w:rPr>
                <w:noProof/>
                <w:webHidden/>
              </w:rPr>
              <w:instrText xml:space="preserve"> PAGEREF _Toc157437943 \h </w:instrText>
            </w:r>
            <w:r w:rsidR="00AC38FF">
              <w:rPr>
                <w:noProof/>
                <w:webHidden/>
              </w:rPr>
            </w:r>
            <w:r w:rsidR="00AC38FF">
              <w:rPr>
                <w:noProof/>
                <w:webHidden/>
              </w:rPr>
              <w:fldChar w:fldCharType="separate"/>
            </w:r>
            <w:r w:rsidR="009D2B69">
              <w:rPr>
                <w:noProof/>
                <w:webHidden/>
              </w:rPr>
              <w:t>31</w:t>
            </w:r>
            <w:r w:rsidR="00AC38FF">
              <w:rPr>
                <w:noProof/>
                <w:webHidden/>
              </w:rPr>
              <w:fldChar w:fldCharType="end"/>
            </w:r>
          </w:hyperlink>
        </w:p>
        <w:p w14:paraId="17E510BA" w14:textId="7B26E43E" w:rsidR="00AC38FF" w:rsidRDefault="00A74E48">
          <w:pPr>
            <w:pStyle w:val="TOC1"/>
            <w:rPr>
              <w:rFonts w:eastAsiaTheme="minorEastAsia"/>
              <w:noProof/>
              <w:kern w:val="2"/>
              <w14:ligatures w14:val="standardContextual"/>
            </w:rPr>
          </w:pPr>
          <w:hyperlink w:anchor="_Toc157437944" w:history="1">
            <w:r w:rsidR="00AC38FF" w:rsidRPr="001B108F">
              <w:rPr>
                <w:rStyle w:val="Hyperlink"/>
                <w:noProof/>
              </w:rPr>
              <w:t>Department of Transitional Assistance (DTA) – Data</w:t>
            </w:r>
            <w:r w:rsidR="00AC38FF">
              <w:rPr>
                <w:noProof/>
                <w:webHidden/>
              </w:rPr>
              <w:tab/>
            </w:r>
            <w:r w:rsidR="00AC38FF">
              <w:rPr>
                <w:noProof/>
                <w:webHidden/>
              </w:rPr>
              <w:fldChar w:fldCharType="begin"/>
            </w:r>
            <w:r w:rsidR="00AC38FF">
              <w:rPr>
                <w:noProof/>
                <w:webHidden/>
              </w:rPr>
              <w:instrText xml:space="preserve"> PAGEREF _Toc157437944 \h </w:instrText>
            </w:r>
            <w:r w:rsidR="00AC38FF">
              <w:rPr>
                <w:noProof/>
                <w:webHidden/>
              </w:rPr>
            </w:r>
            <w:r w:rsidR="00AC38FF">
              <w:rPr>
                <w:noProof/>
                <w:webHidden/>
              </w:rPr>
              <w:fldChar w:fldCharType="separate"/>
            </w:r>
            <w:r w:rsidR="009D2B69">
              <w:rPr>
                <w:noProof/>
                <w:webHidden/>
              </w:rPr>
              <w:t>32</w:t>
            </w:r>
            <w:r w:rsidR="00AC38FF">
              <w:rPr>
                <w:noProof/>
                <w:webHidden/>
              </w:rPr>
              <w:fldChar w:fldCharType="end"/>
            </w:r>
          </w:hyperlink>
        </w:p>
        <w:p w14:paraId="49BF5EA1" w14:textId="40641442" w:rsidR="00AC38FF" w:rsidRDefault="00A74E48">
          <w:pPr>
            <w:pStyle w:val="TOC2"/>
            <w:rPr>
              <w:rFonts w:eastAsiaTheme="minorEastAsia"/>
              <w:noProof/>
              <w:kern w:val="2"/>
              <w14:ligatures w14:val="standardContextual"/>
            </w:rPr>
          </w:pPr>
          <w:hyperlink w:anchor="_Toc157437945" w:history="1">
            <w:r w:rsidR="00AC38FF" w:rsidRPr="001B108F">
              <w:rPr>
                <w:rStyle w:val="Hyperlink"/>
                <w:noProof/>
              </w:rPr>
              <w:t>PHDDTA.DTA</w:t>
            </w:r>
            <w:r w:rsidR="00AC38FF">
              <w:rPr>
                <w:noProof/>
                <w:webHidden/>
              </w:rPr>
              <w:tab/>
            </w:r>
            <w:r w:rsidR="00AC38FF">
              <w:rPr>
                <w:noProof/>
                <w:webHidden/>
              </w:rPr>
              <w:fldChar w:fldCharType="begin"/>
            </w:r>
            <w:r w:rsidR="00AC38FF">
              <w:rPr>
                <w:noProof/>
                <w:webHidden/>
              </w:rPr>
              <w:instrText xml:space="preserve"> PAGEREF _Toc157437945 \h </w:instrText>
            </w:r>
            <w:r w:rsidR="00AC38FF">
              <w:rPr>
                <w:noProof/>
                <w:webHidden/>
              </w:rPr>
            </w:r>
            <w:r w:rsidR="00AC38FF">
              <w:rPr>
                <w:noProof/>
                <w:webHidden/>
              </w:rPr>
              <w:fldChar w:fldCharType="separate"/>
            </w:r>
            <w:r w:rsidR="009D2B69">
              <w:rPr>
                <w:noProof/>
                <w:webHidden/>
              </w:rPr>
              <w:t>32</w:t>
            </w:r>
            <w:r w:rsidR="00AC38FF">
              <w:rPr>
                <w:noProof/>
                <w:webHidden/>
              </w:rPr>
              <w:fldChar w:fldCharType="end"/>
            </w:r>
          </w:hyperlink>
        </w:p>
        <w:p w14:paraId="4D9E13AA" w14:textId="7F0771E5" w:rsidR="00AC38FF" w:rsidRDefault="00A74E48">
          <w:pPr>
            <w:pStyle w:val="TOC1"/>
            <w:rPr>
              <w:rFonts w:eastAsiaTheme="minorEastAsia"/>
              <w:noProof/>
              <w:kern w:val="2"/>
              <w14:ligatures w14:val="standardContextual"/>
            </w:rPr>
          </w:pPr>
          <w:hyperlink w:anchor="_Toc157437946" w:history="1">
            <w:r w:rsidR="00AC38FF" w:rsidRPr="001B108F">
              <w:rPr>
                <w:rStyle w:val="Hyperlink"/>
                <w:noProof/>
              </w:rPr>
              <w:t>Executive Office of Veterans Services (EOVS, formerly known as DVS) Benefit Data</w:t>
            </w:r>
            <w:r w:rsidR="00AC38FF">
              <w:rPr>
                <w:noProof/>
                <w:webHidden/>
              </w:rPr>
              <w:tab/>
            </w:r>
            <w:r w:rsidR="00AC38FF">
              <w:rPr>
                <w:noProof/>
                <w:webHidden/>
              </w:rPr>
              <w:fldChar w:fldCharType="begin"/>
            </w:r>
            <w:r w:rsidR="00AC38FF">
              <w:rPr>
                <w:noProof/>
                <w:webHidden/>
              </w:rPr>
              <w:instrText xml:space="preserve"> PAGEREF _Toc157437946 \h </w:instrText>
            </w:r>
            <w:r w:rsidR="00AC38FF">
              <w:rPr>
                <w:noProof/>
                <w:webHidden/>
              </w:rPr>
            </w:r>
            <w:r w:rsidR="00AC38FF">
              <w:rPr>
                <w:noProof/>
                <w:webHidden/>
              </w:rPr>
              <w:fldChar w:fldCharType="separate"/>
            </w:r>
            <w:r w:rsidR="009D2B69">
              <w:rPr>
                <w:noProof/>
                <w:webHidden/>
              </w:rPr>
              <w:t>33</w:t>
            </w:r>
            <w:r w:rsidR="00AC38FF">
              <w:rPr>
                <w:noProof/>
                <w:webHidden/>
              </w:rPr>
              <w:fldChar w:fldCharType="end"/>
            </w:r>
          </w:hyperlink>
        </w:p>
        <w:p w14:paraId="44653E0B" w14:textId="7EC64BC6" w:rsidR="00AC38FF" w:rsidRDefault="00A74E48">
          <w:pPr>
            <w:pStyle w:val="TOC2"/>
            <w:rPr>
              <w:rFonts w:eastAsiaTheme="minorEastAsia"/>
              <w:noProof/>
              <w:kern w:val="2"/>
              <w14:ligatures w14:val="standardContextual"/>
            </w:rPr>
          </w:pPr>
          <w:hyperlink w:anchor="_Toc157437947" w:history="1">
            <w:r w:rsidR="00AC38FF" w:rsidRPr="001B108F">
              <w:rPr>
                <w:rStyle w:val="Hyperlink"/>
                <w:noProof/>
              </w:rPr>
              <w:t>PHDDVS.DVS_CH115</w:t>
            </w:r>
            <w:r w:rsidR="00AC38FF">
              <w:rPr>
                <w:noProof/>
                <w:webHidden/>
              </w:rPr>
              <w:tab/>
            </w:r>
            <w:r w:rsidR="00AC38FF">
              <w:rPr>
                <w:noProof/>
                <w:webHidden/>
              </w:rPr>
              <w:fldChar w:fldCharType="begin"/>
            </w:r>
            <w:r w:rsidR="00AC38FF">
              <w:rPr>
                <w:noProof/>
                <w:webHidden/>
              </w:rPr>
              <w:instrText xml:space="preserve"> PAGEREF _Toc157437947 \h </w:instrText>
            </w:r>
            <w:r w:rsidR="00AC38FF">
              <w:rPr>
                <w:noProof/>
                <w:webHidden/>
              </w:rPr>
            </w:r>
            <w:r w:rsidR="00AC38FF">
              <w:rPr>
                <w:noProof/>
                <w:webHidden/>
              </w:rPr>
              <w:fldChar w:fldCharType="separate"/>
            </w:r>
            <w:r w:rsidR="009D2B69">
              <w:rPr>
                <w:noProof/>
                <w:webHidden/>
              </w:rPr>
              <w:t>33</w:t>
            </w:r>
            <w:r w:rsidR="00AC38FF">
              <w:rPr>
                <w:noProof/>
                <w:webHidden/>
              </w:rPr>
              <w:fldChar w:fldCharType="end"/>
            </w:r>
          </w:hyperlink>
        </w:p>
        <w:p w14:paraId="7B0A0B4D" w14:textId="4D85C39D" w:rsidR="00AC38FF" w:rsidRDefault="00A74E48">
          <w:pPr>
            <w:pStyle w:val="TOC2"/>
            <w:rPr>
              <w:rFonts w:eastAsiaTheme="minorEastAsia"/>
              <w:noProof/>
              <w:kern w:val="2"/>
              <w14:ligatures w14:val="standardContextual"/>
            </w:rPr>
          </w:pPr>
          <w:hyperlink w:anchor="_Toc157437948" w:history="1">
            <w:r w:rsidR="00AC38FF" w:rsidRPr="001B108F">
              <w:rPr>
                <w:rStyle w:val="Hyperlink"/>
                <w:noProof/>
              </w:rPr>
              <w:t>PHDDVS.DVS_ANN</w:t>
            </w:r>
            <w:r w:rsidR="00AC38FF">
              <w:rPr>
                <w:noProof/>
                <w:webHidden/>
              </w:rPr>
              <w:tab/>
            </w:r>
            <w:r w:rsidR="00AC38FF">
              <w:rPr>
                <w:noProof/>
                <w:webHidden/>
              </w:rPr>
              <w:fldChar w:fldCharType="begin"/>
            </w:r>
            <w:r w:rsidR="00AC38FF">
              <w:rPr>
                <w:noProof/>
                <w:webHidden/>
              </w:rPr>
              <w:instrText xml:space="preserve"> PAGEREF _Toc157437948 \h </w:instrText>
            </w:r>
            <w:r w:rsidR="00AC38FF">
              <w:rPr>
                <w:noProof/>
                <w:webHidden/>
              </w:rPr>
            </w:r>
            <w:r w:rsidR="00AC38FF">
              <w:rPr>
                <w:noProof/>
                <w:webHidden/>
              </w:rPr>
              <w:fldChar w:fldCharType="separate"/>
            </w:r>
            <w:r w:rsidR="009D2B69">
              <w:rPr>
                <w:noProof/>
                <w:webHidden/>
              </w:rPr>
              <w:t>33</w:t>
            </w:r>
            <w:r w:rsidR="00AC38FF">
              <w:rPr>
                <w:noProof/>
                <w:webHidden/>
              </w:rPr>
              <w:fldChar w:fldCharType="end"/>
            </w:r>
          </w:hyperlink>
        </w:p>
        <w:p w14:paraId="4B608AF9" w14:textId="7828386A" w:rsidR="00AC38FF" w:rsidRDefault="00A74E48">
          <w:pPr>
            <w:pStyle w:val="TOC1"/>
            <w:rPr>
              <w:rFonts w:eastAsiaTheme="minorEastAsia"/>
              <w:noProof/>
              <w:kern w:val="2"/>
              <w14:ligatures w14:val="standardContextual"/>
            </w:rPr>
          </w:pPr>
          <w:hyperlink w:anchor="_Toc157437949" w:history="1">
            <w:r w:rsidR="00AC38FF" w:rsidRPr="001B108F">
              <w:rPr>
                <w:rStyle w:val="Hyperlink"/>
                <w:noProof/>
              </w:rPr>
              <w:t>Early Intervention (EI)  Data</w:t>
            </w:r>
            <w:r w:rsidR="00AC38FF">
              <w:rPr>
                <w:noProof/>
                <w:webHidden/>
              </w:rPr>
              <w:tab/>
            </w:r>
            <w:r w:rsidR="00AC38FF">
              <w:rPr>
                <w:noProof/>
                <w:webHidden/>
              </w:rPr>
              <w:fldChar w:fldCharType="begin"/>
            </w:r>
            <w:r w:rsidR="00AC38FF">
              <w:rPr>
                <w:noProof/>
                <w:webHidden/>
              </w:rPr>
              <w:instrText xml:space="preserve"> PAGEREF _Toc157437949 \h </w:instrText>
            </w:r>
            <w:r w:rsidR="00AC38FF">
              <w:rPr>
                <w:noProof/>
                <w:webHidden/>
              </w:rPr>
            </w:r>
            <w:r w:rsidR="00AC38FF">
              <w:rPr>
                <w:noProof/>
                <w:webHidden/>
              </w:rPr>
              <w:fldChar w:fldCharType="separate"/>
            </w:r>
            <w:r w:rsidR="009D2B69">
              <w:rPr>
                <w:noProof/>
                <w:webHidden/>
              </w:rPr>
              <w:t>34</w:t>
            </w:r>
            <w:r w:rsidR="00AC38FF">
              <w:rPr>
                <w:noProof/>
                <w:webHidden/>
              </w:rPr>
              <w:fldChar w:fldCharType="end"/>
            </w:r>
          </w:hyperlink>
        </w:p>
        <w:p w14:paraId="51C051FD" w14:textId="39B5523A" w:rsidR="00AC38FF" w:rsidRDefault="00A74E48">
          <w:pPr>
            <w:pStyle w:val="TOC2"/>
            <w:rPr>
              <w:rFonts w:eastAsiaTheme="minorEastAsia"/>
              <w:noProof/>
              <w:kern w:val="2"/>
              <w14:ligatures w14:val="standardContextual"/>
            </w:rPr>
          </w:pPr>
          <w:hyperlink w:anchor="_Toc157437950" w:history="1">
            <w:r w:rsidR="00AC38FF" w:rsidRPr="001B108F">
              <w:rPr>
                <w:rStyle w:val="Hyperlink"/>
                <w:noProof/>
              </w:rPr>
              <w:t>PHDEI.EI_CLIENTS</w:t>
            </w:r>
            <w:r w:rsidR="00AC38FF">
              <w:rPr>
                <w:noProof/>
                <w:webHidden/>
              </w:rPr>
              <w:tab/>
            </w:r>
            <w:r w:rsidR="00AC38FF">
              <w:rPr>
                <w:noProof/>
                <w:webHidden/>
              </w:rPr>
              <w:fldChar w:fldCharType="begin"/>
            </w:r>
            <w:r w:rsidR="00AC38FF">
              <w:rPr>
                <w:noProof/>
                <w:webHidden/>
              </w:rPr>
              <w:instrText xml:space="preserve"> PAGEREF _Toc157437950 \h </w:instrText>
            </w:r>
            <w:r w:rsidR="00AC38FF">
              <w:rPr>
                <w:noProof/>
                <w:webHidden/>
              </w:rPr>
            </w:r>
            <w:r w:rsidR="00AC38FF">
              <w:rPr>
                <w:noProof/>
                <w:webHidden/>
              </w:rPr>
              <w:fldChar w:fldCharType="separate"/>
            </w:r>
            <w:r w:rsidR="009D2B69">
              <w:rPr>
                <w:noProof/>
                <w:webHidden/>
              </w:rPr>
              <w:t>34</w:t>
            </w:r>
            <w:r w:rsidR="00AC38FF">
              <w:rPr>
                <w:noProof/>
                <w:webHidden/>
              </w:rPr>
              <w:fldChar w:fldCharType="end"/>
            </w:r>
          </w:hyperlink>
        </w:p>
        <w:p w14:paraId="5A164774" w14:textId="75D74CE3" w:rsidR="00AC38FF" w:rsidRDefault="00A74E48">
          <w:pPr>
            <w:pStyle w:val="TOC1"/>
            <w:rPr>
              <w:rFonts w:eastAsiaTheme="minorEastAsia"/>
              <w:noProof/>
              <w:kern w:val="2"/>
              <w14:ligatures w14:val="standardContextual"/>
            </w:rPr>
          </w:pPr>
          <w:hyperlink w:anchor="_Toc157437951" w:history="1">
            <w:r w:rsidR="00AC38FF" w:rsidRPr="001B108F">
              <w:rPr>
                <w:rStyle w:val="Hyperlink"/>
                <w:noProof/>
              </w:rPr>
              <w:t>Fetal Death Certificates</w:t>
            </w:r>
            <w:r w:rsidR="00AC38FF">
              <w:rPr>
                <w:noProof/>
                <w:webHidden/>
              </w:rPr>
              <w:tab/>
            </w:r>
            <w:r w:rsidR="00AC38FF">
              <w:rPr>
                <w:noProof/>
                <w:webHidden/>
              </w:rPr>
              <w:fldChar w:fldCharType="begin"/>
            </w:r>
            <w:r w:rsidR="00AC38FF">
              <w:rPr>
                <w:noProof/>
                <w:webHidden/>
              </w:rPr>
              <w:instrText xml:space="preserve"> PAGEREF _Toc157437951 \h </w:instrText>
            </w:r>
            <w:r w:rsidR="00AC38FF">
              <w:rPr>
                <w:noProof/>
                <w:webHidden/>
              </w:rPr>
            </w:r>
            <w:r w:rsidR="00AC38FF">
              <w:rPr>
                <w:noProof/>
                <w:webHidden/>
              </w:rPr>
              <w:fldChar w:fldCharType="separate"/>
            </w:r>
            <w:r w:rsidR="009D2B69">
              <w:rPr>
                <w:noProof/>
                <w:webHidden/>
              </w:rPr>
              <w:t>36</w:t>
            </w:r>
            <w:r w:rsidR="00AC38FF">
              <w:rPr>
                <w:noProof/>
                <w:webHidden/>
              </w:rPr>
              <w:fldChar w:fldCharType="end"/>
            </w:r>
          </w:hyperlink>
        </w:p>
        <w:p w14:paraId="23C0003D" w14:textId="76475057" w:rsidR="00AC38FF" w:rsidRDefault="00A74E48">
          <w:pPr>
            <w:pStyle w:val="TOC2"/>
            <w:rPr>
              <w:rFonts w:eastAsiaTheme="minorEastAsia"/>
              <w:noProof/>
              <w:kern w:val="2"/>
              <w14:ligatures w14:val="standardContextual"/>
            </w:rPr>
          </w:pPr>
          <w:hyperlink w:anchor="_Toc157437952" w:history="1">
            <w:r w:rsidR="00AC38FF" w:rsidRPr="001B108F">
              <w:rPr>
                <w:rStyle w:val="Hyperlink"/>
                <w:noProof/>
              </w:rPr>
              <w:t>PHDFETAL.FETALDEATH</w:t>
            </w:r>
            <w:r w:rsidR="00AC38FF">
              <w:rPr>
                <w:noProof/>
                <w:webHidden/>
              </w:rPr>
              <w:tab/>
            </w:r>
            <w:r w:rsidR="00AC38FF">
              <w:rPr>
                <w:noProof/>
                <w:webHidden/>
              </w:rPr>
              <w:fldChar w:fldCharType="begin"/>
            </w:r>
            <w:r w:rsidR="00AC38FF">
              <w:rPr>
                <w:noProof/>
                <w:webHidden/>
              </w:rPr>
              <w:instrText xml:space="preserve"> PAGEREF _Toc157437952 \h </w:instrText>
            </w:r>
            <w:r w:rsidR="00AC38FF">
              <w:rPr>
                <w:noProof/>
                <w:webHidden/>
              </w:rPr>
            </w:r>
            <w:r w:rsidR="00AC38FF">
              <w:rPr>
                <w:noProof/>
                <w:webHidden/>
              </w:rPr>
              <w:fldChar w:fldCharType="separate"/>
            </w:r>
            <w:r w:rsidR="009D2B69">
              <w:rPr>
                <w:noProof/>
                <w:webHidden/>
              </w:rPr>
              <w:t>36</w:t>
            </w:r>
            <w:r w:rsidR="00AC38FF">
              <w:rPr>
                <w:noProof/>
                <w:webHidden/>
              </w:rPr>
              <w:fldChar w:fldCharType="end"/>
            </w:r>
          </w:hyperlink>
        </w:p>
        <w:p w14:paraId="17D5E87F" w14:textId="2EA073D1" w:rsidR="00AC38FF" w:rsidRDefault="00A74E48">
          <w:pPr>
            <w:pStyle w:val="TOC1"/>
            <w:rPr>
              <w:rFonts w:eastAsiaTheme="minorEastAsia"/>
              <w:noProof/>
              <w:kern w:val="2"/>
              <w14:ligatures w14:val="standardContextual"/>
            </w:rPr>
          </w:pPr>
          <w:hyperlink w:anchor="_Toc157437953" w:history="1">
            <w:r w:rsidR="00AC38FF" w:rsidRPr="001B108F">
              <w:rPr>
                <w:rStyle w:val="Hyperlink"/>
                <w:noProof/>
              </w:rPr>
              <w:t>Hepatitis A Virus Surveillance</w:t>
            </w:r>
            <w:r w:rsidR="00AC38FF">
              <w:rPr>
                <w:noProof/>
                <w:webHidden/>
              </w:rPr>
              <w:tab/>
            </w:r>
            <w:r w:rsidR="00AC38FF">
              <w:rPr>
                <w:noProof/>
                <w:webHidden/>
              </w:rPr>
              <w:fldChar w:fldCharType="begin"/>
            </w:r>
            <w:r w:rsidR="00AC38FF">
              <w:rPr>
                <w:noProof/>
                <w:webHidden/>
              </w:rPr>
              <w:instrText xml:space="preserve"> PAGEREF _Toc157437953 \h </w:instrText>
            </w:r>
            <w:r w:rsidR="00AC38FF">
              <w:rPr>
                <w:noProof/>
                <w:webHidden/>
              </w:rPr>
            </w:r>
            <w:r w:rsidR="00AC38FF">
              <w:rPr>
                <w:noProof/>
                <w:webHidden/>
              </w:rPr>
              <w:fldChar w:fldCharType="separate"/>
            </w:r>
            <w:r w:rsidR="009D2B69">
              <w:rPr>
                <w:noProof/>
                <w:webHidden/>
              </w:rPr>
              <w:t>37</w:t>
            </w:r>
            <w:r w:rsidR="00AC38FF">
              <w:rPr>
                <w:noProof/>
                <w:webHidden/>
              </w:rPr>
              <w:fldChar w:fldCharType="end"/>
            </w:r>
          </w:hyperlink>
        </w:p>
        <w:p w14:paraId="04451CCB" w14:textId="32DE1BC5" w:rsidR="00AC38FF" w:rsidRDefault="00A74E48">
          <w:pPr>
            <w:pStyle w:val="TOC2"/>
            <w:rPr>
              <w:rFonts w:eastAsiaTheme="minorEastAsia"/>
              <w:noProof/>
              <w:kern w:val="2"/>
              <w14:ligatures w14:val="standardContextual"/>
            </w:rPr>
          </w:pPr>
          <w:hyperlink w:anchor="_Toc157437954" w:history="1">
            <w:r w:rsidR="00AC38FF" w:rsidRPr="001B108F">
              <w:rPr>
                <w:rStyle w:val="Hyperlink"/>
                <w:noProof/>
              </w:rPr>
              <w:t>PHDHEPA.HAV</w:t>
            </w:r>
            <w:r w:rsidR="00AC38FF">
              <w:rPr>
                <w:noProof/>
                <w:webHidden/>
              </w:rPr>
              <w:tab/>
            </w:r>
            <w:r w:rsidR="00AC38FF">
              <w:rPr>
                <w:noProof/>
                <w:webHidden/>
              </w:rPr>
              <w:fldChar w:fldCharType="begin"/>
            </w:r>
            <w:r w:rsidR="00AC38FF">
              <w:rPr>
                <w:noProof/>
                <w:webHidden/>
              </w:rPr>
              <w:instrText xml:space="preserve"> PAGEREF _Toc157437954 \h </w:instrText>
            </w:r>
            <w:r w:rsidR="00AC38FF">
              <w:rPr>
                <w:noProof/>
                <w:webHidden/>
              </w:rPr>
            </w:r>
            <w:r w:rsidR="00AC38FF">
              <w:rPr>
                <w:noProof/>
                <w:webHidden/>
              </w:rPr>
              <w:fldChar w:fldCharType="separate"/>
            </w:r>
            <w:r w:rsidR="009D2B69">
              <w:rPr>
                <w:noProof/>
                <w:webHidden/>
              </w:rPr>
              <w:t>37</w:t>
            </w:r>
            <w:r w:rsidR="00AC38FF">
              <w:rPr>
                <w:noProof/>
                <w:webHidden/>
              </w:rPr>
              <w:fldChar w:fldCharType="end"/>
            </w:r>
          </w:hyperlink>
        </w:p>
        <w:p w14:paraId="6A6E4440" w14:textId="5E8DDDEF" w:rsidR="00AC38FF" w:rsidRDefault="00A74E48">
          <w:pPr>
            <w:pStyle w:val="TOC1"/>
            <w:rPr>
              <w:rFonts w:eastAsiaTheme="minorEastAsia"/>
              <w:noProof/>
              <w:kern w:val="2"/>
              <w14:ligatures w14:val="standardContextual"/>
            </w:rPr>
          </w:pPr>
          <w:hyperlink w:anchor="_Toc157437955" w:history="1">
            <w:r w:rsidR="00AC38FF" w:rsidRPr="001B108F">
              <w:rPr>
                <w:rStyle w:val="Hyperlink"/>
                <w:noProof/>
              </w:rPr>
              <w:t>Hepatitis C Virus Surveillance</w:t>
            </w:r>
            <w:r w:rsidR="00AC38FF">
              <w:rPr>
                <w:noProof/>
                <w:webHidden/>
              </w:rPr>
              <w:tab/>
            </w:r>
            <w:r w:rsidR="00AC38FF">
              <w:rPr>
                <w:noProof/>
                <w:webHidden/>
              </w:rPr>
              <w:fldChar w:fldCharType="begin"/>
            </w:r>
            <w:r w:rsidR="00AC38FF">
              <w:rPr>
                <w:noProof/>
                <w:webHidden/>
              </w:rPr>
              <w:instrText xml:space="preserve"> PAGEREF _Toc157437955 \h </w:instrText>
            </w:r>
            <w:r w:rsidR="00AC38FF">
              <w:rPr>
                <w:noProof/>
                <w:webHidden/>
              </w:rPr>
            </w:r>
            <w:r w:rsidR="00AC38FF">
              <w:rPr>
                <w:noProof/>
                <w:webHidden/>
              </w:rPr>
              <w:fldChar w:fldCharType="separate"/>
            </w:r>
            <w:r w:rsidR="009D2B69">
              <w:rPr>
                <w:noProof/>
                <w:webHidden/>
              </w:rPr>
              <w:t>38</w:t>
            </w:r>
            <w:r w:rsidR="00AC38FF">
              <w:rPr>
                <w:noProof/>
                <w:webHidden/>
              </w:rPr>
              <w:fldChar w:fldCharType="end"/>
            </w:r>
          </w:hyperlink>
        </w:p>
        <w:p w14:paraId="233D4769" w14:textId="6BC4CD2A" w:rsidR="00AC38FF" w:rsidRDefault="00A74E48">
          <w:pPr>
            <w:pStyle w:val="TOC2"/>
            <w:rPr>
              <w:rFonts w:eastAsiaTheme="minorEastAsia"/>
              <w:noProof/>
              <w:kern w:val="2"/>
              <w14:ligatures w14:val="standardContextual"/>
            </w:rPr>
          </w:pPr>
          <w:hyperlink w:anchor="_Toc157437956" w:history="1">
            <w:r w:rsidR="00AC38FF" w:rsidRPr="001B108F">
              <w:rPr>
                <w:rStyle w:val="Hyperlink"/>
                <w:noProof/>
              </w:rPr>
              <w:t>PHDHEPC.HCV</w:t>
            </w:r>
            <w:r w:rsidR="00AC38FF">
              <w:rPr>
                <w:noProof/>
                <w:webHidden/>
              </w:rPr>
              <w:tab/>
            </w:r>
            <w:r w:rsidR="00AC38FF">
              <w:rPr>
                <w:noProof/>
                <w:webHidden/>
              </w:rPr>
              <w:fldChar w:fldCharType="begin"/>
            </w:r>
            <w:r w:rsidR="00AC38FF">
              <w:rPr>
                <w:noProof/>
                <w:webHidden/>
              </w:rPr>
              <w:instrText xml:space="preserve"> PAGEREF _Toc157437956 \h </w:instrText>
            </w:r>
            <w:r w:rsidR="00AC38FF">
              <w:rPr>
                <w:noProof/>
                <w:webHidden/>
              </w:rPr>
            </w:r>
            <w:r w:rsidR="00AC38FF">
              <w:rPr>
                <w:noProof/>
                <w:webHidden/>
              </w:rPr>
              <w:fldChar w:fldCharType="separate"/>
            </w:r>
            <w:r w:rsidR="009D2B69">
              <w:rPr>
                <w:noProof/>
                <w:webHidden/>
              </w:rPr>
              <w:t>38</w:t>
            </w:r>
            <w:r w:rsidR="00AC38FF">
              <w:rPr>
                <w:noProof/>
                <w:webHidden/>
              </w:rPr>
              <w:fldChar w:fldCharType="end"/>
            </w:r>
          </w:hyperlink>
        </w:p>
        <w:p w14:paraId="00E939CD" w14:textId="6A229D65" w:rsidR="00AC38FF" w:rsidRDefault="00A74E48">
          <w:pPr>
            <w:pStyle w:val="TOC1"/>
            <w:rPr>
              <w:rFonts w:eastAsiaTheme="minorEastAsia"/>
              <w:noProof/>
              <w:kern w:val="2"/>
              <w14:ligatures w14:val="standardContextual"/>
            </w:rPr>
          </w:pPr>
          <w:hyperlink w:anchor="_Toc157437957" w:history="1">
            <w:r w:rsidR="00AC38FF" w:rsidRPr="001B108F">
              <w:rPr>
                <w:rStyle w:val="Hyperlink"/>
                <w:noProof/>
              </w:rPr>
              <w:t>House of Corrections</w:t>
            </w:r>
            <w:r w:rsidR="00AC38FF">
              <w:rPr>
                <w:noProof/>
                <w:webHidden/>
              </w:rPr>
              <w:tab/>
            </w:r>
            <w:r w:rsidR="00AC38FF">
              <w:rPr>
                <w:noProof/>
                <w:webHidden/>
              </w:rPr>
              <w:fldChar w:fldCharType="begin"/>
            </w:r>
            <w:r w:rsidR="00AC38FF">
              <w:rPr>
                <w:noProof/>
                <w:webHidden/>
              </w:rPr>
              <w:instrText xml:space="preserve"> PAGEREF _Toc157437957 \h </w:instrText>
            </w:r>
            <w:r w:rsidR="00AC38FF">
              <w:rPr>
                <w:noProof/>
                <w:webHidden/>
              </w:rPr>
            </w:r>
            <w:r w:rsidR="00AC38FF">
              <w:rPr>
                <w:noProof/>
                <w:webHidden/>
              </w:rPr>
              <w:fldChar w:fldCharType="separate"/>
            </w:r>
            <w:r w:rsidR="009D2B69">
              <w:rPr>
                <w:noProof/>
                <w:webHidden/>
              </w:rPr>
              <w:t>39</w:t>
            </w:r>
            <w:r w:rsidR="00AC38FF">
              <w:rPr>
                <w:noProof/>
                <w:webHidden/>
              </w:rPr>
              <w:fldChar w:fldCharType="end"/>
            </w:r>
          </w:hyperlink>
        </w:p>
        <w:p w14:paraId="0E5B18DC" w14:textId="5663FBD4" w:rsidR="00AC38FF" w:rsidRDefault="00A74E48">
          <w:pPr>
            <w:pStyle w:val="TOC3"/>
            <w:tabs>
              <w:tab w:val="right" w:leader="dot" w:pos="9350"/>
            </w:tabs>
            <w:rPr>
              <w:rFonts w:eastAsiaTheme="minorEastAsia"/>
              <w:noProof/>
              <w:kern w:val="2"/>
              <w14:ligatures w14:val="standardContextual"/>
            </w:rPr>
          </w:pPr>
          <w:hyperlink w:anchor="_Toc157437958" w:history="1">
            <w:r w:rsidR="00AC38FF" w:rsidRPr="001B108F">
              <w:rPr>
                <w:rStyle w:val="Hyperlink"/>
                <w:noProof/>
              </w:rPr>
              <w:t>PHDHOC.HOC</w:t>
            </w:r>
            <w:r w:rsidR="00AC38FF">
              <w:rPr>
                <w:noProof/>
                <w:webHidden/>
              </w:rPr>
              <w:tab/>
            </w:r>
            <w:r w:rsidR="00AC38FF">
              <w:rPr>
                <w:noProof/>
                <w:webHidden/>
              </w:rPr>
              <w:fldChar w:fldCharType="begin"/>
            </w:r>
            <w:r w:rsidR="00AC38FF">
              <w:rPr>
                <w:noProof/>
                <w:webHidden/>
              </w:rPr>
              <w:instrText xml:space="preserve"> PAGEREF _Toc157437958 \h </w:instrText>
            </w:r>
            <w:r w:rsidR="00AC38FF">
              <w:rPr>
                <w:noProof/>
                <w:webHidden/>
              </w:rPr>
            </w:r>
            <w:r w:rsidR="00AC38FF">
              <w:rPr>
                <w:noProof/>
                <w:webHidden/>
              </w:rPr>
              <w:fldChar w:fldCharType="separate"/>
            </w:r>
            <w:r w:rsidR="009D2B69">
              <w:rPr>
                <w:noProof/>
                <w:webHidden/>
              </w:rPr>
              <w:t>39</w:t>
            </w:r>
            <w:r w:rsidR="00AC38FF">
              <w:rPr>
                <w:noProof/>
                <w:webHidden/>
              </w:rPr>
              <w:fldChar w:fldCharType="end"/>
            </w:r>
          </w:hyperlink>
        </w:p>
        <w:p w14:paraId="57D569EB" w14:textId="39C5A36C" w:rsidR="00AC38FF" w:rsidRDefault="00A74E48">
          <w:pPr>
            <w:pStyle w:val="TOC2"/>
            <w:rPr>
              <w:rFonts w:eastAsiaTheme="minorEastAsia"/>
              <w:noProof/>
              <w:kern w:val="2"/>
              <w14:ligatures w14:val="standardContextual"/>
            </w:rPr>
          </w:pPr>
          <w:hyperlink w:anchor="_Toc157437959" w:history="1">
            <w:r w:rsidR="00AC38FF" w:rsidRPr="001B108F">
              <w:rPr>
                <w:rStyle w:val="Hyperlink"/>
                <w:noProof/>
              </w:rPr>
              <w:t>Berkshire HOC</w:t>
            </w:r>
            <w:r w:rsidR="00AC38FF">
              <w:rPr>
                <w:noProof/>
                <w:webHidden/>
              </w:rPr>
              <w:tab/>
            </w:r>
            <w:r w:rsidR="00AC38FF">
              <w:rPr>
                <w:noProof/>
                <w:webHidden/>
              </w:rPr>
              <w:fldChar w:fldCharType="begin"/>
            </w:r>
            <w:r w:rsidR="00AC38FF">
              <w:rPr>
                <w:noProof/>
                <w:webHidden/>
              </w:rPr>
              <w:instrText xml:space="preserve"> PAGEREF _Toc157437959 \h </w:instrText>
            </w:r>
            <w:r w:rsidR="00AC38FF">
              <w:rPr>
                <w:noProof/>
                <w:webHidden/>
              </w:rPr>
            </w:r>
            <w:r w:rsidR="00AC38FF">
              <w:rPr>
                <w:noProof/>
                <w:webHidden/>
              </w:rPr>
              <w:fldChar w:fldCharType="separate"/>
            </w:r>
            <w:r w:rsidR="009D2B69">
              <w:rPr>
                <w:noProof/>
                <w:webHidden/>
              </w:rPr>
              <w:t>39</w:t>
            </w:r>
            <w:r w:rsidR="00AC38FF">
              <w:rPr>
                <w:noProof/>
                <w:webHidden/>
              </w:rPr>
              <w:fldChar w:fldCharType="end"/>
            </w:r>
          </w:hyperlink>
        </w:p>
        <w:p w14:paraId="314D31FA" w14:textId="0CFC851E" w:rsidR="00AC38FF" w:rsidRDefault="00A74E48">
          <w:pPr>
            <w:pStyle w:val="TOC2"/>
            <w:rPr>
              <w:rFonts w:eastAsiaTheme="minorEastAsia"/>
              <w:noProof/>
              <w:kern w:val="2"/>
              <w14:ligatures w14:val="standardContextual"/>
            </w:rPr>
          </w:pPr>
          <w:hyperlink w:anchor="_Toc157437960" w:history="1">
            <w:r w:rsidR="00AC38FF" w:rsidRPr="001B108F">
              <w:rPr>
                <w:rStyle w:val="Hyperlink"/>
                <w:noProof/>
              </w:rPr>
              <w:t>Essex HOC</w:t>
            </w:r>
            <w:r w:rsidR="00AC38FF">
              <w:rPr>
                <w:noProof/>
                <w:webHidden/>
              </w:rPr>
              <w:tab/>
            </w:r>
            <w:r w:rsidR="00AC38FF">
              <w:rPr>
                <w:noProof/>
                <w:webHidden/>
              </w:rPr>
              <w:fldChar w:fldCharType="begin"/>
            </w:r>
            <w:r w:rsidR="00AC38FF">
              <w:rPr>
                <w:noProof/>
                <w:webHidden/>
              </w:rPr>
              <w:instrText xml:space="preserve"> PAGEREF _Toc157437960 \h </w:instrText>
            </w:r>
            <w:r w:rsidR="00AC38FF">
              <w:rPr>
                <w:noProof/>
                <w:webHidden/>
              </w:rPr>
            </w:r>
            <w:r w:rsidR="00AC38FF">
              <w:rPr>
                <w:noProof/>
                <w:webHidden/>
              </w:rPr>
              <w:fldChar w:fldCharType="separate"/>
            </w:r>
            <w:r w:rsidR="009D2B69">
              <w:rPr>
                <w:noProof/>
                <w:webHidden/>
              </w:rPr>
              <w:t>39</w:t>
            </w:r>
            <w:r w:rsidR="00AC38FF">
              <w:rPr>
                <w:noProof/>
                <w:webHidden/>
              </w:rPr>
              <w:fldChar w:fldCharType="end"/>
            </w:r>
          </w:hyperlink>
        </w:p>
        <w:p w14:paraId="79831EA1" w14:textId="53D62F50" w:rsidR="00AC38FF" w:rsidRDefault="00A74E48">
          <w:pPr>
            <w:pStyle w:val="TOC2"/>
            <w:rPr>
              <w:rFonts w:eastAsiaTheme="minorEastAsia"/>
              <w:noProof/>
              <w:kern w:val="2"/>
              <w14:ligatures w14:val="standardContextual"/>
            </w:rPr>
          </w:pPr>
          <w:hyperlink w:anchor="_Toc157437961" w:history="1">
            <w:r w:rsidR="00AC38FF" w:rsidRPr="001B108F">
              <w:rPr>
                <w:rStyle w:val="Hyperlink"/>
                <w:noProof/>
              </w:rPr>
              <w:t>Franklin HOC</w:t>
            </w:r>
            <w:r w:rsidR="00AC38FF">
              <w:rPr>
                <w:noProof/>
                <w:webHidden/>
              </w:rPr>
              <w:tab/>
            </w:r>
            <w:r w:rsidR="00AC38FF">
              <w:rPr>
                <w:noProof/>
                <w:webHidden/>
              </w:rPr>
              <w:fldChar w:fldCharType="begin"/>
            </w:r>
            <w:r w:rsidR="00AC38FF">
              <w:rPr>
                <w:noProof/>
                <w:webHidden/>
              </w:rPr>
              <w:instrText xml:space="preserve"> PAGEREF _Toc157437961 \h </w:instrText>
            </w:r>
            <w:r w:rsidR="00AC38FF">
              <w:rPr>
                <w:noProof/>
                <w:webHidden/>
              </w:rPr>
            </w:r>
            <w:r w:rsidR="00AC38FF">
              <w:rPr>
                <w:noProof/>
                <w:webHidden/>
              </w:rPr>
              <w:fldChar w:fldCharType="separate"/>
            </w:r>
            <w:r w:rsidR="009D2B69">
              <w:rPr>
                <w:noProof/>
                <w:webHidden/>
              </w:rPr>
              <w:t>40</w:t>
            </w:r>
            <w:r w:rsidR="00AC38FF">
              <w:rPr>
                <w:noProof/>
                <w:webHidden/>
              </w:rPr>
              <w:fldChar w:fldCharType="end"/>
            </w:r>
          </w:hyperlink>
        </w:p>
        <w:p w14:paraId="363B0C63" w14:textId="0A60A99D" w:rsidR="00AC38FF" w:rsidRDefault="00A74E48">
          <w:pPr>
            <w:pStyle w:val="TOC2"/>
            <w:rPr>
              <w:rFonts w:eastAsiaTheme="minorEastAsia"/>
              <w:noProof/>
              <w:kern w:val="2"/>
              <w14:ligatures w14:val="standardContextual"/>
            </w:rPr>
          </w:pPr>
          <w:hyperlink w:anchor="_Toc157437962" w:history="1">
            <w:r w:rsidR="00AC38FF" w:rsidRPr="001B108F">
              <w:rPr>
                <w:rStyle w:val="Hyperlink"/>
                <w:noProof/>
              </w:rPr>
              <w:t>Hampden HOC</w:t>
            </w:r>
            <w:r w:rsidR="00AC38FF">
              <w:rPr>
                <w:noProof/>
                <w:webHidden/>
              </w:rPr>
              <w:tab/>
            </w:r>
            <w:r w:rsidR="00AC38FF">
              <w:rPr>
                <w:noProof/>
                <w:webHidden/>
              </w:rPr>
              <w:fldChar w:fldCharType="begin"/>
            </w:r>
            <w:r w:rsidR="00AC38FF">
              <w:rPr>
                <w:noProof/>
                <w:webHidden/>
              </w:rPr>
              <w:instrText xml:space="preserve"> PAGEREF _Toc157437962 \h </w:instrText>
            </w:r>
            <w:r w:rsidR="00AC38FF">
              <w:rPr>
                <w:noProof/>
                <w:webHidden/>
              </w:rPr>
            </w:r>
            <w:r w:rsidR="00AC38FF">
              <w:rPr>
                <w:noProof/>
                <w:webHidden/>
              </w:rPr>
              <w:fldChar w:fldCharType="separate"/>
            </w:r>
            <w:r w:rsidR="009D2B69">
              <w:rPr>
                <w:noProof/>
                <w:webHidden/>
              </w:rPr>
              <w:t>40</w:t>
            </w:r>
            <w:r w:rsidR="00AC38FF">
              <w:rPr>
                <w:noProof/>
                <w:webHidden/>
              </w:rPr>
              <w:fldChar w:fldCharType="end"/>
            </w:r>
          </w:hyperlink>
        </w:p>
        <w:p w14:paraId="1256FC39" w14:textId="3F2C3C97" w:rsidR="00AC38FF" w:rsidRDefault="00A74E48">
          <w:pPr>
            <w:pStyle w:val="TOC2"/>
            <w:rPr>
              <w:rFonts w:eastAsiaTheme="minorEastAsia"/>
              <w:noProof/>
              <w:kern w:val="2"/>
              <w14:ligatures w14:val="standardContextual"/>
            </w:rPr>
          </w:pPr>
          <w:hyperlink w:anchor="_Toc157437963" w:history="1">
            <w:r w:rsidR="00AC38FF" w:rsidRPr="001B108F">
              <w:rPr>
                <w:rStyle w:val="Hyperlink"/>
                <w:noProof/>
              </w:rPr>
              <w:t>Hampshire HOC</w:t>
            </w:r>
            <w:r w:rsidR="00AC38FF">
              <w:rPr>
                <w:noProof/>
                <w:webHidden/>
              </w:rPr>
              <w:tab/>
            </w:r>
            <w:r w:rsidR="00AC38FF">
              <w:rPr>
                <w:noProof/>
                <w:webHidden/>
              </w:rPr>
              <w:fldChar w:fldCharType="begin"/>
            </w:r>
            <w:r w:rsidR="00AC38FF">
              <w:rPr>
                <w:noProof/>
                <w:webHidden/>
              </w:rPr>
              <w:instrText xml:space="preserve"> PAGEREF _Toc157437963 \h </w:instrText>
            </w:r>
            <w:r w:rsidR="00AC38FF">
              <w:rPr>
                <w:noProof/>
                <w:webHidden/>
              </w:rPr>
            </w:r>
            <w:r w:rsidR="00AC38FF">
              <w:rPr>
                <w:noProof/>
                <w:webHidden/>
              </w:rPr>
              <w:fldChar w:fldCharType="separate"/>
            </w:r>
            <w:r w:rsidR="009D2B69">
              <w:rPr>
                <w:noProof/>
                <w:webHidden/>
              </w:rPr>
              <w:t>40</w:t>
            </w:r>
            <w:r w:rsidR="00AC38FF">
              <w:rPr>
                <w:noProof/>
                <w:webHidden/>
              </w:rPr>
              <w:fldChar w:fldCharType="end"/>
            </w:r>
          </w:hyperlink>
        </w:p>
        <w:p w14:paraId="2E16CA69" w14:textId="46E85B37" w:rsidR="00AC38FF" w:rsidRDefault="00A74E48">
          <w:pPr>
            <w:pStyle w:val="TOC2"/>
            <w:rPr>
              <w:rFonts w:eastAsiaTheme="minorEastAsia"/>
              <w:noProof/>
              <w:kern w:val="2"/>
              <w14:ligatures w14:val="standardContextual"/>
            </w:rPr>
          </w:pPr>
          <w:hyperlink w:anchor="_Toc157437964" w:history="1">
            <w:r w:rsidR="00AC38FF" w:rsidRPr="001B108F">
              <w:rPr>
                <w:rStyle w:val="Hyperlink"/>
                <w:noProof/>
              </w:rPr>
              <w:t>Middlesex HOC</w:t>
            </w:r>
            <w:r w:rsidR="00AC38FF">
              <w:rPr>
                <w:noProof/>
                <w:webHidden/>
              </w:rPr>
              <w:tab/>
            </w:r>
            <w:r w:rsidR="00AC38FF">
              <w:rPr>
                <w:noProof/>
                <w:webHidden/>
              </w:rPr>
              <w:fldChar w:fldCharType="begin"/>
            </w:r>
            <w:r w:rsidR="00AC38FF">
              <w:rPr>
                <w:noProof/>
                <w:webHidden/>
              </w:rPr>
              <w:instrText xml:space="preserve"> PAGEREF _Toc157437964 \h </w:instrText>
            </w:r>
            <w:r w:rsidR="00AC38FF">
              <w:rPr>
                <w:noProof/>
                <w:webHidden/>
              </w:rPr>
            </w:r>
            <w:r w:rsidR="00AC38FF">
              <w:rPr>
                <w:noProof/>
                <w:webHidden/>
              </w:rPr>
              <w:fldChar w:fldCharType="separate"/>
            </w:r>
            <w:r w:rsidR="009D2B69">
              <w:rPr>
                <w:noProof/>
                <w:webHidden/>
              </w:rPr>
              <w:t>40</w:t>
            </w:r>
            <w:r w:rsidR="00AC38FF">
              <w:rPr>
                <w:noProof/>
                <w:webHidden/>
              </w:rPr>
              <w:fldChar w:fldCharType="end"/>
            </w:r>
          </w:hyperlink>
        </w:p>
        <w:p w14:paraId="3B5FDE5C" w14:textId="53EE19D9" w:rsidR="00AC38FF" w:rsidRDefault="00A74E48">
          <w:pPr>
            <w:pStyle w:val="TOC2"/>
            <w:rPr>
              <w:rFonts w:eastAsiaTheme="minorEastAsia"/>
              <w:noProof/>
              <w:kern w:val="2"/>
              <w14:ligatures w14:val="standardContextual"/>
            </w:rPr>
          </w:pPr>
          <w:hyperlink w:anchor="_Toc157437965" w:history="1">
            <w:r w:rsidR="00AC38FF" w:rsidRPr="001B108F">
              <w:rPr>
                <w:rStyle w:val="Hyperlink"/>
                <w:noProof/>
              </w:rPr>
              <w:t>Norfolk HOC</w:t>
            </w:r>
            <w:r w:rsidR="00AC38FF">
              <w:rPr>
                <w:noProof/>
                <w:webHidden/>
              </w:rPr>
              <w:tab/>
            </w:r>
            <w:r w:rsidR="00AC38FF">
              <w:rPr>
                <w:noProof/>
                <w:webHidden/>
              </w:rPr>
              <w:fldChar w:fldCharType="begin"/>
            </w:r>
            <w:r w:rsidR="00AC38FF">
              <w:rPr>
                <w:noProof/>
                <w:webHidden/>
              </w:rPr>
              <w:instrText xml:space="preserve"> PAGEREF _Toc157437965 \h </w:instrText>
            </w:r>
            <w:r w:rsidR="00AC38FF">
              <w:rPr>
                <w:noProof/>
                <w:webHidden/>
              </w:rPr>
            </w:r>
            <w:r w:rsidR="00AC38FF">
              <w:rPr>
                <w:noProof/>
                <w:webHidden/>
              </w:rPr>
              <w:fldChar w:fldCharType="separate"/>
            </w:r>
            <w:r w:rsidR="009D2B69">
              <w:rPr>
                <w:noProof/>
                <w:webHidden/>
              </w:rPr>
              <w:t>40</w:t>
            </w:r>
            <w:r w:rsidR="00AC38FF">
              <w:rPr>
                <w:noProof/>
                <w:webHidden/>
              </w:rPr>
              <w:fldChar w:fldCharType="end"/>
            </w:r>
          </w:hyperlink>
        </w:p>
        <w:p w14:paraId="67E23C72" w14:textId="55C734F7" w:rsidR="00AC38FF" w:rsidRDefault="00A74E48">
          <w:pPr>
            <w:pStyle w:val="TOC2"/>
            <w:rPr>
              <w:rFonts w:eastAsiaTheme="minorEastAsia"/>
              <w:noProof/>
              <w:kern w:val="2"/>
              <w14:ligatures w14:val="standardContextual"/>
            </w:rPr>
          </w:pPr>
          <w:hyperlink w:anchor="_Toc157437966" w:history="1">
            <w:r w:rsidR="00AC38FF" w:rsidRPr="001B108F">
              <w:rPr>
                <w:rStyle w:val="Hyperlink"/>
                <w:noProof/>
              </w:rPr>
              <w:t>Plymouth HOC</w:t>
            </w:r>
            <w:r w:rsidR="00AC38FF">
              <w:rPr>
                <w:noProof/>
                <w:webHidden/>
              </w:rPr>
              <w:tab/>
            </w:r>
            <w:r w:rsidR="00AC38FF">
              <w:rPr>
                <w:noProof/>
                <w:webHidden/>
              </w:rPr>
              <w:fldChar w:fldCharType="begin"/>
            </w:r>
            <w:r w:rsidR="00AC38FF">
              <w:rPr>
                <w:noProof/>
                <w:webHidden/>
              </w:rPr>
              <w:instrText xml:space="preserve"> PAGEREF _Toc157437966 \h </w:instrText>
            </w:r>
            <w:r w:rsidR="00AC38FF">
              <w:rPr>
                <w:noProof/>
                <w:webHidden/>
              </w:rPr>
            </w:r>
            <w:r w:rsidR="00AC38FF">
              <w:rPr>
                <w:noProof/>
                <w:webHidden/>
              </w:rPr>
              <w:fldChar w:fldCharType="separate"/>
            </w:r>
            <w:r w:rsidR="009D2B69">
              <w:rPr>
                <w:noProof/>
                <w:webHidden/>
              </w:rPr>
              <w:t>41</w:t>
            </w:r>
            <w:r w:rsidR="00AC38FF">
              <w:rPr>
                <w:noProof/>
                <w:webHidden/>
              </w:rPr>
              <w:fldChar w:fldCharType="end"/>
            </w:r>
          </w:hyperlink>
        </w:p>
        <w:p w14:paraId="6D35D720" w14:textId="34ED5F95" w:rsidR="00AC38FF" w:rsidRDefault="00A74E48">
          <w:pPr>
            <w:pStyle w:val="TOC2"/>
            <w:rPr>
              <w:rFonts w:eastAsiaTheme="minorEastAsia"/>
              <w:noProof/>
              <w:kern w:val="2"/>
              <w14:ligatures w14:val="standardContextual"/>
            </w:rPr>
          </w:pPr>
          <w:hyperlink w:anchor="_Toc157437967" w:history="1">
            <w:r w:rsidR="00AC38FF" w:rsidRPr="001B108F">
              <w:rPr>
                <w:rStyle w:val="Hyperlink"/>
                <w:noProof/>
              </w:rPr>
              <w:t>Suffolk HOC</w:t>
            </w:r>
            <w:r w:rsidR="00AC38FF">
              <w:rPr>
                <w:noProof/>
                <w:webHidden/>
              </w:rPr>
              <w:tab/>
            </w:r>
            <w:r w:rsidR="00AC38FF">
              <w:rPr>
                <w:noProof/>
                <w:webHidden/>
              </w:rPr>
              <w:fldChar w:fldCharType="begin"/>
            </w:r>
            <w:r w:rsidR="00AC38FF">
              <w:rPr>
                <w:noProof/>
                <w:webHidden/>
              </w:rPr>
              <w:instrText xml:space="preserve"> PAGEREF _Toc157437967 \h </w:instrText>
            </w:r>
            <w:r w:rsidR="00AC38FF">
              <w:rPr>
                <w:noProof/>
                <w:webHidden/>
              </w:rPr>
            </w:r>
            <w:r w:rsidR="00AC38FF">
              <w:rPr>
                <w:noProof/>
                <w:webHidden/>
              </w:rPr>
              <w:fldChar w:fldCharType="separate"/>
            </w:r>
            <w:r w:rsidR="009D2B69">
              <w:rPr>
                <w:noProof/>
                <w:webHidden/>
              </w:rPr>
              <w:t>41</w:t>
            </w:r>
            <w:r w:rsidR="00AC38FF">
              <w:rPr>
                <w:noProof/>
                <w:webHidden/>
              </w:rPr>
              <w:fldChar w:fldCharType="end"/>
            </w:r>
          </w:hyperlink>
        </w:p>
        <w:p w14:paraId="458ACE2D" w14:textId="018EE9EC" w:rsidR="00AC38FF" w:rsidRDefault="00A74E48">
          <w:pPr>
            <w:pStyle w:val="TOC2"/>
            <w:rPr>
              <w:rFonts w:eastAsiaTheme="minorEastAsia"/>
              <w:noProof/>
              <w:kern w:val="2"/>
              <w14:ligatures w14:val="standardContextual"/>
            </w:rPr>
          </w:pPr>
          <w:hyperlink w:anchor="_Toc157437968" w:history="1">
            <w:r w:rsidR="00AC38FF" w:rsidRPr="001B108F">
              <w:rPr>
                <w:rStyle w:val="Hyperlink"/>
                <w:noProof/>
              </w:rPr>
              <w:t>Worcester HOC</w:t>
            </w:r>
            <w:r w:rsidR="00AC38FF">
              <w:rPr>
                <w:noProof/>
                <w:webHidden/>
              </w:rPr>
              <w:tab/>
            </w:r>
            <w:r w:rsidR="00AC38FF">
              <w:rPr>
                <w:noProof/>
                <w:webHidden/>
              </w:rPr>
              <w:fldChar w:fldCharType="begin"/>
            </w:r>
            <w:r w:rsidR="00AC38FF">
              <w:rPr>
                <w:noProof/>
                <w:webHidden/>
              </w:rPr>
              <w:instrText xml:space="preserve"> PAGEREF _Toc157437968 \h </w:instrText>
            </w:r>
            <w:r w:rsidR="00AC38FF">
              <w:rPr>
                <w:noProof/>
                <w:webHidden/>
              </w:rPr>
            </w:r>
            <w:r w:rsidR="00AC38FF">
              <w:rPr>
                <w:noProof/>
                <w:webHidden/>
              </w:rPr>
              <w:fldChar w:fldCharType="separate"/>
            </w:r>
            <w:r w:rsidR="009D2B69">
              <w:rPr>
                <w:noProof/>
                <w:webHidden/>
              </w:rPr>
              <w:t>41</w:t>
            </w:r>
            <w:r w:rsidR="00AC38FF">
              <w:rPr>
                <w:noProof/>
                <w:webHidden/>
              </w:rPr>
              <w:fldChar w:fldCharType="end"/>
            </w:r>
          </w:hyperlink>
        </w:p>
        <w:p w14:paraId="79146F62" w14:textId="0788AE94" w:rsidR="00AC38FF" w:rsidRDefault="00A74E48">
          <w:pPr>
            <w:pStyle w:val="TOC1"/>
            <w:rPr>
              <w:rFonts w:eastAsiaTheme="minorEastAsia"/>
              <w:noProof/>
              <w:kern w:val="2"/>
              <w14:ligatures w14:val="standardContextual"/>
            </w:rPr>
          </w:pPr>
          <w:hyperlink w:anchor="_Toc157437969" w:history="1">
            <w:r w:rsidR="00AC38FF" w:rsidRPr="001B108F">
              <w:rPr>
                <w:rStyle w:val="Hyperlink"/>
                <w:noProof/>
              </w:rPr>
              <w:t>Human Immunodeficiency Syndrome (HIV) Data</w:t>
            </w:r>
            <w:r w:rsidR="00AC38FF">
              <w:rPr>
                <w:noProof/>
                <w:webHidden/>
              </w:rPr>
              <w:tab/>
            </w:r>
            <w:r w:rsidR="00AC38FF">
              <w:rPr>
                <w:noProof/>
                <w:webHidden/>
              </w:rPr>
              <w:fldChar w:fldCharType="begin"/>
            </w:r>
            <w:r w:rsidR="00AC38FF">
              <w:rPr>
                <w:noProof/>
                <w:webHidden/>
              </w:rPr>
              <w:instrText xml:space="preserve"> PAGEREF _Toc157437969 \h </w:instrText>
            </w:r>
            <w:r w:rsidR="00AC38FF">
              <w:rPr>
                <w:noProof/>
                <w:webHidden/>
              </w:rPr>
            </w:r>
            <w:r w:rsidR="00AC38FF">
              <w:rPr>
                <w:noProof/>
                <w:webHidden/>
              </w:rPr>
              <w:fldChar w:fldCharType="separate"/>
            </w:r>
            <w:r w:rsidR="009D2B69">
              <w:rPr>
                <w:noProof/>
                <w:webHidden/>
              </w:rPr>
              <w:t>41</w:t>
            </w:r>
            <w:r w:rsidR="00AC38FF">
              <w:rPr>
                <w:noProof/>
                <w:webHidden/>
              </w:rPr>
              <w:fldChar w:fldCharType="end"/>
            </w:r>
          </w:hyperlink>
        </w:p>
        <w:p w14:paraId="2001F70B" w14:textId="251B719A" w:rsidR="00AC38FF" w:rsidRDefault="00A74E48">
          <w:pPr>
            <w:pStyle w:val="TOC2"/>
            <w:rPr>
              <w:rFonts w:eastAsiaTheme="minorEastAsia"/>
              <w:noProof/>
              <w:kern w:val="2"/>
              <w14:ligatures w14:val="standardContextual"/>
            </w:rPr>
          </w:pPr>
          <w:hyperlink w:anchor="_Toc157437970" w:history="1">
            <w:r w:rsidR="00AC38FF" w:rsidRPr="001B108F">
              <w:rPr>
                <w:rStyle w:val="Hyperlink"/>
                <w:noProof/>
              </w:rPr>
              <w:t>PHDHIV.HIV_INC</w:t>
            </w:r>
            <w:r w:rsidR="00AC38FF">
              <w:rPr>
                <w:noProof/>
                <w:webHidden/>
              </w:rPr>
              <w:tab/>
            </w:r>
            <w:r w:rsidR="00AC38FF">
              <w:rPr>
                <w:noProof/>
                <w:webHidden/>
              </w:rPr>
              <w:fldChar w:fldCharType="begin"/>
            </w:r>
            <w:r w:rsidR="00AC38FF">
              <w:rPr>
                <w:noProof/>
                <w:webHidden/>
              </w:rPr>
              <w:instrText xml:space="preserve"> PAGEREF _Toc157437970 \h </w:instrText>
            </w:r>
            <w:r w:rsidR="00AC38FF">
              <w:rPr>
                <w:noProof/>
                <w:webHidden/>
              </w:rPr>
            </w:r>
            <w:r w:rsidR="00AC38FF">
              <w:rPr>
                <w:noProof/>
                <w:webHidden/>
              </w:rPr>
              <w:fldChar w:fldCharType="separate"/>
            </w:r>
            <w:r w:rsidR="009D2B69">
              <w:rPr>
                <w:noProof/>
                <w:webHidden/>
              </w:rPr>
              <w:t>41</w:t>
            </w:r>
            <w:r w:rsidR="00AC38FF">
              <w:rPr>
                <w:noProof/>
                <w:webHidden/>
              </w:rPr>
              <w:fldChar w:fldCharType="end"/>
            </w:r>
          </w:hyperlink>
        </w:p>
        <w:p w14:paraId="066F1EF7" w14:textId="41F491F3" w:rsidR="00AC38FF" w:rsidRDefault="00A74E48">
          <w:pPr>
            <w:pStyle w:val="TOC2"/>
            <w:rPr>
              <w:rFonts w:eastAsiaTheme="minorEastAsia"/>
              <w:noProof/>
              <w:kern w:val="2"/>
              <w14:ligatures w14:val="standardContextual"/>
            </w:rPr>
          </w:pPr>
          <w:hyperlink w:anchor="_Toc157437971" w:history="1">
            <w:r w:rsidR="00AC38FF" w:rsidRPr="001B108F">
              <w:rPr>
                <w:rStyle w:val="Hyperlink"/>
                <w:noProof/>
              </w:rPr>
              <w:t>PHDHIV.HIV_PREV</w:t>
            </w:r>
            <w:r w:rsidR="00AC38FF">
              <w:rPr>
                <w:noProof/>
                <w:webHidden/>
              </w:rPr>
              <w:tab/>
            </w:r>
            <w:r w:rsidR="00AC38FF">
              <w:rPr>
                <w:noProof/>
                <w:webHidden/>
              </w:rPr>
              <w:fldChar w:fldCharType="begin"/>
            </w:r>
            <w:r w:rsidR="00AC38FF">
              <w:rPr>
                <w:noProof/>
                <w:webHidden/>
              </w:rPr>
              <w:instrText xml:space="preserve"> PAGEREF _Toc157437971 \h </w:instrText>
            </w:r>
            <w:r w:rsidR="00AC38FF">
              <w:rPr>
                <w:noProof/>
                <w:webHidden/>
              </w:rPr>
            </w:r>
            <w:r w:rsidR="00AC38FF">
              <w:rPr>
                <w:noProof/>
                <w:webHidden/>
              </w:rPr>
              <w:fldChar w:fldCharType="separate"/>
            </w:r>
            <w:r w:rsidR="009D2B69">
              <w:rPr>
                <w:noProof/>
                <w:webHidden/>
              </w:rPr>
              <w:t>42</w:t>
            </w:r>
            <w:r w:rsidR="00AC38FF">
              <w:rPr>
                <w:noProof/>
                <w:webHidden/>
              </w:rPr>
              <w:fldChar w:fldCharType="end"/>
            </w:r>
          </w:hyperlink>
        </w:p>
        <w:p w14:paraId="7003A585" w14:textId="05C0550B" w:rsidR="00AC38FF" w:rsidRDefault="00A74E48">
          <w:pPr>
            <w:pStyle w:val="TOC1"/>
            <w:rPr>
              <w:rFonts w:eastAsiaTheme="minorEastAsia"/>
              <w:noProof/>
              <w:kern w:val="2"/>
              <w14:ligatures w14:val="standardContextual"/>
            </w:rPr>
          </w:pPr>
          <w:hyperlink w:anchor="_Toc157437972" w:history="1">
            <w:r w:rsidR="00AC38FF" w:rsidRPr="001B108F">
              <w:rPr>
                <w:rStyle w:val="Hyperlink"/>
                <w:noProof/>
              </w:rPr>
              <w:t>MA Ambulance Trip Record Information System (MATRIS)</w:t>
            </w:r>
            <w:r w:rsidR="00AC38FF">
              <w:rPr>
                <w:noProof/>
                <w:webHidden/>
              </w:rPr>
              <w:tab/>
            </w:r>
            <w:r w:rsidR="00AC38FF">
              <w:rPr>
                <w:noProof/>
                <w:webHidden/>
              </w:rPr>
              <w:fldChar w:fldCharType="begin"/>
            </w:r>
            <w:r w:rsidR="00AC38FF">
              <w:rPr>
                <w:noProof/>
                <w:webHidden/>
              </w:rPr>
              <w:instrText xml:space="preserve"> PAGEREF _Toc157437972 \h </w:instrText>
            </w:r>
            <w:r w:rsidR="00AC38FF">
              <w:rPr>
                <w:noProof/>
                <w:webHidden/>
              </w:rPr>
            </w:r>
            <w:r w:rsidR="00AC38FF">
              <w:rPr>
                <w:noProof/>
                <w:webHidden/>
              </w:rPr>
              <w:fldChar w:fldCharType="separate"/>
            </w:r>
            <w:r w:rsidR="009D2B69">
              <w:rPr>
                <w:noProof/>
                <w:webHidden/>
              </w:rPr>
              <w:t>44</w:t>
            </w:r>
            <w:r w:rsidR="00AC38FF">
              <w:rPr>
                <w:noProof/>
                <w:webHidden/>
              </w:rPr>
              <w:fldChar w:fldCharType="end"/>
            </w:r>
          </w:hyperlink>
        </w:p>
        <w:p w14:paraId="56F1DD92" w14:textId="76510C67" w:rsidR="00AC38FF" w:rsidRDefault="00A74E48">
          <w:pPr>
            <w:pStyle w:val="TOC2"/>
            <w:rPr>
              <w:rFonts w:eastAsiaTheme="minorEastAsia"/>
              <w:noProof/>
              <w:kern w:val="2"/>
              <w14:ligatures w14:val="standardContextual"/>
            </w:rPr>
          </w:pPr>
          <w:hyperlink w:anchor="_Toc157437973" w:history="1">
            <w:r w:rsidR="00AC38FF" w:rsidRPr="001B108F">
              <w:rPr>
                <w:rStyle w:val="Hyperlink"/>
                <w:noProof/>
              </w:rPr>
              <w:t>PHDEMS.MATRIS</w:t>
            </w:r>
            <w:r w:rsidR="00AC38FF">
              <w:rPr>
                <w:noProof/>
                <w:webHidden/>
              </w:rPr>
              <w:tab/>
            </w:r>
            <w:r w:rsidR="00AC38FF">
              <w:rPr>
                <w:noProof/>
                <w:webHidden/>
              </w:rPr>
              <w:fldChar w:fldCharType="begin"/>
            </w:r>
            <w:r w:rsidR="00AC38FF">
              <w:rPr>
                <w:noProof/>
                <w:webHidden/>
              </w:rPr>
              <w:instrText xml:space="preserve"> PAGEREF _Toc157437973 \h </w:instrText>
            </w:r>
            <w:r w:rsidR="00AC38FF">
              <w:rPr>
                <w:noProof/>
                <w:webHidden/>
              </w:rPr>
            </w:r>
            <w:r w:rsidR="00AC38FF">
              <w:rPr>
                <w:noProof/>
                <w:webHidden/>
              </w:rPr>
              <w:fldChar w:fldCharType="separate"/>
            </w:r>
            <w:r w:rsidR="009D2B69">
              <w:rPr>
                <w:noProof/>
                <w:webHidden/>
              </w:rPr>
              <w:t>44</w:t>
            </w:r>
            <w:r w:rsidR="00AC38FF">
              <w:rPr>
                <w:noProof/>
                <w:webHidden/>
              </w:rPr>
              <w:fldChar w:fldCharType="end"/>
            </w:r>
          </w:hyperlink>
        </w:p>
        <w:p w14:paraId="17CE066E" w14:textId="35F6A37F" w:rsidR="00AC38FF" w:rsidRDefault="00A74E48">
          <w:pPr>
            <w:pStyle w:val="TOC1"/>
            <w:rPr>
              <w:rFonts w:eastAsiaTheme="minorEastAsia"/>
              <w:noProof/>
              <w:kern w:val="2"/>
              <w14:ligatures w14:val="standardContextual"/>
            </w:rPr>
          </w:pPr>
          <w:hyperlink w:anchor="_Toc157437974" w:history="1">
            <w:r w:rsidR="00AC38FF" w:rsidRPr="001B108F">
              <w:rPr>
                <w:rStyle w:val="Hyperlink"/>
                <w:noProof/>
              </w:rPr>
              <w:t>MA Cancer Registry (MCR)</w:t>
            </w:r>
            <w:r w:rsidR="00AC38FF">
              <w:rPr>
                <w:noProof/>
                <w:webHidden/>
              </w:rPr>
              <w:tab/>
            </w:r>
            <w:r w:rsidR="00AC38FF">
              <w:rPr>
                <w:noProof/>
                <w:webHidden/>
              </w:rPr>
              <w:fldChar w:fldCharType="begin"/>
            </w:r>
            <w:r w:rsidR="00AC38FF">
              <w:rPr>
                <w:noProof/>
                <w:webHidden/>
              </w:rPr>
              <w:instrText xml:space="preserve"> PAGEREF _Toc157437974 \h </w:instrText>
            </w:r>
            <w:r w:rsidR="00AC38FF">
              <w:rPr>
                <w:noProof/>
                <w:webHidden/>
              </w:rPr>
            </w:r>
            <w:r w:rsidR="00AC38FF">
              <w:rPr>
                <w:noProof/>
                <w:webHidden/>
              </w:rPr>
              <w:fldChar w:fldCharType="separate"/>
            </w:r>
            <w:r w:rsidR="009D2B69">
              <w:rPr>
                <w:noProof/>
                <w:webHidden/>
              </w:rPr>
              <w:t>45</w:t>
            </w:r>
            <w:r w:rsidR="00AC38FF">
              <w:rPr>
                <w:noProof/>
                <w:webHidden/>
              </w:rPr>
              <w:fldChar w:fldCharType="end"/>
            </w:r>
          </w:hyperlink>
        </w:p>
        <w:p w14:paraId="55D95C03" w14:textId="523FD710" w:rsidR="00AC38FF" w:rsidRDefault="00A74E48">
          <w:pPr>
            <w:pStyle w:val="TOC2"/>
            <w:rPr>
              <w:rFonts w:eastAsiaTheme="minorEastAsia"/>
              <w:noProof/>
              <w:kern w:val="2"/>
              <w14:ligatures w14:val="standardContextual"/>
            </w:rPr>
          </w:pPr>
          <w:hyperlink w:anchor="_Toc157437975" w:history="1">
            <w:r w:rsidR="00AC38FF" w:rsidRPr="001B108F">
              <w:rPr>
                <w:rStyle w:val="Hyperlink"/>
                <w:noProof/>
              </w:rPr>
              <w:t>PHDMCR.MCR</w:t>
            </w:r>
            <w:r w:rsidR="00AC38FF">
              <w:rPr>
                <w:noProof/>
                <w:webHidden/>
              </w:rPr>
              <w:tab/>
            </w:r>
            <w:r w:rsidR="00AC38FF">
              <w:rPr>
                <w:noProof/>
                <w:webHidden/>
              </w:rPr>
              <w:fldChar w:fldCharType="begin"/>
            </w:r>
            <w:r w:rsidR="00AC38FF">
              <w:rPr>
                <w:noProof/>
                <w:webHidden/>
              </w:rPr>
              <w:instrText xml:space="preserve"> PAGEREF _Toc157437975 \h </w:instrText>
            </w:r>
            <w:r w:rsidR="00AC38FF">
              <w:rPr>
                <w:noProof/>
                <w:webHidden/>
              </w:rPr>
            </w:r>
            <w:r w:rsidR="00AC38FF">
              <w:rPr>
                <w:noProof/>
                <w:webHidden/>
              </w:rPr>
              <w:fldChar w:fldCharType="separate"/>
            </w:r>
            <w:r w:rsidR="009D2B69">
              <w:rPr>
                <w:noProof/>
                <w:webHidden/>
              </w:rPr>
              <w:t>45</w:t>
            </w:r>
            <w:r w:rsidR="00AC38FF">
              <w:rPr>
                <w:noProof/>
                <w:webHidden/>
              </w:rPr>
              <w:fldChar w:fldCharType="end"/>
            </w:r>
          </w:hyperlink>
        </w:p>
        <w:p w14:paraId="0EABC5D2" w14:textId="18838553" w:rsidR="00AC38FF" w:rsidRDefault="00A74E48">
          <w:pPr>
            <w:pStyle w:val="TOC1"/>
            <w:rPr>
              <w:rFonts w:eastAsiaTheme="minorEastAsia"/>
              <w:noProof/>
              <w:kern w:val="2"/>
              <w14:ligatures w14:val="standardContextual"/>
            </w:rPr>
          </w:pPr>
          <w:hyperlink w:anchor="_Toc157437976" w:history="1">
            <w:r w:rsidR="00AC38FF" w:rsidRPr="001B108F">
              <w:rPr>
                <w:rStyle w:val="Hyperlink"/>
                <w:noProof/>
              </w:rPr>
              <w:t>Prescription Monitoring Program (PMP)</w:t>
            </w:r>
            <w:r w:rsidR="00AC38FF">
              <w:rPr>
                <w:noProof/>
                <w:webHidden/>
              </w:rPr>
              <w:tab/>
            </w:r>
            <w:r w:rsidR="00AC38FF">
              <w:rPr>
                <w:noProof/>
                <w:webHidden/>
              </w:rPr>
              <w:fldChar w:fldCharType="begin"/>
            </w:r>
            <w:r w:rsidR="00AC38FF">
              <w:rPr>
                <w:noProof/>
                <w:webHidden/>
              </w:rPr>
              <w:instrText xml:space="preserve"> PAGEREF _Toc157437976 \h </w:instrText>
            </w:r>
            <w:r w:rsidR="00AC38FF">
              <w:rPr>
                <w:noProof/>
                <w:webHidden/>
              </w:rPr>
            </w:r>
            <w:r w:rsidR="00AC38FF">
              <w:rPr>
                <w:noProof/>
                <w:webHidden/>
              </w:rPr>
              <w:fldChar w:fldCharType="separate"/>
            </w:r>
            <w:r w:rsidR="009D2B69">
              <w:rPr>
                <w:noProof/>
                <w:webHidden/>
              </w:rPr>
              <w:t>45</w:t>
            </w:r>
            <w:r w:rsidR="00AC38FF">
              <w:rPr>
                <w:noProof/>
                <w:webHidden/>
              </w:rPr>
              <w:fldChar w:fldCharType="end"/>
            </w:r>
          </w:hyperlink>
        </w:p>
        <w:p w14:paraId="6ED0BDE3" w14:textId="4FEBA72B" w:rsidR="00AC38FF" w:rsidRDefault="00A74E48">
          <w:pPr>
            <w:pStyle w:val="TOC2"/>
            <w:rPr>
              <w:rFonts w:eastAsiaTheme="minorEastAsia"/>
              <w:noProof/>
              <w:kern w:val="2"/>
              <w14:ligatures w14:val="standardContextual"/>
            </w:rPr>
          </w:pPr>
          <w:hyperlink w:anchor="_Toc157437977" w:history="1">
            <w:r w:rsidR="00AC38FF" w:rsidRPr="001B108F">
              <w:rPr>
                <w:rStyle w:val="Hyperlink"/>
                <w:noProof/>
              </w:rPr>
              <w:t>PHDPMP.PMP</w:t>
            </w:r>
            <w:r w:rsidR="00AC38FF">
              <w:rPr>
                <w:noProof/>
                <w:webHidden/>
              </w:rPr>
              <w:tab/>
            </w:r>
            <w:r w:rsidR="00AC38FF">
              <w:rPr>
                <w:noProof/>
                <w:webHidden/>
              </w:rPr>
              <w:fldChar w:fldCharType="begin"/>
            </w:r>
            <w:r w:rsidR="00AC38FF">
              <w:rPr>
                <w:noProof/>
                <w:webHidden/>
              </w:rPr>
              <w:instrText xml:space="preserve"> PAGEREF _Toc157437977 \h </w:instrText>
            </w:r>
            <w:r w:rsidR="00AC38FF">
              <w:rPr>
                <w:noProof/>
                <w:webHidden/>
              </w:rPr>
            </w:r>
            <w:r w:rsidR="00AC38FF">
              <w:rPr>
                <w:noProof/>
                <w:webHidden/>
              </w:rPr>
              <w:fldChar w:fldCharType="separate"/>
            </w:r>
            <w:r w:rsidR="009D2B69">
              <w:rPr>
                <w:noProof/>
                <w:webHidden/>
              </w:rPr>
              <w:t>45</w:t>
            </w:r>
            <w:r w:rsidR="00AC38FF">
              <w:rPr>
                <w:noProof/>
                <w:webHidden/>
              </w:rPr>
              <w:fldChar w:fldCharType="end"/>
            </w:r>
          </w:hyperlink>
        </w:p>
        <w:p w14:paraId="59119AEF" w14:textId="6EACB8B2" w:rsidR="00AC38FF" w:rsidRDefault="00A74E48">
          <w:pPr>
            <w:pStyle w:val="TOC1"/>
            <w:rPr>
              <w:rFonts w:eastAsiaTheme="minorEastAsia"/>
              <w:noProof/>
              <w:kern w:val="2"/>
              <w14:ligatures w14:val="standardContextual"/>
            </w:rPr>
          </w:pPr>
          <w:hyperlink w:anchor="_Toc157437978" w:history="1">
            <w:r w:rsidR="00AC38FF" w:rsidRPr="001B108F">
              <w:rPr>
                <w:rStyle w:val="Hyperlink"/>
                <w:noProof/>
              </w:rPr>
              <w:t>Office of the Chief Medical Examiner (OCME)</w:t>
            </w:r>
            <w:r w:rsidR="00AC38FF">
              <w:rPr>
                <w:noProof/>
                <w:webHidden/>
              </w:rPr>
              <w:tab/>
            </w:r>
            <w:r w:rsidR="00AC38FF">
              <w:rPr>
                <w:noProof/>
                <w:webHidden/>
              </w:rPr>
              <w:fldChar w:fldCharType="begin"/>
            </w:r>
            <w:r w:rsidR="00AC38FF">
              <w:rPr>
                <w:noProof/>
                <w:webHidden/>
              </w:rPr>
              <w:instrText xml:space="preserve"> PAGEREF _Toc157437978 \h </w:instrText>
            </w:r>
            <w:r w:rsidR="00AC38FF">
              <w:rPr>
                <w:noProof/>
                <w:webHidden/>
              </w:rPr>
            </w:r>
            <w:r w:rsidR="00AC38FF">
              <w:rPr>
                <w:noProof/>
                <w:webHidden/>
              </w:rPr>
              <w:fldChar w:fldCharType="separate"/>
            </w:r>
            <w:r w:rsidR="009D2B69">
              <w:rPr>
                <w:noProof/>
                <w:webHidden/>
              </w:rPr>
              <w:t>46</w:t>
            </w:r>
            <w:r w:rsidR="00AC38FF">
              <w:rPr>
                <w:noProof/>
                <w:webHidden/>
              </w:rPr>
              <w:fldChar w:fldCharType="end"/>
            </w:r>
          </w:hyperlink>
        </w:p>
        <w:p w14:paraId="1371AB34" w14:textId="667EA455" w:rsidR="00AC38FF" w:rsidRDefault="00A74E48">
          <w:pPr>
            <w:pStyle w:val="TOC2"/>
            <w:rPr>
              <w:rFonts w:eastAsiaTheme="minorEastAsia"/>
              <w:noProof/>
              <w:kern w:val="2"/>
              <w14:ligatures w14:val="standardContextual"/>
            </w:rPr>
          </w:pPr>
          <w:hyperlink w:anchor="_Toc157437979" w:history="1">
            <w:r w:rsidR="00AC38FF" w:rsidRPr="001B108F">
              <w:rPr>
                <w:rStyle w:val="Hyperlink"/>
                <w:noProof/>
              </w:rPr>
              <w:t>PHDDEATH.DEATH</w:t>
            </w:r>
            <w:r w:rsidR="00AC38FF">
              <w:rPr>
                <w:noProof/>
                <w:webHidden/>
              </w:rPr>
              <w:tab/>
            </w:r>
            <w:r w:rsidR="00AC38FF">
              <w:rPr>
                <w:noProof/>
                <w:webHidden/>
              </w:rPr>
              <w:fldChar w:fldCharType="begin"/>
            </w:r>
            <w:r w:rsidR="00AC38FF">
              <w:rPr>
                <w:noProof/>
                <w:webHidden/>
              </w:rPr>
              <w:instrText xml:space="preserve"> PAGEREF _Toc157437979 \h </w:instrText>
            </w:r>
            <w:r w:rsidR="00AC38FF">
              <w:rPr>
                <w:noProof/>
                <w:webHidden/>
              </w:rPr>
            </w:r>
            <w:r w:rsidR="00AC38FF">
              <w:rPr>
                <w:noProof/>
                <w:webHidden/>
              </w:rPr>
              <w:fldChar w:fldCharType="separate"/>
            </w:r>
            <w:r w:rsidR="009D2B69">
              <w:rPr>
                <w:noProof/>
                <w:webHidden/>
              </w:rPr>
              <w:t>46</w:t>
            </w:r>
            <w:r w:rsidR="00AC38FF">
              <w:rPr>
                <w:noProof/>
                <w:webHidden/>
              </w:rPr>
              <w:fldChar w:fldCharType="end"/>
            </w:r>
          </w:hyperlink>
        </w:p>
        <w:p w14:paraId="0AC19E58" w14:textId="1066CC5E" w:rsidR="00AC38FF" w:rsidRDefault="00A74E48">
          <w:pPr>
            <w:pStyle w:val="TOC2"/>
            <w:rPr>
              <w:rFonts w:eastAsiaTheme="minorEastAsia"/>
              <w:noProof/>
              <w:kern w:val="2"/>
              <w14:ligatures w14:val="standardContextual"/>
            </w:rPr>
          </w:pPr>
          <w:hyperlink w:anchor="_Toc157437980" w:history="1">
            <w:r w:rsidR="00AC38FF" w:rsidRPr="001B108F">
              <w:rPr>
                <w:rStyle w:val="Hyperlink"/>
                <w:noProof/>
              </w:rPr>
              <w:t>PHDTOX.TOX (Toxicology)</w:t>
            </w:r>
            <w:r w:rsidR="00AC38FF">
              <w:rPr>
                <w:noProof/>
                <w:webHidden/>
              </w:rPr>
              <w:tab/>
            </w:r>
            <w:r w:rsidR="00AC38FF">
              <w:rPr>
                <w:noProof/>
                <w:webHidden/>
              </w:rPr>
              <w:fldChar w:fldCharType="begin"/>
            </w:r>
            <w:r w:rsidR="00AC38FF">
              <w:rPr>
                <w:noProof/>
                <w:webHidden/>
              </w:rPr>
              <w:instrText xml:space="preserve"> PAGEREF _Toc157437980 \h </w:instrText>
            </w:r>
            <w:r w:rsidR="00AC38FF">
              <w:rPr>
                <w:noProof/>
                <w:webHidden/>
              </w:rPr>
            </w:r>
            <w:r w:rsidR="00AC38FF">
              <w:rPr>
                <w:noProof/>
                <w:webHidden/>
              </w:rPr>
              <w:fldChar w:fldCharType="separate"/>
            </w:r>
            <w:r w:rsidR="009D2B69">
              <w:rPr>
                <w:noProof/>
                <w:webHidden/>
              </w:rPr>
              <w:t>47</w:t>
            </w:r>
            <w:r w:rsidR="00AC38FF">
              <w:rPr>
                <w:noProof/>
                <w:webHidden/>
              </w:rPr>
              <w:fldChar w:fldCharType="end"/>
            </w:r>
          </w:hyperlink>
        </w:p>
        <w:p w14:paraId="40E44F24" w14:textId="6AC5FA31" w:rsidR="00AC38FF" w:rsidRDefault="00A74E48">
          <w:pPr>
            <w:pStyle w:val="TOC1"/>
            <w:rPr>
              <w:rFonts w:eastAsiaTheme="minorEastAsia"/>
              <w:noProof/>
              <w:kern w:val="2"/>
              <w14:ligatures w14:val="standardContextual"/>
            </w:rPr>
          </w:pPr>
          <w:hyperlink w:anchor="_Toc157437981" w:history="1">
            <w:r w:rsidR="00AC38FF" w:rsidRPr="001B108F">
              <w:rPr>
                <w:rStyle w:val="Hyperlink"/>
                <w:noProof/>
                <w:shd w:val="clear" w:color="auto" w:fill="FFFFFF"/>
              </w:rPr>
              <w:t>PHD Spine Datasets</w:t>
            </w:r>
            <w:r w:rsidR="00AC38FF">
              <w:rPr>
                <w:noProof/>
                <w:webHidden/>
              </w:rPr>
              <w:tab/>
            </w:r>
            <w:r w:rsidR="00AC38FF">
              <w:rPr>
                <w:noProof/>
                <w:webHidden/>
              </w:rPr>
              <w:fldChar w:fldCharType="begin"/>
            </w:r>
            <w:r w:rsidR="00AC38FF">
              <w:rPr>
                <w:noProof/>
                <w:webHidden/>
              </w:rPr>
              <w:instrText xml:space="preserve"> PAGEREF _Toc157437981 \h </w:instrText>
            </w:r>
            <w:r w:rsidR="00AC38FF">
              <w:rPr>
                <w:noProof/>
                <w:webHidden/>
              </w:rPr>
            </w:r>
            <w:r w:rsidR="00AC38FF">
              <w:rPr>
                <w:noProof/>
                <w:webHidden/>
              </w:rPr>
              <w:fldChar w:fldCharType="separate"/>
            </w:r>
            <w:r w:rsidR="009D2B69">
              <w:rPr>
                <w:noProof/>
                <w:webHidden/>
              </w:rPr>
              <w:t>48</w:t>
            </w:r>
            <w:r w:rsidR="00AC38FF">
              <w:rPr>
                <w:noProof/>
                <w:webHidden/>
              </w:rPr>
              <w:fldChar w:fldCharType="end"/>
            </w:r>
          </w:hyperlink>
        </w:p>
        <w:p w14:paraId="11BCE243" w14:textId="0D6942E8" w:rsidR="00AC38FF" w:rsidRDefault="00A74E48">
          <w:pPr>
            <w:pStyle w:val="TOC2"/>
            <w:rPr>
              <w:rFonts w:eastAsiaTheme="minorEastAsia"/>
              <w:noProof/>
              <w:kern w:val="2"/>
              <w14:ligatures w14:val="standardContextual"/>
            </w:rPr>
          </w:pPr>
          <w:hyperlink w:anchor="_Toc157437982" w:history="1">
            <w:r w:rsidR="00AC38FF" w:rsidRPr="001B108F">
              <w:rPr>
                <w:rStyle w:val="Hyperlink"/>
                <w:noProof/>
                <w:shd w:val="clear" w:color="auto" w:fill="FFFFFF"/>
              </w:rPr>
              <w:t>PHDSPINE.OVERDOSE</w:t>
            </w:r>
            <w:r w:rsidR="00AC38FF">
              <w:rPr>
                <w:noProof/>
                <w:webHidden/>
              </w:rPr>
              <w:tab/>
            </w:r>
            <w:r w:rsidR="00AC38FF">
              <w:rPr>
                <w:noProof/>
                <w:webHidden/>
              </w:rPr>
              <w:fldChar w:fldCharType="begin"/>
            </w:r>
            <w:r w:rsidR="00AC38FF">
              <w:rPr>
                <w:noProof/>
                <w:webHidden/>
              </w:rPr>
              <w:instrText xml:space="preserve"> PAGEREF _Toc157437982 \h </w:instrText>
            </w:r>
            <w:r w:rsidR="00AC38FF">
              <w:rPr>
                <w:noProof/>
                <w:webHidden/>
              </w:rPr>
            </w:r>
            <w:r w:rsidR="00AC38FF">
              <w:rPr>
                <w:noProof/>
                <w:webHidden/>
              </w:rPr>
              <w:fldChar w:fldCharType="separate"/>
            </w:r>
            <w:r w:rsidR="009D2B69">
              <w:rPr>
                <w:noProof/>
                <w:webHidden/>
              </w:rPr>
              <w:t>48</w:t>
            </w:r>
            <w:r w:rsidR="00AC38FF">
              <w:rPr>
                <w:noProof/>
                <w:webHidden/>
              </w:rPr>
              <w:fldChar w:fldCharType="end"/>
            </w:r>
          </w:hyperlink>
        </w:p>
        <w:p w14:paraId="1640D113" w14:textId="5B537C5A" w:rsidR="00AC38FF" w:rsidRDefault="00A74E48">
          <w:pPr>
            <w:pStyle w:val="TOC2"/>
            <w:rPr>
              <w:rFonts w:eastAsiaTheme="minorEastAsia"/>
              <w:noProof/>
              <w:kern w:val="2"/>
              <w14:ligatures w14:val="standardContextual"/>
            </w:rPr>
          </w:pPr>
          <w:hyperlink w:anchor="_Toc157437983" w:history="1">
            <w:r w:rsidR="00AC38FF" w:rsidRPr="001B108F">
              <w:rPr>
                <w:rStyle w:val="Hyperlink"/>
                <w:noProof/>
                <w:shd w:val="clear" w:color="auto" w:fill="FFFFFF"/>
              </w:rPr>
              <w:t>PHDSPINE.MOUD</w:t>
            </w:r>
            <w:r w:rsidR="00AC38FF">
              <w:rPr>
                <w:noProof/>
                <w:webHidden/>
              </w:rPr>
              <w:tab/>
            </w:r>
            <w:r w:rsidR="00AC38FF">
              <w:rPr>
                <w:noProof/>
                <w:webHidden/>
              </w:rPr>
              <w:fldChar w:fldCharType="begin"/>
            </w:r>
            <w:r w:rsidR="00AC38FF">
              <w:rPr>
                <w:noProof/>
                <w:webHidden/>
              </w:rPr>
              <w:instrText xml:space="preserve"> PAGEREF _Toc157437983 \h </w:instrText>
            </w:r>
            <w:r w:rsidR="00AC38FF">
              <w:rPr>
                <w:noProof/>
                <w:webHidden/>
              </w:rPr>
            </w:r>
            <w:r w:rsidR="00AC38FF">
              <w:rPr>
                <w:noProof/>
                <w:webHidden/>
              </w:rPr>
              <w:fldChar w:fldCharType="separate"/>
            </w:r>
            <w:r w:rsidR="009D2B69">
              <w:rPr>
                <w:noProof/>
                <w:webHidden/>
              </w:rPr>
              <w:t>48</w:t>
            </w:r>
            <w:r w:rsidR="00AC38FF">
              <w:rPr>
                <w:noProof/>
                <w:webHidden/>
              </w:rPr>
              <w:fldChar w:fldCharType="end"/>
            </w:r>
          </w:hyperlink>
        </w:p>
        <w:p w14:paraId="4FA18A3C" w14:textId="4B92CF19" w:rsidR="00AC38FF" w:rsidRDefault="00A74E48">
          <w:pPr>
            <w:pStyle w:val="TOC1"/>
            <w:rPr>
              <w:rFonts w:eastAsiaTheme="minorEastAsia"/>
              <w:noProof/>
              <w:kern w:val="2"/>
              <w14:ligatures w14:val="standardContextual"/>
            </w:rPr>
          </w:pPr>
          <w:hyperlink w:anchor="_Toc157437984" w:history="1">
            <w:r w:rsidR="00AC38FF" w:rsidRPr="001B108F">
              <w:rPr>
                <w:rStyle w:val="Hyperlink"/>
                <w:noProof/>
                <w:shd w:val="clear" w:color="auto" w:fill="FFFFFF"/>
              </w:rPr>
              <w:t>The Special Supplemental Nutrition Program for </w:t>
            </w:r>
            <w:r w:rsidR="00AC38FF" w:rsidRPr="001B108F">
              <w:rPr>
                <w:rStyle w:val="Hyperlink"/>
                <w:rFonts w:cs="Arial"/>
                <w:noProof/>
                <w:shd w:val="clear" w:color="auto" w:fill="FFFFFF"/>
              </w:rPr>
              <w:t>Women, Infants, and Children</w:t>
            </w:r>
            <w:r w:rsidR="00AC38FF" w:rsidRPr="001B108F">
              <w:rPr>
                <w:rStyle w:val="Hyperlink"/>
                <w:i/>
                <w:iCs/>
                <w:noProof/>
                <w:shd w:val="clear" w:color="auto" w:fill="FFFFFF"/>
              </w:rPr>
              <w:t> (</w:t>
            </w:r>
            <w:r w:rsidR="00AC38FF" w:rsidRPr="001B108F">
              <w:rPr>
                <w:rStyle w:val="Hyperlink"/>
                <w:rFonts w:cs="Arial"/>
                <w:noProof/>
                <w:shd w:val="clear" w:color="auto" w:fill="FFFFFF"/>
              </w:rPr>
              <w:t>WIC</w:t>
            </w:r>
            <w:r w:rsidR="00AC38FF" w:rsidRPr="001B108F">
              <w:rPr>
                <w:rStyle w:val="Hyperlink"/>
                <w:i/>
                <w:iCs/>
                <w:noProof/>
                <w:shd w:val="clear" w:color="auto" w:fill="FFFFFF"/>
              </w:rPr>
              <w:t>)</w:t>
            </w:r>
            <w:r w:rsidR="00AC38FF">
              <w:rPr>
                <w:noProof/>
                <w:webHidden/>
              </w:rPr>
              <w:tab/>
            </w:r>
            <w:r w:rsidR="00AC38FF">
              <w:rPr>
                <w:noProof/>
                <w:webHidden/>
              </w:rPr>
              <w:fldChar w:fldCharType="begin"/>
            </w:r>
            <w:r w:rsidR="00AC38FF">
              <w:rPr>
                <w:noProof/>
                <w:webHidden/>
              </w:rPr>
              <w:instrText xml:space="preserve"> PAGEREF _Toc157437984 \h </w:instrText>
            </w:r>
            <w:r w:rsidR="00AC38FF">
              <w:rPr>
                <w:noProof/>
                <w:webHidden/>
              </w:rPr>
            </w:r>
            <w:r w:rsidR="00AC38FF">
              <w:rPr>
                <w:noProof/>
                <w:webHidden/>
              </w:rPr>
              <w:fldChar w:fldCharType="separate"/>
            </w:r>
            <w:r w:rsidR="009D2B69">
              <w:rPr>
                <w:noProof/>
                <w:webHidden/>
              </w:rPr>
              <w:t>49</w:t>
            </w:r>
            <w:r w:rsidR="00AC38FF">
              <w:rPr>
                <w:noProof/>
                <w:webHidden/>
              </w:rPr>
              <w:fldChar w:fldCharType="end"/>
            </w:r>
          </w:hyperlink>
        </w:p>
        <w:p w14:paraId="034112D1" w14:textId="76BD35F4" w:rsidR="00AC38FF" w:rsidRDefault="00A74E48">
          <w:pPr>
            <w:pStyle w:val="TOC2"/>
            <w:rPr>
              <w:rFonts w:eastAsiaTheme="minorEastAsia"/>
              <w:noProof/>
              <w:kern w:val="2"/>
              <w14:ligatures w14:val="standardContextual"/>
            </w:rPr>
          </w:pPr>
          <w:hyperlink w:anchor="_Toc157437985" w:history="1">
            <w:r w:rsidR="00AC38FF" w:rsidRPr="001B108F">
              <w:rPr>
                <w:rStyle w:val="Hyperlink"/>
                <w:noProof/>
              </w:rPr>
              <w:t>PHDWIC.WIC_KID</w:t>
            </w:r>
            <w:r w:rsidR="00AC38FF">
              <w:rPr>
                <w:noProof/>
                <w:webHidden/>
              </w:rPr>
              <w:tab/>
            </w:r>
            <w:r w:rsidR="00AC38FF">
              <w:rPr>
                <w:noProof/>
                <w:webHidden/>
              </w:rPr>
              <w:fldChar w:fldCharType="begin"/>
            </w:r>
            <w:r w:rsidR="00AC38FF">
              <w:rPr>
                <w:noProof/>
                <w:webHidden/>
              </w:rPr>
              <w:instrText xml:space="preserve"> PAGEREF _Toc157437985 \h </w:instrText>
            </w:r>
            <w:r w:rsidR="00AC38FF">
              <w:rPr>
                <w:noProof/>
                <w:webHidden/>
              </w:rPr>
            </w:r>
            <w:r w:rsidR="00AC38FF">
              <w:rPr>
                <w:noProof/>
                <w:webHidden/>
              </w:rPr>
              <w:fldChar w:fldCharType="separate"/>
            </w:r>
            <w:r w:rsidR="009D2B69">
              <w:rPr>
                <w:noProof/>
                <w:webHidden/>
              </w:rPr>
              <w:t>49</w:t>
            </w:r>
            <w:r w:rsidR="00AC38FF">
              <w:rPr>
                <w:noProof/>
                <w:webHidden/>
              </w:rPr>
              <w:fldChar w:fldCharType="end"/>
            </w:r>
          </w:hyperlink>
        </w:p>
        <w:p w14:paraId="727B886E" w14:textId="28B55E45" w:rsidR="00AC38FF" w:rsidRDefault="00A74E48">
          <w:pPr>
            <w:pStyle w:val="TOC2"/>
            <w:rPr>
              <w:rFonts w:eastAsiaTheme="minorEastAsia"/>
              <w:noProof/>
              <w:kern w:val="2"/>
              <w14:ligatures w14:val="standardContextual"/>
            </w:rPr>
          </w:pPr>
          <w:hyperlink w:anchor="_Toc157437986" w:history="1">
            <w:r w:rsidR="00AC38FF" w:rsidRPr="001B108F">
              <w:rPr>
                <w:rStyle w:val="Hyperlink"/>
                <w:noProof/>
              </w:rPr>
              <w:t>PHDWIC.WIC_MOM</w:t>
            </w:r>
            <w:r w:rsidR="00AC38FF">
              <w:rPr>
                <w:noProof/>
                <w:webHidden/>
              </w:rPr>
              <w:tab/>
            </w:r>
            <w:r w:rsidR="00AC38FF">
              <w:rPr>
                <w:noProof/>
                <w:webHidden/>
              </w:rPr>
              <w:fldChar w:fldCharType="begin"/>
            </w:r>
            <w:r w:rsidR="00AC38FF">
              <w:rPr>
                <w:noProof/>
                <w:webHidden/>
              </w:rPr>
              <w:instrText xml:space="preserve"> PAGEREF _Toc157437986 \h </w:instrText>
            </w:r>
            <w:r w:rsidR="00AC38FF">
              <w:rPr>
                <w:noProof/>
                <w:webHidden/>
              </w:rPr>
            </w:r>
            <w:r w:rsidR="00AC38FF">
              <w:rPr>
                <w:noProof/>
                <w:webHidden/>
              </w:rPr>
              <w:fldChar w:fldCharType="separate"/>
            </w:r>
            <w:r w:rsidR="009D2B69">
              <w:rPr>
                <w:noProof/>
                <w:webHidden/>
              </w:rPr>
              <w:t>50</w:t>
            </w:r>
            <w:r w:rsidR="00AC38FF">
              <w:rPr>
                <w:noProof/>
                <w:webHidden/>
              </w:rPr>
              <w:fldChar w:fldCharType="end"/>
            </w:r>
          </w:hyperlink>
        </w:p>
        <w:p w14:paraId="082DE020" w14:textId="37FF08C9" w:rsidR="00AC38FF" w:rsidRDefault="00A74E48">
          <w:pPr>
            <w:pStyle w:val="TOC1"/>
            <w:rPr>
              <w:rFonts w:eastAsiaTheme="minorEastAsia"/>
              <w:noProof/>
              <w:kern w:val="2"/>
              <w14:ligatures w14:val="standardContextual"/>
            </w:rPr>
          </w:pPr>
          <w:hyperlink w:anchor="_Toc157437987" w:history="1">
            <w:r w:rsidR="00AC38FF" w:rsidRPr="001B108F">
              <w:rPr>
                <w:rStyle w:val="Hyperlink"/>
                <w:noProof/>
              </w:rPr>
              <w:t>Community-Level Datasets</w:t>
            </w:r>
            <w:r w:rsidR="00AC38FF">
              <w:rPr>
                <w:noProof/>
                <w:webHidden/>
              </w:rPr>
              <w:tab/>
            </w:r>
            <w:r w:rsidR="00AC38FF">
              <w:rPr>
                <w:noProof/>
                <w:webHidden/>
              </w:rPr>
              <w:fldChar w:fldCharType="begin"/>
            </w:r>
            <w:r w:rsidR="00AC38FF">
              <w:rPr>
                <w:noProof/>
                <w:webHidden/>
              </w:rPr>
              <w:instrText xml:space="preserve"> PAGEREF _Toc157437987 \h </w:instrText>
            </w:r>
            <w:r w:rsidR="00AC38FF">
              <w:rPr>
                <w:noProof/>
                <w:webHidden/>
              </w:rPr>
            </w:r>
            <w:r w:rsidR="00AC38FF">
              <w:rPr>
                <w:noProof/>
                <w:webHidden/>
              </w:rPr>
              <w:fldChar w:fldCharType="separate"/>
            </w:r>
            <w:r w:rsidR="009D2B69">
              <w:rPr>
                <w:noProof/>
                <w:webHidden/>
              </w:rPr>
              <w:t>51</w:t>
            </w:r>
            <w:r w:rsidR="00AC38FF">
              <w:rPr>
                <w:noProof/>
                <w:webHidden/>
              </w:rPr>
              <w:fldChar w:fldCharType="end"/>
            </w:r>
          </w:hyperlink>
        </w:p>
        <w:p w14:paraId="62FBCEEA" w14:textId="5F5DE2BC" w:rsidR="00AC38FF" w:rsidRDefault="00A74E48">
          <w:pPr>
            <w:pStyle w:val="TOC2"/>
            <w:rPr>
              <w:rFonts w:eastAsiaTheme="minorEastAsia"/>
              <w:noProof/>
              <w:kern w:val="2"/>
              <w14:ligatures w14:val="standardContextual"/>
            </w:rPr>
          </w:pPr>
          <w:hyperlink w:anchor="_Toc157437988" w:history="1">
            <w:r w:rsidR="00AC38FF" w:rsidRPr="001B108F">
              <w:rPr>
                <w:rStyle w:val="Hyperlink"/>
                <w:noProof/>
              </w:rPr>
              <w:t>PHD Drug Seizure Dataset</w:t>
            </w:r>
            <w:r w:rsidR="00AC38FF">
              <w:rPr>
                <w:noProof/>
                <w:webHidden/>
              </w:rPr>
              <w:tab/>
            </w:r>
            <w:r w:rsidR="00AC38FF">
              <w:rPr>
                <w:noProof/>
                <w:webHidden/>
              </w:rPr>
              <w:fldChar w:fldCharType="begin"/>
            </w:r>
            <w:r w:rsidR="00AC38FF">
              <w:rPr>
                <w:noProof/>
                <w:webHidden/>
              </w:rPr>
              <w:instrText xml:space="preserve"> PAGEREF _Toc157437988 \h </w:instrText>
            </w:r>
            <w:r w:rsidR="00AC38FF">
              <w:rPr>
                <w:noProof/>
                <w:webHidden/>
              </w:rPr>
            </w:r>
            <w:r w:rsidR="00AC38FF">
              <w:rPr>
                <w:noProof/>
                <w:webHidden/>
              </w:rPr>
              <w:fldChar w:fldCharType="separate"/>
            </w:r>
            <w:r w:rsidR="009D2B69">
              <w:rPr>
                <w:noProof/>
                <w:webHidden/>
              </w:rPr>
              <w:t>51</w:t>
            </w:r>
            <w:r w:rsidR="00AC38FF">
              <w:rPr>
                <w:noProof/>
                <w:webHidden/>
              </w:rPr>
              <w:fldChar w:fldCharType="end"/>
            </w:r>
          </w:hyperlink>
        </w:p>
        <w:p w14:paraId="713DD60D" w14:textId="4A41F860" w:rsidR="00AC38FF" w:rsidRDefault="00A74E48">
          <w:pPr>
            <w:pStyle w:val="TOC2"/>
            <w:rPr>
              <w:rFonts w:eastAsiaTheme="minorEastAsia"/>
              <w:noProof/>
              <w:kern w:val="2"/>
              <w14:ligatures w14:val="standardContextual"/>
            </w:rPr>
          </w:pPr>
          <w:hyperlink w:anchor="_Toc157437989" w:history="1">
            <w:r w:rsidR="00AC38FF" w:rsidRPr="001B108F">
              <w:rPr>
                <w:rStyle w:val="Hyperlink"/>
                <w:noProof/>
                <w:shd w:val="clear" w:color="auto" w:fill="FFFFFF"/>
              </w:rPr>
              <w:t>Overdose Education and Naloxone Distribution Program (OEND)</w:t>
            </w:r>
            <w:r w:rsidR="00AC38FF">
              <w:rPr>
                <w:noProof/>
                <w:webHidden/>
              </w:rPr>
              <w:tab/>
            </w:r>
            <w:r w:rsidR="00AC38FF">
              <w:rPr>
                <w:noProof/>
                <w:webHidden/>
              </w:rPr>
              <w:fldChar w:fldCharType="begin"/>
            </w:r>
            <w:r w:rsidR="00AC38FF">
              <w:rPr>
                <w:noProof/>
                <w:webHidden/>
              </w:rPr>
              <w:instrText xml:space="preserve"> PAGEREF _Toc157437989 \h </w:instrText>
            </w:r>
            <w:r w:rsidR="00AC38FF">
              <w:rPr>
                <w:noProof/>
                <w:webHidden/>
              </w:rPr>
            </w:r>
            <w:r w:rsidR="00AC38FF">
              <w:rPr>
                <w:noProof/>
                <w:webHidden/>
              </w:rPr>
              <w:fldChar w:fldCharType="separate"/>
            </w:r>
            <w:r w:rsidR="009D2B69">
              <w:rPr>
                <w:noProof/>
                <w:webHidden/>
              </w:rPr>
              <w:t>51</w:t>
            </w:r>
            <w:r w:rsidR="00AC38FF">
              <w:rPr>
                <w:noProof/>
                <w:webHidden/>
              </w:rPr>
              <w:fldChar w:fldCharType="end"/>
            </w:r>
          </w:hyperlink>
        </w:p>
        <w:p w14:paraId="6C4991E7" w14:textId="5D53D996" w:rsidR="00AC38FF" w:rsidRDefault="00A74E48">
          <w:pPr>
            <w:pStyle w:val="TOC2"/>
            <w:rPr>
              <w:rFonts w:eastAsiaTheme="minorEastAsia"/>
              <w:noProof/>
              <w:kern w:val="2"/>
              <w14:ligatures w14:val="standardContextual"/>
            </w:rPr>
          </w:pPr>
          <w:hyperlink w:anchor="_Toc157437990" w:history="1">
            <w:r w:rsidR="00AC38FF" w:rsidRPr="001B108F">
              <w:rPr>
                <w:rStyle w:val="Hyperlink"/>
                <w:noProof/>
              </w:rPr>
              <w:t>UMASS Donahue - Small Area Population Estimates</w:t>
            </w:r>
            <w:r w:rsidR="00AC38FF">
              <w:rPr>
                <w:noProof/>
                <w:webHidden/>
              </w:rPr>
              <w:tab/>
            </w:r>
            <w:r w:rsidR="00AC38FF">
              <w:rPr>
                <w:noProof/>
                <w:webHidden/>
              </w:rPr>
              <w:fldChar w:fldCharType="begin"/>
            </w:r>
            <w:r w:rsidR="00AC38FF">
              <w:rPr>
                <w:noProof/>
                <w:webHidden/>
              </w:rPr>
              <w:instrText xml:space="preserve"> PAGEREF _Toc157437990 \h </w:instrText>
            </w:r>
            <w:r w:rsidR="00AC38FF">
              <w:rPr>
                <w:noProof/>
                <w:webHidden/>
              </w:rPr>
            </w:r>
            <w:r w:rsidR="00AC38FF">
              <w:rPr>
                <w:noProof/>
                <w:webHidden/>
              </w:rPr>
              <w:fldChar w:fldCharType="separate"/>
            </w:r>
            <w:r w:rsidR="009D2B69">
              <w:rPr>
                <w:noProof/>
                <w:webHidden/>
              </w:rPr>
              <w:t>52</w:t>
            </w:r>
            <w:r w:rsidR="00AC38FF">
              <w:rPr>
                <w:noProof/>
                <w:webHidden/>
              </w:rPr>
              <w:fldChar w:fldCharType="end"/>
            </w:r>
          </w:hyperlink>
        </w:p>
        <w:p w14:paraId="5D6F3B62" w14:textId="3554EBE2" w:rsidR="00AC38FF" w:rsidRDefault="00A74E48">
          <w:pPr>
            <w:pStyle w:val="TOC2"/>
            <w:rPr>
              <w:rFonts w:eastAsiaTheme="minorEastAsia"/>
              <w:noProof/>
              <w:kern w:val="2"/>
              <w14:ligatures w14:val="standardContextual"/>
            </w:rPr>
          </w:pPr>
          <w:hyperlink w:anchor="_Toc157437991" w:history="1">
            <w:r w:rsidR="00AC38FF" w:rsidRPr="001B108F">
              <w:rPr>
                <w:rStyle w:val="Hyperlink"/>
                <w:noProof/>
              </w:rPr>
              <w:t>The Public Health Disparities Geocoding Project</w:t>
            </w:r>
            <w:r w:rsidR="00AC38FF">
              <w:rPr>
                <w:noProof/>
                <w:webHidden/>
              </w:rPr>
              <w:tab/>
            </w:r>
            <w:r w:rsidR="00AC38FF">
              <w:rPr>
                <w:noProof/>
                <w:webHidden/>
              </w:rPr>
              <w:fldChar w:fldCharType="begin"/>
            </w:r>
            <w:r w:rsidR="00AC38FF">
              <w:rPr>
                <w:noProof/>
                <w:webHidden/>
              </w:rPr>
              <w:instrText xml:space="preserve"> PAGEREF _Toc157437991 \h </w:instrText>
            </w:r>
            <w:r w:rsidR="00AC38FF">
              <w:rPr>
                <w:noProof/>
                <w:webHidden/>
              </w:rPr>
            </w:r>
            <w:r w:rsidR="00AC38FF">
              <w:rPr>
                <w:noProof/>
                <w:webHidden/>
              </w:rPr>
              <w:fldChar w:fldCharType="separate"/>
            </w:r>
            <w:r w:rsidR="009D2B69">
              <w:rPr>
                <w:noProof/>
                <w:webHidden/>
              </w:rPr>
              <w:t>53</w:t>
            </w:r>
            <w:r w:rsidR="00AC38FF">
              <w:rPr>
                <w:noProof/>
                <w:webHidden/>
              </w:rPr>
              <w:fldChar w:fldCharType="end"/>
            </w:r>
          </w:hyperlink>
        </w:p>
        <w:p w14:paraId="0F46112C" w14:textId="3D405C64" w:rsidR="00AC38FF" w:rsidRDefault="00A74E48">
          <w:pPr>
            <w:pStyle w:val="TOC2"/>
            <w:rPr>
              <w:rFonts w:eastAsiaTheme="minorEastAsia"/>
              <w:noProof/>
              <w:kern w:val="2"/>
              <w14:ligatures w14:val="standardContextual"/>
            </w:rPr>
          </w:pPr>
          <w:hyperlink w:anchor="_Toc157437992" w:history="1">
            <w:r w:rsidR="00AC38FF" w:rsidRPr="001B108F">
              <w:rPr>
                <w:rStyle w:val="Hyperlink"/>
                <w:noProof/>
              </w:rPr>
              <w:t>2014-2018 American Community Survey 5-Year Estimates</w:t>
            </w:r>
            <w:r w:rsidR="00AC38FF">
              <w:rPr>
                <w:noProof/>
                <w:webHidden/>
              </w:rPr>
              <w:tab/>
            </w:r>
            <w:r w:rsidR="00AC38FF">
              <w:rPr>
                <w:noProof/>
                <w:webHidden/>
              </w:rPr>
              <w:fldChar w:fldCharType="begin"/>
            </w:r>
            <w:r w:rsidR="00AC38FF">
              <w:rPr>
                <w:noProof/>
                <w:webHidden/>
              </w:rPr>
              <w:instrText xml:space="preserve"> PAGEREF _Toc157437992 \h </w:instrText>
            </w:r>
            <w:r w:rsidR="00AC38FF">
              <w:rPr>
                <w:noProof/>
                <w:webHidden/>
              </w:rPr>
            </w:r>
            <w:r w:rsidR="00AC38FF">
              <w:rPr>
                <w:noProof/>
                <w:webHidden/>
              </w:rPr>
              <w:fldChar w:fldCharType="separate"/>
            </w:r>
            <w:r w:rsidR="009D2B69">
              <w:rPr>
                <w:noProof/>
                <w:webHidden/>
              </w:rPr>
              <w:t>53</w:t>
            </w:r>
            <w:r w:rsidR="00AC38FF">
              <w:rPr>
                <w:noProof/>
                <w:webHidden/>
              </w:rPr>
              <w:fldChar w:fldCharType="end"/>
            </w:r>
          </w:hyperlink>
        </w:p>
        <w:p w14:paraId="3DF6292E" w14:textId="0E0D6E0C" w:rsidR="004A6622" w:rsidRDefault="004A6622">
          <w:r>
            <w:rPr>
              <w:b/>
              <w:bCs/>
              <w:noProof/>
            </w:rPr>
            <w:fldChar w:fldCharType="end"/>
          </w:r>
        </w:p>
      </w:sdtContent>
    </w:sdt>
    <w:p w14:paraId="3A98BEF6" w14:textId="5A3F4301" w:rsidR="00111711" w:rsidDel="00604C6D" w:rsidRDefault="00111711" w:rsidP="0092547C">
      <w:pPr>
        <w:pStyle w:val="TOC1"/>
        <w:rPr>
          <w:rStyle w:val="Hyperlink"/>
          <w:noProof/>
        </w:rPr>
      </w:pPr>
    </w:p>
    <w:p w14:paraId="4677FDCA" w14:textId="5ADDAA36" w:rsidR="009B7901" w:rsidRDefault="00036C5A" w:rsidP="00036C5A">
      <w:pPr>
        <w:pStyle w:val="Heading1"/>
      </w:pPr>
      <w:bookmarkStart w:id="0" w:name="_Toc157437905"/>
      <w:r>
        <w:t>Document updates</w:t>
      </w:r>
      <w:bookmarkEnd w:id="0"/>
      <w:r>
        <w:t xml:space="preserve"> </w:t>
      </w:r>
    </w:p>
    <w:p w14:paraId="35430C8F" w14:textId="3CC9D5ED" w:rsidR="3E9580BA" w:rsidRDefault="3E9580BA" w:rsidP="00036C5A">
      <w:pPr>
        <w:pStyle w:val="Heading2"/>
      </w:pPr>
      <w:bookmarkStart w:id="1" w:name="_Toc157437906"/>
      <w:r>
        <w:t>Update V11</w:t>
      </w:r>
      <w:bookmarkEnd w:id="1"/>
    </w:p>
    <w:tbl>
      <w:tblPr>
        <w:tblStyle w:val="TableGrid"/>
        <w:tblW w:w="0" w:type="auto"/>
        <w:tblLook w:val="06A0" w:firstRow="1" w:lastRow="0" w:firstColumn="1" w:lastColumn="0" w:noHBand="1" w:noVBand="1"/>
      </w:tblPr>
      <w:tblGrid>
        <w:gridCol w:w="3119"/>
        <w:gridCol w:w="3116"/>
        <w:gridCol w:w="3115"/>
      </w:tblGrid>
      <w:tr w:rsidR="46096A5C" w14:paraId="628108A2" w14:textId="77777777" w:rsidTr="3906D53F">
        <w:trPr>
          <w:trHeight w:val="288"/>
        </w:trPr>
        <w:tc>
          <w:tcPr>
            <w:tcW w:w="3119" w:type="dxa"/>
          </w:tcPr>
          <w:p w14:paraId="4E467E85" w14:textId="6D1C9AAB" w:rsidR="46096A5C" w:rsidRDefault="46096A5C" w:rsidP="46096A5C">
            <w:pPr>
              <w:rPr>
                <w:b/>
                <w:bCs/>
                <w:color w:val="365F91" w:themeColor="accent1" w:themeShade="BF"/>
              </w:rPr>
            </w:pPr>
            <w:r w:rsidRPr="40F88853">
              <w:rPr>
                <w:b/>
                <w:bCs/>
              </w:rPr>
              <w:t>Dataset</w:t>
            </w:r>
          </w:p>
          <w:p w14:paraId="4E5F97BB" w14:textId="6FD084AB" w:rsidR="46096A5C" w:rsidRDefault="46096A5C" w:rsidP="46096A5C">
            <w:pPr>
              <w:rPr>
                <w:b/>
                <w:bCs/>
                <w:color w:val="365F91" w:themeColor="accent1" w:themeShade="BF"/>
              </w:rPr>
            </w:pPr>
          </w:p>
        </w:tc>
        <w:tc>
          <w:tcPr>
            <w:tcW w:w="3116" w:type="dxa"/>
          </w:tcPr>
          <w:p w14:paraId="49F08173" w14:textId="7DA20CD8" w:rsidR="46096A5C" w:rsidRDefault="46096A5C" w:rsidP="46096A5C">
            <w:pPr>
              <w:rPr>
                <w:b/>
                <w:bCs/>
                <w:color w:val="365F91" w:themeColor="accent1" w:themeShade="BF"/>
              </w:rPr>
            </w:pPr>
            <w:r w:rsidRPr="40F88853">
              <w:rPr>
                <w:b/>
                <w:bCs/>
              </w:rPr>
              <w:t>Change</w:t>
            </w:r>
          </w:p>
          <w:p w14:paraId="09806BD2" w14:textId="4AACF0AE" w:rsidR="46096A5C" w:rsidRDefault="46096A5C" w:rsidP="46096A5C">
            <w:pPr>
              <w:rPr>
                <w:b/>
                <w:bCs/>
                <w:color w:val="365F91" w:themeColor="accent1" w:themeShade="BF"/>
              </w:rPr>
            </w:pPr>
          </w:p>
        </w:tc>
        <w:tc>
          <w:tcPr>
            <w:tcW w:w="3115" w:type="dxa"/>
          </w:tcPr>
          <w:p w14:paraId="2361577B" w14:textId="0D3775C3" w:rsidR="46096A5C" w:rsidRDefault="46096A5C" w:rsidP="46096A5C">
            <w:pPr>
              <w:rPr>
                <w:b/>
                <w:bCs/>
                <w:color w:val="365F91" w:themeColor="accent1" w:themeShade="BF"/>
              </w:rPr>
            </w:pPr>
            <w:r w:rsidRPr="40F88853">
              <w:rPr>
                <w:b/>
                <w:bCs/>
              </w:rPr>
              <w:t>Date</w:t>
            </w:r>
          </w:p>
          <w:p w14:paraId="00010B15" w14:textId="657F2360" w:rsidR="46096A5C" w:rsidRDefault="46096A5C" w:rsidP="46096A5C">
            <w:pPr>
              <w:rPr>
                <w:b/>
                <w:bCs/>
                <w:color w:val="365F91" w:themeColor="accent1" w:themeShade="BF"/>
              </w:rPr>
            </w:pPr>
          </w:p>
        </w:tc>
      </w:tr>
      <w:tr w:rsidR="4543344B" w14:paraId="182CA539" w14:textId="77777777" w:rsidTr="3906D53F">
        <w:trPr>
          <w:trHeight w:val="300"/>
        </w:trPr>
        <w:tc>
          <w:tcPr>
            <w:tcW w:w="3119" w:type="dxa"/>
          </w:tcPr>
          <w:p w14:paraId="662290FE" w14:textId="1C91A0B6" w:rsidR="00181D78" w:rsidRDefault="00181D78" w:rsidP="4543344B">
            <w:pPr>
              <w:rPr>
                <w:sz w:val="20"/>
                <w:szCs w:val="20"/>
              </w:rPr>
            </w:pPr>
            <w:r w:rsidRPr="2E133121">
              <w:rPr>
                <w:sz w:val="20"/>
                <w:szCs w:val="20"/>
              </w:rPr>
              <w:t>PHDBSAS.BSAS</w:t>
            </w:r>
          </w:p>
        </w:tc>
        <w:tc>
          <w:tcPr>
            <w:tcW w:w="3116" w:type="dxa"/>
          </w:tcPr>
          <w:p w14:paraId="3D2E31C0" w14:textId="569BD8D5" w:rsidR="00181D78" w:rsidRDefault="00181D78" w:rsidP="4543344B">
            <w:pPr>
              <w:rPr>
                <w:sz w:val="20"/>
                <w:szCs w:val="20"/>
              </w:rPr>
            </w:pPr>
            <w:r w:rsidRPr="2E133121">
              <w:rPr>
                <w:sz w:val="20"/>
                <w:szCs w:val="20"/>
              </w:rPr>
              <w:t>BSAS_ID, BSAS_CLIENT_ID removed</w:t>
            </w:r>
            <w:r w:rsidR="5E779544" w:rsidRPr="2E133121">
              <w:rPr>
                <w:sz w:val="20"/>
                <w:szCs w:val="20"/>
              </w:rPr>
              <w:t xml:space="preserve"> from dataset.</w:t>
            </w:r>
          </w:p>
          <w:p w14:paraId="35D3477B" w14:textId="7597AE15" w:rsidR="5E779544" w:rsidRDefault="5E779544" w:rsidP="4543344B">
            <w:pPr>
              <w:rPr>
                <w:sz w:val="20"/>
                <w:szCs w:val="20"/>
              </w:rPr>
            </w:pPr>
            <w:r w:rsidRPr="2E133121">
              <w:rPr>
                <w:sz w:val="20"/>
                <w:szCs w:val="20"/>
              </w:rPr>
              <w:t>PDM_PROVIDER_ID no longer proxied</w:t>
            </w:r>
          </w:p>
        </w:tc>
        <w:tc>
          <w:tcPr>
            <w:tcW w:w="3115" w:type="dxa"/>
          </w:tcPr>
          <w:p w14:paraId="40C36BCD" w14:textId="3811CFE6" w:rsidR="5E779544" w:rsidRDefault="5E779544" w:rsidP="4543344B">
            <w:pPr>
              <w:rPr>
                <w:sz w:val="20"/>
                <w:szCs w:val="20"/>
              </w:rPr>
            </w:pPr>
            <w:r w:rsidRPr="2E133121">
              <w:rPr>
                <w:sz w:val="20"/>
                <w:szCs w:val="20"/>
              </w:rPr>
              <w:t>2/20/2024</w:t>
            </w:r>
          </w:p>
        </w:tc>
      </w:tr>
      <w:tr w:rsidR="4543344B" w14:paraId="2FB169AF" w14:textId="77777777" w:rsidTr="3906D53F">
        <w:trPr>
          <w:trHeight w:val="300"/>
        </w:trPr>
        <w:tc>
          <w:tcPr>
            <w:tcW w:w="3119" w:type="dxa"/>
          </w:tcPr>
          <w:p w14:paraId="60A9D221" w14:textId="2185E8F2" w:rsidR="5E779544" w:rsidRDefault="5E779544" w:rsidP="4543344B">
            <w:pPr>
              <w:rPr>
                <w:sz w:val="20"/>
                <w:szCs w:val="20"/>
              </w:rPr>
            </w:pPr>
            <w:r w:rsidRPr="2E133121">
              <w:rPr>
                <w:sz w:val="20"/>
                <w:szCs w:val="20"/>
              </w:rPr>
              <w:t>PHDDIA.DIA</w:t>
            </w:r>
          </w:p>
        </w:tc>
        <w:tc>
          <w:tcPr>
            <w:tcW w:w="3116" w:type="dxa"/>
          </w:tcPr>
          <w:p w14:paraId="6F7691A0" w14:textId="0B1DC652" w:rsidR="5E779544" w:rsidRDefault="5E779544" w:rsidP="4543344B">
            <w:pPr>
              <w:rPr>
                <w:sz w:val="20"/>
                <w:szCs w:val="20"/>
              </w:rPr>
            </w:pPr>
            <w:r w:rsidRPr="2E133121">
              <w:rPr>
                <w:sz w:val="20"/>
                <w:szCs w:val="20"/>
              </w:rPr>
              <w:t>Updated NIOCCS Industry and occupation variables to 2018 version</w:t>
            </w:r>
          </w:p>
        </w:tc>
        <w:tc>
          <w:tcPr>
            <w:tcW w:w="3115" w:type="dxa"/>
          </w:tcPr>
          <w:p w14:paraId="0B28675D" w14:textId="05B5DAA1" w:rsidR="5E779544" w:rsidRDefault="5E779544" w:rsidP="4543344B">
            <w:pPr>
              <w:rPr>
                <w:sz w:val="20"/>
                <w:szCs w:val="20"/>
              </w:rPr>
            </w:pPr>
            <w:r w:rsidRPr="2E133121">
              <w:rPr>
                <w:sz w:val="20"/>
                <w:szCs w:val="20"/>
              </w:rPr>
              <w:t>2/</w:t>
            </w:r>
            <w:r w:rsidR="003412D7">
              <w:rPr>
                <w:sz w:val="20"/>
                <w:szCs w:val="20"/>
              </w:rPr>
              <w:t>2</w:t>
            </w:r>
            <w:r w:rsidRPr="2E133121">
              <w:rPr>
                <w:sz w:val="20"/>
                <w:szCs w:val="20"/>
              </w:rPr>
              <w:t>0/2024</w:t>
            </w:r>
          </w:p>
        </w:tc>
      </w:tr>
      <w:tr w:rsidR="0029176A" w14:paraId="5CA27649" w14:textId="77777777" w:rsidTr="3906D53F">
        <w:trPr>
          <w:trHeight w:val="300"/>
        </w:trPr>
        <w:tc>
          <w:tcPr>
            <w:tcW w:w="3119" w:type="dxa"/>
          </w:tcPr>
          <w:p w14:paraId="1003130C" w14:textId="2FA76D80" w:rsidR="0029176A" w:rsidRPr="003D2E0C" w:rsidRDefault="0029176A" w:rsidP="4B1B169B">
            <w:pPr>
              <w:rPr>
                <w:sz w:val="20"/>
                <w:szCs w:val="20"/>
              </w:rPr>
            </w:pPr>
            <w:r w:rsidRPr="3906D53F">
              <w:rPr>
                <w:rFonts w:eastAsiaTheme="minorEastAsia"/>
                <w:sz w:val="20"/>
                <w:szCs w:val="20"/>
              </w:rPr>
              <w:t>N/A</w:t>
            </w:r>
          </w:p>
        </w:tc>
        <w:tc>
          <w:tcPr>
            <w:tcW w:w="3116" w:type="dxa"/>
          </w:tcPr>
          <w:p w14:paraId="60FE6483" w14:textId="45208983" w:rsidR="0029176A" w:rsidRPr="003D2E0C" w:rsidRDefault="0029176A" w:rsidP="0029176A">
            <w:pPr>
              <w:rPr>
                <w:sz w:val="20"/>
                <w:szCs w:val="20"/>
              </w:rPr>
            </w:pPr>
            <w:r w:rsidRPr="003D2E0C">
              <w:rPr>
                <w:sz w:val="20"/>
                <w:szCs w:val="20"/>
              </w:rPr>
              <w:t>Moved dataset-specific facts out of the key facts document and into the brief dataset descriptions document</w:t>
            </w:r>
          </w:p>
        </w:tc>
        <w:tc>
          <w:tcPr>
            <w:tcW w:w="3115" w:type="dxa"/>
          </w:tcPr>
          <w:p w14:paraId="1A62D56D" w14:textId="4B6E0095" w:rsidR="0029176A" w:rsidRPr="003D2E0C" w:rsidRDefault="0029176A" w:rsidP="0029176A">
            <w:pPr>
              <w:rPr>
                <w:sz w:val="20"/>
                <w:szCs w:val="20"/>
              </w:rPr>
            </w:pPr>
            <w:r w:rsidRPr="003D2E0C">
              <w:rPr>
                <w:sz w:val="20"/>
                <w:szCs w:val="20"/>
              </w:rPr>
              <w:t>02/</w:t>
            </w:r>
            <w:r w:rsidR="0020586C" w:rsidRPr="003D2E0C">
              <w:rPr>
                <w:sz w:val="20"/>
                <w:szCs w:val="20"/>
              </w:rPr>
              <w:t>20</w:t>
            </w:r>
            <w:r w:rsidRPr="003D2E0C">
              <w:rPr>
                <w:sz w:val="20"/>
                <w:szCs w:val="20"/>
              </w:rPr>
              <w:t>/2</w:t>
            </w:r>
            <w:r w:rsidR="0020586C" w:rsidRPr="003D2E0C">
              <w:rPr>
                <w:sz w:val="20"/>
                <w:szCs w:val="20"/>
              </w:rPr>
              <w:t>4</w:t>
            </w:r>
          </w:p>
        </w:tc>
      </w:tr>
      <w:tr w:rsidR="52229024" w14:paraId="0817A248" w14:textId="77777777" w:rsidTr="3906D53F">
        <w:trPr>
          <w:trHeight w:val="300"/>
        </w:trPr>
        <w:tc>
          <w:tcPr>
            <w:tcW w:w="3119" w:type="dxa"/>
          </w:tcPr>
          <w:p w14:paraId="1179FB3D" w14:textId="1741B8F9" w:rsidR="52229024" w:rsidRDefault="7CADE8D8" w:rsidP="4B1B169B">
            <w:pPr>
              <w:rPr>
                <w:sz w:val="20"/>
                <w:szCs w:val="20"/>
              </w:rPr>
            </w:pPr>
            <w:r w:rsidRPr="3906D53F">
              <w:rPr>
                <w:rFonts w:eastAsiaTheme="minorEastAsia"/>
                <w:sz w:val="20"/>
                <w:szCs w:val="20"/>
              </w:rPr>
              <w:t xml:space="preserve">PHDBSAS.HOCMOUD, PHDBSAS.HOCMOUD_DIS, PHDBSAS.HOCSURV, </w:t>
            </w:r>
            <w:proofErr w:type="spellStart"/>
            <w:r w:rsidRPr="3906D53F">
              <w:rPr>
                <w:rFonts w:eastAsiaTheme="minorEastAsia"/>
                <w:sz w:val="20"/>
                <w:szCs w:val="20"/>
              </w:rPr>
              <w:t>PHDBSAS.HOCMOUD_Period</w:t>
            </w:r>
            <w:proofErr w:type="spellEnd"/>
          </w:p>
        </w:tc>
        <w:tc>
          <w:tcPr>
            <w:tcW w:w="3116" w:type="dxa"/>
          </w:tcPr>
          <w:p w14:paraId="321C6EF1" w14:textId="34DD263A" w:rsidR="52229024" w:rsidRDefault="7CADE8D8" w:rsidP="52229024">
            <w:pPr>
              <w:rPr>
                <w:sz w:val="20"/>
                <w:szCs w:val="20"/>
              </w:rPr>
            </w:pPr>
            <w:r w:rsidRPr="2E133121">
              <w:rPr>
                <w:sz w:val="20"/>
                <w:szCs w:val="20"/>
              </w:rPr>
              <w:t>Refreshed 2019 &amp; 2020 data, added 2021 &amp; 2022 data</w:t>
            </w:r>
          </w:p>
        </w:tc>
        <w:tc>
          <w:tcPr>
            <w:tcW w:w="3115" w:type="dxa"/>
          </w:tcPr>
          <w:p w14:paraId="6051B9EC" w14:textId="279162C5" w:rsidR="52229024" w:rsidRDefault="7CADE8D8" w:rsidP="52229024">
            <w:pPr>
              <w:rPr>
                <w:sz w:val="20"/>
                <w:szCs w:val="20"/>
              </w:rPr>
            </w:pPr>
            <w:r w:rsidRPr="2E133121">
              <w:rPr>
                <w:sz w:val="20"/>
                <w:szCs w:val="20"/>
              </w:rPr>
              <w:t>2/20/2024</w:t>
            </w:r>
          </w:p>
        </w:tc>
      </w:tr>
      <w:tr w:rsidR="00230CB7" w14:paraId="7C6DE418" w14:textId="77777777" w:rsidTr="3906D53F">
        <w:trPr>
          <w:trHeight w:val="300"/>
        </w:trPr>
        <w:tc>
          <w:tcPr>
            <w:tcW w:w="3119" w:type="dxa"/>
          </w:tcPr>
          <w:p w14:paraId="4EF9BD07" w14:textId="25E7CC1E" w:rsidR="00230CB7" w:rsidRPr="003D2E0C" w:rsidRDefault="00230CB7" w:rsidP="00230CB7">
            <w:pPr>
              <w:rPr>
                <w:sz w:val="20"/>
                <w:szCs w:val="20"/>
              </w:rPr>
            </w:pPr>
            <w:r w:rsidRPr="003D2E0C">
              <w:rPr>
                <w:sz w:val="20"/>
                <w:szCs w:val="20"/>
              </w:rPr>
              <w:t>PHDSPINE.MOUD</w:t>
            </w:r>
          </w:p>
        </w:tc>
        <w:tc>
          <w:tcPr>
            <w:tcW w:w="3116" w:type="dxa"/>
          </w:tcPr>
          <w:p w14:paraId="31DDEBE7" w14:textId="7DF8A005" w:rsidR="00230CB7" w:rsidRPr="003D2E0C" w:rsidRDefault="00230CB7" w:rsidP="00230CB7">
            <w:pPr>
              <w:rPr>
                <w:sz w:val="20"/>
                <w:szCs w:val="20"/>
              </w:rPr>
            </w:pPr>
            <w:r w:rsidRPr="003D2E0C">
              <w:rPr>
                <w:sz w:val="20"/>
                <w:szCs w:val="20"/>
              </w:rPr>
              <w:t>Added description for the MOUD dataset</w:t>
            </w:r>
          </w:p>
        </w:tc>
        <w:tc>
          <w:tcPr>
            <w:tcW w:w="3115" w:type="dxa"/>
          </w:tcPr>
          <w:p w14:paraId="40F584AB" w14:textId="349A5FD0" w:rsidR="00230CB7" w:rsidRPr="003D2E0C" w:rsidRDefault="00230CB7" w:rsidP="00230CB7">
            <w:pPr>
              <w:rPr>
                <w:sz w:val="20"/>
                <w:szCs w:val="20"/>
              </w:rPr>
            </w:pPr>
            <w:r w:rsidRPr="003D2E0C">
              <w:rPr>
                <w:sz w:val="20"/>
                <w:szCs w:val="20"/>
              </w:rPr>
              <w:t>01/10/</w:t>
            </w:r>
            <w:r w:rsidR="003164F9" w:rsidRPr="003D2E0C">
              <w:rPr>
                <w:sz w:val="20"/>
                <w:szCs w:val="20"/>
              </w:rPr>
              <w:t>2</w:t>
            </w:r>
            <w:r w:rsidR="000639B2" w:rsidRPr="003D2E0C">
              <w:rPr>
                <w:sz w:val="20"/>
                <w:szCs w:val="20"/>
              </w:rPr>
              <w:t>4</w:t>
            </w:r>
          </w:p>
        </w:tc>
      </w:tr>
      <w:tr w:rsidR="000639B2" w14:paraId="28C1DDF4" w14:textId="77777777" w:rsidTr="3906D53F">
        <w:trPr>
          <w:trHeight w:val="300"/>
        </w:trPr>
        <w:tc>
          <w:tcPr>
            <w:tcW w:w="3119" w:type="dxa"/>
          </w:tcPr>
          <w:p w14:paraId="6E16B91A" w14:textId="27C1A378" w:rsidR="000639B2" w:rsidRPr="003D2E0C" w:rsidRDefault="000639B2">
            <w:pPr>
              <w:rPr>
                <w:sz w:val="20"/>
                <w:szCs w:val="20"/>
              </w:rPr>
            </w:pPr>
            <w:r w:rsidRPr="003D2E0C">
              <w:rPr>
                <w:sz w:val="20"/>
                <w:szCs w:val="20"/>
              </w:rPr>
              <w:t>PHDSPINE.</w:t>
            </w:r>
            <w:r w:rsidRPr="2E133121">
              <w:rPr>
                <w:sz w:val="20"/>
                <w:szCs w:val="20"/>
              </w:rPr>
              <w:t>OVERDOSE</w:t>
            </w:r>
          </w:p>
        </w:tc>
        <w:tc>
          <w:tcPr>
            <w:tcW w:w="3116" w:type="dxa"/>
          </w:tcPr>
          <w:p w14:paraId="78C7FA93" w14:textId="03995DFA" w:rsidR="000639B2" w:rsidRPr="003D2E0C" w:rsidRDefault="000639B2">
            <w:pPr>
              <w:rPr>
                <w:sz w:val="20"/>
                <w:szCs w:val="20"/>
              </w:rPr>
            </w:pPr>
            <w:r w:rsidRPr="003D2E0C">
              <w:rPr>
                <w:sz w:val="20"/>
                <w:szCs w:val="20"/>
              </w:rPr>
              <w:t xml:space="preserve">Added description of the </w:t>
            </w:r>
            <w:r w:rsidR="00260547" w:rsidRPr="2E133121">
              <w:rPr>
                <w:sz w:val="20"/>
                <w:szCs w:val="20"/>
              </w:rPr>
              <w:t xml:space="preserve">Spine </w:t>
            </w:r>
            <w:r w:rsidRPr="003D2E0C">
              <w:rPr>
                <w:sz w:val="20"/>
                <w:szCs w:val="20"/>
              </w:rPr>
              <w:t>opioid-related overdose dataset</w:t>
            </w:r>
          </w:p>
        </w:tc>
        <w:tc>
          <w:tcPr>
            <w:tcW w:w="3115" w:type="dxa"/>
          </w:tcPr>
          <w:p w14:paraId="2AE4DB68" w14:textId="6CACC5D5" w:rsidR="000639B2" w:rsidRPr="003D2E0C" w:rsidRDefault="000639B2">
            <w:pPr>
              <w:rPr>
                <w:sz w:val="20"/>
                <w:szCs w:val="20"/>
              </w:rPr>
            </w:pPr>
            <w:r w:rsidRPr="003D2E0C">
              <w:rPr>
                <w:sz w:val="20"/>
                <w:szCs w:val="20"/>
              </w:rPr>
              <w:t>01/10/24</w:t>
            </w:r>
          </w:p>
        </w:tc>
      </w:tr>
    </w:tbl>
    <w:p w14:paraId="5ECB7EC8" w14:textId="766BC8F7" w:rsidR="46096A5C" w:rsidRDefault="46096A5C" w:rsidP="58518B8B"/>
    <w:p w14:paraId="4C9FAD75" w14:textId="6533AC1D" w:rsidR="7C6C5F32" w:rsidRDefault="7C6C5F32" w:rsidP="00036C5A">
      <w:pPr>
        <w:pStyle w:val="Heading2"/>
      </w:pPr>
      <w:bookmarkStart w:id="2" w:name="_Toc150771968"/>
      <w:bookmarkStart w:id="3" w:name="_Toc157437907"/>
      <w:r>
        <w:t>Update V10</w:t>
      </w:r>
      <w:bookmarkEnd w:id="2"/>
      <w:bookmarkEnd w:id="3"/>
    </w:p>
    <w:tbl>
      <w:tblPr>
        <w:tblStyle w:val="TableGrid"/>
        <w:tblW w:w="0" w:type="auto"/>
        <w:tblLook w:val="06A0" w:firstRow="1" w:lastRow="0" w:firstColumn="1" w:lastColumn="0" w:noHBand="1" w:noVBand="1"/>
      </w:tblPr>
      <w:tblGrid>
        <w:gridCol w:w="3119"/>
        <w:gridCol w:w="3116"/>
        <w:gridCol w:w="3115"/>
      </w:tblGrid>
      <w:tr w:rsidR="7D09B12D" w14:paraId="5A971CC8" w14:textId="77777777" w:rsidTr="3906D53F">
        <w:trPr>
          <w:trHeight w:val="645"/>
        </w:trPr>
        <w:tc>
          <w:tcPr>
            <w:tcW w:w="3119" w:type="dxa"/>
          </w:tcPr>
          <w:p w14:paraId="53E19803" w14:textId="6D1C9AAB" w:rsidR="7D09B12D" w:rsidRDefault="7D09B12D" w:rsidP="7D09B12D">
            <w:pPr>
              <w:rPr>
                <w:b/>
                <w:bCs/>
                <w:color w:val="365F91" w:themeColor="accent1" w:themeShade="BF"/>
              </w:rPr>
            </w:pPr>
            <w:r w:rsidRPr="7D09B12D">
              <w:rPr>
                <w:b/>
                <w:bCs/>
              </w:rPr>
              <w:t>Dataset</w:t>
            </w:r>
          </w:p>
          <w:p w14:paraId="6FA25914" w14:textId="6FD084AB" w:rsidR="7D09B12D" w:rsidRDefault="7D09B12D" w:rsidP="7D09B12D">
            <w:pPr>
              <w:rPr>
                <w:b/>
                <w:bCs/>
                <w:color w:val="365F91" w:themeColor="accent1" w:themeShade="BF"/>
              </w:rPr>
            </w:pPr>
          </w:p>
        </w:tc>
        <w:tc>
          <w:tcPr>
            <w:tcW w:w="3116" w:type="dxa"/>
          </w:tcPr>
          <w:p w14:paraId="05CDD55E" w14:textId="7DA20CD8" w:rsidR="7D09B12D" w:rsidRDefault="7D09B12D" w:rsidP="7D09B12D">
            <w:pPr>
              <w:rPr>
                <w:b/>
                <w:bCs/>
                <w:color w:val="365F91" w:themeColor="accent1" w:themeShade="BF"/>
              </w:rPr>
            </w:pPr>
            <w:r w:rsidRPr="7D09B12D">
              <w:rPr>
                <w:b/>
                <w:bCs/>
              </w:rPr>
              <w:t>Change</w:t>
            </w:r>
          </w:p>
          <w:p w14:paraId="271F1122" w14:textId="4AACF0AE" w:rsidR="7D09B12D" w:rsidRDefault="7D09B12D" w:rsidP="7D09B12D">
            <w:pPr>
              <w:rPr>
                <w:b/>
                <w:bCs/>
                <w:color w:val="365F91" w:themeColor="accent1" w:themeShade="BF"/>
              </w:rPr>
            </w:pPr>
          </w:p>
        </w:tc>
        <w:tc>
          <w:tcPr>
            <w:tcW w:w="3115" w:type="dxa"/>
          </w:tcPr>
          <w:p w14:paraId="4D05A59A" w14:textId="0D3775C3" w:rsidR="7D09B12D" w:rsidRDefault="7D09B12D" w:rsidP="7D09B12D">
            <w:pPr>
              <w:rPr>
                <w:b/>
                <w:bCs/>
                <w:color w:val="365F91" w:themeColor="accent1" w:themeShade="BF"/>
              </w:rPr>
            </w:pPr>
            <w:r w:rsidRPr="7D09B12D">
              <w:rPr>
                <w:b/>
                <w:bCs/>
              </w:rPr>
              <w:t>Date</w:t>
            </w:r>
          </w:p>
          <w:p w14:paraId="3E3928B4" w14:textId="657F2360" w:rsidR="7D09B12D" w:rsidRDefault="7D09B12D" w:rsidP="7D09B12D">
            <w:pPr>
              <w:rPr>
                <w:b/>
                <w:bCs/>
                <w:color w:val="365F91" w:themeColor="accent1" w:themeShade="BF"/>
              </w:rPr>
            </w:pPr>
          </w:p>
        </w:tc>
      </w:tr>
      <w:tr w:rsidR="13661A4B" w14:paraId="1DBA6F23" w14:textId="77777777" w:rsidTr="3906D53F">
        <w:trPr>
          <w:trHeight w:val="300"/>
        </w:trPr>
        <w:tc>
          <w:tcPr>
            <w:tcW w:w="3119" w:type="dxa"/>
          </w:tcPr>
          <w:p w14:paraId="11BBEEE4" w14:textId="400CB260" w:rsidR="13661A4B" w:rsidRPr="003D2E0C" w:rsidRDefault="35CB99A1" w:rsidP="13661A4B">
            <w:pPr>
              <w:rPr>
                <w:sz w:val="20"/>
                <w:szCs w:val="20"/>
              </w:rPr>
            </w:pPr>
            <w:r w:rsidRPr="003D2E0C">
              <w:rPr>
                <w:sz w:val="20"/>
                <w:szCs w:val="20"/>
              </w:rPr>
              <w:t>PHDDMH.</w:t>
            </w:r>
            <w:r w:rsidRPr="2E133121">
              <w:rPr>
                <w:sz w:val="20"/>
                <w:szCs w:val="20"/>
              </w:rPr>
              <w:t>RAP</w:t>
            </w:r>
          </w:p>
        </w:tc>
        <w:tc>
          <w:tcPr>
            <w:tcW w:w="3116" w:type="dxa"/>
          </w:tcPr>
          <w:p w14:paraId="060CD3D1" w14:textId="0CB02E62" w:rsidR="13661A4B" w:rsidRPr="003D2E0C" w:rsidRDefault="35CB99A1" w:rsidP="13661A4B">
            <w:pPr>
              <w:rPr>
                <w:sz w:val="20"/>
                <w:szCs w:val="20"/>
              </w:rPr>
            </w:pPr>
            <w:r w:rsidRPr="003D2E0C">
              <w:rPr>
                <w:sz w:val="20"/>
                <w:szCs w:val="20"/>
              </w:rPr>
              <w:t xml:space="preserve">Added description for DMH RAP </w:t>
            </w:r>
          </w:p>
        </w:tc>
        <w:tc>
          <w:tcPr>
            <w:tcW w:w="3115" w:type="dxa"/>
          </w:tcPr>
          <w:p w14:paraId="24D7D898" w14:textId="7EB9278B" w:rsidR="13661A4B" w:rsidRPr="003D2E0C" w:rsidRDefault="35CB99A1" w:rsidP="13661A4B">
            <w:pPr>
              <w:rPr>
                <w:sz w:val="20"/>
                <w:szCs w:val="20"/>
              </w:rPr>
            </w:pPr>
            <w:r w:rsidRPr="003D2E0C">
              <w:rPr>
                <w:sz w:val="20"/>
                <w:szCs w:val="20"/>
              </w:rPr>
              <w:t>12/3/23</w:t>
            </w:r>
          </w:p>
        </w:tc>
      </w:tr>
      <w:tr w:rsidR="7D09B12D" w14:paraId="54A3F6F1" w14:textId="77777777" w:rsidTr="3906D53F">
        <w:trPr>
          <w:trHeight w:val="300"/>
        </w:trPr>
        <w:tc>
          <w:tcPr>
            <w:tcW w:w="3119" w:type="dxa"/>
          </w:tcPr>
          <w:p w14:paraId="4CB3D25A" w14:textId="3A6B1172" w:rsidR="7D09B12D" w:rsidRPr="003D2E0C" w:rsidRDefault="060A6771">
            <w:pPr>
              <w:rPr>
                <w:sz w:val="20"/>
                <w:szCs w:val="20"/>
              </w:rPr>
            </w:pPr>
            <w:r w:rsidRPr="003D2E0C">
              <w:rPr>
                <w:sz w:val="20"/>
                <w:szCs w:val="20"/>
              </w:rPr>
              <w:t>PHDBSAS.BSAS</w:t>
            </w:r>
          </w:p>
        </w:tc>
        <w:tc>
          <w:tcPr>
            <w:tcW w:w="3116" w:type="dxa"/>
          </w:tcPr>
          <w:p w14:paraId="0C68E83C" w14:textId="0A8E8C81" w:rsidR="7D09B12D" w:rsidRPr="003D2E0C" w:rsidRDefault="060A6771">
            <w:pPr>
              <w:rPr>
                <w:sz w:val="20"/>
                <w:szCs w:val="20"/>
              </w:rPr>
            </w:pPr>
            <w:r w:rsidRPr="003D2E0C">
              <w:rPr>
                <w:sz w:val="20"/>
                <w:szCs w:val="20"/>
              </w:rPr>
              <w:t xml:space="preserve">Description of Section 35 variable and </w:t>
            </w:r>
            <w:r w:rsidR="017816BC" w:rsidRPr="003D2E0C">
              <w:rPr>
                <w:sz w:val="20"/>
                <w:szCs w:val="20"/>
              </w:rPr>
              <w:t xml:space="preserve">MOUD providing </w:t>
            </w:r>
            <w:r w:rsidR="01AFAF6E" w:rsidRPr="003D2E0C">
              <w:rPr>
                <w:sz w:val="20"/>
                <w:szCs w:val="20"/>
              </w:rPr>
              <w:t>program</w:t>
            </w:r>
            <w:r w:rsidR="66A2DBDA" w:rsidRPr="003D2E0C">
              <w:rPr>
                <w:sz w:val="20"/>
                <w:szCs w:val="20"/>
              </w:rPr>
              <w:t>s</w:t>
            </w:r>
            <w:r w:rsidRPr="003D2E0C">
              <w:rPr>
                <w:sz w:val="20"/>
                <w:szCs w:val="20"/>
              </w:rPr>
              <w:t xml:space="preserve"> added</w:t>
            </w:r>
          </w:p>
        </w:tc>
        <w:tc>
          <w:tcPr>
            <w:tcW w:w="3115" w:type="dxa"/>
          </w:tcPr>
          <w:p w14:paraId="02285F66" w14:textId="35A95521" w:rsidR="7D09B12D" w:rsidRPr="003D2E0C" w:rsidRDefault="032350EF">
            <w:pPr>
              <w:rPr>
                <w:sz w:val="20"/>
                <w:szCs w:val="20"/>
              </w:rPr>
            </w:pPr>
            <w:r w:rsidRPr="003D2E0C">
              <w:rPr>
                <w:sz w:val="20"/>
                <w:szCs w:val="20"/>
              </w:rPr>
              <w:t>11/20</w:t>
            </w:r>
            <w:r w:rsidR="060A6771" w:rsidRPr="003D2E0C">
              <w:rPr>
                <w:sz w:val="20"/>
                <w:szCs w:val="20"/>
              </w:rPr>
              <w:t>/23</w:t>
            </w:r>
          </w:p>
          <w:p w14:paraId="4ADD66ED" w14:textId="667719DF" w:rsidR="002F6692" w:rsidRPr="003D2E0C" w:rsidRDefault="002F6692">
            <w:pPr>
              <w:rPr>
                <w:sz w:val="20"/>
                <w:szCs w:val="20"/>
              </w:rPr>
            </w:pPr>
          </w:p>
        </w:tc>
      </w:tr>
      <w:tr w:rsidR="00DE462F" w14:paraId="26D40DE4" w14:textId="77777777" w:rsidTr="3906D53F">
        <w:trPr>
          <w:trHeight w:val="300"/>
        </w:trPr>
        <w:tc>
          <w:tcPr>
            <w:tcW w:w="3119" w:type="dxa"/>
          </w:tcPr>
          <w:p w14:paraId="5B2E4BBD" w14:textId="7A8345BC" w:rsidR="00DE462F" w:rsidRPr="003D2E0C" w:rsidRDefault="0FCD94FB">
            <w:pPr>
              <w:rPr>
                <w:sz w:val="20"/>
                <w:szCs w:val="20"/>
              </w:rPr>
            </w:pPr>
            <w:r w:rsidRPr="003D2E0C">
              <w:rPr>
                <w:sz w:val="20"/>
                <w:szCs w:val="20"/>
              </w:rPr>
              <w:t>APCD</w:t>
            </w:r>
          </w:p>
        </w:tc>
        <w:tc>
          <w:tcPr>
            <w:tcW w:w="3116" w:type="dxa"/>
          </w:tcPr>
          <w:p w14:paraId="1A1C85E0" w14:textId="3E4B83C2" w:rsidR="00DE462F" w:rsidRPr="003D2E0C" w:rsidRDefault="0FCD94FB">
            <w:pPr>
              <w:rPr>
                <w:sz w:val="20"/>
                <w:szCs w:val="20"/>
              </w:rPr>
            </w:pPr>
            <w:r w:rsidRPr="003D2E0C">
              <w:rPr>
                <w:sz w:val="20"/>
                <w:szCs w:val="20"/>
              </w:rPr>
              <w:t xml:space="preserve">Added in additional clarification that Indian Health Service care </w:t>
            </w:r>
            <w:proofErr w:type="gramStart"/>
            <w:r w:rsidRPr="003D2E0C">
              <w:rPr>
                <w:sz w:val="20"/>
                <w:szCs w:val="20"/>
              </w:rPr>
              <w:t>are</w:t>
            </w:r>
            <w:proofErr w:type="gramEnd"/>
            <w:r w:rsidRPr="003D2E0C">
              <w:rPr>
                <w:sz w:val="20"/>
                <w:szCs w:val="20"/>
              </w:rPr>
              <w:t xml:space="preserve"> not included in the APCD</w:t>
            </w:r>
          </w:p>
        </w:tc>
        <w:tc>
          <w:tcPr>
            <w:tcW w:w="3115" w:type="dxa"/>
          </w:tcPr>
          <w:p w14:paraId="5348B1A6" w14:textId="060B47E1" w:rsidR="00DE462F" w:rsidRPr="003D2E0C" w:rsidRDefault="0FCD94FB">
            <w:pPr>
              <w:rPr>
                <w:sz w:val="20"/>
                <w:szCs w:val="20"/>
              </w:rPr>
            </w:pPr>
            <w:r w:rsidRPr="003D2E0C">
              <w:rPr>
                <w:sz w:val="20"/>
                <w:szCs w:val="20"/>
              </w:rPr>
              <w:t>11/09/23</w:t>
            </w:r>
          </w:p>
        </w:tc>
      </w:tr>
    </w:tbl>
    <w:p w14:paraId="7B42F757" w14:textId="181AF905" w:rsidR="7D09B12D" w:rsidRDefault="7D09B12D" w:rsidP="7D09B12D"/>
    <w:p w14:paraId="27AC7E4A" w14:textId="77777777" w:rsidR="00207C71" w:rsidRDefault="00207C71" w:rsidP="7D09B12D"/>
    <w:p w14:paraId="23072491" w14:textId="4886BC70" w:rsidR="79EC5347" w:rsidRDefault="79EC5347" w:rsidP="3906D53F">
      <w:pPr>
        <w:pStyle w:val="Heading2"/>
      </w:pPr>
      <w:r>
        <w:lastRenderedPageBreak/>
        <w:t>Update V9</w:t>
      </w:r>
    </w:p>
    <w:tbl>
      <w:tblPr>
        <w:tblStyle w:val="TableGrid"/>
        <w:tblW w:w="0" w:type="auto"/>
        <w:tblLook w:val="06A0" w:firstRow="1" w:lastRow="0" w:firstColumn="1" w:lastColumn="0" w:noHBand="1" w:noVBand="1"/>
      </w:tblPr>
      <w:tblGrid>
        <w:gridCol w:w="3119"/>
        <w:gridCol w:w="3116"/>
        <w:gridCol w:w="3115"/>
      </w:tblGrid>
      <w:tr w:rsidR="00207C71" w14:paraId="4006AA14" w14:textId="77777777" w:rsidTr="00207C71">
        <w:trPr>
          <w:trHeight w:val="458"/>
        </w:trPr>
        <w:tc>
          <w:tcPr>
            <w:tcW w:w="3119" w:type="dxa"/>
          </w:tcPr>
          <w:p w14:paraId="4A43237C" w14:textId="77777777" w:rsidR="00207C71" w:rsidRDefault="00207C71" w:rsidP="00207C71">
            <w:pPr>
              <w:rPr>
                <w:b/>
                <w:bCs/>
                <w:color w:val="365F91" w:themeColor="accent1" w:themeShade="BF"/>
              </w:rPr>
            </w:pPr>
            <w:r w:rsidRPr="40F88853">
              <w:rPr>
                <w:b/>
                <w:bCs/>
              </w:rPr>
              <w:t>Dataset</w:t>
            </w:r>
          </w:p>
          <w:p w14:paraId="712B7C23" w14:textId="77777777" w:rsidR="00207C71" w:rsidRPr="003D2E0C" w:rsidRDefault="00207C71" w:rsidP="00207C71">
            <w:pPr>
              <w:rPr>
                <w:sz w:val="20"/>
                <w:szCs w:val="20"/>
              </w:rPr>
            </w:pPr>
          </w:p>
        </w:tc>
        <w:tc>
          <w:tcPr>
            <w:tcW w:w="3116" w:type="dxa"/>
          </w:tcPr>
          <w:p w14:paraId="0CB52165" w14:textId="77777777" w:rsidR="00207C71" w:rsidRDefault="00207C71" w:rsidP="00207C71">
            <w:pPr>
              <w:rPr>
                <w:b/>
                <w:bCs/>
                <w:color w:val="365F91" w:themeColor="accent1" w:themeShade="BF"/>
              </w:rPr>
            </w:pPr>
            <w:r w:rsidRPr="40F88853">
              <w:rPr>
                <w:b/>
                <w:bCs/>
              </w:rPr>
              <w:t>Change</w:t>
            </w:r>
          </w:p>
          <w:p w14:paraId="2C46394F" w14:textId="77777777" w:rsidR="00207C71" w:rsidRPr="003D2E0C" w:rsidRDefault="00207C71" w:rsidP="00207C71">
            <w:pPr>
              <w:rPr>
                <w:sz w:val="20"/>
                <w:szCs w:val="20"/>
              </w:rPr>
            </w:pPr>
          </w:p>
        </w:tc>
        <w:tc>
          <w:tcPr>
            <w:tcW w:w="3115" w:type="dxa"/>
          </w:tcPr>
          <w:p w14:paraId="1BCEDA5D" w14:textId="77777777" w:rsidR="00207C71" w:rsidRDefault="00207C71" w:rsidP="00207C71">
            <w:pPr>
              <w:rPr>
                <w:b/>
                <w:bCs/>
                <w:color w:val="365F91" w:themeColor="accent1" w:themeShade="BF"/>
              </w:rPr>
            </w:pPr>
            <w:r w:rsidRPr="40F88853">
              <w:rPr>
                <w:b/>
                <w:bCs/>
              </w:rPr>
              <w:t>Date</w:t>
            </w:r>
          </w:p>
          <w:p w14:paraId="1D116970" w14:textId="77777777" w:rsidR="00207C71" w:rsidRPr="003D2E0C" w:rsidRDefault="00207C71" w:rsidP="00207C71">
            <w:pPr>
              <w:rPr>
                <w:sz w:val="20"/>
                <w:szCs w:val="20"/>
              </w:rPr>
            </w:pPr>
          </w:p>
        </w:tc>
      </w:tr>
      <w:tr w:rsidR="2C9F0B1A" w14:paraId="30DB314A" w14:textId="77777777" w:rsidTr="484FA8CE">
        <w:trPr>
          <w:trHeight w:val="300"/>
        </w:trPr>
        <w:tc>
          <w:tcPr>
            <w:tcW w:w="3119" w:type="dxa"/>
          </w:tcPr>
          <w:p w14:paraId="397CBCE3" w14:textId="1D90E529" w:rsidR="2C9F0B1A" w:rsidRPr="003D2E0C" w:rsidRDefault="004B3FB4">
            <w:pPr>
              <w:rPr>
                <w:sz w:val="20"/>
                <w:szCs w:val="20"/>
              </w:rPr>
            </w:pPr>
            <w:r w:rsidRPr="003D2E0C">
              <w:rPr>
                <w:sz w:val="20"/>
                <w:szCs w:val="20"/>
              </w:rPr>
              <w:t>DHCD</w:t>
            </w:r>
          </w:p>
        </w:tc>
        <w:tc>
          <w:tcPr>
            <w:tcW w:w="3116" w:type="dxa"/>
          </w:tcPr>
          <w:p w14:paraId="70977DCC" w14:textId="6F76C53E" w:rsidR="2C9F0B1A" w:rsidRPr="003D2E0C" w:rsidRDefault="001C37B5">
            <w:pPr>
              <w:rPr>
                <w:sz w:val="20"/>
                <w:szCs w:val="20"/>
              </w:rPr>
            </w:pPr>
            <w:r w:rsidRPr="003D2E0C">
              <w:rPr>
                <w:sz w:val="20"/>
                <w:szCs w:val="20"/>
              </w:rPr>
              <w:t xml:space="preserve">Updated the </w:t>
            </w:r>
            <w:r w:rsidR="004B3FB4" w:rsidRPr="003D2E0C">
              <w:rPr>
                <w:sz w:val="20"/>
                <w:szCs w:val="20"/>
              </w:rPr>
              <w:t>Executive Office of Housing and Livable Communities</w:t>
            </w:r>
            <w:r w:rsidRPr="003D2E0C">
              <w:rPr>
                <w:sz w:val="20"/>
                <w:szCs w:val="20"/>
              </w:rPr>
              <w:t xml:space="preserve"> data to reflect the new name (previously was DHCD)</w:t>
            </w:r>
          </w:p>
        </w:tc>
        <w:tc>
          <w:tcPr>
            <w:tcW w:w="3115" w:type="dxa"/>
          </w:tcPr>
          <w:p w14:paraId="28852F05" w14:textId="76AA1D52" w:rsidR="2C9F0B1A" w:rsidRPr="003D2E0C" w:rsidRDefault="004B3FB4">
            <w:pPr>
              <w:rPr>
                <w:sz w:val="20"/>
                <w:szCs w:val="20"/>
              </w:rPr>
            </w:pPr>
            <w:r w:rsidRPr="003D2E0C">
              <w:rPr>
                <w:sz w:val="20"/>
                <w:szCs w:val="20"/>
              </w:rPr>
              <w:t>8/4/2023</w:t>
            </w:r>
          </w:p>
        </w:tc>
      </w:tr>
      <w:tr w:rsidR="2C9F0B1A" w14:paraId="1EA0AB65" w14:textId="77777777" w:rsidTr="484FA8CE">
        <w:trPr>
          <w:trHeight w:val="300"/>
        </w:trPr>
        <w:tc>
          <w:tcPr>
            <w:tcW w:w="3119" w:type="dxa"/>
          </w:tcPr>
          <w:p w14:paraId="18762F3D" w14:textId="1B3837D1" w:rsidR="2C9F0B1A" w:rsidRPr="003D2E0C" w:rsidRDefault="5700A358" w:rsidP="2C9F0B1A">
            <w:pPr>
              <w:rPr>
                <w:sz w:val="20"/>
                <w:szCs w:val="20"/>
              </w:rPr>
            </w:pPr>
            <w:r w:rsidRPr="003D2E0C">
              <w:rPr>
                <w:sz w:val="20"/>
                <w:szCs w:val="20"/>
              </w:rPr>
              <w:t>PHDCM.OO</w:t>
            </w:r>
          </w:p>
        </w:tc>
        <w:tc>
          <w:tcPr>
            <w:tcW w:w="3116" w:type="dxa"/>
          </w:tcPr>
          <w:p w14:paraId="6CAF2528" w14:textId="0635F20B" w:rsidR="2C9F0B1A" w:rsidRPr="003D2E0C" w:rsidRDefault="5700A358" w:rsidP="2C9F0B1A">
            <w:pPr>
              <w:rPr>
                <w:sz w:val="20"/>
                <w:szCs w:val="20"/>
              </w:rPr>
            </w:pPr>
            <w:r w:rsidRPr="003D2E0C">
              <w:rPr>
                <w:sz w:val="20"/>
                <w:szCs w:val="20"/>
              </w:rPr>
              <w:t>Added FY2022 data</w:t>
            </w:r>
          </w:p>
        </w:tc>
        <w:tc>
          <w:tcPr>
            <w:tcW w:w="3115" w:type="dxa"/>
          </w:tcPr>
          <w:p w14:paraId="0CD131FF" w14:textId="2E6DCB85" w:rsidR="2C9F0B1A" w:rsidRPr="003D2E0C" w:rsidRDefault="5700A358" w:rsidP="2C9F0B1A">
            <w:pPr>
              <w:rPr>
                <w:sz w:val="20"/>
                <w:szCs w:val="20"/>
              </w:rPr>
            </w:pPr>
            <w:r w:rsidRPr="003D2E0C">
              <w:rPr>
                <w:sz w:val="20"/>
                <w:szCs w:val="20"/>
              </w:rPr>
              <w:t>9/1/2023</w:t>
            </w:r>
          </w:p>
        </w:tc>
      </w:tr>
      <w:tr w:rsidR="1A79D7A0" w14:paraId="2CB3EB26" w14:textId="77777777" w:rsidTr="484FA8CE">
        <w:trPr>
          <w:trHeight w:val="144"/>
        </w:trPr>
        <w:tc>
          <w:tcPr>
            <w:tcW w:w="3119" w:type="dxa"/>
          </w:tcPr>
          <w:p w14:paraId="784ACB78" w14:textId="73903480" w:rsidR="5700A358" w:rsidRPr="003D2E0C" w:rsidRDefault="5700A358" w:rsidP="376308C1">
            <w:pPr>
              <w:spacing w:after="200" w:line="276" w:lineRule="auto"/>
              <w:rPr>
                <w:sz w:val="20"/>
                <w:szCs w:val="20"/>
              </w:rPr>
            </w:pPr>
            <w:r w:rsidRPr="003D2E0C">
              <w:rPr>
                <w:sz w:val="20"/>
                <w:szCs w:val="20"/>
              </w:rPr>
              <w:t>PHDCM.ED</w:t>
            </w:r>
          </w:p>
        </w:tc>
        <w:tc>
          <w:tcPr>
            <w:tcW w:w="3116" w:type="dxa"/>
          </w:tcPr>
          <w:p w14:paraId="4DB2A760" w14:textId="4455744B" w:rsidR="1C016A32" w:rsidRPr="003D2E0C" w:rsidRDefault="1C016A32" w:rsidP="1A79D7A0">
            <w:pPr>
              <w:rPr>
                <w:sz w:val="20"/>
                <w:szCs w:val="20"/>
              </w:rPr>
            </w:pPr>
            <w:r w:rsidRPr="003D2E0C">
              <w:rPr>
                <w:sz w:val="20"/>
                <w:szCs w:val="20"/>
              </w:rPr>
              <w:t xml:space="preserve"> Added FY2022 data</w:t>
            </w:r>
          </w:p>
        </w:tc>
        <w:tc>
          <w:tcPr>
            <w:tcW w:w="3115" w:type="dxa"/>
          </w:tcPr>
          <w:p w14:paraId="08CC3B33" w14:textId="2E6DCB85" w:rsidR="1A79D7A0" w:rsidRPr="003D2E0C" w:rsidRDefault="1A79D7A0">
            <w:pPr>
              <w:rPr>
                <w:sz w:val="20"/>
                <w:szCs w:val="20"/>
              </w:rPr>
            </w:pPr>
            <w:r w:rsidRPr="003D2E0C">
              <w:rPr>
                <w:sz w:val="20"/>
                <w:szCs w:val="20"/>
              </w:rPr>
              <w:t>9/1/2023</w:t>
            </w:r>
          </w:p>
        </w:tc>
      </w:tr>
      <w:tr w:rsidR="1A79D7A0" w14:paraId="108B1D43" w14:textId="77777777" w:rsidTr="484FA8CE">
        <w:trPr>
          <w:trHeight w:val="300"/>
        </w:trPr>
        <w:tc>
          <w:tcPr>
            <w:tcW w:w="3119" w:type="dxa"/>
          </w:tcPr>
          <w:p w14:paraId="2BADC594" w14:textId="26FFF0A1" w:rsidR="113A8BF1" w:rsidRPr="003D2E0C" w:rsidRDefault="113A8BF1" w:rsidP="1A79D7A0">
            <w:pPr>
              <w:rPr>
                <w:sz w:val="20"/>
                <w:szCs w:val="20"/>
              </w:rPr>
            </w:pPr>
            <w:r w:rsidRPr="003D2E0C">
              <w:rPr>
                <w:sz w:val="20"/>
                <w:szCs w:val="20"/>
              </w:rPr>
              <w:t>PHDDMH.DMH</w:t>
            </w:r>
          </w:p>
        </w:tc>
        <w:tc>
          <w:tcPr>
            <w:tcW w:w="3116" w:type="dxa"/>
          </w:tcPr>
          <w:p w14:paraId="65AEAA50" w14:textId="10AFD117" w:rsidR="27508D76" w:rsidRPr="003D2E0C" w:rsidRDefault="27508D76">
            <w:pPr>
              <w:rPr>
                <w:sz w:val="20"/>
                <w:szCs w:val="20"/>
              </w:rPr>
            </w:pPr>
            <w:r w:rsidRPr="003D2E0C">
              <w:rPr>
                <w:sz w:val="20"/>
                <w:szCs w:val="20"/>
              </w:rPr>
              <w:t xml:space="preserve">Added </w:t>
            </w:r>
            <w:r w:rsidR="6C2CC85B" w:rsidRPr="003D2E0C">
              <w:rPr>
                <w:sz w:val="20"/>
                <w:szCs w:val="20"/>
              </w:rPr>
              <w:t>2021-2022</w:t>
            </w:r>
            <w:r w:rsidR="1A79D7A0" w:rsidRPr="003D2E0C">
              <w:rPr>
                <w:sz w:val="20"/>
                <w:szCs w:val="20"/>
              </w:rPr>
              <w:t xml:space="preserve"> </w:t>
            </w:r>
            <w:proofErr w:type="gramStart"/>
            <w:r w:rsidR="1A79D7A0" w:rsidRPr="003D2E0C">
              <w:rPr>
                <w:sz w:val="20"/>
                <w:szCs w:val="20"/>
              </w:rPr>
              <w:t>data</w:t>
            </w:r>
            <w:proofErr w:type="gramEnd"/>
          </w:p>
          <w:p w14:paraId="2D85AC34" w14:textId="20951334" w:rsidR="27508D76" w:rsidRPr="003D2E0C" w:rsidRDefault="547B0177" w:rsidP="698AB57A">
            <w:pPr>
              <w:rPr>
                <w:sz w:val="20"/>
                <w:szCs w:val="20"/>
              </w:rPr>
            </w:pPr>
            <w:r w:rsidRPr="003D2E0C">
              <w:rPr>
                <w:sz w:val="20"/>
                <w:szCs w:val="20"/>
              </w:rPr>
              <w:t>Refresh 2011-2020 data</w:t>
            </w:r>
          </w:p>
        </w:tc>
        <w:tc>
          <w:tcPr>
            <w:tcW w:w="3115" w:type="dxa"/>
          </w:tcPr>
          <w:p w14:paraId="51DA92FC" w14:textId="2E6DCB85" w:rsidR="1A79D7A0" w:rsidRPr="003D2E0C" w:rsidRDefault="1A79D7A0">
            <w:pPr>
              <w:rPr>
                <w:sz w:val="20"/>
                <w:szCs w:val="20"/>
              </w:rPr>
            </w:pPr>
            <w:r w:rsidRPr="003D2E0C">
              <w:rPr>
                <w:sz w:val="20"/>
                <w:szCs w:val="20"/>
              </w:rPr>
              <w:t>9/1/2023</w:t>
            </w:r>
          </w:p>
        </w:tc>
      </w:tr>
      <w:tr w:rsidR="1A79D7A0" w14:paraId="2F58CE30" w14:textId="77777777" w:rsidTr="484FA8CE">
        <w:trPr>
          <w:trHeight w:val="300"/>
        </w:trPr>
        <w:tc>
          <w:tcPr>
            <w:tcW w:w="3119" w:type="dxa"/>
          </w:tcPr>
          <w:p w14:paraId="40C33766" w14:textId="337CD059" w:rsidR="1A79D7A0" w:rsidRPr="003D2E0C" w:rsidRDefault="00F40197" w:rsidP="1A79D7A0">
            <w:pPr>
              <w:rPr>
                <w:sz w:val="20"/>
                <w:szCs w:val="20"/>
              </w:rPr>
            </w:pPr>
            <w:r w:rsidRPr="003D2E0C">
              <w:rPr>
                <w:sz w:val="20"/>
                <w:szCs w:val="20"/>
              </w:rPr>
              <w:t>PHDHOC.HOC</w:t>
            </w:r>
          </w:p>
        </w:tc>
        <w:tc>
          <w:tcPr>
            <w:tcW w:w="3116" w:type="dxa"/>
          </w:tcPr>
          <w:p w14:paraId="59CD84F2" w14:textId="38317E74" w:rsidR="1A79D7A0" w:rsidRPr="003D2E0C" w:rsidRDefault="001573F6" w:rsidP="1A79D7A0">
            <w:pPr>
              <w:rPr>
                <w:sz w:val="20"/>
                <w:szCs w:val="20"/>
              </w:rPr>
            </w:pPr>
            <w:r w:rsidRPr="003D2E0C">
              <w:rPr>
                <w:sz w:val="20"/>
                <w:szCs w:val="20"/>
              </w:rPr>
              <w:t xml:space="preserve">Added Plymouth, </w:t>
            </w:r>
            <w:r w:rsidR="00F969C5" w:rsidRPr="003D2E0C">
              <w:rPr>
                <w:sz w:val="20"/>
                <w:szCs w:val="20"/>
              </w:rPr>
              <w:t>Added Hampshire 2021-2022</w:t>
            </w:r>
          </w:p>
        </w:tc>
        <w:tc>
          <w:tcPr>
            <w:tcW w:w="3115" w:type="dxa"/>
          </w:tcPr>
          <w:p w14:paraId="25C5B4B7" w14:textId="4264FE73" w:rsidR="1A79D7A0" w:rsidRPr="003D2E0C" w:rsidRDefault="00F969C5" w:rsidP="1A79D7A0">
            <w:pPr>
              <w:rPr>
                <w:sz w:val="20"/>
                <w:szCs w:val="20"/>
              </w:rPr>
            </w:pPr>
            <w:r w:rsidRPr="003D2E0C">
              <w:rPr>
                <w:sz w:val="20"/>
                <w:szCs w:val="20"/>
              </w:rPr>
              <w:t>9/1/2023</w:t>
            </w:r>
          </w:p>
        </w:tc>
      </w:tr>
      <w:tr w:rsidR="00F969C5" w14:paraId="0CB6B235" w14:textId="77777777" w:rsidTr="484FA8CE">
        <w:trPr>
          <w:trHeight w:val="300"/>
        </w:trPr>
        <w:tc>
          <w:tcPr>
            <w:tcW w:w="3119" w:type="dxa"/>
          </w:tcPr>
          <w:p w14:paraId="7C6D8ABC" w14:textId="088145BC" w:rsidR="00F969C5" w:rsidRPr="003D2E0C" w:rsidRDefault="3D08101D" w:rsidP="1A79D7A0">
            <w:pPr>
              <w:rPr>
                <w:sz w:val="20"/>
                <w:szCs w:val="20"/>
              </w:rPr>
            </w:pPr>
            <w:r w:rsidRPr="003D2E0C">
              <w:rPr>
                <w:sz w:val="20"/>
                <w:szCs w:val="20"/>
              </w:rPr>
              <w:t>PHDBSAS.BSAS</w:t>
            </w:r>
          </w:p>
        </w:tc>
        <w:tc>
          <w:tcPr>
            <w:tcW w:w="3116" w:type="dxa"/>
          </w:tcPr>
          <w:p w14:paraId="11703EC4" w14:textId="103FD3F4" w:rsidR="00F969C5" w:rsidRPr="003D2E0C" w:rsidRDefault="3D08101D" w:rsidP="1A79D7A0">
            <w:pPr>
              <w:rPr>
                <w:sz w:val="20"/>
                <w:szCs w:val="20"/>
              </w:rPr>
            </w:pPr>
            <w:r w:rsidRPr="003D2E0C">
              <w:rPr>
                <w:sz w:val="20"/>
                <w:szCs w:val="20"/>
              </w:rPr>
              <w:t>Added 2022 data and updated variables</w:t>
            </w:r>
            <w:r w:rsidR="00BC34C8" w:rsidRPr="003D2E0C">
              <w:rPr>
                <w:sz w:val="20"/>
                <w:szCs w:val="20"/>
              </w:rPr>
              <w:t xml:space="preserve"> names. Added details on variables </w:t>
            </w:r>
            <w:r w:rsidR="001B395B" w:rsidRPr="003D2E0C">
              <w:rPr>
                <w:sz w:val="20"/>
                <w:szCs w:val="20"/>
              </w:rPr>
              <w:t xml:space="preserve">for </w:t>
            </w:r>
            <w:r w:rsidR="00BC34C8" w:rsidRPr="003D2E0C">
              <w:rPr>
                <w:sz w:val="20"/>
                <w:szCs w:val="20"/>
              </w:rPr>
              <w:t xml:space="preserve">incarceration status </w:t>
            </w:r>
          </w:p>
        </w:tc>
        <w:tc>
          <w:tcPr>
            <w:tcW w:w="3115" w:type="dxa"/>
          </w:tcPr>
          <w:p w14:paraId="1A24B168" w14:textId="44DB0376" w:rsidR="00F969C5" w:rsidRPr="003D2E0C" w:rsidRDefault="001B395B" w:rsidP="1A79D7A0">
            <w:pPr>
              <w:rPr>
                <w:sz w:val="20"/>
                <w:szCs w:val="20"/>
              </w:rPr>
            </w:pPr>
            <w:r w:rsidRPr="003D2E0C">
              <w:rPr>
                <w:sz w:val="20"/>
                <w:szCs w:val="20"/>
              </w:rPr>
              <w:t>9/5/2023</w:t>
            </w:r>
          </w:p>
        </w:tc>
      </w:tr>
    </w:tbl>
    <w:p w14:paraId="022B3369" w14:textId="1343199E" w:rsidR="00F37A71" w:rsidRPr="007B36BE" w:rsidRDefault="00F37A71" w:rsidP="484FA8CE"/>
    <w:p w14:paraId="0E202617" w14:textId="5C0ABB77" w:rsidR="226A9B2F" w:rsidRDefault="226A9B2F" w:rsidP="79C8454B">
      <w:r>
        <w:br w:type="page"/>
      </w:r>
    </w:p>
    <w:p w14:paraId="720F4586" w14:textId="32414546" w:rsidR="0064613D" w:rsidRDefault="2C27F54D" w:rsidP="0064613D">
      <w:pPr>
        <w:pStyle w:val="Title"/>
      </w:pPr>
      <w:r>
        <w:lastRenderedPageBreak/>
        <w:t>Individual-Level Datasets</w:t>
      </w:r>
    </w:p>
    <w:p w14:paraId="04031299" w14:textId="32414546" w:rsidR="00FE50B3" w:rsidRDefault="375A5443" w:rsidP="008E5EE9">
      <w:pPr>
        <w:pStyle w:val="Heading1"/>
        <w:spacing w:before="120" w:line="240" w:lineRule="auto"/>
        <w:jc w:val="center"/>
      </w:pPr>
      <w:bookmarkStart w:id="4" w:name="_Toc779751012"/>
      <w:bookmarkStart w:id="5" w:name="_Toc149658969"/>
      <w:bookmarkStart w:id="6" w:name="_Toc1136466147"/>
      <w:bookmarkStart w:id="7" w:name="_Toc495255996"/>
      <w:bookmarkStart w:id="8" w:name="_Toc1622106050"/>
      <w:bookmarkStart w:id="9" w:name="_Toc1453308112"/>
      <w:bookmarkStart w:id="10" w:name="_Toc19565165"/>
      <w:bookmarkStart w:id="11" w:name="_Toc1020334631"/>
      <w:bookmarkStart w:id="12" w:name="_Toc371121531"/>
      <w:bookmarkStart w:id="13" w:name="_Toc1207356262"/>
      <w:bookmarkStart w:id="14" w:name="_Toc2103014914"/>
      <w:bookmarkStart w:id="15" w:name="_Toc1236233981"/>
      <w:bookmarkStart w:id="16" w:name="_Toc37323690"/>
      <w:bookmarkStart w:id="17" w:name="_Toc561871695"/>
      <w:bookmarkStart w:id="18" w:name="_Toc624219245"/>
      <w:bookmarkStart w:id="19" w:name="_Toc1848169953"/>
      <w:bookmarkStart w:id="20" w:name="_Toc477811917"/>
      <w:bookmarkStart w:id="21" w:name="_Toc1031727885"/>
      <w:bookmarkStart w:id="22" w:name="_Toc341184692"/>
      <w:bookmarkStart w:id="23" w:name="_Toc1193505708"/>
      <w:bookmarkStart w:id="24" w:name="_Toc1393820499"/>
      <w:bookmarkStart w:id="25" w:name="_Toc150771975"/>
      <w:bookmarkStart w:id="26" w:name="_Toc157437908"/>
      <w:r>
        <w:t>Acute Care Hospital Case Mix (Case Mix)</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4ED19F1" w14:textId="0AF54C49" w:rsidR="00FE50B3" w:rsidRDefault="6CFE810F" w:rsidP="00FE50B3">
      <w:pPr>
        <w:pStyle w:val="Heading2"/>
      </w:pPr>
      <w:bookmarkStart w:id="27" w:name="_Toc83984806"/>
      <w:bookmarkStart w:id="28" w:name="_Toc2119620994"/>
      <w:bookmarkStart w:id="29" w:name="_Toc806682884"/>
      <w:bookmarkStart w:id="30" w:name="_Toc1687969633"/>
      <w:bookmarkStart w:id="31" w:name="_Toc831226479"/>
      <w:bookmarkStart w:id="32" w:name="_Toc1621726023"/>
      <w:bookmarkStart w:id="33" w:name="_Toc1312172661"/>
      <w:bookmarkStart w:id="34" w:name="_Toc2095617954"/>
      <w:bookmarkStart w:id="35" w:name="_Toc872643344"/>
      <w:bookmarkStart w:id="36" w:name="_Toc207961532"/>
      <w:bookmarkStart w:id="37" w:name="_Toc1073452503"/>
      <w:bookmarkStart w:id="38" w:name="_Toc315377522"/>
      <w:bookmarkStart w:id="39" w:name="_Toc756597878"/>
      <w:bookmarkStart w:id="40" w:name="_Toc232453314"/>
      <w:bookmarkStart w:id="41" w:name="_Toc1444233383"/>
      <w:bookmarkStart w:id="42" w:name="_Toc1010040600"/>
      <w:bookmarkStart w:id="43" w:name="_Toc813332887"/>
      <w:bookmarkStart w:id="44" w:name="_Toc1300923785"/>
      <w:bookmarkStart w:id="45" w:name="_Toc1487561390"/>
      <w:bookmarkStart w:id="46" w:name="_Toc1911790808"/>
      <w:bookmarkStart w:id="47" w:name="_Toc755998836"/>
      <w:bookmarkStart w:id="48" w:name="_Toc407447945"/>
      <w:bookmarkStart w:id="49" w:name="_Toc150771976"/>
      <w:bookmarkStart w:id="50" w:name="_Toc157437909"/>
      <w:r>
        <w:t>PHD</w:t>
      </w:r>
      <w:r w:rsidR="375A5443">
        <w:t>CM.ED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708DDAD" w14:textId="77777777" w:rsidR="00FE50B3" w:rsidRPr="00E14C8F" w:rsidRDefault="00FE50B3" w:rsidP="00E14C8F">
      <w:pPr>
        <w:spacing w:line="240" w:lineRule="auto"/>
        <w:rPr>
          <w:b/>
        </w:rPr>
      </w:pPr>
      <w:r w:rsidRPr="00E14C8F">
        <w:rPr>
          <w:b/>
        </w:rPr>
        <w:t xml:space="preserve">Brief Description: </w:t>
      </w:r>
      <w:r w:rsidR="00E14C8F" w:rsidRPr="00E14C8F">
        <w:rPr>
          <w:rFonts w:cs="Arial"/>
          <w:shd w:val="clear" w:color="auto" w:fill="FFFFFF"/>
        </w:rPr>
        <w:t xml:space="preserve">The Outpatient Emergency Department (ED) Database contains patient demographics, clinical characteristics, services provided, charges, and hospitals and practitioner information, as well as mode of transport. </w:t>
      </w:r>
    </w:p>
    <w:p w14:paraId="4A2CEAA2" w14:textId="77777777" w:rsidR="00FE50B3" w:rsidRPr="00E14C8F" w:rsidRDefault="00FE50B3" w:rsidP="00E14C8F">
      <w:pPr>
        <w:spacing w:line="240" w:lineRule="auto"/>
        <w:rPr>
          <w:b/>
        </w:rPr>
      </w:pPr>
      <w:r w:rsidRPr="00E14C8F">
        <w:rPr>
          <w:b/>
        </w:rPr>
        <w:t>Data Owner:</w:t>
      </w:r>
      <w:r w:rsidR="00E14C8F">
        <w:rPr>
          <w:b/>
        </w:rPr>
        <w:t xml:space="preserve"> </w:t>
      </w:r>
      <w:r w:rsidR="00E14C8F" w:rsidRPr="00E14C8F">
        <w:rPr>
          <w:rFonts w:cs="Arial"/>
          <w:lang w:eastAsia="ja-JP"/>
        </w:rPr>
        <w:t>Center for Health Information and Analysis (CHIA)</w:t>
      </w:r>
    </w:p>
    <w:p w14:paraId="38323490" w14:textId="77777777" w:rsidR="00FE50B3" w:rsidRPr="00E14C8F" w:rsidRDefault="00BC1883" w:rsidP="00E14C8F">
      <w:pPr>
        <w:spacing w:line="240" w:lineRule="auto"/>
        <w:rPr>
          <w:b/>
        </w:rPr>
      </w:pPr>
      <w:r>
        <w:rPr>
          <w:b/>
        </w:rPr>
        <w:t>Population</w:t>
      </w:r>
      <w:r w:rsidR="00FE50B3" w:rsidRPr="00E14C8F">
        <w:rPr>
          <w:b/>
        </w:rPr>
        <w:t>:</w:t>
      </w:r>
      <w:r w:rsidR="00E14C8F" w:rsidRPr="00E14C8F">
        <w:rPr>
          <w:b/>
        </w:rPr>
        <w:t xml:space="preserve"> </w:t>
      </w:r>
      <w:r w:rsidR="00E14C8F" w:rsidRPr="00E14C8F">
        <w:t xml:space="preserve">ED discharges </w:t>
      </w:r>
      <w:r w:rsidR="00E14C8F">
        <w:t>from MA hospitals for</w:t>
      </w:r>
      <w:r w:rsidR="00E14C8F" w:rsidRPr="00E14C8F">
        <w:t xml:space="preserve"> all MA residents</w:t>
      </w:r>
    </w:p>
    <w:p w14:paraId="79174316" w14:textId="77777777" w:rsidR="00E14C8F" w:rsidRPr="00E14C8F" w:rsidRDefault="00B51F24" w:rsidP="70AFE934">
      <w:pPr>
        <w:spacing w:line="240" w:lineRule="auto"/>
        <w:rPr>
          <w:b/>
          <w:bCs/>
        </w:rPr>
      </w:pPr>
      <w:r w:rsidRPr="70AFE934">
        <w:rPr>
          <w:b/>
          <w:bCs/>
        </w:rPr>
        <w:t>Important Data Notes</w:t>
      </w:r>
      <w:r w:rsidR="00E14C8F" w:rsidRPr="70AFE934">
        <w:rPr>
          <w:b/>
          <w:bCs/>
        </w:rPr>
        <w:t xml:space="preserve">: </w:t>
      </w:r>
    </w:p>
    <w:p w14:paraId="0C75ADD6" w14:textId="77777777" w:rsidR="00FE50B3" w:rsidRPr="00E14C8F" w:rsidRDefault="00E14C8F" w:rsidP="001B06CC">
      <w:pPr>
        <w:pStyle w:val="ListParagraph"/>
        <w:numPr>
          <w:ilvl w:val="0"/>
          <w:numId w:val="11"/>
        </w:numPr>
        <w:spacing w:line="240" w:lineRule="auto"/>
        <w:rPr>
          <w:b/>
          <w:bCs/>
        </w:rPr>
      </w:pPr>
      <w:r>
        <w:t>Does not include:</w:t>
      </w:r>
    </w:p>
    <w:p w14:paraId="199AB48D" w14:textId="77777777" w:rsidR="00E14C8F" w:rsidRPr="00E14C8F" w:rsidRDefault="00E14C8F" w:rsidP="001B06CC">
      <w:pPr>
        <w:pStyle w:val="ListParagraph"/>
        <w:numPr>
          <w:ilvl w:val="1"/>
          <w:numId w:val="11"/>
        </w:numPr>
        <w:spacing w:line="240" w:lineRule="auto"/>
        <w:rPr>
          <w:b/>
        </w:rPr>
      </w:pPr>
      <w:r>
        <w:rPr>
          <w:rFonts w:cs="Arial"/>
          <w:lang w:eastAsia="ja-JP"/>
        </w:rPr>
        <w:t>H</w:t>
      </w:r>
      <w:r w:rsidRPr="00E14C8F">
        <w:rPr>
          <w:rFonts w:cs="Arial"/>
          <w:lang w:eastAsia="ja-JP"/>
        </w:rPr>
        <w:t>ospital services rendered to Massachusetts residents</w:t>
      </w:r>
      <w:r>
        <w:rPr>
          <w:rFonts w:cs="Arial"/>
          <w:lang w:eastAsia="ja-JP"/>
        </w:rPr>
        <w:t xml:space="preserve"> at</w:t>
      </w:r>
      <w:r w:rsidRPr="00E14C8F">
        <w:rPr>
          <w:rFonts w:cs="Arial"/>
          <w:lang w:eastAsia="ja-JP"/>
        </w:rPr>
        <w:t xml:space="preserve"> </w:t>
      </w:r>
      <w:r>
        <w:rPr>
          <w:rFonts w:cs="Arial"/>
          <w:lang w:eastAsia="ja-JP"/>
        </w:rPr>
        <w:t>out of state</w:t>
      </w:r>
      <w:r w:rsidRPr="00E14C8F">
        <w:rPr>
          <w:rFonts w:cs="Arial"/>
          <w:lang w:eastAsia="ja-JP"/>
        </w:rPr>
        <w:t xml:space="preserve"> </w:t>
      </w:r>
      <w:proofErr w:type="gramStart"/>
      <w:r w:rsidRPr="00E14C8F">
        <w:rPr>
          <w:rFonts w:cs="Arial"/>
          <w:lang w:eastAsia="ja-JP"/>
        </w:rPr>
        <w:t>hospitals</w:t>
      </w:r>
      <w:proofErr w:type="gramEnd"/>
    </w:p>
    <w:p w14:paraId="5F0D357A" w14:textId="77777777" w:rsidR="00E14C8F" w:rsidRPr="00366CB1" w:rsidRDefault="00E14C8F" w:rsidP="001B06CC">
      <w:pPr>
        <w:pStyle w:val="ListParagraph"/>
        <w:numPr>
          <w:ilvl w:val="1"/>
          <w:numId w:val="11"/>
        </w:numPr>
        <w:spacing w:line="240" w:lineRule="auto"/>
        <w:rPr>
          <w:b/>
        </w:rPr>
      </w:pPr>
      <w:r>
        <w:rPr>
          <w:rFonts w:cs="Arial"/>
          <w:lang w:eastAsia="ja-JP"/>
        </w:rPr>
        <w:t>H</w:t>
      </w:r>
      <w:r w:rsidRPr="00E14C8F">
        <w:rPr>
          <w:rFonts w:cs="Arial"/>
          <w:lang w:eastAsia="ja-JP"/>
        </w:rPr>
        <w:t>ospitals operated by the Veterans Administration (VA</w:t>
      </w:r>
      <w:r w:rsidR="00B51F24">
        <w:rPr>
          <w:rFonts w:cs="Arial"/>
          <w:lang w:eastAsia="ja-JP"/>
        </w:rPr>
        <w:t>)</w:t>
      </w:r>
    </w:p>
    <w:p w14:paraId="18C96243" w14:textId="77777777" w:rsidR="00366CB1" w:rsidRPr="003412D7" w:rsidRDefault="00366CB1" w:rsidP="001B06CC">
      <w:pPr>
        <w:pStyle w:val="ListParagraph"/>
        <w:numPr>
          <w:ilvl w:val="1"/>
          <w:numId w:val="11"/>
        </w:numPr>
        <w:spacing w:line="240" w:lineRule="auto"/>
        <w:rPr>
          <w:b/>
        </w:rPr>
      </w:pPr>
      <w:r w:rsidRPr="003412D7">
        <w:rPr>
          <w:rFonts w:cs="Arial"/>
          <w:lang w:eastAsia="ja-JP"/>
        </w:rPr>
        <w:t>Behavioral health hospitals</w:t>
      </w:r>
    </w:p>
    <w:p w14:paraId="74672066" w14:textId="77777777" w:rsidR="003412D7" w:rsidRPr="003412D7" w:rsidRDefault="003412D7" w:rsidP="003412D7">
      <w:pPr>
        <w:pStyle w:val="ListParagraph"/>
        <w:numPr>
          <w:ilvl w:val="0"/>
          <w:numId w:val="11"/>
        </w:numPr>
        <w:spacing w:line="240" w:lineRule="auto"/>
      </w:pPr>
      <w:r w:rsidRPr="003412D7">
        <w:t xml:space="preserve">ED table is the main ED dataset and contains visit-level data for all emergency department visits. </w:t>
      </w:r>
      <w:proofErr w:type="gramStart"/>
      <w:r w:rsidRPr="003412D7">
        <w:t>Similar to</w:t>
      </w:r>
      <w:proofErr w:type="gramEnd"/>
      <w:r w:rsidRPr="003412D7">
        <w:t xml:space="preserve"> the HD and OO, each record includes socio-demographic information, medical reason for the visit. The unique identifier on this table is the ED_ID.  </w:t>
      </w:r>
    </w:p>
    <w:p w14:paraId="3352DC38" w14:textId="77777777" w:rsidR="003412D7" w:rsidRPr="003412D7" w:rsidRDefault="003412D7" w:rsidP="003412D7">
      <w:pPr>
        <w:pStyle w:val="ListParagraph"/>
        <w:numPr>
          <w:ilvl w:val="0"/>
          <w:numId w:val="11"/>
        </w:numPr>
        <w:spacing w:line="240" w:lineRule="auto"/>
      </w:pPr>
      <w:r w:rsidRPr="003412D7">
        <w:t xml:space="preserve">ED_DIAG contains one record per ICD-10-CM diagnosis code reported for each visit. The Visit table has a one-to-many relationship with this table by linking the ED_ID.  </w:t>
      </w:r>
    </w:p>
    <w:p w14:paraId="0CD7313B" w14:textId="77777777" w:rsidR="003412D7" w:rsidRPr="003412D7" w:rsidRDefault="003412D7" w:rsidP="003412D7">
      <w:pPr>
        <w:pStyle w:val="ListParagraph"/>
        <w:numPr>
          <w:ilvl w:val="0"/>
          <w:numId w:val="11"/>
        </w:numPr>
        <w:spacing w:line="240" w:lineRule="auto"/>
      </w:pPr>
      <w:r w:rsidRPr="003412D7">
        <w:t xml:space="preserve">ED_PROC contains one record per procedure code (CPT or ICD-10-PCS) for each visit. Here </w:t>
      </w:r>
      <w:proofErr w:type="gramStart"/>
      <w:r w:rsidRPr="003412D7">
        <w:t>are</w:t>
      </w:r>
      <w:proofErr w:type="gramEnd"/>
      <w:r w:rsidRPr="003412D7">
        <w:t xml:space="preserve"> also service </w:t>
      </w:r>
      <w:proofErr w:type="gramStart"/>
      <w:r w:rsidRPr="003412D7">
        <w:t>code</w:t>
      </w:r>
      <w:proofErr w:type="gramEnd"/>
      <w:r w:rsidRPr="003412D7">
        <w:t xml:space="preserve"> (HCPCS or CPT) reported for each visit The Visit table has a one-to-many relationship with this table by linking the ED_ID. </w:t>
      </w:r>
    </w:p>
    <w:p w14:paraId="36885297" w14:textId="77777777" w:rsidR="003412D7" w:rsidRPr="003412D7" w:rsidRDefault="003412D7" w:rsidP="003412D7">
      <w:pPr>
        <w:pStyle w:val="ListParagraph"/>
        <w:numPr>
          <w:ilvl w:val="0"/>
          <w:numId w:val="11"/>
        </w:numPr>
        <w:spacing w:line="240" w:lineRule="auto"/>
      </w:pPr>
      <w:r w:rsidRPr="003412D7">
        <w:t xml:space="preserve">ED_ORG table contains one record per ED organization. This table can be used to lookup facility names, EMS region, and teaching status. </w:t>
      </w:r>
    </w:p>
    <w:p w14:paraId="0B3842D5" w14:textId="7AD84401" w:rsidR="00074124" w:rsidRPr="00B51F24" w:rsidRDefault="00B272B3" w:rsidP="001B06CC">
      <w:pPr>
        <w:pStyle w:val="ListParagraph"/>
        <w:numPr>
          <w:ilvl w:val="0"/>
          <w:numId w:val="11"/>
        </w:numPr>
        <w:spacing w:line="240" w:lineRule="auto"/>
        <w:rPr>
          <w:b/>
          <w:bCs/>
        </w:rPr>
      </w:pPr>
      <w:r w:rsidRPr="2E133121">
        <w:rPr>
          <w:rStyle w:val="normaltextrun"/>
          <w:rFonts w:ascii="Calibri" w:hAnsi="Calibri" w:cs="Calibri"/>
          <w:color w:val="000000" w:themeColor="text1"/>
        </w:rPr>
        <w:t xml:space="preserve">Please see </w:t>
      </w:r>
      <w:hyperlink r:id="rId11" w:tgtFrame="_blank" w:history="1">
        <w:r w:rsidRPr="2E133121">
          <w:rPr>
            <w:rStyle w:val="normaltextrun"/>
            <w:rFonts w:ascii="Calibri" w:hAnsi="Calibri" w:cs="Calibri"/>
            <w:color w:val="0563C1"/>
            <w:u w:val="single"/>
          </w:rPr>
          <w:t>https://www.chiamass.gov/case-mix-data/</w:t>
        </w:r>
      </w:hyperlink>
      <w:r w:rsidRPr="2E133121">
        <w:rPr>
          <w:rStyle w:val="normaltextrun"/>
          <w:rFonts w:ascii="Calibri" w:hAnsi="Calibri" w:cs="Calibri"/>
          <w:color w:val="000000" w:themeColor="text1"/>
        </w:rPr>
        <w:t xml:space="preserve"> for current FY data notes and </w:t>
      </w:r>
      <w:hyperlink r:id="rId12" w:tgtFrame="_blank" w:history="1">
        <w:r w:rsidRPr="2E133121">
          <w:rPr>
            <w:rStyle w:val="normaltextrun"/>
            <w:rFonts w:ascii="Calibri" w:hAnsi="Calibri" w:cs="Calibri"/>
            <w:color w:val="0563C1"/>
            <w:u w:val="single"/>
          </w:rPr>
          <w:t>https://www.chiamass.gov/case-mix-data-documentation-archive/</w:t>
        </w:r>
      </w:hyperlink>
      <w:r w:rsidRPr="2E133121">
        <w:rPr>
          <w:rStyle w:val="normaltextrun"/>
          <w:rFonts w:ascii="Calibri" w:hAnsi="Calibri" w:cs="Calibri"/>
          <w:color w:val="000000" w:themeColor="text1"/>
        </w:rPr>
        <w:t xml:space="preserve"> for older years.</w:t>
      </w:r>
      <w:r w:rsidRPr="2E133121">
        <w:rPr>
          <w:rStyle w:val="eop"/>
          <w:rFonts w:ascii="Calibri" w:hAnsi="Calibri" w:cs="Calibri"/>
          <w:color w:val="000000" w:themeColor="text1"/>
        </w:rPr>
        <w:t> </w:t>
      </w:r>
    </w:p>
    <w:p w14:paraId="00CB6F1F" w14:textId="1CC428D3" w:rsidR="00B51F24" w:rsidRPr="00B51F24" w:rsidRDefault="00BA5D65" w:rsidP="001B06CC">
      <w:pPr>
        <w:pStyle w:val="ListParagraph"/>
        <w:numPr>
          <w:ilvl w:val="0"/>
          <w:numId w:val="11"/>
        </w:numPr>
        <w:spacing w:line="240" w:lineRule="auto"/>
      </w:pPr>
      <w:r>
        <w:t>A record</w:t>
      </w:r>
      <w:r w:rsidR="00B51F24">
        <w:t xml:space="preserve"> ends up in the Case Mix file for the “highest” level of care received. </w:t>
      </w:r>
      <w:r>
        <w:t>I</w:t>
      </w:r>
      <w:r w:rsidR="00B51F24">
        <w:t xml:space="preserve">f a person was seen in the ED and then transferred for Observation, that record would be in the Observation dataset. If a person was seen in the ED and then admitted inpatient, that </w:t>
      </w:r>
      <w:r>
        <w:t>record</w:t>
      </w:r>
      <w:r w:rsidR="00B51F24">
        <w:t xml:space="preserve"> would </w:t>
      </w:r>
      <w:r>
        <w:t>be in the H</w:t>
      </w:r>
      <w:r w:rsidR="00B51F24">
        <w:t xml:space="preserve">ospitalization dataset. </w:t>
      </w:r>
    </w:p>
    <w:p w14:paraId="68F2C541" w14:textId="06CF3725" w:rsidR="00AB785D" w:rsidRPr="00AB785D" w:rsidRDefault="00AB785D" w:rsidP="001B06CC">
      <w:pPr>
        <w:numPr>
          <w:ilvl w:val="0"/>
          <w:numId w:val="35"/>
        </w:numPr>
        <w:spacing w:after="0" w:line="240" w:lineRule="auto"/>
        <w:ind w:left="1080" w:firstLine="0"/>
        <w:textAlignment w:val="baseline"/>
        <w:rPr>
          <w:rFonts w:ascii="Yu Mincho" w:eastAsia="Yu Mincho" w:hAnsi="Yu Mincho" w:cs="Segoe UI"/>
        </w:rPr>
      </w:pPr>
      <w:r w:rsidRPr="2E133121">
        <w:rPr>
          <w:rFonts w:ascii="Calibri" w:eastAsia="Yu Mincho" w:hAnsi="Calibri" w:cs="Calibri"/>
          <w:color w:val="000000" w:themeColor="text1"/>
        </w:rPr>
        <w:t>What is in the ED database? </w:t>
      </w:r>
    </w:p>
    <w:p w14:paraId="4486412E" w14:textId="031B6257" w:rsidR="00AB785D" w:rsidRPr="00AB785D" w:rsidRDefault="00AB785D" w:rsidP="001B06CC">
      <w:pPr>
        <w:numPr>
          <w:ilvl w:val="0"/>
          <w:numId w:val="36"/>
        </w:numPr>
        <w:spacing w:after="0" w:line="240" w:lineRule="auto"/>
        <w:ind w:left="1980" w:firstLine="0"/>
        <w:textAlignment w:val="baseline"/>
        <w:rPr>
          <w:rFonts w:ascii="Yu Mincho" w:eastAsia="Yu Mincho" w:hAnsi="Yu Mincho" w:cs="Segoe UI"/>
        </w:rPr>
      </w:pPr>
      <w:r w:rsidRPr="2E133121">
        <w:rPr>
          <w:rFonts w:ascii="Calibri" w:eastAsia="Yu Mincho" w:hAnsi="Calibri" w:cs="Calibri"/>
          <w:color w:val="000000" w:themeColor="text1"/>
        </w:rPr>
        <w:t xml:space="preserve">Any visit for which the patient was registered in the emergency department that did not result in an outpatient observation stay </w:t>
      </w:r>
      <w:r w:rsidRPr="2E133121">
        <w:rPr>
          <w:rFonts w:ascii="Calibri" w:eastAsia="Yu Mincho" w:hAnsi="Calibri" w:cs="Calibri"/>
        </w:rPr>
        <w:t>or an inpatient admission at the reporting facility is considered an emergency department visit.  A visit occurs even if the only service provided to a registered patient is triage or screening. Data users interested in visits that resulted in an observation stay should use the outpatient observation database. Data users interested in visits that resulted in an inpatient admission should use the hospital inpatient discharge database</w:t>
      </w:r>
      <w:r w:rsidRPr="2E133121">
        <w:rPr>
          <w:rFonts w:ascii="Calibri" w:eastAsia="Yu Mincho" w:hAnsi="Calibri" w:cs="Calibri"/>
          <w:b/>
          <w:bCs/>
        </w:rPr>
        <w:t xml:space="preserve">. </w:t>
      </w:r>
      <w:r w:rsidRPr="2E133121">
        <w:rPr>
          <w:rFonts w:ascii="Calibri" w:eastAsia="Yu Mincho" w:hAnsi="Calibri" w:cs="Calibri"/>
        </w:rPr>
        <w:t>The Service dataset in HD (</w:t>
      </w:r>
      <w:proofErr w:type="spellStart"/>
      <w:r w:rsidRPr="2E133121">
        <w:rPr>
          <w:rFonts w:ascii="Calibri" w:eastAsia="Yu Mincho" w:hAnsi="Calibri" w:cs="Calibri"/>
        </w:rPr>
        <w:t>HD_Serv</w:t>
      </w:r>
      <w:proofErr w:type="spellEnd"/>
      <w:r w:rsidRPr="2E133121">
        <w:rPr>
          <w:rFonts w:ascii="Calibri" w:eastAsia="Yu Mincho" w:hAnsi="Calibri" w:cs="Calibri"/>
        </w:rPr>
        <w:t>) contains one record per revenue code service reported for each visit. The HD table has a one-to-many relationship with this table by linking the HD_ID. </w:t>
      </w:r>
      <w:r w:rsidRPr="2E133121">
        <w:rPr>
          <w:rFonts w:ascii="Calibri" w:eastAsia="Yu Mincho" w:hAnsi="Calibri" w:cs="Calibri"/>
          <w:b/>
          <w:bCs/>
        </w:rPr>
        <w:t xml:space="preserve"> The quickest way to identify patients admitted </w:t>
      </w:r>
      <w:r w:rsidRPr="2E133121">
        <w:rPr>
          <w:rFonts w:ascii="Calibri" w:eastAsia="Yu Mincho" w:hAnsi="Calibri" w:cs="Calibri"/>
          <w:b/>
          <w:bCs/>
        </w:rPr>
        <w:lastRenderedPageBreak/>
        <w:t>through the ED is to select those patients with a “0450” revenue code in the services file</w:t>
      </w:r>
      <w:r w:rsidRPr="2E133121">
        <w:rPr>
          <w:rFonts w:ascii="Calibri" w:eastAsia="Yu Mincho" w:hAnsi="Calibri" w:cs="Calibri"/>
          <w:color w:val="000000" w:themeColor="text1"/>
        </w:rPr>
        <w:t>. In addition, the OO contains ED registration and ED discharge date for boarding time for ED visits that result in an observation stay, likewise HD contains ED registration and ED discharge date and boarding time for ED visits that result in an inpatient hospital admission. ED and HD DIAG files contain additional diagnostic records which are linked to the ED and HD records using the ED_ID.  </w:t>
      </w:r>
    </w:p>
    <w:p w14:paraId="3E6167C2" w14:textId="67217649" w:rsidR="00AB785D" w:rsidRPr="003412D7" w:rsidRDefault="00AB785D" w:rsidP="003412D7">
      <w:pPr>
        <w:spacing w:after="0" w:line="240" w:lineRule="auto"/>
        <w:ind w:left="720"/>
        <w:textAlignment w:val="baseline"/>
        <w:rPr>
          <w:rFonts w:ascii="Segoe UI" w:eastAsia="Times New Roman" w:hAnsi="Segoe UI" w:cs="Segoe UI"/>
          <w:sz w:val="18"/>
          <w:szCs w:val="18"/>
        </w:rPr>
      </w:pPr>
      <w:r w:rsidRPr="2E133121">
        <w:rPr>
          <w:rFonts w:ascii="Calibri" w:eastAsia="Times New Roman" w:hAnsi="Calibri" w:cs="Calibri"/>
        </w:rPr>
        <w:t> </w:t>
      </w:r>
    </w:p>
    <w:p w14:paraId="3D488D9E" w14:textId="233084FA" w:rsidR="3D1B4820" w:rsidRDefault="3D1B4820" w:rsidP="376308C1">
      <w:pPr>
        <w:spacing w:line="240" w:lineRule="auto"/>
        <w:rPr>
          <w:b/>
          <w:bCs/>
        </w:rPr>
      </w:pPr>
    </w:p>
    <w:p w14:paraId="0E21271B" w14:textId="347367AF" w:rsidR="49484CD2" w:rsidRDefault="1A09B44D" w:rsidP="43BA8555">
      <w:pPr>
        <w:spacing w:line="240" w:lineRule="auto"/>
        <w:rPr>
          <w:b/>
          <w:bCs/>
        </w:rPr>
      </w:pPr>
      <w:r w:rsidRPr="376308C1">
        <w:rPr>
          <w:b/>
          <w:bCs/>
        </w:rPr>
        <w:t>Years Currently Covered: 2011-202</w:t>
      </w:r>
      <w:r w:rsidR="53598EC7" w:rsidRPr="376308C1">
        <w:rPr>
          <w:b/>
          <w:bCs/>
        </w:rPr>
        <w:t>2</w:t>
      </w:r>
    </w:p>
    <w:p w14:paraId="14D806FB" w14:textId="79D67129" w:rsidR="77F3EA1A" w:rsidRDefault="0AD17220" w:rsidP="0CFA2E1B">
      <w:pPr>
        <w:spacing w:line="240" w:lineRule="auto"/>
        <w:rPr>
          <w:b/>
          <w:bCs/>
        </w:rPr>
      </w:pPr>
      <w:r w:rsidRPr="376308C1">
        <w:rPr>
          <w:b/>
          <w:bCs/>
        </w:rPr>
        <w:t xml:space="preserve">PHD Matching Rate: </w:t>
      </w:r>
      <w:r>
        <w:t xml:space="preserve"> Overall match: </w:t>
      </w:r>
      <w:r w:rsidR="1137DC45">
        <w:t>77.3</w:t>
      </w:r>
      <w:r>
        <w:t>%</w:t>
      </w:r>
    </w:p>
    <w:p w14:paraId="26CB70F9" w14:textId="36DEB1F9" w:rsidR="00E14C8F" w:rsidRPr="00E14C8F" w:rsidRDefault="00E14C8F" w:rsidP="00E14C8F">
      <w:pPr>
        <w:spacing w:line="240" w:lineRule="auto"/>
        <w:rPr>
          <w:b/>
        </w:rPr>
      </w:pPr>
      <w:r w:rsidRPr="00E14C8F">
        <w:rPr>
          <w:b/>
        </w:rPr>
        <w:t xml:space="preserve">More information: </w:t>
      </w:r>
      <w:hyperlink r:id="rId13" w:history="1">
        <w:r>
          <w:rPr>
            <w:rStyle w:val="Hyperlink"/>
          </w:rPr>
          <w:t>http://www.chiamass.gov/case-mix-data/</w:t>
        </w:r>
      </w:hyperlink>
      <w:r>
        <w:t xml:space="preserve"> </w:t>
      </w:r>
    </w:p>
    <w:p w14:paraId="65B9B53E" w14:textId="135D6C0F" w:rsidR="00FE50B3" w:rsidRDefault="003C3833" w:rsidP="00FE50B3">
      <w:pPr>
        <w:pStyle w:val="Heading2"/>
      </w:pPr>
      <w:bookmarkStart w:id="51" w:name="_Toc766969270"/>
      <w:bookmarkStart w:id="52" w:name="_Toc499450395"/>
      <w:bookmarkStart w:id="53" w:name="_Toc42270413"/>
      <w:bookmarkStart w:id="54" w:name="_Toc718802189"/>
      <w:bookmarkStart w:id="55" w:name="_Toc248456109"/>
      <w:bookmarkStart w:id="56" w:name="_Toc655816013"/>
      <w:bookmarkStart w:id="57" w:name="_Toc1830690070"/>
      <w:bookmarkStart w:id="58" w:name="_Toc321853164"/>
      <w:bookmarkStart w:id="59" w:name="_Toc2109335471"/>
      <w:bookmarkStart w:id="60" w:name="_Toc1008826817"/>
      <w:bookmarkStart w:id="61" w:name="_Toc2054886093"/>
      <w:bookmarkStart w:id="62" w:name="_Toc975281282"/>
      <w:bookmarkStart w:id="63" w:name="_Toc958546064"/>
      <w:bookmarkStart w:id="64" w:name="_Toc1304949107"/>
      <w:bookmarkStart w:id="65" w:name="_Toc1886798243"/>
      <w:bookmarkStart w:id="66" w:name="_Toc214523729"/>
      <w:bookmarkStart w:id="67" w:name="_Toc1544657750"/>
      <w:bookmarkStart w:id="68" w:name="_Toc1889814079"/>
      <w:bookmarkStart w:id="69" w:name="_Toc1706880474"/>
      <w:bookmarkStart w:id="70" w:name="_Toc1667705431"/>
      <w:bookmarkStart w:id="71" w:name="_Toc214158445"/>
      <w:bookmarkStart w:id="72" w:name="_Toc150771977"/>
      <w:bookmarkStart w:id="73" w:name="_Toc157437910"/>
      <w:r>
        <w:t>PHD</w:t>
      </w:r>
      <w:r w:rsidR="00FE50B3">
        <w:t>CM.HD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06AF73C" w14:textId="77777777" w:rsidR="00FE50B3" w:rsidRPr="00E14C8F" w:rsidRDefault="00FE50B3" w:rsidP="00E14C8F">
      <w:pPr>
        <w:rPr>
          <w:rFonts w:ascii="Calibri" w:hAnsi="Calibri"/>
          <w:b/>
        </w:rPr>
      </w:pPr>
      <w:r w:rsidRPr="00E14C8F">
        <w:rPr>
          <w:rFonts w:ascii="Calibri" w:hAnsi="Calibri"/>
          <w:b/>
        </w:rPr>
        <w:t>Brief Description:</w:t>
      </w:r>
      <w:r w:rsidR="00E14C8F" w:rsidRPr="00E14C8F">
        <w:rPr>
          <w:b/>
        </w:rPr>
        <w:t xml:space="preserve"> </w:t>
      </w:r>
      <w:r w:rsidR="00E14C8F" w:rsidRPr="00E14C8F">
        <w:rPr>
          <w:rFonts w:cs="Arial"/>
          <w:shd w:val="clear" w:color="auto" w:fill="FFFFFF"/>
        </w:rPr>
        <w:t>The Hospital Inpatient Discharge Database (HIDD) contains comprehensive patient-level information including socio-demographics, clinical data, and charge data. </w:t>
      </w:r>
    </w:p>
    <w:p w14:paraId="429B8393" w14:textId="77777777" w:rsidR="00E14C8F" w:rsidRPr="00E14C8F" w:rsidRDefault="00E14C8F" w:rsidP="00E14C8F">
      <w:pPr>
        <w:spacing w:line="240" w:lineRule="auto"/>
        <w:rPr>
          <w:b/>
        </w:rPr>
      </w:pPr>
      <w:r w:rsidRPr="00E14C8F">
        <w:rPr>
          <w:b/>
        </w:rPr>
        <w:t>Data Owner:</w:t>
      </w:r>
      <w:r>
        <w:rPr>
          <w:b/>
        </w:rPr>
        <w:t xml:space="preserve"> </w:t>
      </w:r>
      <w:r w:rsidRPr="00E14C8F">
        <w:rPr>
          <w:rFonts w:cs="Arial"/>
          <w:lang w:eastAsia="ja-JP"/>
        </w:rPr>
        <w:t>Center for Health Information and Analysis (CHIA)</w:t>
      </w:r>
    </w:p>
    <w:p w14:paraId="631382E1" w14:textId="77777777" w:rsidR="004E42D2" w:rsidRDefault="00BC1883" w:rsidP="00E14C8F">
      <w:pPr>
        <w:spacing w:line="240" w:lineRule="auto"/>
        <w:rPr>
          <w:b/>
        </w:rPr>
      </w:pPr>
      <w:r>
        <w:rPr>
          <w:b/>
        </w:rPr>
        <w:t>Population</w:t>
      </w:r>
      <w:r w:rsidR="00E14C8F" w:rsidRPr="00E14C8F">
        <w:rPr>
          <w:b/>
        </w:rPr>
        <w:t xml:space="preserve">: </w:t>
      </w:r>
      <w:r w:rsidR="00B51F24">
        <w:t xml:space="preserve"> </w:t>
      </w:r>
      <w:r w:rsidR="004E42D2">
        <w:t xml:space="preserve">Inpatient hospital </w:t>
      </w:r>
      <w:r w:rsidR="004E42D2" w:rsidRPr="00E14C8F">
        <w:t xml:space="preserve">discharges </w:t>
      </w:r>
      <w:r w:rsidR="004E42D2">
        <w:t>from MA hospitals for</w:t>
      </w:r>
      <w:r w:rsidR="004E42D2" w:rsidRPr="00E14C8F">
        <w:t xml:space="preserve"> all MA residents</w:t>
      </w:r>
      <w:r w:rsidR="004E42D2">
        <w:rPr>
          <w:b/>
        </w:rPr>
        <w:t xml:space="preserve"> </w:t>
      </w:r>
    </w:p>
    <w:p w14:paraId="7E90E1D4" w14:textId="77777777" w:rsidR="00E14C8F" w:rsidRPr="00E14C8F" w:rsidRDefault="00895122" w:rsidP="00E14C8F">
      <w:pPr>
        <w:spacing w:line="240" w:lineRule="auto"/>
        <w:rPr>
          <w:b/>
        </w:rPr>
      </w:pPr>
      <w:r>
        <w:rPr>
          <w:b/>
        </w:rPr>
        <w:t>Important Data Notes</w:t>
      </w:r>
      <w:r w:rsidR="00E14C8F" w:rsidRPr="00E14C8F">
        <w:rPr>
          <w:b/>
        </w:rPr>
        <w:t xml:space="preserve">: </w:t>
      </w:r>
    </w:p>
    <w:p w14:paraId="6656EBBC" w14:textId="77777777" w:rsidR="00D3587B" w:rsidRPr="00E52A80" w:rsidRDefault="00D3587B" w:rsidP="001B06CC">
      <w:pPr>
        <w:pStyle w:val="paragraph"/>
        <w:numPr>
          <w:ilvl w:val="0"/>
          <w:numId w:val="34"/>
        </w:numPr>
        <w:spacing w:before="0" w:beforeAutospacing="0" w:after="0" w:afterAutospacing="0"/>
        <w:textAlignment w:val="baseline"/>
        <w:rPr>
          <w:rFonts w:asciiTheme="minorHAnsi" w:eastAsiaTheme="minorHAnsi" w:hAnsiTheme="minorHAnsi" w:cstheme="minorBidi"/>
          <w:sz w:val="22"/>
          <w:szCs w:val="22"/>
        </w:rPr>
      </w:pPr>
      <w:r w:rsidRPr="00E52A80">
        <w:rPr>
          <w:rFonts w:asciiTheme="minorHAnsi" w:eastAsiaTheme="minorHAnsi" w:hAnsiTheme="minorHAnsi" w:cstheme="minorBidi"/>
          <w:sz w:val="22"/>
          <w:szCs w:val="22"/>
        </w:rPr>
        <w:t>HD table is the main visit dataset and contains one record per discharge. The unique identifier on this table is HD_ID.  </w:t>
      </w:r>
    </w:p>
    <w:p w14:paraId="2F9E8A74" w14:textId="77777777" w:rsidR="00D3587B" w:rsidRPr="00E52A80" w:rsidRDefault="00D3587B" w:rsidP="001B06CC">
      <w:pPr>
        <w:pStyle w:val="paragraph"/>
        <w:numPr>
          <w:ilvl w:val="0"/>
          <w:numId w:val="34"/>
        </w:numPr>
        <w:spacing w:before="0" w:beforeAutospacing="0" w:after="0" w:afterAutospacing="0"/>
        <w:textAlignment w:val="baseline"/>
        <w:rPr>
          <w:rFonts w:asciiTheme="minorHAnsi" w:eastAsiaTheme="minorHAnsi" w:hAnsiTheme="minorHAnsi" w:cstheme="minorBidi"/>
          <w:sz w:val="22"/>
          <w:szCs w:val="22"/>
        </w:rPr>
      </w:pPr>
      <w:r w:rsidRPr="00E52A80">
        <w:rPr>
          <w:rFonts w:asciiTheme="minorHAnsi" w:eastAsiaTheme="minorHAnsi" w:hAnsiTheme="minorHAnsi" w:cstheme="minorBidi"/>
          <w:sz w:val="22"/>
          <w:szCs w:val="22"/>
        </w:rPr>
        <w:t>HD_DIAG contains one record per diagnosis reported for each visit. The Discharge table has a one-to-many relationship with this table by linking the HD_ID.  </w:t>
      </w:r>
    </w:p>
    <w:p w14:paraId="703240FB" w14:textId="77777777" w:rsidR="00D3587B" w:rsidRPr="00E52A80" w:rsidRDefault="00D3587B" w:rsidP="001B06CC">
      <w:pPr>
        <w:pStyle w:val="paragraph"/>
        <w:numPr>
          <w:ilvl w:val="0"/>
          <w:numId w:val="34"/>
        </w:numPr>
        <w:spacing w:before="0" w:beforeAutospacing="0" w:after="0" w:afterAutospacing="0"/>
        <w:textAlignment w:val="baseline"/>
        <w:rPr>
          <w:rFonts w:asciiTheme="minorHAnsi" w:eastAsiaTheme="minorHAnsi" w:hAnsiTheme="minorHAnsi" w:cstheme="minorBidi"/>
          <w:sz w:val="22"/>
          <w:szCs w:val="22"/>
        </w:rPr>
      </w:pPr>
      <w:r w:rsidRPr="00E52A80">
        <w:rPr>
          <w:rFonts w:asciiTheme="minorHAnsi" w:eastAsiaTheme="minorHAnsi" w:hAnsiTheme="minorHAnsi" w:cstheme="minorBidi"/>
          <w:sz w:val="22"/>
          <w:szCs w:val="22"/>
        </w:rPr>
        <w:t>HD_PROC contains one record per procedure for each visit. The Discharge table has a one-to-many relationship with this table by linking the HD_ID.  </w:t>
      </w:r>
    </w:p>
    <w:p w14:paraId="52F3C9E7" w14:textId="77777777" w:rsidR="00D3587B" w:rsidRPr="00E52A80" w:rsidRDefault="00D3587B" w:rsidP="001B06CC">
      <w:pPr>
        <w:pStyle w:val="paragraph"/>
        <w:numPr>
          <w:ilvl w:val="0"/>
          <w:numId w:val="34"/>
        </w:numPr>
        <w:spacing w:before="0" w:beforeAutospacing="0" w:after="0" w:afterAutospacing="0"/>
        <w:textAlignment w:val="baseline"/>
        <w:rPr>
          <w:rFonts w:asciiTheme="minorHAnsi" w:eastAsiaTheme="minorHAnsi" w:hAnsiTheme="minorHAnsi" w:cstheme="minorBidi"/>
          <w:sz w:val="22"/>
          <w:szCs w:val="22"/>
        </w:rPr>
      </w:pPr>
      <w:r w:rsidRPr="00E52A80">
        <w:rPr>
          <w:rFonts w:asciiTheme="minorHAnsi" w:eastAsiaTheme="minorHAnsi" w:hAnsiTheme="minorHAnsi" w:cstheme="minorBidi"/>
          <w:sz w:val="22"/>
          <w:szCs w:val="22"/>
        </w:rPr>
        <w:t>HD_SERVICE contains one record per revenue code service reported for each visit. The Discharge table has a one-to-many relationship with this table by linking the HD_ID.  </w:t>
      </w:r>
    </w:p>
    <w:p w14:paraId="6D959255" w14:textId="77777777" w:rsidR="00D3587B" w:rsidRPr="00E52A80" w:rsidRDefault="00D3587B" w:rsidP="001B06CC">
      <w:pPr>
        <w:pStyle w:val="paragraph"/>
        <w:numPr>
          <w:ilvl w:val="0"/>
          <w:numId w:val="34"/>
        </w:numPr>
        <w:spacing w:before="0" w:beforeAutospacing="0" w:after="0" w:afterAutospacing="0"/>
        <w:textAlignment w:val="baseline"/>
        <w:rPr>
          <w:rFonts w:asciiTheme="minorHAnsi" w:eastAsiaTheme="minorHAnsi" w:hAnsiTheme="minorHAnsi" w:cstheme="minorBidi"/>
          <w:sz w:val="22"/>
          <w:szCs w:val="22"/>
        </w:rPr>
      </w:pPr>
      <w:r w:rsidRPr="00E52A80">
        <w:rPr>
          <w:rFonts w:asciiTheme="minorHAnsi" w:eastAsiaTheme="minorHAnsi" w:hAnsiTheme="minorHAnsi" w:cstheme="minorBidi"/>
          <w:sz w:val="22"/>
          <w:szCs w:val="22"/>
        </w:rPr>
        <w:t xml:space="preserve">HD_ORG contains one record per organization. This table can be used to lookup facility names, EMS region, and Teaching status. The “Organization” table contains 1 record for every valid </w:t>
      </w:r>
      <w:proofErr w:type="spellStart"/>
      <w:r w:rsidRPr="00E52A80">
        <w:rPr>
          <w:rFonts w:asciiTheme="minorHAnsi" w:eastAsiaTheme="minorHAnsi" w:hAnsiTheme="minorHAnsi" w:cstheme="minorBidi"/>
          <w:sz w:val="22"/>
          <w:szCs w:val="22"/>
        </w:rPr>
        <w:t>OrgId</w:t>
      </w:r>
      <w:proofErr w:type="spellEnd"/>
      <w:r w:rsidRPr="00E52A80">
        <w:rPr>
          <w:rFonts w:asciiTheme="minorHAnsi" w:eastAsiaTheme="minorHAnsi" w:hAnsiTheme="minorHAnsi" w:cstheme="minorBidi"/>
          <w:sz w:val="22"/>
          <w:szCs w:val="22"/>
        </w:rPr>
        <w:t xml:space="preserve"> reported in the Discharge </w:t>
      </w:r>
      <w:proofErr w:type="gramStart"/>
      <w:r w:rsidRPr="00E52A80">
        <w:rPr>
          <w:rFonts w:asciiTheme="minorHAnsi" w:eastAsiaTheme="minorHAnsi" w:hAnsiTheme="minorHAnsi" w:cstheme="minorBidi"/>
          <w:sz w:val="22"/>
          <w:szCs w:val="22"/>
        </w:rPr>
        <w:t>database</w:t>
      </w:r>
      <w:proofErr w:type="gramEnd"/>
      <w:r w:rsidRPr="00E52A80">
        <w:rPr>
          <w:rFonts w:asciiTheme="minorHAnsi" w:eastAsiaTheme="minorHAnsi" w:hAnsiTheme="minorHAnsi" w:cstheme="minorBidi"/>
          <w:sz w:val="22"/>
          <w:szCs w:val="22"/>
        </w:rPr>
        <w:t> </w:t>
      </w:r>
    </w:p>
    <w:p w14:paraId="4BF153C2" w14:textId="557DE180" w:rsidR="00E14C8F" w:rsidRPr="00E14C8F" w:rsidRDefault="379AD552" w:rsidP="001B06CC">
      <w:pPr>
        <w:pStyle w:val="ListParagraph"/>
        <w:numPr>
          <w:ilvl w:val="0"/>
          <w:numId w:val="11"/>
        </w:numPr>
        <w:spacing w:after="0" w:line="240" w:lineRule="auto"/>
        <w:rPr>
          <w:rFonts w:eastAsiaTheme="minorEastAsia"/>
          <w:b/>
          <w:bCs/>
        </w:rPr>
      </w:pPr>
      <w:r>
        <w:t xml:space="preserve">The data in any year of hospital inpatient discharge data is driven by the discharge date and not by the admission year. </w:t>
      </w:r>
    </w:p>
    <w:p w14:paraId="17347808" w14:textId="5ECA2D8F" w:rsidR="00E14C8F" w:rsidRPr="00E14C8F" w:rsidRDefault="034C6133" w:rsidP="001B06CC">
      <w:pPr>
        <w:pStyle w:val="ListParagraph"/>
        <w:numPr>
          <w:ilvl w:val="0"/>
          <w:numId w:val="11"/>
        </w:numPr>
        <w:spacing w:line="240" w:lineRule="auto"/>
        <w:rPr>
          <w:b/>
          <w:bCs/>
        </w:rPr>
      </w:pPr>
      <w:r>
        <w:t>Does not include:</w:t>
      </w:r>
    </w:p>
    <w:p w14:paraId="52ED81AE" w14:textId="77777777" w:rsidR="00E14C8F" w:rsidRPr="00E14C8F" w:rsidRDefault="00E14C8F" w:rsidP="001B06CC">
      <w:pPr>
        <w:pStyle w:val="ListParagraph"/>
        <w:numPr>
          <w:ilvl w:val="1"/>
          <w:numId w:val="11"/>
        </w:numPr>
        <w:spacing w:line="240" w:lineRule="auto"/>
        <w:rPr>
          <w:b/>
        </w:rPr>
      </w:pPr>
      <w:r>
        <w:rPr>
          <w:rFonts w:cs="Arial"/>
          <w:lang w:eastAsia="ja-JP"/>
        </w:rPr>
        <w:t>H</w:t>
      </w:r>
      <w:r w:rsidRPr="00E14C8F">
        <w:rPr>
          <w:rFonts w:cs="Arial"/>
          <w:lang w:eastAsia="ja-JP"/>
        </w:rPr>
        <w:t>ospital services rendered to Massachusetts residents</w:t>
      </w:r>
      <w:r>
        <w:rPr>
          <w:rFonts w:cs="Arial"/>
          <w:lang w:eastAsia="ja-JP"/>
        </w:rPr>
        <w:t xml:space="preserve"> at</w:t>
      </w:r>
      <w:r w:rsidRPr="00E14C8F">
        <w:rPr>
          <w:rFonts w:cs="Arial"/>
          <w:lang w:eastAsia="ja-JP"/>
        </w:rPr>
        <w:t xml:space="preserve"> </w:t>
      </w:r>
      <w:r>
        <w:rPr>
          <w:rFonts w:cs="Arial"/>
          <w:lang w:eastAsia="ja-JP"/>
        </w:rPr>
        <w:t>out of state</w:t>
      </w:r>
      <w:r w:rsidRPr="00E14C8F">
        <w:rPr>
          <w:rFonts w:cs="Arial"/>
          <w:lang w:eastAsia="ja-JP"/>
        </w:rPr>
        <w:t xml:space="preserve"> </w:t>
      </w:r>
      <w:proofErr w:type="gramStart"/>
      <w:r w:rsidRPr="00E14C8F">
        <w:rPr>
          <w:rFonts w:cs="Arial"/>
          <w:lang w:eastAsia="ja-JP"/>
        </w:rPr>
        <w:t>hospitals</w:t>
      </w:r>
      <w:proofErr w:type="gramEnd"/>
    </w:p>
    <w:p w14:paraId="7C94C194" w14:textId="77777777" w:rsidR="00E14C8F" w:rsidRPr="00366CB1" w:rsidRDefault="00E14C8F" w:rsidP="001B06CC">
      <w:pPr>
        <w:pStyle w:val="ListParagraph"/>
        <w:numPr>
          <w:ilvl w:val="1"/>
          <w:numId w:val="11"/>
        </w:numPr>
        <w:spacing w:line="240" w:lineRule="auto"/>
        <w:rPr>
          <w:b/>
        </w:rPr>
      </w:pPr>
      <w:r>
        <w:rPr>
          <w:rFonts w:cs="Arial"/>
          <w:lang w:eastAsia="ja-JP"/>
        </w:rPr>
        <w:t>H</w:t>
      </w:r>
      <w:r w:rsidRPr="00E14C8F">
        <w:rPr>
          <w:rFonts w:cs="Arial"/>
          <w:lang w:eastAsia="ja-JP"/>
        </w:rPr>
        <w:t>ospitals operated by the Veterans Administration (VA</w:t>
      </w:r>
      <w:r w:rsidR="00B51F24">
        <w:rPr>
          <w:rFonts w:cs="Arial"/>
          <w:lang w:eastAsia="ja-JP"/>
        </w:rPr>
        <w:t>)</w:t>
      </w:r>
    </w:p>
    <w:p w14:paraId="71D35501" w14:textId="77777777" w:rsidR="00366CB1" w:rsidRPr="00366CB1" w:rsidRDefault="00366CB1" w:rsidP="001B06CC">
      <w:pPr>
        <w:pStyle w:val="ListParagraph"/>
        <w:numPr>
          <w:ilvl w:val="1"/>
          <w:numId w:val="11"/>
        </w:numPr>
        <w:spacing w:line="240" w:lineRule="auto"/>
        <w:rPr>
          <w:b/>
        </w:rPr>
      </w:pPr>
      <w:r>
        <w:rPr>
          <w:rFonts w:cs="Arial"/>
          <w:lang w:eastAsia="ja-JP"/>
        </w:rPr>
        <w:t>Behavioral health hospitals</w:t>
      </w:r>
    </w:p>
    <w:p w14:paraId="53710C83" w14:textId="77777777" w:rsidR="00B51F24" w:rsidRPr="00B51F24" w:rsidRDefault="00BA5D65" w:rsidP="001B06CC">
      <w:pPr>
        <w:pStyle w:val="ListParagraph"/>
        <w:numPr>
          <w:ilvl w:val="0"/>
          <w:numId w:val="11"/>
        </w:numPr>
        <w:spacing w:line="240" w:lineRule="auto"/>
      </w:pPr>
      <w:r>
        <w:t>A record</w:t>
      </w:r>
      <w:r w:rsidR="00B51F24">
        <w:t xml:space="preserve"> ends up in the Case Mix file for the “highest” level of care received. For example, if a person was seen for Observation and then admitted inpatient that record would be in the </w:t>
      </w:r>
      <w:r>
        <w:t>H</w:t>
      </w:r>
      <w:r w:rsidR="00B51F24">
        <w:t xml:space="preserve">ospitalization dataset. </w:t>
      </w:r>
    </w:p>
    <w:p w14:paraId="4F6218ED" w14:textId="2355CCAD" w:rsidR="37A552D2" w:rsidRPr="00A349ED" w:rsidRDefault="775DBDD1" w:rsidP="001B06CC">
      <w:pPr>
        <w:pStyle w:val="ListParagraph"/>
        <w:numPr>
          <w:ilvl w:val="0"/>
          <w:numId w:val="11"/>
        </w:numPr>
        <w:spacing w:line="240" w:lineRule="auto"/>
        <w:rPr>
          <w:rFonts w:eastAsiaTheme="minorEastAsia"/>
        </w:rPr>
      </w:pPr>
      <w:r>
        <w:t xml:space="preserve">To identify individuals that came from ED to HD or OO datasets is to </w:t>
      </w:r>
      <w:r w:rsidRPr="2E133121">
        <w:rPr>
          <w:rFonts w:ascii="Calibri" w:eastAsia="Calibri" w:hAnsi="Calibri" w:cs="Calibri"/>
          <w:color w:val="000000" w:themeColor="text1"/>
        </w:rPr>
        <w:t>select those patients with a “0450” revenue code in the services file.</w:t>
      </w:r>
    </w:p>
    <w:p w14:paraId="62B38056" w14:textId="0D76EF91" w:rsidR="00DE42C1" w:rsidRPr="00DE42C1" w:rsidRDefault="00DE42C1" w:rsidP="43BA8555">
      <w:pPr>
        <w:spacing w:line="240" w:lineRule="auto"/>
        <w:rPr>
          <w:b/>
          <w:bCs/>
        </w:rPr>
      </w:pPr>
      <w:r w:rsidRPr="2CAD9330">
        <w:rPr>
          <w:b/>
          <w:bCs/>
        </w:rPr>
        <w:lastRenderedPageBreak/>
        <w:t>Years Currently Covered:</w:t>
      </w:r>
      <w:r w:rsidR="075945E4" w:rsidRPr="2CAD9330">
        <w:rPr>
          <w:b/>
          <w:bCs/>
        </w:rPr>
        <w:t xml:space="preserve"> 2011-</w:t>
      </w:r>
      <w:r w:rsidR="5036F1C0" w:rsidRPr="2CAD9330">
        <w:rPr>
          <w:b/>
          <w:bCs/>
        </w:rPr>
        <w:t>202</w:t>
      </w:r>
      <w:r w:rsidR="00AC1F47" w:rsidRPr="2CAD9330">
        <w:rPr>
          <w:b/>
          <w:bCs/>
        </w:rPr>
        <w:t>2</w:t>
      </w:r>
    </w:p>
    <w:p w14:paraId="4CE7F9A1" w14:textId="724B0B52" w:rsidR="00E14C8F" w:rsidRPr="00E14C8F" w:rsidRDefault="3E2AA855" w:rsidP="0CFA2E1B">
      <w:pPr>
        <w:spacing w:line="240" w:lineRule="auto"/>
        <w:rPr>
          <w:b/>
          <w:bCs/>
        </w:rPr>
      </w:pPr>
      <w:r w:rsidRPr="376308C1">
        <w:rPr>
          <w:b/>
          <w:bCs/>
        </w:rPr>
        <w:t xml:space="preserve">PHD Matching Rate: </w:t>
      </w:r>
      <w:r>
        <w:t xml:space="preserve"> Overall match: </w:t>
      </w:r>
      <w:r w:rsidR="47C62AE2" w:rsidRPr="376308C1">
        <w:rPr>
          <w:b/>
          <w:bCs/>
        </w:rPr>
        <w:t>7</w:t>
      </w:r>
      <w:r w:rsidR="3BF6BD9F" w:rsidRPr="376308C1">
        <w:rPr>
          <w:b/>
          <w:bCs/>
        </w:rPr>
        <w:t>4.1</w:t>
      </w:r>
    </w:p>
    <w:p w14:paraId="3482B760" w14:textId="12F0585B" w:rsidR="00E14C8F" w:rsidRPr="00E14C8F" w:rsidRDefault="00E14C8F" w:rsidP="0CFA2E1B">
      <w:pPr>
        <w:spacing w:line="240" w:lineRule="auto"/>
        <w:rPr>
          <w:b/>
          <w:bCs/>
        </w:rPr>
      </w:pPr>
      <w:r w:rsidRPr="0CFA2E1B">
        <w:rPr>
          <w:b/>
          <w:bCs/>
        </w:rPr>
        <w:t xml:space="preserve">More information: </w:t>
      </w:r>
      <w:hyperlink r:id="rId14">
        <w:r w:rsidRPr="0CFA2E1B">
          <w:rPr>
            <w:rStyle w:val="Hyperlink"/>
          </w:rPr>
          <w:t>http://www.chiamass.gov/case-mix-data/</w:t>
        </w:r>
      </w:hyperlink>
      <w:r>
        <w:t xml:space="preserve"> </w:t>
      </w:r>
    </w:p>
    <w:p w14:paraId="15C1C0B5" w14:textId="6BF837BE" w:rsidR="00FE50B3" w:rsidRDefault="003C3833" w:rsidP="00FE50B3">
      <w:pPr>
        <w:pStyle w:val="Heading2"/>
      </w:pPr>
      <w:bookmarkStart w:id="74" w:name="_Toc1763864659"/>
      <w:bookmarkStart w:id="75" w:name="_Toc1791102163"/>
      <w:bookmarkStart w:id="76" w:name="_Toc1566445965"/>
      <w:bookmarkStart w:id="77" w:name="_Toc86944778"/>
      <w:bookmarkStart w:id="78" w:name="_Toc1301811688"/>
      <w:bookmarkStart w:id="79" w:name="_Toc842850086"/>
      <w:bookmarkStart w:id="80" w:name="_Toc498006050"/>
      <w:bookmarkStart w:id="81" w:name="_Toc1178518679"/>
      <w:bookmarkStart w:id="82" w:name="_Toc1402507639"/>
      <w:bookmarkStart w:id="83" w:name="_Toc741562673"/>
      <w:bookmarkStart w:id="84" w:name="_Toc488442793"/>
      <w:bookmarkStart w:id="85" w:name="_Toc1483622657"/>
      <w:bookmarkStart w:id="86" w:name="_Toc1701789593"/>
      <w:bookmarkStart w:id="87" w:name="_Toc2135653658"/>
      <w:bookmarkStart w:id="88" w:name="_Toc1615295022"/>
      <w:bookmarkStart w:id="89" w:name="_Toc2090974425"/>
      <w:bookmarkStart w:id="90" w:name="_Toc348072407"/>
      <w:bookmarkStart w:id="91" w:name="_Toc1709634084"/>
      <w:bookmarkStart w:id="92" w:name="_Toc250627752"/>
      <w:bookmarkStart w:id="93" w:name="_Toc606227448"/>
      <w:bookmarkStart w:id="94" w:name="_Toc1940166870"/>
      <w:bookmarkStart w:id="95" w:name="_Toc150771978"/>
      <w:bookmarkStart w:id="96" w:name="_Toc156380023"/>
      <w:bookmarkStart w:id="97" w:name="_Toc157437911"/>
      <w:r>
        <w:t>PHD</w:t>
      </w:r>
      <w:r w:rsidR="00FE50B3">
        <w:t>CM.OO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50AA9A2" w14:textId="77777777" w:rsidR="00FE50B3" w:rsidRPr="00E14C8F" w:rsidRDefault="00FE50B3" w:rsidP="00E14C8F">
      <w:pPr>
        <w:rPr>
          <w:rFonts w:ascii="Calibri" w:hAnsi="Calibri"/>
          <w:b/>
        </w:rPr>
      </w:pPr>
      <w:r w:rsidRPr="00E14C8F">
        <w:rPr>
          <w:rFonts w:ascii="Calibri" w:hAnsi="Calibri"/>
          <w:b/>
        </w:rPr>
        <w:t>Brief Description:</w:t>
      </w:r>
      <w:r w:rsidR="00E14C8F" w:rsidRPr="00E14C8F">
        <w:rPr>
          <w:rFonts w:ascii="Calibri" w:hAnsi="Calibri"/>
          <w:b/>
        </w:rPr>
        <w:t xml:space="preserve"> </w:t>
      </w:r>
      <w:r w:rsidR="00E14C8F" w:rsidRPr="00E14C8F">
        <w:rPr>
          <w:rFonts w:ascii="Calibri" w:hAnsi="Calibri" w:cs="Arial"/>
          <w:shd w:val="clear" w:color="auto" w:fill="FFFFFF"/>
        </w:rPr>
        <w:t>The Outpatient Hospital Observation Discharge Database (OOD) contains comprehensive patient-level information, including socio-demographics, clinical data, and charge data. </w:t>
      </w:r>
    </w:p>
    <w:p w14:paraId="451A8970" w14:textId="77777777" w:rsidR="00FE50B3" w:rsidRPr="00E14C8F" w:rsidRDefault="00FE50B3" w:rsidP="00E14C8F">
      <w:pPr>
        <w:rPr>
          <w:rFonts w:ascii="Calibri" w:hAnsi="Calibri"/>
          <w:b/>
        </w:rPr>
      </w:pPr>
      <w:r w:rsidRPr="00E14C8F">
        <w:rPr>
          <w:rFonts w:ascii="Calibri" w:hAnsi="Calibri"/>
          <w:b/>
        </w:rPr>
        <w:t>Data Owner:</w:t>
      </w:r>
      <w:r w:rsidR="00E14C8F" w:rsidRPr="00E14C8F">
        <w:rPr>
          <w:rFonts w:ascii="Calibri" w:hAnsi="Calibri"/>
          <w:b/>
        </w:rPr>
        <w:t xml:space="preserve"> </w:t>
      </w:r>
      <w:r w:rsidR="00E14C8F" w:rsidRPr="00E14C8F">
        <w:rPr>
          <w:rFonts w:cs="Arial"/>
          <w:lang w:eastAsia="ja-JP"/>
        </w:rPr>
        <w:t>Center for Health Information and Analysis (CHIA)</w:t>
      </w:r>
    </w:p>
    <w:p w14:paraId="6A2AE061" w14:textId="427CC831" w:rsidR="004E42D2" w:rsidRPr="00AD6DF8" w:rsidRDefault="00BC1883" w:rsidP="00E14C8F">
      <w:pPr>
        <w:rPr>
          <w:b/>
        </w:rPr>
      </w:pPr>
      <w:r>
        <w:rPr>
          <w:rFonts w:ascii="Calibri" w:hAnsi="Calibri"/>
          <w:b/>
        </w:rPr>
        <w:t>Population</w:t>
      </w:r>
      <w:r w:rsidR="00FE50B3" w:rsidRPr="00E14C8F">
        <w:rPr>
          <w:rFonts w:ascii="Calibri" w:hAnsi="Calibri"/>
          <w:b/>
        </w:rPr>
        <w:t>:</w:t>
      </w:r>
      <w:r w:rsidR="00BA5D65">
        <w:rPr>
          <w:rFonts w:ascii="Calibri" w:hAnsi="Calibri"/>
          <w:b/>
        </w:rPr>
        <w:t xml:space="preserve"> </w:t>
      </w:r>
      <w:r w:rsidR="004E42D2">
        <w:t xml:space="preserve">Observation stay </w:t>
      </w:r>
      <w:r w:rsidR="004E42D2" w:rsidRPr="00E14C8F">
        <w:t xml:space="preserve">discharges </w:t>
      </w:r>
      <w:r w:rsidR="004E42D2">
        <w:t>from MA hospitals for</w:t>
      </w:r>
      <w:r w:rsidR="004E42D2" w:rsidRPr="00E14C8F">
        <w:t xml:space="preserve"> all MA residents </w:t>
      </w:r>
    </w:p>
    <w:p w14:paraId="09EECA33" w14:textId="77777777" w:rsidR="00FE50B3" w:rsidRDefault="00895122" w:rsidP="00E14C8F">
      <w:pPr>
        <w:rPr>
          <w:rFonts w:ascii="Calibri" w:hAnsi="Calibri"/>
          <w:b/>
        </w:rPr>
      </w:pPr>
      <w:r>
        <w:rPr>
          <w:rFonts w:ascii="Calibri" w:hAnsi="Calibri"/>
          <w:b/>
        </w:rPr>
        <w:t>Important Data Notes</w:t>
      </w:r>
      <w:r w:rsidR="00E14C8F" w:rsidRPr="00E14C8F">
        <w:rPr>
          <w:rFonts w:ascii="Calibri" w:hAnsi="Calibri"/>
          <w:b/>
        </w:rPr>
        <w:t>:</w:t>
      </w:r>
      <w:r w:rsidR="00FE50B3" w:rsidRPr="00E14C8F">
        <w:rPr>
          <w:rFonts w:ascii="Calibri" w:hAnsi="Calibri"/>
          <w:b/>
        </w:rPr>
        <w:t xml:space="preserve"> </w:t>
      </w:r>
    </w:p>
    <w:p w14:paraId="28CFBBA7" w14:textId="77777777" w:rsidR="00BA5D65" w:rsidRPr="00E14C8F" w:rsidRDefault="4FC3FAD8" w:rsidP="001B06CC">
      <w:pPr>
        <w:pStyle w:val="ListParagraph"/>
        <w:numPr>
          <w:ilvl w:val="0"/>
          <w:numId w:val="11"/>
        </w:numPr>
        <w:spacing w:line="240" w:lineRule="auto"/>
        <w:rPr>
          <w:b/>
          <w:bCs/>
        </w:rPr>
      </w:pPr>
      <w:r>
        <w:t>Does not include:</w:t>
      </w:r>
    </w:p>
    <w:p w14:paraId="445EC731" w14:textId="77777777" w:rsidR="00BA5D65" w:rsidRPr="00E14C8F" w:rsidRDefault="00BA5D65" w:rsidP="001B06CC">
      <w:pPr>
        <w:pStyle w:val="ListParagraph"/>
        <w:numPr>
          <w:ilvl w:val="1"/>
          <w:numId w:val="11"/>
        </w:numPr>
        <w:spacing w:line="240" w:lineRule="auto"/>
        <w:rPr>
          <w:b/>
        </w:rPr>
      </w:pPr>
      <w:r>
        <w:rPr>
          <w:rFonts w:cs="Arial"/>
          <w:lang w:eastAsia="ja-JP"/>
        </w:rPr>
        <w:t>H</w:t>
      </w:r>
      <w:r w:rsidRPr="00E14C8F">
        <w:rPr>
          <w:rFonts w:cs="Arial"/>
          <w:lang w:eastAsia="ja-JP"/>
        </w:rPr>
        <w:t>ospital services rendered to Massachusetts residents</w:t>
      </w:r>
      <w:r>
        <w:rPr>
          <w:rFonts w:cs="Arial"/>
          <w:lang w:eastAsia="ja-JP"/>
        </w:rPr>
        <w:t xml:space="preserve"> at</w:t>
      </w:r>
      <w:r w:rsidRPr="00E14C8F">
        <w:rPr>
          <w:rFonts w:cs="Arial"/>
          <w:lang w:eastAsia="ja-JP"/>
        </w:rPr>
        <w:t xml:space="preserve"> </w:t>
      </w:r>
      <w:r>
        <w:rPr>
          <w:rFonts w:cs="Arial"/>
          <w:lang w:eastAsia="ja-JP"/>
        </w:rPr>
        <w:t>out of state</w:t>
      </w:r>
      <w:r w:rsidRPr="00E14C8F">
        <w:rPr>
          <w:rFonts w:cs="Arial"/>
          <w:lang w:eastAsia="ja-JP"/>
        </w:rPr>
        <w:t xml:space="preserve"> </w:t>
      </w:r>
      <w:proofErr w:type="gramStart"/>
      <w:r w:rsidRPr="00E14C8F">
        <w:rPr>
          <w:rFonts w:cs="Arial"/>
          <w:lang w:eastAsia="ja-JP"/>
        </w:rPr>
        <w:t>hospitals</w:t>
      </w:r>
      <w:proofErr w:type="gramEnd"/>
    </w:p>
    <w:p w14:paraId="030C6E42" w14:textId="77777777" w:rsidR="00BA5D65" w:rsidRPr="00366CB1" w:rsidRDefault="00BA5D65" w:rsidP="001B06CC">
      <w:pPr>
        <w:pStyle w:val="ListParagraph"/>
        <w:numPr>
          <w:ilvl w:val="1"/>
          <w:numId w:val="11"/>
        </w:numPr>
        <w:spacing w:line="240" w:lineRule="auto"/>
        <w:rPr>
          <w:b/>
        </w:rPr>
      </w:pPr>
      <w:r>
        <w:rPr>
          <w:rFonts w:cs="Arial"/>
          <w:lang w:eastAsia="ja-JP"/>
        </w:rPr>
        <w:t>H</w:t>
      </w:r>
      <w:r w:rsidRPr="00E14C8F">
        <w:rPr>
          <w:rFonts w:cs="Arial"/>
          <w:lang w:eastAsia="ja-JP"/>
        </w:rPr>
        <w:t>ospitals operated by the Veterans Administration (VA</w:t>
      </w:r>
      <w:r>
        <w:rPr>
          <w:rFonts w:cs="Arial"/>
          <w:lang w:eastAsia="ja-JP"/>
        </w:rPr>
        <w:t>)</w:t>
      </w:r>
    </w:p>
    <w:p w14:paraId="0EEE8A15" w14:textId="77777777" w:rsidR="00366CB1" w:rsidRPr="00366CB1" w:rsidRDefault="00366CB1" w:rsidP="001B06CC">
      <w:pPr>
        <w:pStyle w:val="ListParagraph"/>
        <w:numPr>
          <w:ilvl w:val="1"/>
          <w:numId w:val="11"/>
        </w:numPr>
        <w:spacing w:line="240" w:lineRule="auto"/>
        <w:rPr>
          <w:b/>
        </w:rPr>
      </w:pPr>
      <w:r>
        <w:rPr>
          <w:rFonts w:cs="Arial"/>
          <w:lang w:eastAsia="ja-JP"/>
        </w:rPr>
        <w:t>Behavioral health hospitals</w:t>
      </w:r>
    </w:p>
    <w:p w14:paraId="703412A2" w14:textId="77777777" w:rsidR="00BA5D65" w:rsidRDefault="4FC3FAD8" w:rsidP="001B06CC">
      <w:pPr>
        <w:pStyle w:val="ListParagraph"/>
        <w:numPr>
          <w:ilvl w:val="0"/>
          <w:numId w:val="11"/>
        </w:numPr>
        <w:spacing w:line="240" w:lineRule="auto"/>
      </w:pPr>
      <w:r>
        <w:t xml:space="preserve">A record ends up in the Case Mix file for the “highest” level of care received.  This means that the Hospitalization dataset includes records where the person was admitted through the ED, after a period of Observation, or who were directly admitted to an inpatient unit. </w:t>
      </w:r>
    </w:p>
    <w:p w14:paraId="64775670" w14:textId="08B20E18" w:rsidR="4E7FC682" w:rsidRDefault="4E7FC682">
      <w:pPr>
        <w:spacing w:line="240" w:lineRule="auto"/>
        <w:rPr>
          <w:b/>
          <w:bCs/>
        </w:rPr>
      </w:pPr>
      <w:r w:rsidRPr="376308C1">
        <w:rPr>
          <w:b/>
          <w:bCs/>
        </w:rPr>
        <w:t>Years Currently Covered: 2011-20</w:t>
      </w:r>
      <w:r w:rsidR="3E531DAA" w:rsidRPr="376308C1">
        <w:rPr>
          <w:b/>
          <w:bCs/>
        </w:rPr>
        <w:t>2</w:t>
      </w:r>
      <w:r w:rsidR="5F9A476A" w:rsidRPr="376308C1">
        <w:rPr>
          <w:b/>
          <w:bCs/>
        </w:rPr>
        <w:t>2</w:t>
      </w:r>
    </w:p>
    <w:p w14:paraId="2D098770" w14:textId="5F2386C1" w:rsidR="004136EF" w:rsidRPr="004136EF" w:rsidRDefault="4A607FFF" w:rsidP="0CFA2E1B">
      <w:pPr>
        <w:spacing w:line="240" w:lineRule="auto"/>
        <w:rPr>
          <w:b/>
          <w:bCs/>
        </w:rPr>
      </w:pPr>
      <w:r w:rsidRPr="376308C1">
        <w:rPr>
          <w:b/>
          <w:bCs/>
        </w:rPr>
        <w:t xml:space="preserve">PHD Matching Rate: </w:t>
      </w:r>
      <w:r>
        <w:t xml:space="preserve"> Overall match: </w:t>
      </w:r>
      <w:r w:rsidR="28EEAF46">
        <w:t>79.</w:t>
      </w:r>
      <w:r w:rsidR="4198F2A1">
        <w:t>1</w:t>
      </w:r>
      <w:r w:rsidRPr="376308C1">
        <w:rPr>
          <w:b/>
          <w:bCs/>
        </w:rPr>
        <w:t xml:space="preserve"> </w:t>
      </w:r>
    </w:p>
    <w:p w14:paraId="74FCFE1C" w14:textId="297A4ADD" w:rsidR="004136EF" w:rsidRPr="004136EF" w:rsidRDefault="2FBBE9C9" w:rsidP="0CFA2E1B">
      <w:pPr>
        <w:spacing w:line="240" w:lineRule="auto"/>
        <w:rPr>
          <w:b/>
          <w:bCs/>
        </w:rPr>
      </w:pPr>
      <w:r w:rsidRPr="0CFA2E1B">
        <w:rPr>
          <w:b/>
          <w:bCs/>
        </w:rPr>
        <w:t xml:space="preserve">More </w:t>
      </w:r>
      <w:r w:rsidR="004136EF" w:rsidRPr="0CFA2E1B">
        <w:rPr>
          <w:b/>
          <w:bCs/>
        </w:rPr>
        <w:t xml:space="preserve">information: </w:t>
      </w:r>
      <w:hyperlink r:id="rId15">
        <w:r w:rsidR="004136EF" w:rsidRPr="0CFA2E1B">
          <w:rPr>
            <w:rStyle w:val="Hyperlink"/>
          </w:rPr>
          <w:t>http://www.chiamass.gov/case-mix-data/</w:t>
        </w:r>
      </w:hyperlink>
      <w:r w:rsidR="004136EF">
        <w:t xml:space="preserve"> </w:t>
      </w:r>
    </w:p>
    <w:p w14:paraId="28AD771A" w14:textId="77777777" w:rsidR="00EA23B4" w:rsidRDefault="00EA23B4" w:rsidP="00FE50B3">
      <w:pPr>
        <w:pStyle w:val="Heading1"/>
        <w:jc w:val="center"/>
      </w:pPr>
      <w:bookmarkStart w:id="98" w:name="_Toc685673085"/>
      <w:bookmarkStart w:id="99" w:name="_Toc1623411138"/>
      <w:bookmarkStart w:id="100" w:name="_Toc1124609629"/>
      <w:bookmarkStart w:id="101" w:name="_Toc1251558154"/>
      <w:bookmarkStart w:id="102" w:name="_Toc1847073930"/>
      <w:bookmarkStart w:id="103" w:name="_Toc807343792"/>
      <w:bookmarkStart w:id="104" w:name="_Toc465834713"/>
      <w:bookmarkStart w:id="105" w:name="_Toc1086145845"/>
      <w:bookmarkStart w:id="106" w:name="_Toc307706989"/>
      <w:bookmarkStart w:id="107" w:name="_Toc1418026561"/>
      <w:bookmarkStart w:id="108" w:name="_Toc127229871"/>
      <w:bookmarkStart w:id="109" w:name="_Toc1821434408"/>
      <w:bookmarkStart w:id="110" w:name="_Toc1231733920"/>
      <w:bookmarkStart w:id="111" w:name="_Toc1031415506"/>
      <w:bookmarkStart w:id="112" w:name="_Toc1107490835"/>
      <w:bookmarkStart w:id="113" w:name="_Toc975549796"/>
      <w:bookmarkStart w:id="114" w:name="_Toc1707965515"/>
      <w:bookmarkStart w:id="115" w:name="_Toc284348031"/>
      <w:bookmarkStart w:id="116" w:name="_Toc1643632043"/>
      <w:bookmarkStart w:id="117" w:name="_Toc1745488121"/>
      <w:bookmarkStart w:id="118" w:name="_Toc277902263"/>
      <w:bookmarkStart w:id="119" w:name="_Toc150771979"/>
      <w:bookmarkStart w:id="120" w:name="_Toc156380024"/>
      <w:bookmarkStart w:id="121" w:name="_Toc157437912"/>
      <w:r>
        <w:t>All Payer Claims Database (APCD)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1BEEEE6" w14:textId="25E79430" w:rsidR="00EA23B4" w:rsidRDefault="6946B069" w:rsidP="00EA23B4">
      <w:pPr>
        <w:pStyle w:val="Heading2"/>
      </w:pPr>
      <w:bookmarkStart w:id="122" w:name="_Toc1631175246"/>
      <w:bookmarkStart w:id="123" w:name="_Toc613646150"/>
      <w:bookmarkStart w:id="124" w:name="_Toc814405371"/>
      <w:bookmarkStart w:id="125" w:name="_Toc1264686664"/>
      <w:bookmarkStart w:id="126" w:name="_Toc1346096630"/>
      <w:bookmarkStart w:id="127" w:name="_Toc55900115"/>
      <w:bookmarkStart w:id="128" w:name="_Toc940644646"/>
      <w:bookmarkStart w:id="129" w:name="_Toc1275248423"/>
      <w:bookmarkStart w:id="130" w:name="_Toc1601260556"/>
      <w:bookmarkStart w:id="131" w:name="_Toc1374552187"/>
      <w:bookmarkStart w:id="132" w:name="_Toc274986321"/>
      <w:bookmarkStart w:id="133" w:name="_Toc1819382831"/>
      <w:bookmarkStart w:id="134" w:name="_Toc546318723"/>
      <w:bookmarkStart w:id="135" w:name="_Toc1695493880"/>
      <w:bookmarkStart w:id="136" w:name="_Toc1766151446"/>
      <w:bookmarkStart w:id="137" w:name="_Toc809211305"/>
      <w:bookmarkStart w:id="138" w:name="_Toc2037907105"/>
      <w:bookmarkStart w:id="139" w:name="_Toc121822410"/>
      <w:bookmarkStart w:id="140" w:name="_Toc311707255"/>
      <w:bookmarkStart w:id="141" w:name="_Toc1931658812"/>
      <w:bookmarkStart w:id="142" w:name="_Toc981728599"/>
      <w:bookmarkStart w:id="143" w:name="_Toc150771980"/>
      <w:bookmarkStart w:id="144" w:name="_Toc156380025"/>
      <w:bookmarkStart w:id="145" w:name="_Toc157437913"/>
      <w:r>
        <w:t>PHD</w:t>
      </w:r>
      <w:r w:rsidR="00EA23B4">
        <w:t>APCD.DEN</w:t>
      </w:r>
      <w:r w:rsidR="009F09C7">
        <w:t>T</w:t>
      </w:r>
      <w:r w:rsidR="00EA23B4">
        <w:t>AL</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4DFA7DA" w14:textId="020DB3A6" w:rsidR="00524887" w:rsidRPr="00E14C8F" w:rsidRDefault="00524887" w:rsidP="5B6A0E27">
      <w:r w:rsidRPr="2692C00A">
        <w:rPr>
          <w:rFonts w:ascii="Calibri" w:hAnsi="Calibri"/>
          <w:b/>
          <w:bCs/>
        </w:rPr>
        <w:t xml:space="preserve">Brief Description: </w:t>
      </w:r>
      <w:r w:rsidR="009F09C7">
        <w:t>D</w:t>
      </w:r>
      <w:r w:rsidR="00895122">
        <w:t xml:space="preserve">ental claims submitted by commercial insurance carriers and public programs (Medicaid/ MassHealth). These claims </w:t>
      </w:r>
      <w:r w:rsidR="009F09C7">
        <w:t>include</w:t>
      </w:r>
      <w:r w:rsidR="00895122">
        <w:t xml:space="preserve"> specialty carriers and administrators of “carved-out” services including dental. The database also contains records about individual plan members (e.g., demographics and enrollment)</w:t>
      </w:r>
      <w:r w:rsidR="2AA8A3F5">
        <w:t xml:space="preserve"> and can be linked to</w:t>
      </w:r>
      <w:r w:rsidR="00895122">
        <w:t xml:space="preserve"> provider</w:t>
      </w:r>
      <w:r w:rsidR="39A80104">
        <w:t xml:space="preserve"> and in</w:t>
      </w:r>
      <w:r w:rsidR="00895122">
        <w:t>s</w:t>
      </w:r>
      <w:r w:rsidR="613F9525">
        <w:t>urance product data</w:t>
      </w:r>
      <w:r w:rsidR="00895122">
        <w:t xml:space="preserve"> (e.g., product type and coverage type).</w:t>
      </w:r>
    </w:p>
    <w:p w14:paraId="033715D0" w14:textId="77777777" w:rsidR="00524887" w:rsidRPr="00E14C8F" w:rsidRDefault="00524887" w:rsidP="00524887">
      <w:pPr>
        <w:rPr>
          <w:rFonts w:ascii="Calibri" w:hAnsi="Calibri"/>
          <w:b/>
        </w:rPr>
      </w:pPr>
      <w:r w:rsidRPr="00E14C8F">
        <w:rPr>
          <w:rFonts w:ascii="Calibri" w:hAnsi="Calibri"/>
          <w:b/>
        </w:rPr>
        <w:t xml:space="preserve">Data Owner: </w:t>
      </w:r>
      <w:r w:rsidR="00895122" w:rsidRPr="00E14C8F">
        <w:rPr>
          <w:rFonts w:cs="Arial"/>
          <w:lang w:eastAsia="ja-JP"/>
        </w:rPr>
        <w:t>Center for Health Information and Analysis (CHIA)</w:t>
      </w:r>
    </w:p>
    <w:p w14:paraId="734C8834" w14:textId="78236CA7" w:rsidR="00524887" w:rsidRPr="00E14C8F" w:rsidRDefault="00BC1883" w:rsidP="24FFEDC8">
      <w:pPr>
        <w:rPr>
          <w:rFonts w:ascii="Calibri" w:hAnsi="Calibri"/>
          <w:b/>
          <w:bCs/>
        </w:rPr>
      </w:pPr>
      <w:r w:rsidRPr="24FFEDC8">
        <w:rPr>
          <w:rFonts w:ascii="Calibri" w:hAnsi="Calibri"/>
          <w:b/>
          <w:bCs/>
        </w:rPr>
        <w:t>Population</w:t>
      </w:r>
      <w:r w:rsidR="00524887" w:rsidRPr="24FFEDC8">
        <w:rPr>
          <w:rFonts w:ascii="Calibri" w:hAnsi="Calibri"/>
          <w:b/>
          <w:bCs/>
        </w:rPr>
        <w:t xml:space="preserve">: </w:t>
      </w:r>
      <w:r w:rsidR="009F09C7">
        <w:t xml:space="preserve">The MA APCD includes data on coverage and services for </w:t>
      </w:r>
      <w:r w:rsidR="4D58AADA">
        <w:t>most</w:t>
      </w:r>
      <w:r w:rsidR="009F09C7">
        <w:t xml:space="preserve"> Massachusetts residents with public or private insurance.</w:t>
      </w:r>
    </w:p>
    <w:p w14:paraId="5A122336" w14:textId="77777777" w:rsidR="00524887" w:rsidRDefault="00895122" w:rsidP="00524887">
      <w:pPr>
        <w:rPr>
          <w:rFonts w:ascii="Calibri" w:hAnsi="Calibri"/>
          <w:b/>
        </w:rPr>
      </w:pPr>
      <w:r>
        <w:rPr>
          <w:rFonts w:ascii="Calibri" w:hAnsi="Calibri"/>
          <w:b/>
        </w:rPr>
        <w:t>Important Data Notes</w:t>
      </w:r>
      <w:r w:rsidR="00524887" w:rsidRPr="00E14C8F">
        <w:rPr>
          <w:rFonts w:ascii="Calibri" w:hAnsi="Calibri"/>
          <w:b/>
        </w:rPr>
        <w:t xml:space="preserve">: </w:t>
      </w:r>
    </w:p>
    <w:p w14:paraId="04DDA3D1" w14:textId="77777777" w:rsidR="00895122" w:rsidRPr="00895122" w:rsidRDefault="20636941" w:rsidP="001B06CC">
      <w:pPr>
        <w:pStyle w:val="ListParagraph"/>
        <w:numPr>
          <w:ilvl w:val="0"/>
          <w:numId w:val="11"/>
        </w:numPr>
        <w:spacing w:line="240" w:lineRule="auto"/>
        <w:rPr>
          <w:b/>
          <w:bCs/>
        </w:rPr>
      </w:pPr>
      <w:r>
        <w:t>Does not include:</w:t>
      </w:r>
    </w:p>
    <w:p w14:paraId="45E22A32" w14:textId="77777777" w:rsidR="00895122" w:rsidRPr="00895122" w:rsidRDefault="00895122" w:rsidP="001B06CC">
      <w:pPr>
        <w:pStyle w:val="ListParagraph"/>
        <w:numPr>
          <w:ilvl w:val="1"/>
          <w:numId w:val="11"/>
        </w:numPr>
        <w:spacing w:line="240" w:lineRule="auto"/>
        <w:rPr>
          <w:b/>
        </w:rPr>
      </w:pPr>
      <w:r>
        <w:lastRenderedPageBreak/>
        <w:t>Workers’ Compensation</w:t>
      </w:r>
    </w:p>
    <w:p w14:paraId="10798C85" w14:textId="77777777" w:rsidR="00895122" w:rsidRPr="00895122" w:rsidRDefault="00895122" w:rsidP="001B06CC">
      <w:pPr>
        <w:pStyle w:val="ListParagraph"/>
        <w:numPr>
          <w:ilvl w:val="1"/>
          <w:numId w:val="11"/>
        </w:numPr>
        <w:spacing w:line="240" w:lineRule="auto"/>
        <w:rPr>
          <w:b/>
        </w:rPr>
      </w:pPr>
      <w:r>
        <w:t>TRICARE and the Veterans Health Administration</w:t>
      </w:r>
    </w:p>
    <w:p w14:paraId="22108151" w14:textId="77777777" w:rsidR="00895122" w:rsidRPr="00505CFB" w:rsidRDefault="00895122" w:rsidP="001B06CC">
      <w:pPr>
        <w:pStyle w:val="ListParagraph"/>
        <w:numPr>
          <w:ilvl w:val="1"/>
          <w:numId w:val="11"/>
        </w:numPr>
        <w:spacing w:line="240" w:lineRule="auto"/>
        <w:rPr>
          <w:b/>
          <w:bCs/>
        </w:rPr>
      </w:pPr>
      <w:r>
        <w:t xml:space="preserve"> Federal Employees Health Benefit Plan</w:t>
      </w:r>
    </w:p>
    <w:p w14:paraId="194CF33F" w14:textId="4B296EB3" w:rsidR="00505CFB" w:rsidRPr="00AB1A4D" w:rsidRDefault="00505CFB" w:rsidP="001B06CC">
      <w:pPr>
        <w:pStyle w:val="ListParagraph"/>
        <w:numPr>
          <w:ilvl w:val="1"/>
          <w:numId w:val="11"/>
        </w:numPr>
        <w:spacing w:line="240" w:lineRule="auto"/>
        <w:rPr>
          <w:b/>
          <w:bCs/>
        </w:rPr>
      </w:pPr>
      <w:r>
        <w:t>Indian Health Services Care</w:t>
      </w:r>
    </w:p>
    <w:p w14:paraId="41828CD3" w14:textId="5C69614B" w:rsidR="00AB1A4D" w:rsidRPr="00895122" w:rsidRDefault="61694122" w:rsidP="001B06CC">
      <w:pPr>
        <w:pStyle w:val="ListParagraph"/>
        <w:numPr>
          <w:ilvl w:val="1"/>
          <w:numId w:val="11"/>
        </w:numPr>
        <w:spacing w:line="240" w:lineRule="auto"/>
        <w:rPr>
          <w:b/>
          <w:bCs/>
        </w:rPr>
      </w:pPr>
      <w:r>
        <w:t>Medicaid Fee for Service (</w:t>
      </w:r>
      <w:r w:rsidR="0027493A">
        <w:t>i.e.,</w:t>
      </w:r>
      <w:r>
        <w:t xml:space="preserve"> Medicare Part A, Medicare Part B)</w:t>
      </w:r>
    </w:p>
    <w:p w14:paraId="6E3DC056" w14:textId="77777777" w:rsidR="00895122" w:rsidRPr="00895122" w:rsidRDefault="20636941" w:rsidP="001B06CC">
      <w:pPr>
        <w:pStyle w:val="ListParagraph"/>
        <w:numPr>
          <w:ilvl w:val="0"/>
          <w:numId w:val="11"/>
        </w:numPr>
        <w:spacing w:line="240" w:lineRule="auto"/>
        <w:rPr>
          <w:b/>
          <w:bCs/>
        </w:rPr>
      </w:pPr>
      <w:r>
        <w:t>Information on uninsured individuals is only included to the extent that they enroll in the Commonwealth’s Health Safety Net.</w:t>
      </w:r>
    </w:p>
    <w:p w14:paraId="301A0219" w14:textId="19588A9E" w:rsidR="00895122" w:rsidRPr="00FD5A3A" w:rsidRDefault="20636941" w:rsidP="001B06CC">
      <w:pPr>
        <w:pStyle w:val="ListParagraph"/>
        <w:numPr>
          <w:ilvl w:val="0"/>
          <w:numId w:val="11"/>
        </w:numPr>
        <w:spacing w:line="240" w:lineRule="auto"/>
        <w:rPr>
          <w:b/>
          <w:bCs/>
        </w:rPr>
      </w:pPr>
      <w:r>
        <w:t xml:space="preserve">Beginning in early 2016, </w:t>
      </w:r>
      <w:proofErr w:type="gramStart"/>
      <w:r>
        <w:t>as a result of</w:t>
      </w:r>
      <w:proofErr w:type="gramEnd"/>
      <w:r>
        <w:t xml:space="preserve"> the Supreme Court decision in Gobeille v. Liberty Mutual, some employers who offer self-funded ERISA plans have been removed from the MA APCD. There are several self-insured plans that are not subject to ERISA, such as those operated by state agencies, municipalities, the Group Insurance Commission, Medicare, and Medicaid. The decision does not prohibit the voluntary submission of self-insured plan data to the MA APCD.</w:t>
      </w:r>
      <w:r w:rsidR="3EDBBC12">
        <w:t xml:space="preserve"> At the end of 2017 reporting period, approximately 75% (or about 1.75 million members) of self-insured Member Eligibility data is missing from the MA APCD.</w:t>
      </w:r>
    </w:p>
    <w:p w14:paraId="16AA78D3" w14:textId="521E5108" w:rsidR="0849AB7C" w:rsidRPr="00F77ED9" w:rsidRDefault="0849AB7C" w:rsidP="001B06CC">
      <w:pPr>
        <w:pStyle w:val="ListParagraph"/>
        <w:numPr>
          <w:ilvl w:val="0"/>
          <w:numId w:val="11"/>
        </w:numPr>
        <w:spacing w:line="240" w:lineRule="auto"/>
        <w:rPr>
          <w:rFonts w:eastAsiaTheme="minorEastAsia"/>
          <w:b/>
          <w:bCs/>
        </w:rPr>
      </w:pPr>
      <w:r>
        <w:t>Insurance fees (such as coinsurance) listed on a claim line either apply to the direct claim line or the entire claim – it depends on how t</w:t>
      </w:r>
      <w:r w:rsidR="5570BF2C">
        <w:t>he carrier is calculating it, and if</w:t>
      </w:r>
      <w:r w:rsidR="3F71F54D">
        <w:t xml:space="preserve"> payments are being bundled</w:t>
      </w:r>
      <w:r w:rsidR="5570BF2C">
        <w:t>. Interpret with caution.</w:t>
      </w:r>
    </w:p>
    <w:p w14:paraId="26750DB6" w14:textId="54A7DAB8" w:rsidR="00D918AD" w:rsidRPr="00D918AD" w:rsidRDefault="3B832789" w:rsidP="001B06CC">
      <w:pPr>
        <w:pStyle w:val="ListParagraph"/>
        <w:numPr>
          <w:ilvl w:val="0"/>
          <w:numId w:val="11"/>
        </w:numPr>
        <w:spacing w:after="160" w:line="259" w:lineRule="auto"/>
        <w:rPr>
          <w:rFonts w:eastAsiaTheme="minorEastAsia"/>
        </w:rPr>
      </w:pPr>
      <w:r>
        <w:t>In the APCD datasets, not every value submitted has a translated meaning – this is because Insurance Carriers do not always submit dat</w:t>
      </w:r>
      <w:r w:rsidRPr="7045AC0E">
        <w:rPr>
          <w:rFonts w:eastAsiaTheme="minorEastAsia"/>
        </w:rPr>
        <w:t>a as requested by CHIA. In those cases, you will find the following note in the variable</w:t>
      </w:r>
      <w:r w:rsidR="00161C93" w:rsidRPr="7045AC0E">
        <w:rPr>
          <w:rFonts w:eastAsiaTheme="minorEastAsia"/>
        </w:rPr>
        <w:t>’</w:t>
      </w:r>
      <w:r w:rsidRPr="7045AC0E">
        <w:rPr>
          <w:rFonts w:eastAsiaTheme="minorEastAsia"/>
        </w:rPr>
        <w:t>s meta data in the data dictionary - “</w:t>
      </w:r>
      <w:r w:rsidRPr="7045AC0E">
        <w:rPr>
          <w:rFonts w:eastAsiaTheme="minorEastAsia"/>
          <w:color w:val="000000" w:themeColor="text1"/>
        </w:rPr>
        <w:t>***For any other value not contained in the list above – those values are as is submitted by the insurance carrier (with unknown translation) ***”</w:t>
      </w:r>
    </w:p>
    <w:p w14:paraId="01EFA9C1" w14:textId="77777777" w:rsidR="00A20984" w:rsidRPr="003B4367" w:rsidRDefault="00A20984" w:rsidP="001B06CC">
      <w:pPr>
        <w:pStyle w:val="ListParagraph"/>
        <w:numPr>
          <w:ilvl w:val="0"/>
          <w:numId w:val="11"/>
        </w:numPr>
        <w:rPr>
          <w:rFonts w:eastAsiaTheme="minorEastAsia"/>
        </w:rPr>
      </w:pPr>
      <w:r w:rsidRPr="376308C1">
        <w:rPr>
          <w:rFonts w:eastAsiaTheme="minorEastAsia"/>
        </w:rPr>
        <w:t xml:space="preserve">APCD data is extracted and uploaded into the PHD based on the year of the claim’s submission date to CHIA. Claims are submitted to CHIA in the month after the claim was paid. Payment occurs after the medical care </w:t>
      </w:r>
      <w:proofErr w:type="gramStart"/>
      <w:r w:rsidRPr="376308C1">
        <w:rPr>
          <w:rFonts w:eastAsiaTheme="minorEastAsia"/>
        </w:rPr>
        <w:t>was</w:t>
      </w:r>
      <w:proofErr w:type="gramEnd"/>
      <w:r w:rsidRPr="376308C1">
        <w:rPr>
          <w:rFonts w:eastAsiaTheme="minorEastAsia"/>
        </w:rPr>
        <w:t xml:space="preserve"> rendered. The customary payment window for a claim is typically within 3 months but revised claims can appear up to two years after the service was rendered if an error is found during an audit. Public payers have federal laws governing timely payment of claims.</w:t>
      </w:r>
    </w:p>
    <w:p w14:paraId="2C1D1190" w14:textId="6D207CDB" w:rsidR="00D86501" w:rsidRPr="00C647AF" w:rsidRDefault="00D86501" w:rsidP="001B06CC">
      <w:pPr>
        <w:pStyle w:val="ListParagraph"/>
        <w:numPr>
          <w:ilvl w:val="0"/>
          <w:numId w:val="11"/>
        </w:numPr>
        <w:spacing w:after="160" w:line="259" w:lineRule="auto"/>
        <w:rPr>
          <w:rFonts w:eastAsiaTheme="minorEastAsia"/>
        </w:rPr>
      </w:pPr>
      <w:r w:rsidRPr="376308C1">
        <w:rPr>
          <w:rFonts w:eastAsiaTheme="minorEastAsia"/>
        </w:rPr>
        <w:t xml:space="preserve">To determine the insurance product type in the dental file, use PHDAPCD.DENTAL – DENT_INSURANCE_TYPE. </w:t>
      </w:r>
    </w:p>
    <w:p w14:paraId="22A6B2DA" w14:textId="77777777" w:rsidR="003B4367" w:rsidRPr="00F77ED9" w:rsidRDefault="003B4367" w:rsidP="001B06CC">
      <w:pPr>
        <w:pStyle w:val="ListParagraph"/>
        <w:numPr>
          <w:ilvl w:val="0"/>
          <w:numId w:val="11"/>
        </w:numPr>
        <w:spacing w:after="160" w:line="259" w:lineRule="auto"/>
        <w:rPr>
          <w:rFonts w:ascii="Calibri" w:eastAsia="Calibri" w:hAnsi="Calibri" w:cs="Calibri"/>
          <w:color w:val="000000" w:themeColor="text1"/>
        </w:rPr>
      </w:pPr>
      <w:r w:rsidRPr="376308C1">
        <w:rPr>
          <w:rFonts w:ascii="Calibri" w:eastAsia="Calibri" w:hAnsi="Calibri" w:cs="Calibri"/>
          <w:color w:val="000000" w:themeColor="text1"/>
        </w:rPr>
        <w:t>Select cost fields and what they contain:</w:t>
      </w:r>
    </w:p>
    <w:p w14:paraId="70282225" w14:textId="3B183FC7" w:rsidR="003B4367" w:rsidRPr="00F77ED9" w:rsidRDefault="003B4367"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Billed or Charge amount (DENT_CHARGED): The amount billed by the health care provider for the claim line. This amount reflects what the provider hopes to get for the service, and often differs from the final paid amount.</w:t>
      </w:r>
    </w:p>
    <w:p w14:paraId="3D82FAE6" w14:textId="7BC91436" w:rsidR="003B4367" w:rsidRDefault="003B4367"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Paid amount (DENT_PAID): The payment made by the health plan to the health care provider for the claim line (usually excludes patient paid amount)</w:t>
      </w:r>
    </w:p>
    <w:p w14:paraId="6C19567F" w14:textId="65C0D7CB" w:rsidR="00EA66D1" w:rsidRPr="00F77ED9" w:rsidRDefault="00EA66D1" w:rsidP="001B06CC">
      <w:pPr>
        <w:pStyle w:val="ListParagraph"/>
        <w:numPr>
          <w:ilvl w:val="1"/>
          <w:numId w:val="11"/>
        </w:numPr>
        <w:rPr>
          <w:rFonts w:ascii="Calibri" w:eastAsia="Calibri" w:hAnsi="Calibri" w:cs="Calibri"/>
          <w:color w:val="000000" w:themeColor="text1"/>
        </w:rPr>
      </w:pPr>
      <w:r w:rsidRPr="77E99E2C">
        <w:rPr>
          <w:rFonts w:ascii="Calibri" w:eastAsia="Calibri" w:hAnsi="Calibri" w:cs="Calibri"/>
          <w:color w:val="000000" w:themeColor="text1"/>
        </w:rPr>
        <w:t>Patient payment fields: DENT_COINSURANCE, DENT_COPAY, DENT_DEDUCTIBLE</w:t>
      </w:r>
    </w:p>
    <w:p w14:paraId="1C1E2FF1" w14:textId="77777777" w:rsidR="00C647AF" w:rsidRPr="00F77ED9" w:rsidRDefault="00C647AF" w:rsidP="001B06CC">
      <w:pPr>
        <w:pStyle w:val="ListParagraph"/>
        <w:numPr>
          <w:ilvl w:val="0"/>
          <w:numId w:val="11"/>
        </w:numPr>
        <w:spacing w:after="160" w:line="259" w:lineRule="auto"/>
        <w:rPr>
          <w:rFonts w:ascii="Calibri" w:eastAsia="Calibri" w:hAnsi="Calibri" w:cs="Calibri"/>
          <w:color w:val="000000" w:themeColor="text1"/>
        </w:rPr>
      </w:pPr>
      <w:r w:rsidRPr="376308C1">
        <w:rPr>
          <w:rFonts w:ascii="Calibri" w:eastAsia="Calibri" w:hAnsi="Calibri" w:cs="Calibri"/>
          <w:color w:val="000000" w:themeColor="text1"/>
        </w:rPr>
        <w:t xml:space="preserve">What claims are in the MA APCD? Post-adjudicated paid claims. </w:t>
      </w:r>
    </w:p>
    <w:p w14:paraId="4D21EC1E"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 xml:space="preserve">Fully denied claims are not submitted to the APCD. </w:t>
      </w:r>
    </w:p>
    <w:p w14:paraId="296C2440"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In the case where a claim has some lines paid and some lines denied, the APCD will receive the entire claim, including the denied claims.</w:t>
      </w:r>
    </w:p>
    <w:p w14:paraId="70177446" w14:textId="0DA9EA14" w:rsidR="00236E3F" w:rsidRPr="00F77ED9" w:rsidRDefault="00C647AF" w:rsidP="001B06CC">
      <w:pPr>
        <w:pStyle w:val="ListParagraph"/>
        <w:numPr>
          <w:ilvl w:val="0"/>
          <w:numId w:val="11"/>
        </w:numPr>
        <w:spacing w:after="160" w:line="259" w:lineRule="auto"/>
        <w:rPr>
          <w:rFonts w:ascii="Calibri" w:eastAsia="Calibri" w:hAnsi="Calibri" w:cs="Calibri"/>
          <w:color w:val="000000" w:themeColor="text1"/>
        </w:rPr>
      </w:pPr>
      <w:r w:rsidRPr="376308C1">
        <w:rPr>
          <w:rFonts w:ascii="Calibri" w:eastAsia="Calibri" w:hAnsi="Calibri" w:cs="Calibri"/>
          <w:color w:val="000000" w:themeColor="text1"/>
        </w:rPr>
        <w:t>For claims that are overturned or re-adjudicated, the MA APCD gets the original denial and the new paid version of the claim.</w:t>
      </w:r>
    </w:p>
    <w:p w14:paraId="74E7B527" w14:textId="260BF5AD" w:rsidR="00DE42C1" w:rsidRPr="00DE42C1" w:rsidRDefault="00DE42C1" w:rsidP="2CAD9330">
      <w:pPr>
        <w:spacing w:line="240" w:lineRule="auto"/>
      </w:pPr>
      <w:r w:rsidRPr="2CAD9330">
        <w:rPr>
          <w:b/>
          <w:bCs/>
        </w:rPr>
        <w:t xml:space="preserve">Years Currently Covered: </w:t>
      </w:r>
      <w:r>
        <w:t>2014-20</w:t>
      </w:r>
      <w:r w:rsidR="00D713A5">
        <w:t>2</w:t>
      </w:r>
      <w:r w:rsidR="005D5D90">
        <w:t>1</w:t>
      </w:r>
    </w:p>
    <w:p w14:paraId="58C1C68A" w14:textId="0E921114" w:rsidR="00524887" w:rsidRPr="00524887" w:rsidRDefault="00524887" w:rsidP="00524887">
      <w:pPr>
        <w:spacing w:line="240" w:lineRule="auto"/>
        <w:rPr>
          <w:b/>
        </w:rPr>
      </w:pPr>
      <w:r w:rsidRPr="5B6A0E27">
        <w:rPr>
          <w:b/>
          <w:bCs/>
        </w:rPr>
        <w:lastRenderedPageBreak/>
        <w:t xml:space="preserve">More information: </w:t>
      </w:r>
      <w:hyperlink r:id="rId16">
        <w:r w:rsidRPr="5B6A0E27">
          <w:rPr>
            <w:rStyle w:val="Hyperlink"/>
          </w:rPr>
          <w:t>http://www.chiamass.gov/ma-apcd/</w:t>
        </w:r>
      </w:hyperlink>
    </w:p>
    <w:p w14:paraId="041FEF7C" w14:textId="370D56CA" w:rsidR="00F92683" w:rsidRDefault="00F92683" w:rsidP="00F92683">
      <w:pPr>
        <w:pStyle w:val="Heading2"/>
      </w:pPr>
      <w:bookmarkStart w:id="146" w:name="_Toc1974709951"/>
      <w:bookmarkStart w:id="147" w:name="_Toc382182994"/>
      <w:bookmarkStart w:id="148" w:name="_Toc733637091"/>
      <w:bookmarkStart w:id="149" w:name="_Toc463104696"/>
      <w:bookmarkStart w:id="150" w:name="_Toc390052749"/>
      <w:bookmarkStart w:id="151" w:name="_Toc836176600"/>
      <w:bookmarkStart w:id="152" w:name="_Toc265825120"/>
      <w:bookmarkStart w:id="153" w:name="_Toc907601688"/>
      <w:bookmarkStart w:id="154" w:name="_Toc598779227"/>
      <w:bookmarkStart w:id="155" w:name="_Toc708779780"/>
      <w:bookmarkStart w:id="156" w:name="_Toc1631556976"/>
      <w:bookmarkStart w:id="157" w:name="_Toc411495875"/>
      <w:bookmarkStart w:id="158" w:name="_Toc281771290"/>
      <w:bookmarkStart w:id="159" w:name="_Toc2121151335"/>
      <w:bookmarkStart w:id="160" w:name="_Toc1925261827"/>
      <w:bookmarkStart w:id="161" w:name="_Toc940329535"/>
      <w:bookmarkStart w:id="162" w:name="_Toc1598666019"/>
      <w:bookmarkStart w:id="163" w:name="_Toc119317501"/>
      <w:bookmarkStart w:id="164" w:name="_Toc401100451"/>
      <w:bookmarkStart w:id="165" w:name="_Toc1391580013"/>
      <w:bookmarkStart w:id="166" w:name="_Toc760553230"/>
      <w:bookmarkStart w:id="167" w:name="_Toc150771981"/>
      <w:bookmarkStart w:id="168" w:name="_Toc156380026"/>
      <w:bookmarkStart w:id="169" w:name="_Toc157437914"/>
      <w:r>
        <w:t>PHDAPCD.ME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3F469B">
        <w:t xml:space="preserve"> &amp; PHDAPCD.ME_MTH</w:t>
      </w:r>
      <w:bookmarkEnd w:id="160"/>
      <w:bookmarkEnd w:id="161"/>
      <w:bookmarkEnd w:id="162"/>
      <w:bookmarkEnd w:id="163"/>
      <w:bookmarkEnd w:id="164"/>
      <w:bookmarkEnd w:id="165"/>
      <w:bookmarkEnd w:id="166"/>
      <w:bookmarkEnd w:id="167"/>
      <w:bookmarkEnd w:id="168"/>
      <w:bookmarkEnd w:id="169"/>
    </w:p>
    <w:p w14:paraId="58331B39" w14:textId="467165EA" w:rsidR="00F92683" w:rsidRDefault="00F92683" w:rsidP="00F92683">
      <w:r w:rsidRPr="77E99E2C">
        <w:rPr>
          <w:rFonts w:ascii="Calibri" w:hAnsi="Calibri"/>
          <w:b/>
          <w:bCs/>
        </w:rPr>
        <w:t xml:space="preserve">Brief Description: </w:t>
      </w:r>
      <w:r w:rsidRPr="77E99E2C">
        <w:rPr>
          <w:rFonts w:ascii="Calibri" w:hAnsi="Calibri"/>
        </w:rPr>
        <w:t xml:space="preserve">Contains member eligibility data for patients with insurance claims. This can be linked to the medical, dental, and pharmacy APCD claims. </w:t>
      </w:r>
      <w:r w:rsidR="003F469B" w:rsidRPr="77E99E2C">
        <w:rPr>
          <w:rFonts w:ascii="Calibri" w:hAnsi="Calibri"/>
        </w:rPr>
        <w:t xml:space="preserve">PHDAPCD.ME contains the full records, while PHDAPCD.ME_MTH displays the data </w:t>
      </w:r>
      <w:proofErr w:type="gramStart"/>
      <w:r w:rsidR="003F469B" w:rsidRPr="77E99E2C">
        <w:rPr>
          <w:rFonts w:ascii="Calibri" w:hAnsi="Calibri"/>
        </w:rPr>
        <w:t>on a monthly basis</w:t>
      </w:r>
      <w:proofErr w:type="gramEnd"/>
      <w:r w:rsidR="003F469B" w:rsidRPr="77E99E2C">
        <w:rPr>
          <w:rFonts w:ascii="Calibri" w:hAnsi="Calibri"/>
        </w:rPr>
        <w:t>.</w:t>
      </w:r>
    </w:p>
    <w:p w14:paraId="3BA835DF" w14:textId="77777777" w:rsidR="00F92683" w:rsidRDefault="00F92683" w:rsidP="00F92683">
      <w:pPr>
        <w:rPr>
          <w:rFonts w:ascii="Calibri" w:hAnsi="Calibri"/>
          <w:b/>
          <w:bCs/>
        </w:rPr>
      </w:pPr>
      <w:r w:rsidRPr="5B6A0E27">
        <w:rPr>
          <w:rFonts w:ascii="Calibri" w:hAnsi="Calibri"/>
          <w:b/>
          <w:bCs/>
        </w:rPr>
        <w:t xml:space="preserve">Data Owner: </w:t>
      </w:r>
      <w:r w:rsidRPr="5B6A0E27">
        <w:rPr>
          <w:rFonts w:cs="Arial"/>
          <w:lang w:eastAsia="ja-JP"/>
        </w:rPr>
        <w:t>Center for Health Information and Analysis (CHIA)</w:t>
      </w:r>
    </w:p>
    <w:p w14:paraId="3F276F86" w14:textId="77777777" w:rsidR="00F92683" w:rsidRDefault="00F92683" w:rsidP="00F92683">
      <w:pPr>
        <w:rPr>
          <w:rFonts w:ascii="Calibri" w:hAnsi="Calibri"/>
          <w:b/>
          <w:bCs/>
        </w:rPr>
      </w:pPr>
      <w:r w:rsidRPr="24FFEDC8">
        <w:rPr>
          <w:rFonts w:ascii="Calibri" w:hAnsi="Calibri"/>
          <w:b/>
          <w:bCs/>
        </w:rPr>
        <w:t xml:space="preserve">Population: </w:t>
      </w:r>
      <w:r>
        <w:t xml:space="preserve">The MA APCD includes data on coverage and services for </w:t>
      </w:r>
      <w:proofErr w:type="gramStart"/>
      <w:r>
        <w:t>the vast majority of</w:t>
      </w:r>
      <w:proofErr w:type="gramEnd"/>
      <w:r>
        <w:t xml:space="preserve"> Massachusetts residents with public or private insurance.</w:t>
      </w:r>
    </w:p>
    <w:p w14:paraId="66EE3467" w14:textId="037381A5" w:rsidR="00F92683" w:rsidRDefault="001B0D2A" w:rsidP="2CAD9330">
      <w:pPr>
        <w:rPr>
          <w:rFonts w:ascii="Calibri" w:hAnsi="Calibri"/>
        </w:rPr>
      </w:pPr>
      <w:r w:rsidRPr="2CAD9330">
        <w:rPr>
          <w:rFonts w:ascii="Calibri" w:hAnsi="Calibri"/>
          <w:b/>
          <w:bCs/>
        </w:rPr>
        <w:t>Years Currently Covered</w:t>
      </w:r>
      <w:r w:rsidR="00F92683" w:rsidRPr="2CAD9330">
        <w:rPr>
          <w:rFonts w:ascii="Calibri" w:hAnsi="Calibri"/>
          <w:b/>
          <w:bCs/>
        </w:rPr>
        <w:t xml:space="preserve">: </w:t>
      </w:r>
      <w:r w:rsidR="00F92683" w:rsidRPr="2CAD9330">
        <w:rPr>
          <w:rFonts w:ascii="Calibri" w:hAnsi="Calibri"/>
        </w:rPr>
        <w:t>2014-</w:t>
      </w:r>
      <w:r w:rsidR="003F469B" w:rsidRPr="2CAD9330">
        <w:rPr>
          <w:rFonts w:ascii="Calibri" w:hAnsi="Calibri"/>
        </w:rPr>
        <w:t>June 202</w:t>
      </w:r>
      <w:r w:rsidR="005D5D90" w:rsidRPr="2CAD9330">
        <w:rPr>
          <w:rFonts w:ascii="Calibri" w:hAnsi="Calibri"/>
        </w:rPr>
        <w:t>2</w:t>
      </w:r>
    </w:p>
    <w:p w14:paraId="265DCC6F" w14:textId="77777777" w:rsidR="00F92683" w:rsidRDefault="00F92683" w:rsidP="00F92683">
      <w:pPr>
        <w:spacing w:line="240" w:lineRule="auto"/>
        <w:rPr>
          <w:b/>
          <w:bCs/>
        </w:rPr>
      </w:pPr>
      <w:r w:rsidRPr="3E32BA36">
        <w:rPr>
          <w:b/>
          <w:bCs/>
        </w:rPr>
        <w:t xml:space="preserve">More information: </w:t>
      </w:r>
      <w:hyperlink r:id="rId17">
        <w:r w:rsidRPr="3E32BA36">
          <w:rPr>
            <w:rStyle w:val="Hyperlink"/>
          </w:rPr>
          <w:t>http://www.chiamass.gov/ma-apcd/</w:t>
        </w:r>
      </w:hyperlink>
    </w:p>
    <w:p w14:paraId="45DB64B8" w14:textId="1F66EECD" w:rsidR="28613702" w:rsidRDefault="4AB7E97C" w:rsidP="5B6A0E27">
      <w:pPr>
        <w:pStyle w:val="Heading2"/>
      </w:pPr>
      <w:bookmarkStart w:id="170" w:name="_Toc1822474012"/>
      <w:bookmarkStart w:id="171" w:name="_Toc275430774"/>
      <w:bookmarkStart w:id="172" w:name="_Toc107989866"/>
      <w:bookmarkStart w:id="173" w:name="_Toc834736762"/>
      <w:bookmarkStart w:id="174" w:name="_Toc2067324360"/>
      <w:bookmarkStart w:id="175" w:name="_Toc595921768"/>
      <w:bookmarkStart w:id="176" w:name="_Toc832202187"/>
      <w:bookmarkStart w:id="177" w:name="_Toc849646402"/>
      <w:bookmarkStart w:id="178" w:name="_Toc473662649"/>
      <w:bookmarkStart w:id="179" w:name="_Toc63016698"/>
      <w:bookmarkStart w:id="180" w:name="_Toc1944870737"/>
      <w:bookmarkStart w:id="181" w:name="_Toc2106069666"/>
      <w:bookmarkStart w:id="182" w:name="_Toc1764721453"/>
      <w:bookmarkStart w:id="183" w:name="_Toc467041749"/>
      <w:bookmarkStart w:id="184" w:name="_Toc2128848507"/>
      <w:bookmarkStart w:id="185" w:name="_Toc1397487"/>
      <w:bookmarkStart w:id="186" w:name="_Toc1211110702"/>
      <w:bookmarkStart w:id="187" w:name="_Toc846706029"/>
      <w:bookmarkStart w:id="188" w:name="_Toc489137372"/>
      <w:bookmarkStart w:id="189" w:name="_Toc40181264"/>
      <w:bookmarkStart w:id="190" w:name="_Toc280323761"/>
      <w:bookmarkStart w:id="191" w:name="_Toc150771982"/>
      <w:bookmarkStart w:id="192" w:name="_Toc156380027"/>
      <w:bookmarkStart w:id="193" w:name="_Toc157437915"/>
      <w:r>
        <w:t>PHD</w:t>
      </w:r>
      <w:r w:rsidR="28613702">
        <w:t>APCD.MHEE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9559D50" w14:textId="1993DDD4" w:rsidR="28613702" w:rsidRDefault="28613702" w:rsidP="5B6A0E27">
      <w:r w:rsidRPr="5B6A0E27">
        <w:rPr>
          <w:rFonts w:ascii="Calibri" w:hAnsi="Calibri"/>
          <w:b/>
          <w:bCs/>
        </w:rPr>
        <w:t xml:space="preserve">Brief Description: </w:t>
      </w:r>
      <w:r w:rsidRPr="5B6A0E27">
        <w:rPr>
          <w:rFonts w:ascii="Calibri" w:hAnsi="Calibri"/>
        </w:rPr>
        <w:t xml:space="preserve">Contains member eligibility data provided by MassHealth on enrolled clients. This can be linked to the medical, dental, and pharmacy APCD claims. </w:t>
      </w:r>
    </w:p>
    <w:p w14:paraId="02F2456E" w14:textId="77777777" w:rsidR="28613702" w:rsidRDefault="28613702" w:rsidP="5B6A0E27">
      <w:pPr>
        <w:rPr>
          <w:rFonts w:ascii="Calibri" w:hAnsi="Calibri"/>
          <w:b/>
          <w:bCs/>
        </w:rPr>
      </w:pPr>
      <w:r w:rsidRPr="5B6A0E27">
        <w:rPr>
          <w:rFonts w:ascii="Calibri" w:hAnsi="Calibri"/>
          <w:b/>
          <w:bCs/>
        </w:rPr>
        <w:t xml:space="preserve">Data Owner: </w:t>
      </w:r>
      <w:r w:rsidRPr="5B6A0E27">
        <w:rPr>
          <w:rFonts w:cs="Arial"/>
          <w:lang w:eastAsia="ja-JP"/>
        </w:rPr>
        <w:t>Center for Health Information and Analysis (CHIA)</w:t>
      </w:r>
    </w:p>
    <w:p w14:paraId="63034558" w14:textId="77777777" w:rsidR="28613702" w:rsidRDefault="28613702" w:rsidP="5B6A0E27">
      <w:pPr>
        <w:rPr>
          <w:rFonts w:ascii="Calibri" w:hAnsi="Calibri"/>
          <w:b/>
          <w:bCs/>
        </w:rPr>
      </w:pPr>
      <w:r w:rsidRPr="24FFEDC8">
        <w:rPr>
          <w:rFonts w:ascii="Calibri" w:hAnsi="Calibri"/>
          <w:b/>
          <w:bCs/>
        </w:rPr>
        <w:t xml:space="preserve">Population: </w:t>
      </w:r>
      <w:r>
        <w:t xml:space="preserve">The MA APCD includes data on coverage and services for </w:t>
      </w:r>
      <w:proofErr w:type="gramStart"/>
      <w:r>
        <w:t>the vast majority of</w:t>
      </w:r>
      <w:proofErr w:type="gramEnd"/>
      <w:r>
        <w:t xml:space="preserve"> Massachusetts residents with public or private insurance.</w:t>
      </w:r>
    </w:p>
    <w:p w14:paraId="56F07A97" w14:textId="54875177" w:rsidR="28613702" w:rsidRDefault="28613702" w:rsidP="2CAD9330">
      <w:pPr>
        <w:rPr>
          <w:rFonts w:ascii="Calibri" w:hAnsi="Calibri"/>
        </w:rPr>
      </w:pPr>
      <w:r w:rsidRPr="2CAD9330">
        <w:rPr>
          <w:rFonts w:ascii="Calibri" w:hAnsi="Calibri"/>
          <w:b/>
          <w:bCs/>
        </w:rPr>
        <w:t>Important Data Notes:</w:t>
      </w:r>
      <w:r w:rsidR="00DE42C1" w:rsidRPr="2CAD9330">
        <w:rPr>
          <w:rFonts w:ascii="Calibri" w:hAnsi="Calibri"/>
          <w:b/>
          <w:bCs/>
        </w:rPr>
        <w:t xml:space="preserve"> </w:t>
      </w:r>
      <w:r w:rsidR="00DE42C1" w:rsidRPr="2CAD9330">
        <w:rPr>
          <w:rFonts w:ascii="Calibri" w:hAnsi="Calibri"/>
        </w:rPr>
        <w:t>201</w:t>
      </w:r>
      <w:r w:rsidR="00301738" w:rsidRPr="2CAD9330">
        <w:rPr>
          <w:rFonts w:ascii="Calibri" w:hAnsi="Calibri"/>
        </w:rPr>
        <w:t>2</w:t>
      </w:r>
      <w:r w:rsidR="00DE42C1" w:rsidRPr="2CAD9330">
        <w:rPr>
          <w:rFonts w:ascii="Calibri" w:hAnsi="Calibri"/>
        </w:rPr>
        <w:t>-</w:t>
      </w:r>
      <w:r w:rsidR="00301738" w:rsidRPr="2CAD9330">
        <w:rPr>
          <w:rFonts w:ascii="Calibri" w:hAnsi="Calibri"/>
        </w:rPr>
        <w:t xml:space="preserve"> June </w:t>
      </w:r>
      <w:r w:rsidR="00DE42C1" w:rsidRPr="2CAD9330">
        <w:rPr>
          <w:rFonts w:ascii="Calibri" w:hAnsi="Calibri"/>
        </w:rPr>
        <w:t>20</w:t>
      </w:r>
      <w:r w:rsidR="00D713A5" w:rsidRPr="2CAD9330">
        <w:rPr>
          <w:rFonts w:ascii="Calibri" w:hAnsi="Calibri"/>
        </w:rPr>
        <w:t>2</w:t>
      </w:r>
      <w:r w:rsidR="005D5D90" w:rsidRPr="2CAD9330">
        <w:rPr>
          <w:rFonts w:ascii="Calibri" w:hAnsi="Calibri"/>
        </w:rPr>
        <w:t>2</w:t>
      </w:r>
    </w:p>
    <w:p w14:paraId="64A7CE41" w14:textId="25B135E1" w:rsidR="42ED9A74" w:rsidRDefault="12D897C2" w:rsidP="001B06CC">
      <w:pPr>
        <w:pStyle w:val="ListParagraph"/>
        <w:numPr>
          <w:ilvl w:val="0"/>
          <w:numId w:val="11"/>
        </w:numPr>
        <w:spacing w:line="240" w:lineRule="auto"/>
        <w:rPr>
          <w:rFonts w:eastAsiaTheme="minorEastAsia"/>
          <w:b/>
          <w:bCs/>
        </w:rPr>
      </w:pPr>
      <w:r>
        <w:t>Only covers MassHealth members</w:t>
      </w:r>
      <w:r w:rsidR="1B2B239F">
        <w:t xml:space="preserve"> (or the programs overseen by MassHealth)</w:t>
      </w:r>
    </w:p>
    <w:p w14:paraId="427AE04E" w14:textId="77777777" w:rsidR="28613702" w:rsidRDefault="28613702" w:rsidP="5B6A0E27">
      <w:pPr>
        <w:spacing w:line="240" w:lineRule="auto"/>
        <w:rPr>
          <w:b/>
          <w:bCs/>
        </w:rPr>
      </w:pPr>
      <w:r w:rsidRPr="3E32BA36">
        <w:rPr>
          <w:b/>
          <w:bCs/>
        </w:rPr>
        <w:t xml:space="preserve">More information: </w:t>
      </w:r>
      <w:hyperlink r:id="rId18">
        <w:r w:rsidRPr="3E32BA36">
          <w:rPr>
            <w:rStyle w:val="Hyperlink"/>
          </w:rPr>
          <w:t>http://www.chiamass.gov/ma-apcd/</w:t>
        </w:r>
      </w:hyperlink>
    </w:p>
    <w:p w14:paraId="1CEA8868" w14:textId="62D9FD60" w:rsidR="00EA23B4" w:rsidRDefault="19B3AFA9" w:rsidP="00EA23B4">
      <w:pPr>
        <w:pStyle w:val="Heading2"/>
      </w:pPr>
      <w:bookmarkStart w:id="194" w:name="_Toc666938313"/>
      <w:bookmarkStart w:id="195" w:name="_Toc1202887621"/>
      <w:bookmarkStart w:id="196" w:name="_Toc682081967"/>
      <w:bookmarkStart w:id="197" w:name="_Toc869910515"/>
      <w:bookmarkStart w:id="198" w:name="_Toc993198333"/>
      <w:bookmarkStart w:id="199" w:name="_Toc1469718036"/>
      <w:bookmarkStart w:id="200" w:name="_Toc2012136726"/>
      <w:bookmarkStart w:id="201" w:name="_Toc1032519245"/>
      <w:bookmarkStart w:id="202" w:name="_Toc651356919"/>
      <w:bookmarkStart w:id="203" w:name="_Toc833319776"/>
      <w:bookmarkStart w:id="204" w:name="_Toc246615978"/>
      <w:bookmarkStart w:id="205" w:name="_Toc2129879795"/>
      <w:bookmarkStart w:id="206" w:name="_Toc422661386"/>
      <w:bookmarkStart w:id="207" w:name="_Toc1015028835"/>
      <w:bookmarkStart w:id="208" w:name="_Toc536403555"/>
      <w:bookmarkStart w:id="209" w:name="_Toc2068963991"/>
      <w:bookmarkStart w:id="210" w:name="_Toc1484866648"/>
      <w:bookmarkStart w:id="211" w:name="_Toc1935038978"/>
      <w:bookmarkStart w:id="212" w:name="_Toc409659796"/>
      <w:bookmarkStart w:id="213" w:name="_Toc1178106132"/>
      <w:bookmarkStart w:id="214" w:name="_Toc225236839"/>
      <w:bookmarkStart w:id="215" w:name="_Toc150771983"/>
      <w:bookmarkStart w:id="216" w:name="_Toc156380028"/>
      <w:bookmarkStart w:id="217" w:name="_Toc157437916"/>
      <w:r>
        <w:t>PHD</w:t>
      </w:r>
      <w:r w:rsidR="00EA23B4">
        <w:t>APCD.</w:t>
      </w:r>
      <w:r w:rsidR="009F09C7">
        <w:t>MEDICAL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FFB8C8B" w14:textId="41791A96" w:rsidR="00524887" w:rsidRDefault="00524887" w:rsidP="5B6A0E27">
      <w:r w:rsidRPr="2692C00A">
        <w:rPr>
          <w:rFonts w:ascii="Calibri" w:hAnsi="Calibri"/>
          <w:b/>
          <w:bCs/>
        </w:rPr>
        <w:t xml:space="preserve">Brief Description: </w:t>
      </w:r>
      <w:r w:rsidR="009F09C7">
        <w:t xml:space="preserve">Medical claims submitted by commercial insurance carriers and public programs (Medicaid/ MassHealth). These claims come both from medical carriers and from specialty carriers and administrators of “carved-out” services including mental health/chemical dependency. </w:t>
      </w:r>
      <w:r w:rsidR="16B2D9DE">
        <w:t>The database also contains records about individual plan members (e.g., demographics and enrollment) and can be linked to provider and insurance product data (e.g., product type and coverage type).</w:t>
      </w:r>
    </w:p>
    <w:p w14:paraId="7C74C37A" w14:textId="77777777" w:rsidR="00524887" w:rsidRPr="00E14C8F" w:rsidRDefault="00524887" w:rsidP="00524887">
      <w:pPr>
        <w:rPr>
          <w:rFonts w:ascii="Calibri" w:hAnsi="Calibri"/>
          <w:b/>
        </w:rPr>
      </w:pPr>
      <w:r w:rsidRPr="00E14C8F">
        <w:rPr>
          <w:rFonts w:ascii="Calibri" w:hAnsi="Calibri"/>
          <w:b/>
        </w:rPr>
        <w:t xml:space="preserve">Data Owner: </w:t>
      </w:r>
      <w:r w:rsidR="009F09C7" w:rsidRPr="00E14C8F">
        <w:rPr>
          <w:rFonts w:cs="Arial"/>
          <w:lang w:eastAsia="ja-JP"/>
        </w:rPr>
        <w:t>Center for Health Information and Analysis (CHIA)</w:t>
      </w:r>
    </w:p>
    <w:p w14:paraId="267C236C" w14:textId="77777777" w:rsidR="00524887" w:rsidRPr="00E14C8F" w:rsidRDefault="00BC1883" w:rsidP="24FFEDC8">
      <w:pPr>
        <w:rPr>
          <w:rFonts w:ascii="Calibri" w:hAnsi="Calibri"/>
          <w:b/>
          <w:bCs/>
        </w:rPr>
      </w:pPr>
      <w:r w:rsidRPr="24FFEDC8">
        <w:rPr>
          <w:rFonts w:ascii="Calibri" w:hAnsi="Calibri"/>
          <w:b/>
          <w:bCs/>
        </w:rPr>
        <w:t>Population</w:t>
      </w:r>
      <w:r w:rsidR="00524887" w:rsidRPr="24FFEDC8">
        <w:rPr>
          <w:rFonts w:ascii="Calibri" w:hAnsi="Calibri"/>
          <w:b/>
          <w:bCs/>
        </w:rPr>
        <w:t xml:space="preserve">: </w:t>
      </w:r>
      <w:r w:rsidR="009F09C7">
        <w:t xml:space="preserve">The MA APCD includes data on coverage and services for </w:t>
      </w:r>
      <w:proofErr w:type="gramStart"/>
      <w:r w:rsidR="009F09C7">
        <w:t>the vast majority of</w:t>
      </w:r>
      <w:proofErr w:type="gramEnd"/>
      <w:r w:rsidR="009F09C7">
        <w:t xml:space="preserve"> Massachusetts residents with public or private insurance.</w:t>
      </w:r>
    </w:p>
    <w:p w14:paraId="0367A2B5" w14:textId="409E31D8" w:rsidR="009F09C7" w:rsidRDefault="009F09C7" w:rsidP="2CAD9330">
      <w:pPr>
        <w:rPr>
          <w:rFonts w:ascii="Calibri" w:hAnsi="Calibri"/>
        </w:rPr>
      </w:pPr>
      <w:r w:rsidRPr="2CAD9330">
        <w:rPr>
          <w:rFonts w:ascii="Calibri" w:hAnsi="Calibri"/>
          <w:b/>
          <w:bCs/>
        </w:rPr>
        <w:t>Important Data Notes</w:t>
      </w:r>
      <w:r w:rsidR="00524887" w:rsidRPr="2CAD9330">
        <w:rPr>
          <w:rFonts w:ascii="Calibri" w:hAnsi="Calibri"/>
          <w:b/>
          <w:bCs/>
        </w:rPr>
        <w:t>:</w:t>
      </w:r>
      <w:r w:rsidR="00DE42C1" w:rsidRPr="2CAD9330">
        <w:rPr>
          <w:rFonts w:ascii="Calibri" w:hAnsi="Calibri"/>
          <w:b/>
          <w:bCs/>
        </w:rPr>
        <w:t xml:space="preserve"> </w:t>
      </w:r>
      <w:r w:rsidR="00DE42C1" w:rsidRPr="2CAD9330">
        <w:rPr>
          <w:rFonts w:ascii="Calibri" w:hAnsi="Calibri"/>
        </w:rPr>
        <w:t>2014-20</w:t>
      </w:r>
      <w:r w:rsidR="00D713A5" w:rsidRPr="2CAD9330">
        <w:rPr>
          <w:rFonts w:ascii="Calibri" w:hAnsi="Calibri"/>
        </w:rPr>
        <w:t>2</w:t>
      </w:r>
      <w:r w:rsidR="005D5D90" w:rsidRPr="2CAD9330">
        <w:rPr>
          <w:rFonts w:ascii="Calibri" w:hAnsi="Calibri"/>
        </w:rPr>
        <w:t>1</w:t>
      </w:r>
    </w:p>
    <w:p w14:paraId="39D99D45" w14:textId="77777777" w:rsidR="009F09C7" w:rsidRPr="00895122" w:rsidRDefault="5CFCC2B6" w:rsidP="001B06CC">
      <w:pPr>
        <w:pStyle w:val="ListParagraph"/>
        <w:numPr>
          <w:ilvl w:val="0"/>
          <w:numId w:val="11"/>
        </w:numPr>
        <w:spacing w:line="240" w:lineRule="auto"/>
        <w:rPr>
          <w:b/>
          <w:bCs/>
        </w:rPr>
      </w:pPr>
      <w:r>
        <w:t>Does not include:</w:t>
      </w:r>
    </w:p>
    <w:p w14:paraId="6C733DA6" w14:textId="77777777" w:rsidR="009F09C7" w:rsidRPr="00895122" w:rsidRDefault="009F09C7" w:rsidP="001B06CC">
      <w:pPr>
        <w:pStyle w:val="ListParagraph"/>
        <w:numPr>
          <w:ilvl w:val="1"/>
          <w:numId w:val="11"/>
        </w:numPr>
        <w:spacing w:line="240" w:lineRule="auto"/>
        <w:rPr>
          <w:b/>
        </w:rPr>
      </w:pPr>
      <w:r>
        <w:t>Workers’ Compensation</w:t>
      </w:r>
    </w:p>
    <w:p w14:paraId="1C11047D" w14:textId="77777777" w:rsidR="009F09C7" w:rsidRPr="00895122" w:rsidRDefault="009F09C7" w:rsidP="001B06CC">
      <w:pPr>
        <w:pStyle w:val="ListParagraph"/>
        <w:numPr>
          <w:ilvl w:val="1"/>
          <w:numId w:val="11"/>
        </w:numPr>
        <w:spacing w:line="240" w:lineRule="auto"/>
        <w:rPr>
          <w:b/>
        </w:rPr>
      </w:pPr>
      <w:r>
        <w:lastRenderedPageBreak/>
        <w:t>TRICARE and the Veterans Health Administration</w:t>
      </w:r>
    </w:p>
    <w:p w14:paraId="53E5FA90" w14:textId="77777777" w:rsidR="009F09C7" w:rsidRPr="00505CFB" w:rsidRDefault="009F09C7" w:rsidP="001B06CC">
      <w:pPr>
        <w:pStyle w:val="ListParagraph"/>
        <w:numPr>
          <w:ilvl w:val="1"/>
          <w:numId w:val="11"/>
        </w:numPr>
        <w:spacing w:line="240" w:lineRule="auto"/>
        <w:rPr>
          <w:b/>
          <w:bCs/>
        </w:rPr>
      </w:pPr>
      <w:r>
        <w:t xml:space="preserve"> Federal Employees Health Benefit Plan</w:t>
      </w:r>
    </w:p>
    <w:p w14:paraId="5012E7F9" w14:textId="5ADF8AF8" w:rsidR="00505CFB" w:rsidRPr="00505CFB" w:rsidRDefault="00505CFB" w:rsidP="001B06CC">
      <w:pPr>
        <w:pStyle w:val="ListParagraph"/>
        <w:numPr>
          <w:ilvl w:val="1"/>
          <w:numId w:val="11"/>
        </w:numPr>
        <w:spacing w:line="240" w:lineRule="auto"/>
        <w:rPr>
          <w:b/>
          <w:bCs/>
        </w:rPr>
      </w:pPr>
      <w:r>
        <w:t>Indian Health Services Care</w:t>
      </w:r>
    </w:p>
    <w:p w14:paraId="21269B7B" w14:textId="51C65549" w:rsidR="00AB1A4D" w:rsidRPr="00AB1A4D" w:rsidRDefault="61694122" w:rsidP="001B06CC">
      <w:pPr>
        <w:pStyle w:val="ListParagraph"/>
        <w:numPr>
          <w:ilvl w:val="1"/>
          <w:numId w:val="11"/>
        </w:numPr>
        <w:spacing w:line="240" w:lineRule="auto"/>
        <w:rPr>
          <w:b/>
          <w:bCs/>
        </w:rPr>
      </w:pPr>
      <w:r>
        <w:t>Medicaid Fee for Service (</w:t>
      </w:r>
      <w:r w:rsidR="0027493A">
        <w:t>i.e.,</w:t>
      </w:r>
      <w:r>
        <w:t xml:space="preserve"> Medicare Part A, Medicare Part B)</w:t>
      </w:r>
    </w:p>
    <w:p w14:paraId="38CA4745" w14:textId="77777777" w:rsidR="009F09C7" w:rsidRPr="00895122" w:rsidRDefault="5CFCC2B6" w:rsidP="001B06CC">
      <w:pPr>
        <w:pStyle w:val="ListParagraph"/>
        <w:numPr>
          <w:ilvl w:val="0"/>
          <w:numId w:val="11"/>
        </w:numPr>
        <w:spacing w:line="240" w:lineRule="auto"/>
        <w:rPr>
          <w:b/>
          <w:bCs/>
        </w:rPr>
      </w:pPr>
      <w:r>
        <w:t>Information on uninsured individuals is only included to the extent that they enroll in the Commonwealth’s Health Safety Net.</w:t>
      </w:r>
    </w:p>
    <w:p w14:paraId="431CFD8E" w14:textId="335A7D97" w:rsidR="009F09C7" w:rsidRPr="008A19AC" w:rsidRDefault="5CFCC2B6" w:rsidP="001B06CC">
      <w:pPr>
        <w:pStyle w:val="ListParagraph"/>
        <w:numPr>
          <w:ilvl w:val="0"/>
          <w:numId w:val="11"/>
        </w:numPr>
        <w:spacing w:line="240" w:lineRule="auto"/>
        <w:rPr>
          <w:rFonts w:eastAsiaTheme="minorEastAsia"/>
          <w:b/>
          <w:bCs/>
        </w:rPr>
      </w:pPr>
      <w:r>
        <w:t xml:space="preserve">Beginning in early 2016, </w:t>
      </w:r>
      <w:proofErr w:type="gramStart"/>
      <w:r>
        <w:t>as a result of</w:t>
      </w:r>
      <w:proofErr w:type="gramEnd"/>
      <w:r>
        <w:t xml:space="preserve"> the Supreme Court decision in Gobeille v. Liberty Mutual, some employers who offer self-funded ERISA plans have been removed from the MA APCD. There are several self-insured plans that are not subject to ERISA, such as those operated by state agencies, municipalities, the Group Insurance Commission, Medicare, and Medicaid. The decision does not prohibit the voluntary submission of self-insured plan data to the MA APCD.</w:t>
      </w:r>
      <w:r w:rsidR="6E02D586">
        <w:t xml:space="preserve"> At the end of 2017 reporting period, approximately 75% (or about 1.75 million members) of self-insured Member Eligibility data is missing from the MA APCD.</w:t>
      </w:r>
    </w:p>
    <w:p w14:paraId="4A38021C" w14:textId="564F378E" w:rsidR="00524887" w:rsidRPr="008A19AC" w:rsidRDefault="5CFCC2B6" w:rsidP="001B06CC">
      <w:pPr>
        <w:pStyle w:val="ListParagraph"/>
        <w:numPr>
          <w:ilvl w:val="0"/>
          <w:numId w:val="11"/>
        </w:numPr>
        <w:spacing w:line="240" w:lineRule="auto"/>
        <w:rPr>
          <w:rFonts w:eastAsiaTheme="minorEastAsia"/>
          <w:b/>
          <w:bCs/>
        </w:rPr>
      </w:pPr>
      <w:r>
        <w:t xml:space="preserve">Highest Version Indicator: MA APCD submissions are at the claim line level. Typically, each time a claim is adjudicated a line is created. As a result, each claim may have multiple lines. Identifying the highest version of the claim allows analysts to determine total charges, discounts, payments, etc. Highest version flags, based on carrier-specific logic, are available for the top </w:t>
      </w:r>
      <w:r w:rsidR="0917D402">
        <w:t xml:space="preserve">32 </w:t>
      </w:r>
      <w:r>
        <w:t>carriers for Medical Claims</w:t>
      </w:r>
      <w:r w:rsidR="0F2309F6">
        <w:t>.</w:t>
      </w:r>
      <w:r w:rsidR="4A0CBA23" w:rsidRPr="376308C1">
        <w:rPr>
          <w:rFonts w:ascii="Calibri" w:hAnsi="Calibri"/>
          <w:b/>
          <w:bCs/>
        </w:rPr>
        <w:t xml:space="preserve"> </w:t>
      </w:r>
    </w:p>
    <w:p w14:paraId="116E8978" w14:textId="6226D103" w:rsidR="27294956" w:rsidRDefault="54A30097" w:rsidP="001B06CC">
      <w:pPr>
        <w:pStyle w:val="ListParagraph"/>
        <w:numPr>
          <w:ilvl w:val="0"/>
          <w:numId w:val="11"/>
        </w:numPr>
        <w:spacing w:line="240" w:lineRule="auto"/>
        <w:rPr>
          <w:rFonts w:eastAsiaTheme="minorEastAsia"/>
          <w:b/>
          <w:bCs/>
        </w:rPr>
      </w:pPr>
      <w:r>
        <w:t>Insurance fees (such as coinsurance) listed on a claim line either apply to the direct claim line or the entire claim – it depends on how the carrier is calculating it, and if payments are being bundled. Interpret with caution.</w:t>
      </w:r>
    </w:p>
    <w:p w14:paraId="61B5B79F" w14:textId="7B2E9A2A" w:rsidR="00BD55F1" w:rsidRPr="00BD55F1" w:rsidRDefault="14D7E94F" w:rsidP="001B06CC">
      <w:pPr>
        <w:pStyle w:val="ListParagraph"/>
        <w:numPr>
          <w:ilvl w:val="0"/>
          <w:numId w:val="11"/>
        </w:numPr>
        <w:spacing w:line="240" w:lineRule="auto"/>
        <w:rPr>
          <w:rFonts w:eastAsiaTheme="minorEastAsia"/>
        </w:rPr>
      </w:pPr>
      <w:r w:rsidRPr="376308C1">
        <w:rPr>
          <w:rFonts w:eastAsiaTheme="minorEastAsia"/>
        </w:rPr>
        <w:t xml:space="preserve">For general analyses of ICD </w:t>
      </w:r>
      <w:r w:rsidR="3573FA46" w:rsidRPr="376308C1">
        <w:rPr>
          <w:rFonts w:eastAsiaTheme="minorEastAsia"/>
        </w:rPr>
        <w:t>codes,</w:t>
      </w:r>
      <w:r w:rsidRPr="376308C1">
        <w:rPr>
          <w:rFonts w:eastAsiaTheme="minorEastAsia"/>
        </w:rPr>
        <w:t xml:space="preserve"> it is recommended to search all ICD diagnosis code fields (MED_ADM_DIAGNOSIS, MED_DIS_DIAGNOSIS, MED_ECODE, MED_ICD1- </w:t>
      </w:r>
      <w:r w:rsidRPr="376308C1">
        <w:rPr>
          <w:rFonts w:eastAsiaTheme="minorEastAsia"/>
          <w:color w:val="000000" w:themeColor="text1"/>
        </w:rPr>
        <w:t>MED_ICD25).</w:t>
      </w:r>
    </w:p>
    <w:p w14:paraId="13524B98" w14:textId="76EB12A3" w:rsidR="00BD55F1" w:rsidRPr="00F77ED9" w:rsidRDefault="14D7E94F" w:rsidP="001B06CC">
      <w:pPr>
        <w:pStyle w:val="ListParagraph"/>
        <w:numPr>
          <w:ilvl w:val="1"/>
          <w:numId w:val="11"/>
        </w:numPr>
        <w:spacing w:line="240" w:lineRule="auto"/>
        <w:rPr>
          <w:rFonts w:eastAsiaTheme="minorEastAsia"/>
        </w:rPr>
      </w:pPr>
      <w:r w:rsidRPr="77E99E2C">
        <w:rPr>
          <w:rFonts w:eastAsiaTheme="minorEastAsia"/>
          <w:color w:val="000000" w:themeColor="text1"/>
        </w:rPr>
        <w:t xml:space="preserve">MED_ECODE may contain codes other than e-codes; </w:t>
      </w:r>
      <w:r w:rsidR="3573FA46" w:rsidRPr="77E99E2C">
        <w:rPr>
          <w:rFonts w:eastAsiaTheme="minorEastAsia"/>
          <w:color w:val="000000" w:themeColor="text1"/>
        </w:rPr>
        <w:t>additionally,</w:t>
      </w:r>
      <w:r w:rsidRPr="77E99E2C">
        <w:rPr>
          <w:rFonts w:eastAsiaTheme="minorEastAsia"/>
          <w:color w:val="000000" w:themeColor="text1"/>
        </w:rPr>
        <w:t xml:space="preserve"> e-codes could be found in other ICD diagnosis code fields (MED_ADM_DIAGNOSIS, MED_DIS_DIAGNOSIS, MED_ICD1- MED_ICD25)</w:t>
      </w:r>
    </w:p>
    <w:p w14:paraId="3AE26EC3" w14:textId="26905878" w:rsidR="00D918AD" w:rsidRPr="00D918AD" w:rsidRDefault="00236E3F" w:rsidP="001B06CC">
      <w:pPr>
        <w:pStyle w:val="ListParagraph"/>
        <w:numPr>
          <w:ilvl w:val="0"/>
          <w:numId w:val="11"/>
        </w:numPr>
        <w:spacing w:after="160" w:line="259" w:lineRule="auto"/>
        <w:rPr>
          <w:rFonts w:eastAsiaTheme="minorEastAsia"/>
        </w:rPr>
      </w:pPr>
      <w:r>
        <w:t>In the APCD datasets, not every value submitted has a translated meaning – this is because Insurance Carriers do not always submit dat</w:t>
      </w:r>
      <w:r w:rsidRPr="7045AC0E">
        <w:rPr>
          <w:rFonts w:eastAsiaTheme="minorEastAsia"/>
        </w:rPr>
        <w:t>a as requested by CHIA. In those cases, you will find the following note in the variable</w:t>
      </w:r>
      <w:r w:rsidR="006635F8" w:rsidRPr="7045AC0E">
        <w:rPr>
          <w:rFonts w:eastAsiaTheme="minorEastAsia"/>
        </w:rPr>
        <w:t>’</w:t>
      </w:r>
      <w:r w:rsidRPr="7045AC0E">
        <w:rPr>
          <w:rFonts w:eastAsiaTheme="minorEastAsia"/>
        </w:rPr>
        <w:t>s meta data in the data dictionary - “</w:t>
      </w:r>
      <w:r w:rsidRPr="7045AC0E">
        <w:rPr>
          <w:rFonts w:eastAsiaTheme="minorEastAsia"/>
          <w:color w:val="000000" w:themeColor="text1"/>
        </w:rPr>
        <w:t>***For any other value not contained in the list above – those values are as is submitted by the insurance carrier (with unknown translation) ***”</w:t>
      </w:r>
    </w:p>
    <w:p w14:paraId="157FBE91" w14:textId="77777777" w:rsidR="00746DED" w:rsidRPr="00746DED" w:rsidRDefault="00746DED" w:rsidP="001B06CC">
      <w:pPr>
        <w:pStyle w:val="ListParagraph"/>
        <w:numPr>
          <w:ilvl w:val="0"/>
          <w:numId w:val="11"/>
        </w:numPr>
        <w:rPr>
          <w:rFonts w:eastAsiaTheme="minorEastAsia"/>
        </w:rPr>
      </w:pPr>
      <w:r w:rsidRPr="376308C1">
        <w:rPr>
          <w:rFonts w:eastAsiaTheme="minorEastAsia"/>
        </w:rPr>
        <w:t>In the APCD Medical file (PHDAPCD.MEDICAL) the best way to find Medicaid claims is to use the variable MED_MEDICAID=1</w:t>
      </w:r>
    </w:p>
    <w:p w14:paraId="300EB57A" w14:textId="77777777" w:rsidR="00A20984" w:rsidRPr="00A20984" w:rsidRDefault="00A20984" w:rsidP="001B06CC">
      <w:pPr>
        <w:pStyle w:val="ListParagraph"/>
        <w:numPr>
          <w:ilvl w:val="0"/>
          <w:numId w:val="11"/>
        </w:numPr>
        <w:rPr>
          <w:rFonts w:eastAsiaTheme="minorEastAsia"/>
        </w:rPr>
      </w:pPr>
      <w:r w:rsidRPr="376308C1">
        <w:rPr>
          <w:rFonts w:eastAsiaTheme="minorEastAsia"/>
        </w:rPr>
        <w:t xml:space="preserve">APCD data is extracted and uploaded into the PHD based on the year of the claim’s submission date to CHIA. Claims are submitted to CHIA in the month after the claim was paid. Payment occurs after the medical care </w:t>
      </w:r>
      <w:proofErr w:type="gramStart"/>
      <w:r w:rsidRPr="376308C1">
        <w:rPr>
          <w:rFonts w:eastAsiaTheme="minorEastAsia"/>
        </w:rPr>
        <w:t>was</w:t>
      </w:r>
      <w:proofErr w:type="gramEnd"/>
      <w:r w:rsidRPr="376308C1">
        <w:rPr>
          <w:rFonts w:eastAsiaTheme="minorEastAsia"/>
        </w:rPr>
        <w:t xml:space="preserve"> rendered. The customary payment window for a claim is typically within 3 months but revised claims can appear up to two years after the service was rendered if an error is found during an audit. Public payers have federal laws governing timely payment of claims.</w:t>
      </w:r>
    </w:p>
    <w:p w14:paraId="183E9D18" w14:textId="18C2DE5C" w:rsidR="00D86501" w:rsidRPr="00D86501" w:rsidRDefault="00D86501" w:rsidP="001B06CC">
      <w:pPr>
        <w:pStyle w:val="ListParagraph"/>
        <w:numPr>
          <w:ilvl w:val="0"/>
          <w:numId w:val="11"/>
        </w:numPr>
        <w:rPr>
          <w:rFonts w:eastAsiaTheme="minorEastAsia"/>
        </w:rPr>
      </w:pPr>
      <w:r w:rsidRPr="376308C1">
        <w:rPr>
          <w:rFonts w:eastAsiaTheme="minorEastAsia"/>
        </w:rPr>
        <w:t>To determine the insurance product type in the medical file, use PHDAPCD.MEDICAL - MED_INSURANCE_TYPE</w:t>
      </w:r>
      <w:r w:rsidR="00F77ED9" w:rsidRPr="376308C1">
        <w:rPr>
          <w:rFonts w:eastAsiaTheme="minorEastAsia"/>
        </w:rPr>
        <w:t>.</w:t>
      </w:r>
    </w:p>
    <w:p w14:paraId="08167FCC" w14:textId="77777777" w:rsidR="00C1498C" w:rsidRPr="00F77ED9" w:rsidRDefault="00C1498C" w:rsidP="001B06CC">
      <w:pPr>
        <w:pStyle w:val="ListParagraph"/>
        <w:numPr>
          <w:ilvl w:val="0"/>
          <w:numId w:val="11"/>
        </w:numPr>
        <w:spacing w:after="160" w:line="259" w:lineRule="auto"/>
        <w:rPr>
          <w:rFonts w:ascii="Calibri" w:eastAsia="Calibri" w:hAnsi="Calibri" w:cs="Calibri"/>
          <w:color w:val="000000" w:themeColor="text1"/>
        </w:rPr>
      </w:pPr>
      <w:r w:rsidRPr="376308C1">
        <w:rPr>
          <w:rFonts w:ascii="Calibri" w:eastAsia="Calibri" w:hAnsi="Calibri" w:cs="Calibri"/>
          <w:color w:val="000000" w:themeColor="text1"/>
        </w:rPr>
        <w:t>There are two types of medical claims – those submitted from institutions and those submitted from professionals. To determine which type of a claim it is, use the variable “MED_CLAIM_TYPE” (1=Professional, 2=Facility/Institutional). These claims are submitted on different forms with different fields available:</w:t>
      </w:r>
    </w:p>
    <w:p w14:paraId="62317579" w14:textId="77777777" w:rsidR="00C1498C" w:rsidRPr="00F77ED9" w:rsidRDefault="00C1498C"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lastRenderedPageBreak/>
        <w:t>Only facility/institutional claims will have: Revenue Codes (MED_REVENUE_CODE) and ICD Procedure Codes (MED_ICD_PROC1- MED_ICD_PROC7)</w:t>
      </w:r>
    </w:p>
    <w:p w14:paraId="1E747DEC" w14:textId="77777777" w:rsidR="00C1498C" w:rsidRPr="00F77ED9" w:rsidRDefault="00C1498C"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Only professional claims will have place of service codes (MED_SITE)</w:t>
      </w:r>
    </w:p>
    <w:p w14:paraId="760F8DD7" w14:textId="77777777" w:rsidR="00C1498C" w:rsidRPr="00F77ED9" w:rsidRDefault="00C1498C"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They both have: NPIs, ICD diagnosis codes, and CPT/HCPCS codes (MED_PROC_CODE, MED_PROC_MOD1- MED_PROC_MOD4)</w:t>
      </w:r>
    </w:p>
    <w:p w14:paraId="3DAB6254" w14:textId="77777777" w:rsidR="003B4367" w:rsidRPr="00F77ED9" w:rsidRDefault="003B4367" w:rsidP="001B06CC">
      <w:pPr>
        <w:pStyle w:val="ListParagraph"/>
        <w:numPr>
          <w:ilvl w:val="0"/>
          <w:numId w:val="11"/>
        </w:numPr>
        <w:spacing w:after="160" w:line="259" w:lineRule="auto"/>
        <w:rPr>
          <w:rFonts w:ascii="Calibri" w:eastAsia="Calibri" w:hAnsi="Calibri" w:cs="Calibri"/>
          <w:color w:val="000000" w:themeColor="text1"/>
        </w:rPr>
      </w:pPr>
      <w:r w:rsidRPr="376308C1">
        <w:rPr>
          <w:rFonts w:ascii="Calibri" w:eastAsia="Calibri" w:hAnsi="Calibri" w:cs="Calibri"/>
          <w:color w:val="000000" w:themeColor="text1"/>
        </w:rPr>
        <w:t>Select cost fields and what they contain:</w:t>
      </w:r>
    </w:p>
    <w:p w14:paraId="72E7FAFE" w14:textId="4C79CD91" w:rsidR="003B4367" w:rsidRPr="00F77ED9" w:rsidRDefault="003B4367"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Billed or Charge amount (MED_CHARGED): The amount billed by the health care provider for the claim line. This amount reflects what the provider hopes to get for the service, and often differs from the final paid amount.</w:t>
      </w:r>
    </w:p>
    <w:p w14:paraId="4894D13E" w14:textId="77777777" w:rsidR="003B4367" w:rsidRPr="00F77ED9" w:rsidRDefault="003B4367"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Allowed amount (MED_ALLOWED_AMOUNT): The maximum amount a plan will pay for the claim line (includes plan and patient out-of-pocket payments); usually based on pre-negotiated rates.</w:t>
      </w:r>
    </w:p>
    <w:p w14:paraId="102C11D1" w14:textId="3DD896EB" w:rsidR="003B4367" w:rsidRPr="00F77ED9" w:rsidRDefault="003B4367"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Paid amount (MED_PAID): The payment made by the health plan to the health care provider for the claim line (usually excludes patient paid amount)</w:t>
      </w:r>
    </w:p>
    <w:p w14:paraId="05B42DAF" w14:textId="1396CCD4" w:rsidR="003B4367" w:rsidRPr="00F77ED9" w:rsidRDefault="003B4367" w:rsidP="001B06CC">
      <w:pPr>
        <w:pStyle w:val="ListParagraph"/>
        <w:numPr>
          <w:ilvl w:val="1"/>
          <w:numId w:val="11"/>
        </w:numPr>
        <w:spacing w:after="160" w:line="259" w:lineRule="auto"/>
        <w:rPr>
          <w:rFonts w:ascii="Calibri" w:eastAsia="Calibri" w:hAnsi="Calibri" w:cs="Calibri"/>
          <w:color w:val="000000" w:themeColor="text1"/>
        </w:rPr>
      </w:pPr>
      <w:r w:rsidRPr="2CAD9330">
        <w:rPr>
          <w:rFonts w:ascii="Calibri" w:eastAsia="Calibri" w:hAnsi="Calibri" w:cs="Calibri"/>
          <w:color w:val="000000" w:themeColor="text1"/>
        </w:rPr>
        <w:t xml:space="preserve">Patient payment fields: MED_COINSURANCE, MED_COPAY, MED_DEDUCTIBLE, </w:t>
      </w:r>
      <w:proofErr w:type="spellStart"/>
      <w:r w:rsidRPr="2CAD9330">
        <w:rPr>
          <w:rFonts w:ascii="Calibri" w:eastAsia="Calibri" w:hAnsi="Calibri" w:cs="Calibri"/>
          <w:color w:val="000000" w:themeColor="text1"/>
        </w:rPr>
        <w:t>MED_TOT_OutOfPOCKET</w:t>
      </w:r>
      <w:proofErr w:type="spellEnd"/>
    </w:p>
    <w:p w14:paraId="6C49533C" w14:textId="77777777" w:rsidR="003B4367" w:rsidRPr="00F77ED9" w:rsidRDefault="003B4367" w:rsidP="001B06CC">
      <w:pPr>
        <w:pStyle w:val="ListParagraph"/>
        <w:numPr>
          <w:ilvl w:val="2"/>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 xml:space="preserve">Please note, if this medical claim is part of capitated care (i.e., MED_CAPITATED=1), insurers </w:t>
      </w:r>
      <w:proofErr w:type="gramStart"/>
      <w:r w:rsidRPr="77E99E2C">
        <w:rPr>
          <w:rFonts w:ascii="Calibri" w:eastAsia="Calibri" w:hAnsi="Calibri" w:cs="Calibri"/>
          <w:color w:val="000000" w:themeColor="text1"/>
        </w:rPr>
        <w:t>have the ability to</w:t>
      </w:r>
      <w:proofErr w:type="gramEnd"/>
      <w:r w:rsidRPr="77E99E2C">
        <w:rPr>
          <w:rFonts w:ascii="Calibri" w:eastAsia="Calibri" w:hAnsi="Calibri" w:cs="Calibri"/>
          <w:color w:val="000000" w:themeColor="text1"/>
        </w:rPr>
        <w:t xml:space="preserve"> populate the estimated cost for that claim line in MED_PREPAID - some payers always fill out the prepaid amount, some always leave as $0 and some inconsistently populate this field.</w:t>
      </w:r>
    </w:p>
    <w:p w14:paraId="6BC35B1C" w14:textId="77777777" w:rsidR="00C647AF" w:rsidRPr="00F77ED9" w:rsidRDefault="00C647AF" w:rsidP="001B06CC">
      <w:pPr>
        <w:pStyle w:val="ListParagraph"/>
        <w:numPr>
          <w:ilvl w:val="0"/>
          <w:numId w:val="11"/>
        </w:numPr>
        <w:spacing w:after="160" w:line="259" w:lineRule="auto"/>
        <w:rPr>
          <w:rFonts w:ascii="Calibri" w:eastAsia="Calibri" w:hAnsi="Calibri" w:cs="Calibri"/>
          <w:color w:val="000000" w:themeColor="text1"/>
        </w:rPr>
      </w:pPr>
      <w:r w:rsidRPr="376308C1">
        <w:rPr>
          <w:rFonts w:ascii="Calibri" w:eastAsia="Calibri" w:hAnsi="Calibri" w:cs="Calibri"/>
          <w:color w:val="000000" w:themeColor="text1"/>
        </w:rPr>
        <w:t xml:space="preserve">What claims are in the MA APCD? Post-adjudicated paid claims. </w:t>
      </w:r>
    </w:p>
    <w:p w14:paraId="408B3935"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 xml:space="preserve">Fully denied claims are not submitted to the APCD. </w:t>
      </w:r>
    </w:p>
    <w:p w14:paraId="381E7FCB"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In the case where a claim has some lines paid and some lines denied, the APCD will receive the entire claim, including the denied claims.</w:t>
      </w:r>
    </w:p>
    <w:p w14:paraId="05196AE9"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For claims that are overturned or re-adjudicated, the MA APCD gets the original denial and the new paid version of the claim.</w:t>
      </w:r>
    </w:p>
    <w:p w14:paraId="3336EE94" w14:textId="77777777" w:rsidR="00236E3F" w:rsidRPr="00F77ED9" w:rsidRDefault="00236E3F" w:rsidP="7045AC0E">
      <w:pPr>
        <w:pStyle w:val="ListParagraph"/>
        <w:spacing w:after="160" w:line="259" w:lineRule="auto"/>
        <w:rPr>
          <w:rFonts w:eastAsiaTheme="minorEastAsia"/>
        </w:rPr>
      </w:pPr>
    </w:p>
    <w:p w14:paraId="20A94ABB" w14:textId="20F642DB" w:rsidR="00524887" w:rsidRPr="00524887" w:rsidRDefault="00524887" w:rsidP="00524887">
      <w:pPr>
        <w:spacing w:line="240" w:lineRule="auto"/>
        <w:rPr>
          <w:b/>
        </w:rPr>
      </w:pPr>
      <w:r w:rsidRPr="004136EF">
        <w:rPr>
          <w:b/>
        </w:rPr>
        <w:t xml:space="preserve">More information: </w:t>
      </w:r>
      <w:hyperlink r:id="rId19" w:history="1">
        <w:r>
          <w:rPr>
            <w:rStyle w:val="Hyperlink"/>
          </w:rPr>
          <w:t>http://www.chiamass.gov/ma-apcd/</w:t>
        </w:r>
      </w:hyperlink>
    </w:p>
    <w:p w14:paraId="19A4A54D" w14:textId="4FC5E510" w:rsidR="00FE50B3" w:rsidRDefault="3C2A8DF8" w:rsidP="00FE50B3">
      <w:pPr>
        <w:pStyle w:val="Heading2"/>
      </w:pPr>
      <w:bookmarkStart w:id="218" w:name="_Toc2010174557"/>
      <w:bookmarkStart w:id="219" w:name="_Toc1431065023"/>
      <w:bookmarkStart w:id="220" w:name="_Toc987098530"/>
      <w:bookmarkStart w:id="221" w:name="_Toc867121832"/>
      <w:bookmarkStart w:id="222" w:name="_Toc1305894468"/>
      <w:bookmarkStart w:id="223" w:name="_Toc122042819"/>
      <w:bookmarkStart w:id="224" w:name="_Toc748153836"/>
      <w:bookmarkStart w:id="225" w:name="_Toc2050441383"/>
      <w:bookmarkStart w:id="226" w:name="_Toc1738187548"/>
      <w:bookmarkStart w:id="227" w:name="_Toc1296148390"/>
      <w:bookmarkStart w:id="228" w:name="_Toc658304202"/>
      <w:bookmarkStart w:id="229" w:name="_Toc125198517"/>
      <w:bookmarkStart w:id="230" w:name="_Toc946435726"/>
      <w:bookmarkStart w:id="231" w:name="_Toc55046088"/>
      <w:bookmarkStart w:id="232" w:name="_Toc1461337868"/>
      <w:bookmarkStart w:id="233" w:name="_Toc885774810"/>
      <w:bookmarkStart w:id="234" w:name="_Toc1538247471"/>
      <w:bookmarkStart w:id="235" w:name="_Toc1524528639"/>
      <w:bookmarkStart w:id="236" w:name="_Toc1517687684"/>
      <w:bookmarkStart w:id="237" w:name="_Toc1562198134"/>
      <w:bookmarkStart w:id="238" w:name="_Toc423523510"/>
      <w:bookmarkStart w:id="239" w:name="_Toc150771984"/>
      <w:bookmarkStart w:id="240" w:name="_Toc156380029"/>
      <w:bookmarkStart w:id="241" w:name="_Toc157437917"/>
      <w:r>
        <w:t>PHD</w:t>
      </w:r>
      <w:r w:rsidR="00FE50B3">
        <w:t>APCD.PHARMACY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55845F0A" w14:textId="071A3DD7" w:rsidR="00524887" w:rsidRDefault="00524887" w:rsidP="5B6A0E27">
      <w:r w:rsidRPr="2692C00A">
        <w:rPr>
          <w:rFonts w:ascii="Calibri" w:hAnsi="Calibri"/>
          <w:b/>
          <w:bCs/>
        </w:rPr>
        <w:t xml:space="preserve">Brief Description: </w:t>
      </w:r>
      <w:r w:rsidR="009F09C7">
        <w:t xml:space="preserve">Pharmacy claims submitted by commercial insurance carriers and public programs (Medicaid/ MassHealth). These claims come both from medical carriers and from specialty carriers and administrators of “carved-out” services including pharmacy. </w:t>
      </w:r>
      <w:r w:rsidR="66132167">
        <w:t>The database also contains records about individual plan members (e.g., demographics and enrollment) and can be linked to provider and insurance product data (e.g., product type and coverage type).</w:t>
      </w:r>
    </w:p>
    <w:p w14:paraId="5B74B0E2" w14:textId="77777777" w:rsidR="009F09C7" w:rsidRPr="00E14C8F" w:rsidRDefault="009F09C7" w:rsidP="009F09C7">
      <w:pPr>
        <w:rPr>
          <w:rFonts w:ascii="Calibri" w:hAnsi="Calibri"/>
          <w:b/>
        </w:rPr>
      </w:pPr>
      <w:r w:rsidRPr="00E14C8F">
        <w:rPr>
          <w:rFonts w:ascii="Calibri" w:hAnsi="Calibri"/>
          <w:b/>
        </w:rPr>
        <w:t xml:space="preserve">Data Owner: </w:t>
      </w:r>
      <w:r w:rsidRPr="00E14C8F">
        <w:rPr>
          <w:rFonts w:cs="Arial"/>
          <w:lang w:eastAsia="ja-JP"/>
        </w:rPr>
        <w:t>Center for Health Information and Analysis (CHIA)</w:t>
      </w:r>
    </w:p>
    <w:p w14:paraId="26B2A76B" w14:textId="77777777" w:rsidR="009F09C7" w:rsidRPr="00E14C8F" w:rsidRDefault="00BC1883" w:rsidP="24FFEDC8">
      <w:pPr>
        <w:rPr>
          <w:rFonts w:ascii="Calibri" w:hAnsi="Calibri"/>
          <w:b/>
          <w:bCs/>
        </w:rPr>
      </w:pPr>
      <w:r w:rsidRPr="24FFEDC8">
        <w:rPr>
          <w:rFonts w:ascii="Calibri" w:hAnsi="Calibri"/>
          <w:b/>
          <w:bCs/>
        </w:rPr>
        <w:t>Population</w:t>
      </w:r>
      <w:r w:rsidR="009F09C7" w:rsidRPr="24FFEDC8">
        <w:rPr>
          <w:rFonts w:ascii="Calibri" w:hAnsi="Calibri"/>
          <w:b/>
          <w:bCs/>
        </w:rPr>
        <w:t xml:space="preserve">: </w:t>
      </w:r>
      <w:r w:rsidR="009F09C7">
        <w:t xml:space="preserve">The MA APCD includes data on coverage and services for </w:t>
      </w:r>
      <w:proofErr w:type="gramStart"/>
      <w:r w:rsidR="009F09C7">
        <w:t>the vast majority of</w:t>
      </w:r>
      <w:proofErr w:type="gramEnd"/>
      <w:r w:rsidR="009F09C7">
        <w:t xml:space="preserve"> Massachusetts residents with public or private insurance.</w:t>
      </w:r>
    </w:p>
    <w:p w14:paraId="2ECD7B21" w14:textId="77777777" w:rsidR="009F09C7" w:rsidRDefault="009F09C7" w:rsidP="009F09C7">
      <w:pPr>
        <w:rPr>
          <w:rFonts w:ascii="Calibri" w:hAnsi="Calibri"/>
          <w:b/>
        </w:rPr>
      </w:pPr>
      <w:r>
        <w:rPr>
          <w:rFonts w:ascii="Calibri" w:hAnsi="Calibri"/>
          <w:b/>
        </w:rPr>
        <w:t>Important Data Notes</w:t>
      </w:r>
      <w:r w:rsidRPr="00E14C8F">
        <w:rPr>
          <w:rFonts w:ascii="Calibri" w:hAnsi="Calibri"/>
          <w:b/>
        </w:rPr>
        <w:t>:</w:t>
      </w:r>
    </w:p>
    <w:p w14:paraId="1BF970DD" w14:textId="77777777" w:rsidR="009F09C7" w:rsidRPr="00895122" w:rsidRDefault="5CFCC2B6" w:rsidP="001B06CC">
      <w:pPr>
        <w:pStyle w:val="ListParagraph"/>
        <w:numPr>
          <w:ilvl w:val="0"/>
          <w:numId w:val="11"/>
        </w:numPr>
        <w:spacing w:line="240" w:lineRule="auto"/>
        <w:rPr>
          <w:b/>
          <w:bCs/>
        </w:rPr>
      </w:pPr>
      <w:r>
        <w:t>Does not include:</w:t>
      </w:r>
    </w:p>
    <w:p w14:paraId="4B6B99E3" w14:textId="77777777" w:rsidR="009F09C7" w:rsidRPr="00895122" w:rsidRDefault="009F09C7" w:rsidP="001B06CC">
      <w:pPr>
        <w:pStyle w:val="ListParagraph"/>
        <w:numPr>
          <w:ilvl w:val="1"/>
          <w:numId w:val="11"/>
        </w:numPr>
        <w:spacing w:line="240" w:lineRule="auto"/>
        <w:rPr>
          <w:b/>
        </w:rPr>
      </w:pPr>
      <w:r>
        <w:lastRenderedPageBreak/>
        <w:t>Workers’ Compensation</w:t>
      </w:r>
    </w:p>
    <w:p w14:paraId="79FB7DDE" w14:textId="77777777" w:rsidR="009F09C7" w:rsidRPr="00895122" w:rsidRDefault="009F09C7" w:rsidP="001B06CC">
      <w:pPr>
        <w:pStyle w:val="ListParagraph"/>
        <w:numPr>
          <w:ilvl w:val="1"/>
          <w:numId w:val="11"/>
        </w:numPr>
        <w:spacing w:line="240" w:lineRule="auto"/>
        <w:rPr>
          <w:b/>
        </w:rPr>
      </w:pPr>
      <w:r>
        <w:t>TRICARE and the Veterans Health Administration</w:t>
      </w:r>
    </w:p>
    <w:p w14:paraId="401896C6" w14:textId="77777777" w:rsidR="009F09C7" w:rsidRPr="00505CFB" w:rsidRDefault="009F09C7" w:rsidP="001B06CC">
      <w:pPr>
        <w:pStyle w:val="ListParagraph"/>
        <w:numPr>
          <w:ilvl w:val="1"/>
          <w:numId w:val="11"/>
        </w:numPr>
        <w:spacing w:line="240" w:lineRule="auto"/>
        <w:rPr>
          <w:b/>
          <w:bCs/>
        </w:rPr>
      </w:pPr>
      <w:r>
        <w:t xml:space="preserve"> Federal Employees Health Benefit Plan</w:t>
      </w:r>
    </w:p>
    <w:p w14:paraId="7803F33E" w14:textId="4AEADEE4" w:rsidR="00505CFB" w:rsidRPr="00505CFB" w:rsidRDefault="00505CFB" w:rsidP="001B06CC">
      <w:pPr>
        <w:pStyle w:val="ListParagraph"/>
        <w:numPr>
          <w:ilvl w:val="1"/>
          <w:numId w:val="11"/>
        </w:numPr>
        <w:spacing w:line="240" w:lineRule="auto"/>
        <w:rPr>
          <w:b/>
          <w:bCs/>
        </w:rPr>
      </w:pPr>
      <w:r>
        <w:t>Indian Health Services Care</w:t>
      </w:r>
    </w:p>
    <w:p w14:paraId="6D81A43B" w14:textId="40C29F98" w:rsidR="00582B94" w:rsidRPr="00582B94" w:rsidRDefault="5262B69D" w:rsidP="001B06CC">
      <w:pPr>
        <w:pStyle w:val="ListParagraph"/>
        <w:numPr>
          <w:ilvl w:val="1"/>
          <w:numId w:val="11"/>
        </w:numPr>
        <w:spacing w:line="240" w:lineRule="auto"/>
        <w:rPr>
          <w:b/>
          <w:bCs/>
        </w:rPr>
      </w:pPr>
      <w:r>
        <w:t>Medicaid Fee for Service (</w:t>
      </w:r>
      <w:r w:rsidR="0027493A">
        <w:t>i.e.,</w:t>
      </w:r>
      <w:r>
        <w:t xml:space="preserve"> Medicare Part A, Medicare Part B)</w:t>
      </w:r>
    </w:p>
    <w:p w14:paraId="0A5CFDC7" w14:textId="77777777" w:rsidR="009F09C7" w:rsidRPr="00895122" w:rsidRDefault="5CFCC2B6" w:rsidP="001B06CC">
      <w:pPr>
        <w:pStyle w:val="ListParagraph"/>
        <w:numPr>
          <w:ilvl w:val="0"/>
          <w:numId w:val="11"/>
        </w:numPr>
        <w:spacing w:line="240" w:lineRule="auto"/>
        <w:rPr>
          <w:b/>
          <w:bCs/>
        </w:rPr>
      </w:pPr>
      <w:r>
        <w:t>Information on uninsured individuals is only included to the extent that they enroll in the Commonwealth’s Health Safety Net.</w:t>
      </w:r>
    </w:p>
    <w:p w14:paraId="2C807896" w14:textId="38FBD49E" w:rsidR="009F09C7" w:rsidRPr="008A19AC" w:rsidRDefault="5CFCC2B6" w:rsidP="001B06CC">
      <w:pPr>
        <w:pStyle w:val="ListParagraph"/>
        <w:numPr>
          <w:ilvl w:val="0"/>
          <w:numId w:val="11"/>
        </w:numPr>
        <w:spacing w:line="240" w:lineRule="auto"/>
        <w:rPr>
          <w:rFonts w:eastAsiaTheme="minorEastAsia"/>
          <w:b/>
          <w:bCs/>
        </w:rPr>
      </w:pPr>
      <w:r>
        <w:t xml:space="preserve">Beginning in early 2016, </w:t>
      </w:r>
      <w:proofErr w:type="gramStart"/>
      <w:r>
        <w:t>as a result of</w:t>
      </w:r>
      <w:proofErr w:type="gramEnd"/>
      <w:r>
        <w:t xml:space="preserve"> the Supreme Court decision in Gobeille v. Liberty Mutual, some employers who offer self-funded ERISA plans have been removed from the MA APCD. There are several self-insured plans that are not subject to ERISA, such as those operated by state agencies, municipalities, the Group Insurance Commission, Medicare, and Medicaid. The decision does not prohibit the voluntary submission of self-insured plan data to the MA APCD.</w:t>
      </w:r>
      <w:r w:rsidR="1B9800A3">
        <w:t xml:space="preserve"> At the end of 2017 reporting period, approximately 75% (or about 1.75 million members) of self-insured Member Eligibility data is missing from the MA APCD.</w:t>
      </w:r>
    </w:p>
    <w:p w14:paraId="0D9DFB53" w14:textId="40F4B8F4" w:rsidR="2D2005B2" w:rsidRPr="008A19AC" w:rsidRDefault="4E120F9E" w:rsidP="001B06CC">
      <w:pPr>
        <w:pStyle w:val="ListParagraph"/>
        <w:numPr>
          <w:ilvl w:val="0"/>
          <w:numId w:val="11"/>
        </w:numPr>
        <w:spacing w:line="240" w:lineRule="auto"/>
        <w:rPr>
          <w:rFonts w:eastAsiaTheme="minorEastAsia"/>
          <w:b/>
          <w:bCs/>
        </w:rPr>
      </w:pPr>
      <w:r>
        <w:t xml:space="preserve">Highest Version Indicator: MA APCD submissions are at the claim line level. Typically, each time a claim is adjudicated a line is created. As a result, each claim may have multiple lines. Identifying the highest version of the claim allows analysts to determine total charges, discounts, payments, etc. Highest version flags, based on carrier-specific logic, are available for the top </w:t>
      </w:r>
      <w:r w:rsidR="1A316D5F">
        <w:t>29</w:t>
      </w:r>
      <w:r>
        <w:t xml:space="preserve"> carriers for Pharmacy Claims.</w:t>
      </w:r>
      <w:r w:rsidRPr="7045AC0E">
        <w:rPr>
          <w:rFonts w:ascii="Calibri" w:hAnsi="Calibri"/>
          <w:b/>
          <w:bCs/>
        </w:rPr>
        <w:t xml:space="preserve"> </w:t>
      </w:r>
    </w:p>
    <w:p w14:paraId="64D2D01B" w14:textId="3D025EDA" w:rsidR="0586185E" w:rsidRPr="00F77ED9" w:rsidRDefault="0586185E" w:rsidP="001B06CC">
      <w:pPr>
        <w:pStyle w:val="ListParagraph"/>
        <w:numPr>
          <w:ilvl w:val="0"/>
          <w:numId w:val="11"/>
        </w:numPr>
        <w:spacing w:line="240" w:lineRule="auto"/>
        <w:rPr>
          <w:rFonts w:eastAsiaTheme="minorEastAsia"/>
          <w:b/>
          <w:bCs/>
        </w:rPr>
      </w:pPr>
      <w:r>
        <w:t>Insurance fees (such as coinsurance) listed on a claim line either apply to the direct claim line or the entire claim – it depends on how the carrier is calculating it, and if payments are being bundled. Interpret with caution.</w:t>
      </w:r>
    </w:p>
    <w:p w14:paraId="253D1C47" w14:textId="23BBF048" w:rsidR="00D918AD" w:rsidRPr="00F77ED9" w:rsidRDefault="00236E3F" w:rsidP="001B06CC">
      <w:pPr>
        <w:pStyle w:val="ListParagraph"/>
        <w:numPr>
          <w:ilvl w:val="0"/>
          <w:numId w:val="11"/>
        </w:numPr>
        <w:spacing w:after="160" w:line="259" w:lineRule="auto"/>
        <w:rPr>
          <w:rFonts w:eastAsiaTheme="minorEastAsia"/>
        </w:rPr>
      </w:pPr>
      <w:r>
        <w:t>In the APCD datasets, not every value submitted has a translated meaning – this is because Insurance Carriers do not always submit dat</w:t>
      </w:r>
      <w:r w:rsidRPr="7045AC0E">
        <w:rPr>
          <w:rFonts w:eastAsiaTheme="minorEastAsia"/>
        </w:rPr>
        <w:t>a as requested by CHIA. In those cases, you will find the following note in the variable</w:t>
      </w:r>
      <w:r w:rsidR="00C20971" w:rsidRPr="7045AC0E">
        <w:rPr>
          <w:rFonts w:eastAsiaTheme="minorEastAsia"/>
        </w:rPr>
        <w:t>’</w:t>
      </w:r>
      <w:r w:rsidRPr="7045AC0E">
        <w:rPr>
          <w:rFonts w:eastAsiaTheme="minorEastAsia"/>
        </w:rPr>
        <w:t>s meta data in the data dictionary - “</w:t>
      </w:r>
      <w:r w:rsidRPr="7045AC0E">
        <w:rPr>
          <w:rFonts w:eastAsiaTheme="minorEastAsia"/>
          <w:color w:val="000000" w:themeColor="text1"/>
        </w:rPr>
        <w:t>***For any other value not contained in the list above – those values are as is submitted by the insurance carrier (with unknown translation) ***”</w:t>
      </w:r>
    </w:p>
    <w:p w14:paraId="601CBA03" w14:textId="77777777" w:rsidR="00A20984" w:rsidRPr="00F77ED9" w:rsidRDefault="00A20984" w:rsidP="001B06CC">
      <w:pPr>
        <w:pStyle w:val="ListParagraph"/>
        <w:numPr>
          <w:ilvl w:val="0"/>
          <w:numId w:val="11"/>
        </w:numPr>
        <w:rPr>
          <w:rFonts w:eastAsiaTheme="minorEastAsia"/>
        </w:rPr>
      </w:pPr>
      <w:r w:rsidRPr="7045AC0E">
        <w:rPr>
          <w:rFonts w:eastAsiaTheme="minorEastAsia"/>
        </w:rPr>
        <w:t xml:space="preserve">APCD data is extracted and uploaded into the PHD based on the year of the claim’s submission date to CHIA. Claims are submitted to CHIA in the month after the claim was paid. Payment occurs after the medical care </w:t>
      </w:r>
      <w:proofErr w:type="gramStart"/>
      <w:r w:rsidRPr="7045AC0E">
        <w:rPr>
          <w:rFonts w:eastAsiaTheme="minorEastAsia"/>
        </w:rPr>
        <w:t>was</w:t>
      </w:r>
      <w:proofErr w:type="gramEnd"/>
      <w:r w:rsidRPr="7045AC0E">
        <w:rPr>
          <w:rFonts w:eastAsiaTheme="minorEastAsia"/>
        </w:rPr>
        <w:t xml:space="preserve"> rendered. The customary payment window for a claim is typically within 3 months but revised claims can appear up to two years after the service was rendered if an error is found during an audit. Public payers have federal laws governing timely payment of claims.</w:t>
      </w:r>
    </w:p>
    <w:p w14:paraId="287FC8D0" w14:textId="0B4FFB07" w:rsidR="003B252C" w:rsidRPr="00F77ED9" w:rsidRDefault="003B252C" w:rsidP="001B06CC">
      <w:pPr>
        <w:pStyle w:val="ListParagraph"/>
        <w:numPr>
          <w:ilvl w:val="0"/>
          <w:numId w:val="11"/>
        </w:numPr>
        <w:rPr>
          <w:rFonts w:eastAsiaTheme="minorEastAsia"/>
        </w:rPr>
      </w:pPr>
      <w:r w:rsidRPr="7045AC0E">
        <w:rPr>
          <w:rFonts w:eastAsiaTheme="minorEastAsia"/>
        </w:rPr>
        <w:t xml:space="preserve">To determine the insurance product type in the </w:t>
      </w:r>
      <w:r w:rsidR="00F77ED9" w:rsidRPr="7045AC0E">
        <w:rPr>
          <w:rFonts w:eastAsiaTheme="minorEastAsia"/>
        </w:rPr>
        <w:t>pharmacy</w:t>
      </w:r>
      <w:r w:rsidRPr="7045AC0E">
        <w:rPr>
          <w:rFonts w:eastAsiaTheme="minorEastAsia"/>
        </w:rPr>
        <w:t xml:space="preserve"> file, use PHDAPCD.PHARMACY – PHARM_INSURANCE_TYPE</w:t>
      </w:r>
    </w:p>
    <w:p w14:paraId="1B6D828B" w14:textId="77777777" w:rsidR="00276CD1" w:rsidRPr="00F77ED9" w:rsidRDefault="00276CD1" w:rsidP="001B06CC">
      <w:pPr>
        <w:pStyle w:val="ListParagraph"/>
        <w:numPr>
          <w:ilvl w:val="0"/>
          <w:numId w:val="11"/>
        </w:numPr>
        <w:spacing w:after="160" w:line="259" w:lineRule="auto"/>
        <w:rPr>
          <w:rFonts w:ascii="Calibri" w:eastAsia="Calibri" w:hAnsi="Calibri" w:cs="Calibri"/>
          <w:color w:val="000000" w:themeColor="text1"/>
        </w:rPr>
      </w:pPr>
      <w:r w:rsidRPr="7045AC0E">
        <w:rPr>
          <w:rFonts w:ascii="Calibri" w:eastAsia="Calibri" w:hAnsi="Calibri" w:cs="Calibri"/>
          <w:color w:val="000000" w:themeColor="text1"/>
        </w:rPr>
        <w:t>Select cost fields and what they contain:</w:t>
      </w:r>
    </w:p>
    <w:p w14:paraId="009A2637" w14:textId="0C630EA1" w:rsidR="00276CD1" w:rsidRDefault="00276CD1" w:rsidP="001B06CC">
      <w:pPr>
        <w:pStyle w:val="ListParagraph"/>
        <w:numPr>
          <w:ilvl w:val="1"/>
          <w:numId w:val="11"/>
        </w:numPr>
        <w:spacing w:after="160" w:line="259" w:lineRule="auto"/>
        <w:rPr>
          <w:rFonts w:ascii="Calibri" w:eastAsia="Calibri" w:hAnsi="Calibri" w:cs="Calibri"/>
          <w:color w:val="000000" w:themeColor="text1"/>
        </w:rPr>
      </w:pPr>
      <w:r w:rsidRPr="2CAD9330">
        <w:rPr>
          <w:rFonts w:ascii="Calibri" w:eastAsia="Calibri" w:hAnsi="Calibri" w:cs="Calibri"/>
          <w:color w:val="000000" w:themeColor="text1"/>
        </w:rPr>
        <w:t>Paid amount (PHARM_PAID): The payment made by the health plan to the health care provider for the claim line (usually excludes patient paid amount)</w:t>
      </w:r>
    </w:p>
    <w:p w14:paraId="0A8053D1" w14:textId="56446240" w:rsidR="00707CD9" w:rsidRPr="00F77ED9" w:rsidRDefault="00707CD9" w:rsidP="001B06CC">
      <w:pPr>
        <w:pStyle w:val="ListParagraph"/>
        <w:numPr>
          <w:ilvl w:val="1"/>
          <w:numId w:val="11"/>
        </w:numPr>
        <w:spacing w:after="160" w:line="259" w:lineRule="auto"/>
        <w:rPr>
          <w:rFonts w:ascii="Calibri" w:eastAsia="Calibri" w:hAnsi="Calibri" w:cs="Calibri"/>
          <w:color w:val="000000" w:themeColor="text1"/>
        </w:rPr>
      </w:pPr>
      <w:r w:rsidRPr="2CAD9330">
        <w:rPr>
          <w:rFonts w:ascii="Calibri" w:eastAsia="Calibri" w:hAnsi="Calibri" w:cs="Calibri"/>
          <w:color w:val="000000" w:themeColor="text1"/>
        </w:rPr>
        <w:t>Billed or Charge amount (</w:t>
      </w:r>
      <w:r w:rsidR="00AF7FF5" w:rsidRPr="2CAD9330">
        <w:rPr>
          <w:rFonts w:ascii="Calibri" w:eastAsia="Calibri" w:hAnsi="Calibri" w:cs="Calibri"/>
          <w:color w:val="000000" w:themeColor="text1"/>
        </w:rPr>
        <w:t>PHARM</w:t>
      </w:r>
      <w:r w:rsidRPr="2CAD9330">
        <w:rPr>
          <w:rFonts w:ascii="Calibri" w:eastAsia="Calibri" w:hAnsi="Calibri" w:cs="Calibri"/>
          <w:color w:val="000000" w:themeColor="text1"/>
        </w:rPr>
        <w:t>_CHARGED): The amount billed by the health care provider for the claim line. This amount reflects what the provider hopes to get for the service, and often differs from the final paid amount.</w:t>
      </w:r>
    </w:p>
    <w:p w14:paraId="781C377D" w14:textId="1F66F76A" w:rsidR="00707CD9" w:rsidRPr="00F77ED9" w:rsidRDefault="00707CD9" w:rsidP="001B06CC">
      <w:pPr>
        <w:pStyle w:val="ListParagraph"/>
        <w:numPr>
          <w:ilvl w:val="1"/>
          <w:numId w:val="11"/>
        </w:numPr>
        <w:spacing w:after="160" w:line="259" w:lineRule="auto"/>
        <w:rPr>
          <w:rFonts w:ascii="Calibri" w:eastAsia="Calibri" w:hAnsi="Calibri" w:cs="Calibri"/>
          <w:color w:val="000000" w:themeColor="text1"/>
        </w:rPr>
      </w:pPr>
      <w:r w:rsidRPr="2CAD9330">
        <w:rPr>
          <w:rFonts w:ascii="Calibri" w:eastAsia="Calibri" w:hAnsi="Calibri" w:cs="Calibri"/>
          <w:color w:val="000000" w:themeColor="text1"/>
        </w:rPr>
        <w:t>Allowed amount (</w:t>
      </w:r>
      <w:r w:rsidR="00D34F5C" w:rsidRPr="2CAD9330">
        <w:rPr>
          <w:rFonts w:ascii="Calibri" w:eastAsia="Calibri" w:hAnsi="Calibri" w:cs="Calibri"/>
          <w:color w:val="000000" w:themeColor="text1"/>
        </w:rPr>
        <w:t>PHARM</w:t>
      </w:r>
      <w:r w:rsidRPr="2CAD9330">
        <w:rPr>
          <w:rFonts w:ascii="Calibri" w:eastAsia="Calibri" w:hAnsi="Calibri" w:cs="Calibri"/>
          <w:color w:val="000000" w:themeColor="text1"/>
        </w:rPr>
        <w:t>_ALLOWED_AMOUNT): The maximum amount a plan will pay for the claim line (includes plan and patient out-of-pocket payments); usually based on pre-negotiated rates.</w:t>
      </w:r>
    </w:p>
    <w:p w14:paraId="6D89A9F2" w14:textId="28E9F500" w:rsidR="00707CD9" w:rsidRPr="00F77ED9" w:rsidRDefault="00707CD9" w:rsidP="001B06CC">
      <w:pPr>
        <w:pStyle w:val="ListParagraph"/>
        <w:numPr>
          <w:ilvl w:val="1"/>
          <w:numId w:val="11"/>
        </w:numPr>
        <w:spacing w:after="160" w:line="259" w:lineRule="auto"/>
        <w:rPr>
          <w:rFonts w:ascii="Calibri" w:eastAsia="Calibri" w:hAnsi="Calibri" w:cs="Calibri"/>
          <w:color w:val="000000" w:themeColor="text1"/>
        </w:rPr>
      </w:pPr>
      <w:r w:rsidRPr="2CAD9330">
        <w:rPr>
          <w:rFonts w:ascii="Calibri" w:eastAsia="Calibri" w:hAnsi="Calibri" w:cs="Calibri"/>
          <w:color w:val="000000" w:themeColor="text1"/>
        </w:rPr>
        <w:lastRenderedPageBreak/>
        <w:t>Paid amount (</w:t>
      </w:r>
      <w:r w:rsidR="00CE0C42" w:rsidRPr="2CAD9330">
        <w:rPr>
          <w:rFonts w:ascii="Calibri" w:eastAsia="Calibri" w:hAnsi="Calibri" w:cs="Calibri"/>
          <w:color w:val="000000" w:themeColor="text1"/>
        </w:rPr>
        <w:t>PHARM</w:t>
      </w:r>
      <w:r w:rsidRPr="2CAD9330">
        <w:rPr>
          <w:rFonts w:ascii="Calibri" w:eastAsia="Calibri" w:hAnsi="Calibri" w:cs="Calibri"/>
          <w:color w:val="000000" w:themeColor="text1"/>
        </w:rPr>
        <w:t>_PAID): The payment made by the health plan to the health care provider for the claim line (usually excludes patient paid amount)</w:t>
      </w:r>
    </w:p>
    <w:p w14:paraId="5549ACB6" w14:textId="04CF8B4E" w:rsidR="00707CD9" w:rsidRPr="00F77ED9" w:rsidRDefault="00707CD9" w:rsidP="001B06CC">
      <w:pPr>
        <w:pStyle w:val="ListParagraph"/>
        <w:numPr>
          <w:ilvl w:val="1"/>
          <w:numId w:val="11"/>
        </w:numPr>
        <w:spacing w:after="160" w:line="259" w:lineRule="auto"/>
        <w:rPr>
          <w:rFonts w:ascii="Calibri" w:eastAsia="Calibri" w:hAnsi="Calibri" w:cs="Calibri"/>
          <w:color w:val="000000" w:themeColor="text1"/>
        </w:rPr>
      </w:pPr>
      <w:r w:rsidRPr="2CAD9330">
        <w:rPr>
          <w:rFonts w:ascii="Calibri" w:eastAsia="Calibri" w:hAnsi="Calibri" w:cs="Calibri"/>
          <w:color w:val="000000" w:themeColor="text1"/>
        </w:rPr>
        <w:t xml:space="preserve">Patient payment fields: </w:t>
      </w:r>
      <w:r w:rsidR="00AF7FF5" w:rsidRPr="2CAD9330">
        <w:rPr>
          <w:rFonts w:ascii="Calibri" w:eastAsia="Calibri" w:hAnsi="Calibri" w:cs="Calibri"/>
          <w:color w:val="000000" w:themeColor="text1"/>
        </w:rPr>
        <w:t>PHARM</w:t>
      </w:r>
      <w:r w:rsidRPr="2CAD9330">
        <w:rPr>
          <w:rFonts w:ascii="Calibri" w:eastAsia="Calibri" w:hAnsi="Calibri" w:cs="Calibri"/>
          <w:color w:val="000000" w:themeColor="text1"/>
        </w:rPr>
        <w:t xml:space="preserve">_COINSURANCE, </w:t>
      </w:r>
      <w:r w:rsidR="00AF7FF5" w:rsidRPr="2CAD9330">
        <w:rPr>
          <w:rFonts w:ascii="Calibri" w:eastAsia="Calibri" w:hAnsi="Calibri" w:cs="Calibri"/>
          <w:color w:val="000000" w:themeColor="text1"/>
        </w:rPr>
        <w:t>PHARM</w:t>
      </w:r>
      <w:r w:rsidRPr="2CAD9330">
        <w:rPr>
          <w:rFonts w:ascii="Calibri" w:eastAsia="Calibri" w:hAnsi="Calibri" w:cs="Calibri"/>
          <w:color w:val="000000" w:themeColor="text1"/>
        </w:rPr>
        <w:t xml:space="preserve">_COPAY, </w:t>
      </w:r>
      <w:r w:rsidR="00D77C41" w:rsidRPr="2CAD9330">
        <w:rPr>
          <w:rFonts w:ascii="Calibri" w:eastAsia="Calibri" w:hAnsi="Calibri" w:cs="Calibri"/>
          <w:color w:val="000000" w:themeColor="text1"/>
        </w:rPr>
        <w:t>PHARM</w:t>
      </w:r>
      <w:r w:rsidRPr="2CAD9330">
        <w:rPr>
          <w:rFonts w:ascii="Calibri" w:eastAsia="Calibri" w:hAnsi="Calibri" w:cs="Calibri"/>
          <w:color w:val="000000" w:themeColor="text1"/>
        </w:rPr>
        <w:t>_DEDUCTIBLE</w:t>
      </w:r>
    </w:p>
    <w:p w14:paraId="6F60A74B" w14:textId="77777777" w:rsidR="00707CD9" w:rsidRPr="00F77ED9" w:rsidRDefault="00707CD9" w:rsidP="2CAD9330">
      <w:pPr>
        <w:pStyle w:val="ListParagraph"/>
        <w:spacing w:after="160" w:line="259" w:lineRule="auto"/>
        <w:ind w:left="1440"/>
        <w:rPr>
          <w:rFonts w:ascii="Calibri" w:eastAsia="Calibri" w:hAnsi="Calibri" w:cs="Calibri"/>
          <w:color w:val="000000" w:themeColor="text1"/>
        </w:rPr>
      </w:pPr>
    </w:p>
    <w:p w14:paraId="7B86C481" w14:textId="77777777" w:rsidR="00C647AF" w:rsidRPr="00F77ED9" w:rsidRDefault="00C647AF" w:rsidP="001B06CC">
      <w:pPr>
        <w:pStyle w:val="ListParagraph"/>
        <w:numPr>
          <w:ilvl w:val="0"/>
          <w:numId w:val="11"/>
        </w:numPr>
        <w:spacing w:after="160" w:line="259" w:lineRule="auto"/>
        <w:rPr>
          <w:rFonts w:ascii="Calibri" w:eastAsia="Calibri" w:hAnsi="Calibri" w:cs="Calibri"/>
          <w:color w:val="000000" w:themeColor="text1"/>
        </w:rPr>
      </w:pPr>
      <w:r w:rsidRPr="7045AC0E">
        <w:rPr>
          <w:rFonts w:ascii="Calibri" w:eastAsia="Calibri" w:hAnsi="Calibri" w:cs="Calibri"/>
          <w:color w:val="000000" w:themeColor="text1"/>
        </w:rPr>
        <w:t xml:space="preserve">What claims are in the MA APCD? Post-adjudicated paid claims. </w:t>
      </w:r>
    </w:p>
    <w:p w14:paraId="7C2D76C8"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 xml:space="preserve">Fully denied claims are not submitted to the APCD. </w:t>
      </w:r>
    </w:p>
    <w:p w14:paraId="7732C27A"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In the case where a claim has some lines paid and some lines denied, the APCD will receive the entire claim, including the denied claims.</w:t>
      </w:r>
    </w:p>
    <w:p w14:paraId="715BAAD8" w14:textId="77777777" w:rsidR="00C647AF" w:rsidRPr="00F77ED9" w:rsidRDefault="00C647AF" w:rsidP="001B06CC">
      <w:pPr>
        <w:pStyle w:val="ListParagraph"/>
        <w:numPr>
          <w:ilvl w:val="1"/>
          <w:numId w:val="11"/>
        </w:numPr>
        <w:spacing w:after="160" w:line="259" w:lineRule="auto"/>
        <w:rPr>
          <w:rFonts w:ascii="Calibri" w:eastAsia="Calibri" w:hAnsi="Calibri" w:cs="Calibri"/>
          <w:color w:val="000000" w:themeColor="text1"/>
        </w:rPr>
      </w:pPr>
      <w:r w:rsidRPr="77E99E2C">
        <w:rPr>
          <w:rFonts w:ascii="Calibri" w:eastAsia="Calibri" w:hAnsi="Calibri" w:cs="Calibri"/>
          <w:color w:val="000000" w:themeColor="text1"/>
        </w:rPr>
        <w:t>For claims that are overturned or re-adjudicated, the MA APCD gets the original denial and the new paid version of the claim.</w:t>
      </w:r>
    </w:p>
    <w:p w14:paraId="1EFDB228" w14:textId="77777777" w:rsidR="00236E3F" w:rsidRPr="00F77ED9" w:rsidRDefault="00236E3F" w:rsidP="7045AC0E">
      <w:pPr>
        <w:pStyle w:val="ListParagraph"/>
        <w:spacing w:after="160" w:line="259" w:lineRule="auto"/>
        <w:rPr>
          <w:rFonts w:eastAsiaTheme="minorEastAsia"/>
          <w:b/>
          <w:bCs/>
        </w:rPr>
      </w:pPr>
    </w:p>
    <w:p w14:paraId="2B57EEC8" w14:textId="22032274" w:rsidR="00DE42C1" w:rsidRPr="00DE42C1" w:rsidRDefault="00DE42C1" w:rsidP="2CAD9330">
      <w:pPr>
        <w:spacing w:line="240" w:lineRule="auto"/>
      </w:pPr>
      <w:r w:rsidRPr="2CAD9330">
        <w:rPr>
          <w:b/>
          <w:bCs/>
        </w:rPr>
        <w:t xml:space="preserve">Years Currently Covered: </w:t>
      </w:r>
      <w:r>
        <w:t>2014-20</w:t>
      </w:r>
      <w:r w:rsidR="00D713A5">
        <w:t>2</w:t>
      </w:r>
      <w:r w:rsidR="005D5D90">
        <w:t>1</w:t>
      </w:r>
    </w:p>
    <w:p w14:paraId="0476263B" w14:textId="4DFC5FFD" w:rsidR="00524887" w:rsidRPr="00090195" w:rsidRDefault="00524887" w:rsidP="3E32BA36">
      <w:pPr>
        <w:spacing w:line="240" w:lineRule="auto"/>
        <w:rPr>
          <w:b/>
          <w:bCs/>
        </w:rPr>
      </w:pPr>
      <w:r w:rsidRPr="3E32BA36">
        <w:rPr>
          <w:b/>
          <w:bCs/>
        </w:rPr>
        <w:t xml:space="preserve">More information: </w:t>
      </w:r>
      <w:hyperlink r:id="rId20">
        <w:r w:rsidRPr="3E32BA36">
          <w:rPr>
            <w:rStyle w:val="Hyperlink"/>
          </w:rPr>
          <w:t>http://www.chiamass.gov/ma-apcd/</w:t>
        </w:r>
      </w:hyperlink>
    </w:p>
    <w:p w14:paraId="4EC0F793" w14:textId="65FB5908" w:rsidR="6F0A37CC" w:rsidRDefault="165EDF4F" w:rsidP="3E32BA36">
      <w:pPr>
        <w:pStyle w:val="Heading2"/>
      </w:pPr>
      <w:bookmarkStart w:id="242" w:name="_Toc1869927337"/>
      <w:bookmarkStart w:id="243" w:name="_Toc1375650913"/>
      <w:bookmarkStart w:id="244" w:name="_Toc1213646856"/>
      <w:bookmarkStart w:id="245" w:name="_Toc695109978"/>
      <w:bookmarkStart w:id="246" w:name="_Toc1990525099"/>
      <w:bookmarkStart w:id="247" w:name="_Toc1817135183"/>
      <w:bookmarkStart w:id="248" w:name="_Toc485476120"/>
      <w:bookmarkStart w:id="249" w:name="_Toc1677339821"/>
      <w:bookmarkStart w:id="250" w:name="_Toc1585270558"/>
      <w:bookmarkStart w:id="251" w:name="_Toc480690113"/>
      <w:bookmarkStart w:id="252" w:name="_Toc1520193553"/>
      <w:bookmarkStart w:id="253" w:name="_Toc1632039750"/>
      <w:bookmarkStart w:id="254" w:name="_Toc1377102830"/>
      <w:bookmarkStart w:id="255" w:name="_Toc443076922"/>
      <w:bookmarkStart w:id="256" w:name="_Toc165075556"/>
      <w:bookmarkStart w:id="257" w:name="_Toc2013948706"/>
      <w:bookmarkStart w:id="258" w:name="_Toc1076058937"/>
      <w:bookmarkStart w:id="259" w:name="_Toc331639037"/>
      <w:bookmarkStart w:id="260" w:name="_Toc1349708757"/>
      <w:bookmarkStart w:id="261" w:name="_Toc575503167"/>
      <w:bookmarkStart w:id="262" w:name="_Toc1286119618"/>
      <w:bookmarkStart w:id="263" w:name="_Toc150771985"/>
      <w:bookmarkStart w:id="264" w:name="_Toc157437918"/>
      <w:r>
        <w:t>PHD</w:t>
      </w:r>
      <w:r w:rsidR="6F0A37CC">
        <w:t>APCD.PRODUCT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B1130A9" w14:textId="24C59D3E" w:rsidR="6F0A37CC" w:rsidRDefault="6F0A37CC" w:rsidP="3E32BA36">
      <w:r w:rsidRPr="2BF6E690">
        <w:rPr>
          <w:rFonts w:ascii="Calibri" w:hAnsi="Calibri"/>
          <w:b/>
          <w:bCs/>
        </w:rPr>
        <w:t xml:space="preserve">Brief Description: </w:t>
      </w:r>
      <w:r w:rsidRPr="2BF6E690">
        <w:rPr>
          <w:rFonts w:ascii="Calibri" w:hAnsi="Calibri"/>
        </w:rPr>
        <w:t>Covers information on insurance products such as the type of insurance</w:t>
      </w:r>
      <w:r>
        <w:t xml:space="preserve"> product and the coverage provided.</w:t>
      </w:r>
      <w:r w:rsidR="2A50D8B5">
        <w:t xml:space="preserve"> Can be linked into the medical, dental, and pharmacy claims data.</w:t>
      </w:r>
    </w:p>
    <w:p w14:paraId="5218F078" w14:textId="77777777" w:rsidR="6F0A37CC" w:rsidRDefault="6F0A37CC" w:rsidP="3E32BA36">
      <w:pPr>
        <w:rPr>
          <w:rFonts w:ascii="Calibri" w:hAnsi="Calibri"/>
          <w:b/>
          <w:bCs/>
        </w:rPr>
      </w:pPr>
      <w:r w:rsidRPr="3E32BA36">
        <w:rPr>
          <w:rFonts w:ascii="Calibri" w:hAnsi="Calibri"/>
          <w:b/>
          <w:bCs/>
        </w:rPr>
        <w:t xml:space="preserve">Data Owner: </w:t>
      </w:r>
      <w:r w:rsidRPr="3E32BA36">
        <w:rPr>
          <w:rFonts w:cs="Arial"/>
          <w:lang w:eastAsia="ja-JP"/>
        </w:rPr>
        <w:t>Center for Health Information and Analysis (CHIA)</w:t>
      </w:r>
    </w:p>
    <w:p w14:paraId="2D689E88" w14:textId="77777777" w:rsidR="6F0A37CC" w:rsidRDefault="6F0A37CC" w:rsidP="3E32BA36">
      <w:pPr>
        <w:rPr>
          <w:rFonts w:ascii="Calibri" w:hAnsi="Calibri"/>
          <w:b/>
          <w:bCs/>
        </w:rPr>
      </w:pPr>
      <w:r w:rsidRPr="3E32BA36">
        <w:rPr>
          <w:rFonts w:ascii="Calibri" w:hAnsi="Calibri"/>
          <w:b/>
          <w:bCs/>
        </w:rPr>
        <w:t xml:space="preserve">Population: </w:t>
      </w:r>
      <w:r>
        <w:t xml:space="preserve">The MA APCD includes data on coverage and services for </w:t>
      </w:r>
      <w:proofErr w:type="gramStart"/>
      <w:r>
        <w:t>the vast majority of</w:t>
      </w:r>
      <w:proofErr w:type="gramEnd"/>
      <w:r>
        <w:t xml:space="preserve"> Massachusetts residents with public or private insurance.</w:t>
      </w:r>
    </w:p>
    <w:p w14:paraId="4F505E28" w14:textId="77777777" w:rsidR="6F0A37CC" w:rsidRDefault="6F0A37CC" w:rsidP="3E32BA36">
      <w:pPr>
        <w:rPr>
          <w:rFonts w:ascii="Calibri" w:hAnsi="Calibri"/>
          <w:b/>
          <w:bCs/>
        </w:rPr>
      </w:pPr>
      <w:r w:rsidRPr="3E32BA36">
        <w:rPr>
          <w:rFonts w:ascii="Calibri" w:hAnsi="Calibri"/>
          <w:b/>
          <w:bCs/>
        </w:rPr>
        <w:t>Important Data Notes:</w:t>
      </w:r>
    </w:p>
    <w:p w14:paraId="551A1F9F" w14:textId="77777777" w:rsidR="6F0A37CC" w:rsidRDefault="10096003" w:rsidP="001B06CC">
      <w:pPr>
        <w:pStyle w:val="ListParagraph"/>
        <w:numPr>
          <w:ilvl w:val="0"/>
          <w:numId w:val="11"/>
        </w:numPr>
        <w:spacing w:line="240" w:lineRule="auto"/>
        <w:rPr>
          <w:b/>
          <w:bCs/>
        </w:rPr>
      </w:pPr>
      <w:r>
        <w:t>Does not include:</w:t>
      </w:r>
    </w:p>
    <w:p w14:paraId="5DE147A7" w14:textId="77777777" w:rsidR="6F0A37CC" w:rsidRDefault="6F0A37CC" w:rsidP="001B06CC">
      <w:pPr>
        <w:pStyle w:val="ListParagraph"/>
        <w:numPr>
          <w:ilvl w:val="1"/>
          <w:numId w:val="11"/>
        </w:numPr>
        <w:spacing w:line="240" w:lineRule="auto"/>
        <w:rPr>
          <w:b/>
          <w:bCs/>
        </w:rPr>
      </w:pPr>
      <w:r>
        <w:t>Workers’ Compensation</w:t>
      </w:r>
    </w:p>
    <w:p w14:paraId="21FB9843" w14:textId="77777777" w:rsidR="6F0A37CC" w:rsidRDefault="6F0A37CC" w:rsidP="001B06CC">
      <w:pPr>
        <w:pStyle w:val="ListParagraph"/>
        <w:numPr>
          <w:ilvl w:val="1"/>
          <w:numId w:val="11"/>
        </w:numPr>
        <w:spacing w:line="240" w:lineRule="auto"/>
        <w:rPr>
          <w:b/>
          <w:bCs/>
        </w:rPr>
      </w:pPr>
      <w:r>
        <w:t>TRICARE and the Veterans Health Administration</w:t>
      </w:r>
    </w:p>
    <w:p w14:paraId="15AB9138" w14:textId="77777777" w:rsidR="6F0A37CC" w:rsidRPr="00505CFB" w:rsidRDefault="6F0A37CC" w:rsidP="001B06CC">
      <w:pPr>
        <w:pStyle w:val="ListParagraph"/>
        <w:numPr>
          <w:ilvl w:val="1"/>
          <w:numId w:val="11"/>
        </w:numPr>
        <w:spacing w:line="240" w:lineRule="auto"/>
        <w:rPr>
          <w:b/>
          <w:bCs/>
        </w:rPr>
      </w:pPr>
      <w:r>
        <w:t xml:space="preserve"> Federal Employees Health Benefit Plan</w:t>
      </w:r>
    </w:p>
    <w:p w14:paraId="09E66585" w14:textId="7E62B935" w:rsidR="00505CFB" w:rsidRPr="00505CFB" w:rsidRDefault="00505CFB" w:rsidP="001B06CC">
      <w:pPr>
        <w:pStyle w:val="ListParagraph"/>
        <w:numPr>
          <w:ilvl w:val="1"/>
          <w:numId w:val="11"/>
        </w:numPr>
        <w:spacing w:line="240" w:lineRule="auto"/>
        <w:rPr>
          <w:b/>
          <w:bCs/>
        </w:rPr>
      </w:pPr>
      <w:r>
        <w:t>Indian Health Services Care</w:t>
      </w:r>
    </w:p>
    <w:p w14:paraId="0588F611" w14:textId="05716E67" w:rsidR="00582B94" w:rsidRPr="00582B94" w:rsidRDefault="5262B69D" w:rsidP="001B06CC">
      <w:pPr>
        <w:pStyle w:val="ListParagraph"/>
        <w:numPr>
          <w:ilvl w:val="1"/>
          <w:numId w:val="11"/>
        </w:numPr>
        <w:spacing w:line="240" w:lineRule="auto"/>
        <w:rPr>
          <w:b/>
          <w:bCs/>
        </w:rPr>
      </w:pPr>
      <w:r>
        <w:t>Medicaid Fee for Service (</w:t>
      </w:r>
      <w:r w:rsidR="0027493A">
        <w:t>i.e.,</w:t>
      </w:r>
      <w:r>
        <w:t xml:space="preserve"> Medicare Part A, Medicare Part B)</w:t>
      </w:r>
    </w:p>
    <w:p w14:paraId="1514E991" w14:textId="77777777" w:rsidR="6F0A37CC" w:rsidRDefault="10096003" w:rsidP="001B06CC">
      <w:pPr>
        <w:pStyle w:val="ListParagraph"/>
        <w:numPr>
          <w:ilvl w:val="0"/>
          <w:numId w:val="11"/>
        </w:numPr>
        <w:spacing w:line="240" w:lineRule="auto"/>
        <w:rPr>
          <w:b/>
          <w:bCs/>
        </w:rPr>
      </w:pPr>
      <w:r>
        <w:t>Information on uninsured individuals is only included to the extent that they enroll in the Commonwealth’s Health Safety Net.</w:t>
      </w:r>
    </w:p>
    <w:p w14:paraId="68EB4F13" w14:textId="270BC23E" w:rsidR="6F0A37CC" w:rsidRDefault="10096003" w:rsidP="001B06CC">
      <w:pPr>
        <w:pStyle w:val="ListParagraph"/>
        <w:numPr>
          <w:ilvl w:val="0"/>
          <w:numId w:val="11"/>
        </w:numPr>
        <w:spacing w:line="240" w:lineRule="auto"/>
        <w:rPr>
          <w:rFonts w:eastAsiaTheme="minorEastAsia"/>
          <w:b/>
          <w:bCs/>
        </w:rPr>
      </w:pPr>
      <w:r>
        <w:t xml:space="preserve">Beginning in early 2016, </w:t>
      </w:r>
      <w:proofErr w:type="gramStart"/>
      <w:r>
        <w:t>as a result of</w:t>
      </w:r>
      <w:proofErr w:type="gramEnd"/>
      <w:r>
        <w:t xml:space="preserve"> the Supreme Court decision in Gobeille v. Liberty Mutual, some employers who offer self-funded ERISA plans have been removed from the MA APCD. There are several self-insured plans that are not subject to ERISA, such as those operated by state agencies, municipalities, the Group Insurance Commission, Medicare, and Medicaid. The decision does not prohibit the voluntary submission of self-insured plan data to the MA APCD. At the end of 2017 reporting period, approximately 75% (or about 1.75 million members) of self-insured Member Eligibility data is missing from the MA APCD.</w:t>
      </w:r>
    </w:p>
    <w:p w14:paraId="671A55F1" w14:textId="7993EB01" w:rsidR="00FB2E7E" w:rsidRPr="00FB2E7E" w:rsidRDefault="00FB2E7E" w:rsidP="2CAD9330">
      <w:pPr>
        <w:spacing w:line="240" w:lineRule="auto"/>
        <w:ind w:left="360"/>
      </w:pPr>
      <w:r w:rsidRPr="2CAD9330">
        <w:rPr>
          <w:b/>
          <w:bCs/>
        </w:rPr>
        <w:t xml:space="preserve">Years Currently Covered: </w:t>
      </w:r>
      <w:r>
        <w:t>2014-20</w:t>
      </w:r>
      <w:r w:rsidR="00D713A5">
        <w:t>2</w:t>
      </w:r>
      <w:r w:rsidR="005D5D90">
        <w:t>1</w:t>
      </w:r>
    </w:p>
    <w:p w14:paraId="1D41244D" w14:textId="77777777" w:rsidR="00FB2E7E" w:rsidRDefault="00FB2E7E" w:rsidP="3E32BA36">
      <w:pPr>
        <w:spacing w:line="240" w:lineRule="auto"/>
        <w:rPr>
          <w:b/>
          <w:bCs/>
        </w:rPr>
      </w:pPr>
    </w:p>
    <w:p w14:paraId="4060F52E" w14:textId="0FB7C6F3" w:rsidR="6F0A37CC" w:rsidRDefault="6F0A37CC" w:rsidP="3E32BA36">
      <w:pPr>
        <w:spacing w:line="240" w:lineRule="auto"/>
        <w:rPr>
          <w:b/>
          <w:bCs/>
        </w:rPr>
      </w:pPr>
      <w:r w:rsidRPr="2BF6E690">
        <w:rPr>
          <w:b/>
          <w:bCs/>
        </w:rPr>
        <w:t xml:space="preserve">More information: </w:t>
      </w:r>
      <w:hyperlink r:id="rId21">
        <w:r w:rsidRPr="2BF6E690">
          <w:rPr>
            <w:rStyle w:val="Hyperlink"/>
          </w:rPr>
          <w:t>http://www.chiamass.gov/ma-apcd/</w:t>
        </w:r>
      </w:hyperlink>
    </w:p>
    <w:p w14:paraId="010A12DB" w14:textId="18580EE7" w:rsidR="3E32BA36" w:rsidRDefault="5303AECE" w:rsidP="2BF6E690">
      <w:pPr>
        <w:pStyle w:val="Heading2"/>
        <w:spacing w:line="240" w:lineRule="auto"/>
      </w:pPr>
      <w:bookmarkStart w:id="265" w:name="_Toc1817665138"/>
      <w:bookmarkStart w:id="266" w:name="_Toc1442892443"/>
      <w:bookmarkStart w:id="267" w:name="_Toc1108829209"/>
      <w:bookmarkStart w:id="268" w:name="_Toc1174744474"/>
      <w:bookmarkStart w:id="269" w:name="_Toc1554306452"/>
      <w:bookmarkStart w:id="270" w:name="_Toc904189291"/>
      <w:bookmarkStart w:id="271" w:name="_Toc1183447897"/>
      <w:bookmarkStart w:id="272" w:name="_Toc663307188"/>
      <w:bookmarkStart w:id="273" w:name="_Toc1234036721"/>
      <w:bookmarkStart w:id="274" w:name="_Toc675604639"/>
      <w:bookmarkStart w:id="275" w:name="_Toc13666592"/>
      <w:bookmarkStart w:id="276" w:name="_Toc1861990923"/>
      <w:bookmarkStart w:id="277" w:name="_Toc2123838650"/>
      <w:bookmarkStart w:id="278" w:name="_Toc1824572239"/>
      <w:bookmarkStart w:id="279" w:name="_Toc208208851"/>
      <w:bookmarkStart w:id="280" w:name="_Toc1012174006"/>
      <w:bookmarkStart w:id="281" w:name="_Toc1395535703"/>
      <w:bookmarkStart w:id="282" w:name="_Toc2114046599"/>
      <w:bookmarkStart w:id="283" w:name="_Toc1144351495"/>
      <w:bookmarkStart w:id="284" w:name="_Toc396913986"/>
      <w:bookmarkStart w:id="285" w:name="_Toc1477514728"/>
      <w:bookmarkStart w:id="286" w:name="_Toc150771986"/>
      <w:bookmarkStart w:id="287" w:name="_Toc157437919"/>
      <w:r>
        <w:lastRenderedPageBreak/>
        <w:t>PHD</w:t>
      </w:r>
      <w:r w:rsidR="02A3ED44">
        <w:t>APCD.PROVIDER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99BC578" w14:textId="6D1F64D1" w:rsidR="3E32BA36" w:rsidRDefault="02A3ED44" w:rsidP="3E32BA36">
      <w:pPr>
        <w:spacing w:line="240" w:lineRule="auto"/>
      </w:pPr>
      <w:r w:rsidRPr="2BF6E690">
        <w:rPr>
          <w:rFonts w:ascii="Calibri" w:hAnsi="Calibri"/>
          <w:b/>
          <w:bCs/>
        </w:rPr>
        <w:t xml:space="preserve">Brief Description: </w:t>
      </w:r>
      <w:r w:rsidRPr="2BF6E690">
        <w:rPr>
          <w:rFonts w:ascii="Calibri" w:hAnsi="Calibri"/>
        </w:rPr>
        <w:t>Covers information on health providers in the medical, dental, and pharmacy claims data.</w:t>
      </w:r>
    </w:p>
    <w:p w14:paraId="1FA0ECE6" w14:textId="77777777" w:rsidR="3E32BA36" w:rsidRDefault="02A3ED44" w:rsidP="2BF6E690">
      <w:pPr>
        <w:spacing w:line="240" w:lineRule="auto"/>
        <w:rPr>
          <w:rFonts w:ascii="Calibri" w:hAnsi="Calibri"/>
          <w:b/>
          <w:bCs/>
        </w:rPr>
      </w:pPr>
      <w:r w:rsidRPr="2BF6E690">
        <w:rPr>
          <w:rFonts w:ascii="Calibri" w:hAnsi="Calibri"/>
          <w:b/>
          <w:bCs/>
        </w:rPr>
        <w:t xml:space="preserve">Data Owner: </w:t>
      </w:r>
      <w:r w:rsidRPr="2BF6E690">
        <w:rPr>
          <w:rFonts w:cs="Arial"/>
          <w:lang w:eastAsia="ja-JP"/>
        </w:rPr>
        <w:t>Center for Health Information and Analysis (CHIA)</w:t>
      </w:r>
    </w:p>
    <w:p w14:paraId="72F82F0B" w14:textId="77777777" w:rsidR="3E32BA36" w:rsidRDefault="02A3ED44" w:rsidP="2BF6E690">
      <w:pPr>
        <w:spacing w:line="240" w:lineRule="auto"/>
        <w:rPr>
          <w:rFonts w:ascii="Calibri" w:hAnsi="Calibri"/>
          <w:b/>
          <w:bCs/>
        </w:rPr>
      </w:pPr>
      <w:r w:rsidRPr="2BF6E690">
        <w:rPr>
          <w:rFonts w:ascii="Calibri" w:hAnsi="Calibri"/>
          <w:b/>
          <w:bCs/>
        </w:rPr>
        <w:t xml:space="preserve">Population: </w:t>
      </w:r>
      <w:r>
        <w:t xml:space="preserve">The MA APCD includes data on coverage and services for </w:t>
      </w:r>
      <w:proofErr w:type="gramStart"/>
      <w:r>
        <w:t>the vast majority of</w:t>
      </w:r>
      <w:proofErr w:type="gramEnd"/>
      <w:r>
        <w:t xml:space="preserve"> Massachusetts residents with public or private insurance.</w:t>
      </w:r>
    </w:p>
    <w:p w14:paraId="6F4A7EC2" w14:textId="77777777" w:rsidR="3E32BA36" w:rsidRDefault="02A3ED44" w:rsidP="2BF6E690">
      <w:pPr>
        <w:spacing w:line="240" w:lineRule="auto"/>
        <w:rPr>
          <w:rFonts w:ascii="Calibri" w:hAnsi="Calibri"/>
          <w:b/>
          <w:bCs/>
        </w:rPr>
      </w:pPr>
      <w:r w:rsidRPr="2BF6E690">
        <w:rPr>
          <w:rFonts w:ascii="Calibri" w:hAnsi="Calibri"/>
          <w:b/>
          <w:bCs/>
        </w:rPr>
        <w:t>Important Data Notes:</w:t>
      </w:r>
    </w:p>
    <w:p w14:paraId="3B693E72" w14:textId="77777777" w:rsidR="3E32BA36" w:rsidRDefault="5B5BF841" w:rsidP="001B06CC">
      <w:pPr>
        <w:pStyle w:val="ListParagraph"/>
        <w:numPr>
          <w:ilvl w:val="0"/>
          <w:numId w:val="11"/>
        </w:numPr>
        <w:spacing w:line="240" w:lineRule="auto"/>
        <w:rPr>
          <w:b/>
          <w:bCs/>
        </w:rPr>
      </w:pPr>
      <w:r>
        <w:t>Does not include:</w:t>
      </w:r>
    </w:p>
    <w:p w14:paraId="514D41BB" w14:textId="77777777" w:rsidR="3E32BA36" w:rsidRDefault="02A3ED44" w:rsidP="001B06CC">
      <w:pPr>
        <w:pStyle w:val="ListParagraph"/>
        <w:numPr>
          <w:ilvl w:val="1"/>
          <w:numId w:val="11"/>
        </w:numPr>
        <w:spacing w:line="240" w:lineRule="auto"/>
        <w:rPr>
          <w:b/>
          <w:bCs/>
        </w:rPr>
      </w:pPr>
      <w:r>
        <w:t>Workers’ Compensation</w:t>
      </w:r>
    </w:p>
    <w:p w14:paraId="31F5761B" w14:textId="77777777" w:rsidR="3E32BA36" w:rsidRDefault="02A3ED44" w:rsidP="001B06CC">
      <w:pPr>
        <w:pStyle w:val="ListParagraph"/>
        <w:numPr>
          <w:ilvl w:val="1"/>
          <w:numId w:val="11"/>
        </w:numPr>
        <w:spacing w:line="240" w:lineRule="auto"/>
        <w:rPr>
          <w:b/>
          <w:bCs/>
        </w:rPr>
      </w:pPr>
      <w:r>
        <w:t>TRICARE and the Veterans Health Administration</w:t>
      </w:r>
    </w:p>
    <w:p w14:paraId="426A57AE" w14:textId="77777777" w:rsidR="3E32BA36" w:rsidRPr="00505CFB" w:rsidRDefault="02A3ED44" w:rsidP="001B06CC">
      <w:pPr>
        <w:pStyle w:val="ListParagraph"/>
        <w:numPr>
          <w:ilvl w:val="1"/>
          <w:numId w:val="11"/>
        </w:numPr>
        <w:spacing w:line="240" w:lineRule="auto"/>
        <w:rPr>
          <w:b/>
          <w:bCs/>
        </w:rPr>
      </w:pPr>
      <w:r>
        <w:t xml:space="preserve"> Federal Employees Health Benefit Plan</w:t>
      </w:r>
    </w:p>
    <w:p w14:paraId="66832774" w14:textId="35121B08" w:rsidR="00505CFB" w:rsidRPr="00505CFB" w:rsidRDefault="00505CFB" w:rsidP="001B06CC">
      <w:pPr>
        <w:pStyle w:val="ListParagraph"/>
        <w:numPr>
          <w:ilvl w:val="1"/>
          <w:numId w:val="11"/>
        </w:numPr>
        <w:spacing w:line="240" w:lineRule="auto"/>
        <w:rPr>
          <w:b/>
          <w:bCs/>
        </w:rPr>
      </w:pPr>
      <w:r>
        <w:t>Indian Health Services Care</w:t>
      </w:r>
    </w:p>
    <w:p w14:paraId="48091E55" w14:textId="6BA51346" w:rsidR="00582B94" w:rsidRPr="00582B94" w:rsidRDefault="5262B69D" w:rsidP="001B06CC">
      <w:pPr>
        <w:pStyle w:val="ListParagraph"/>
        <w:numPr>
          <w:ilvl w:val="1"/>
          <w:numId w:val="11"/>
        </w:numPr>
        <w:spacing w:line="240" w:lineRule="auto"/>
        <w:rPr>
          <w:b/>
          <w:bCs/>
        </w:rPr>
      </w:pPr>
      <w:r>
        <w:t>Medicaid Fee for Service (</w:t>
      </w:r>
      <w:r w:rsidR="0027493A">
        <w:t>i.e.,</w:t>
      </w:r>
      <w:r>
        <w:t xml:space="preserve"> Medicare Part A, Medicare Part B)</w:t>
      </w:r>
    </w:p>
    <w:p w14:paraId="5C780357" w14:textId="77777777" w:rsidR="3E32BA36" w:rsidRDefault="5B5BF841" w:rsidP="001B06CC">
      <w:pPr>
        <w:pStyle w:val="ListParagraph"/>
        <w:numPr>
          <w:ilvl w:val="0"/>
          <w:numId w:val="11"/>
        </w:numPr>
        <w:spacing w:line="240" w:lineRule="auto"/>
        <w:rPr>
          <w:b/>
          <w:bCs/>
        </w:rPr>
      </w:pPr>
      <w:r>
        <w:t>Information on uninsured individuals is only included to the extent that they enroll in the Commonwealth’s Health Safety Net.</w:t>
      </w:r>
    </w:p>
    <w:p w14:paraId="3ECEEE5C" w14:textId="68451ABD" w:rsidR="3E32BA36" w:rsidRDefault="5B5BF841" w:rsidP="001B06CC">
      <w:pPr>
        <w:pStyle w:val="ListParagraph"/>
        <w:numPr>
          <w:ilvl w:val="0"/>
          <w:numId w:val="11"/>
        </w:numPr>
        <w:spacing w:line="240" w:lineRule="auto"/>
        <w:rPr>
          <w:rFonts w:eastAsiaTheme="minorEastAsia"/>
          <w:b/>
          <w:bCs/>
        </w:rPr>
      </w:pPr>
      <w:r>
        <w:t xml:space="preserve">Beginning in early 2016, </w:t>
      </w:r>
      <w:proofErr w:type="gramStart"/>
      <w:r>
        <w:t>as a result of</w:t>
      </w:r>
      <w:proofErr w:type="gramEnd"/>
      <w:r>
        <w:t xml:space="preserve"> the Supreme Court decision in Gobeille v. Liberty Mutual, some employers who offer self-funded ERISA plans have been removed from the MA APCD. There are several self-insured plans that are not subject to ERISA, such as those operated by state agencies, municipalities, the Group Insurance Commission, Medicare, and Medicaid. The decision does not prohibit the voluntary submission of self-insured plan data to the MA APCD. At the end of 2017 reporting period, approximately 75% (or about 1.75 million members) of self-insured Member Eligibility data is missing from the MA APCD.</w:t>
      </w:r>
    </w:p>
    <w:p w14:paraId="5DED1C3D" w14:textId="489C460D" w:rsidR="00DE42C1" w:rsidRPr="00DE42C1" w:rsidRDefault="00DE42C1" w:rsidP="2CAD9330">
      <w:pPr>
        <w:spacing w:line="240" w:lineRule="auto"/>
      </w:pPr>
      <w:r w:rsidRPr="2CAD9330">
        <w:rPr>
          <w:b/>
          <w:bCs/>
        </w:rPr>
        <w:t xml:space="preserve">Years Currently Covered: </w:t>
      </w:r>
      <w:r>
        <w:t>2014-20</w:t>
      </w:r>
      <w:r w:rsidR="00D713A5">
        <w:t>2</w:t>
      </w:r>
      <w:r w:rsidR="005D5D90">
        <w:t>1</w:t>
      </w:r>
    </w:p>
    <w:p w14:paraId="07C63E35" w14:textId="5FAC66E2" w:rsidR="00626E39" w:rsidRPr="008A19AC" w:rsidRDefault="02A3ED44" w:rsidP="008A19AC">
      <w:pPr>
        <w:spacing w:line="240" w:lineRule="auto"/>
        <w:rPr>
          <w:b/>
          <w:bCs/>
        </w:rPr>
      </w:pPr>
      <w:r w:rsidRPr="2BF6E690">
        <w:rPr>
          <w:b/>
          <w:bCs/>
        </w:rPr>
        <w:t xml:space="preserve">More information: </w:t>
      </w:r>
      <w:hyperlink r:id="rId22">
        <w:r w:rsidRPr="2BF6E690">
          <w:rPr>
            <w:rStyle w:val="Hyperlink"/>
          </w:rPr>
          <w:t>http://www.chiamass.gov/ma-apcd/</w:t>
        </w:r>
      </w:hyperlink>
    </w:p>
    <w:p w14:paraId="5877C59C" w14:textId="77777777" w:rsidR="00E75729" w:rsidRDefault="00E75729" w:rsidP="0092787B">
      <w:pPr>
        <w:pStyle w:val="Heading1"/>
        <w:jc w:val="center"/>
      </w:pPr>
      <w:bookmarkStart w:id="288" w:name="_Toc1310799880"/>
      <w:bookmarkStart w:id="289" w:name="_Toc1585825122"/>
      <w:bookmarkStart w:id="290" w:name="_Toc1728635496"/>
      <w:bookmarkStart w:id="291" w:name="_Toc1961483307"/>
      <w:bookmarkStart w:id="292" w:name="_Toc797093706"/>
      <w:bookmarkStart w:id="293" w:name="_Toc149738570"/>
      <w:bookmarkStart w:id="294" w:name="_Toc1592452674"/>
      <w:bookmarkStart w:id="295" w:name="_Toc890100609"/>
      <w:bookmarkStart w:id="296" w:name="_Toc1522922833"/>
      <w:bookmarkStart w:id="297" w:name="_Toc1247106693"/>
      <w:bookmarkStart w:id="298" w:name="_Toc1066155377"/>
      <w:bookmarkStart w:id="299" w:name="_Toc2104890190"/>
      <w:bookmarkStart w:id="300" w:name="_Toc460080736"/>
      <w:bookmarkStart w:id="301" w:name="_Toc1421983022"/>
      <w:bookmarkStart w:id="302" w:name="_Toc1789232124"/>
      <w:bookmarkStart w:id="303" w:name="_Toc244639584"/>
      <w:bookmarkStart w:id="304" w:name="_Toc981049915"/>
      <w:bookmarkStart w:id="305" w:name="_Toc282285420"/>
      <w:bookmarkStart w:id="306" w:name="_Toc1639193347"/>
      <w:bookmarkStart w:id="307" w:name="_Toc1691086458"/>
      <w:bookmarkStart w:id="308" w:name="_Toc927076409"/>
      <w:bookmarkStart w:id="309" w:name="_Toc150771987"/>
    </w:p>
    <w:p w14:paraId="67D2E3E6" w14:textId="77777777" w:rsidR="00E75729" w:rsidRDefault="00E75729" w:rsidP="00E75729"/>
    <w:p w14:paraId="73755A73" w14:textId="77777777" w:rsidR="00E75729" w:rsidRPr="00E75729" w:rsidRDefault="00E75729" w:rsidP="00E75729"/>
    <w:p w14:paraId="43A55803" w14:textId="2834CF6B" w:rsidR="00090195" w:rsidRDefault="00090195" w:rsidP="00E75729">
      <w:pPr>
        <w:pStyle w:val="Heading1"/>
        <w:spacing w:before="120"/>
        <w:jc w:val="center"/>
      </w:pPr>
      <w:bookmarkStart w:id="310" w:name="_Toc157437920"/>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t xml:space="preserve">Birth </w:t>
      </w:r>
      <w:r w:rsidR="0092787B">
        <w:t>Data</w:t>
      </w:r>
      <w:bookmarkEnd w:id="310"/>
      <w:r w:rsidR="0092787B">
        <w:t xml:space="preserve"> </w:t>
      </w:r>
    </w:p>
    <w:p w14:paraId="392E35DE" w14:textId="664FDB2E" w:rsidR="00090195" w:rsidRDefault="003C3833" w:rsidP="00090195">
      <w:pPr>
        <w:pStyle w:val="Heading2"/>
      </w:pPr>
      <w:bookmarkStart w:id="311" w:name="_Toc1084827381"/>
      <w:bookmarkStart w:id="312" w:name="_Toc592666091"/>
      <w:bookmarkStart w:id="313" w:name="_Toc1968390237"/>
      <w:bookmarkStart w:id="314" w:name="_Toc75429458"/>
      <w:bookmarkStart w:id="315" w:name="_Toc841321227"/>
      <w:bookmarkStart w:id="316" w:name="_Toc1445691290"/>
      <w:bookmarkStart w:id="317" w:name="_Toc1421790942"/>
      <w:bookmarkStart w:id="318" w:name="_Toc1268133064"/>
      <w:bookmarkStart w:id="319" w:name="_Toc1019987412"/>
      <w:bookmarkStart w:id="320" w:name="_Toc916081134"/>
      <w:bookmarkStart w:id="321" w:name="_Toc928751827"/>
      <w:bookmarkStart w:id="322" w:name="_Toc899752180"/>
      <w:bookmarkStart w:id="323" w:name="_Toc1873833320"/>
      <w:bookmarkStart w:id="324" w:name="_Toc2045496384"/>
      <w:bookmarkStart w:id="325" w:name="_Toc2119620369"/>
      <w:bookmarkStart w:id="326" w:name="_Toc1568761751"/>
      <w:bookmarkStart w:id="327" w:name="_Toc322185769"/>
      <w:bookmarkStart w:id="328" w:name="_Toc524833557"/>
      <w:bookmarkStart w:id="329" w:name="_Toc1736071907"/>
      <w:bookmarkStart w:id="330" w:name="_Toc1330982953"/>
      <w:bookmarkStart w:id="331" w:name="_Toc293834035"/>
      <w:bookmarkStart w:id="332" w:name="_Toc150771988"/>
      <w:bookmarkStart w:id="333" w:name="_Toc157437921"/>
      <w:r>
        <w:t>PHD</w:t>
      </w:r>
      <w:r w:rsidR="00090195">
        <w:t>BIRTH.</w:t>
      </w:r>
      <w:r>
        <w:t>BIRTH_</w:t>
      </w:r>
      <w:r w:rsidR="00090195">
        <w:t>INFANT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3CD56A21" w14:textId="77777777" w:rsidR="00090195" w:rsidRPr="00E14C8F" w:rsidRDefault="00090195" w:rsidP="00090195">
      <w:pPr>
        <w:rPr>
          <w:rFonts w:ascii="Calibri" w:hAnsi="Calibri"/>
          <w:b/>
        </w:rPr>
      </w:pPr>
      <w:r w:rsidRPr="00E14C8F">
        <w:rPr>
          <w:rFonts w:ascii="Calibri" w:hAnsi="Calibri"/>
          <w:b/>
        </w:rPr>
        <w:t xml:space="preserve">Brief Description: </w:t>
      </w:r>
      <w:r w:rsidRPr="00A871B1">
        <w:rPr>
          <w:rFonts w:ascii="Calibri" w:hAnsi="Calibri"/>
          <w:lang w:eastAsia="ja-JP"/>
        </w:rPr>
        <w:t>Data are reported to the Registry of Vital Records and Statistics (RVRS) by all licensed birthing hospitals and birthing centers and by city and town clerks if they are establishing a home birth that occurred in their city/town in Massachusetts.</w:t>
      </w:r>
      <w:r>
        <w:rPr>
          <w:rFonts w:ascii="Calibri" w:hAnsi="Calibri"/>
          <w:lang w:eastAsia="ja-JP"/>
        </w:rPr>
        <w:t xml:space="preserve"> Birth certificates include worksheets completed by the hospital and by the parents. </w:t>
      </w:r>
    </w:p>
    <w:p w14:paraId="62553DB7" w14:textId="77777777" w:rsidR="00090195" w:rsidRPr="00090195" w:rsidRDefault="00090195" w:rsidP="00090195">
      <w:pPr>
        <w:rPr>
          <w:rFonts w:ascii="Calibri" w:hAnsi="Calibri"/>
        </w:rPr>
      </w:pPr>
      <w:r w:rsidRPr="00E14C8F">
        <w:rPr>
          <w:rFonts w:ascii="Calibri" w:hAnsi="Calibri"/>
          <w:b/>
        </w:rPr>
        <w:t xml:space="preserve">Data Owner: </w:t>
      </w:r>
      <w:r>
        <w:rPr>
          <w:rFonts w:ascii="Calibri" w:hAnsi="Calibri"/>
        </w:rPr>
        <w:t>Registry of Vital Records and Statistics (RVRS)</w:t>
      </w:r>
    </w:p>
    <w:p w14:paraId="7B2D8B7D" w14:textId="77777777" w:rsidR="00090195" w:rsidRPr="00E14C8F" w:rsidRDefault="00BC1883" w:rsidP="00090195">
      <w:pPr>
        <w:rPr>
          <w:rFonts w:ascii="Calibri" w:hAnsi="Calibri"/>
          <w:b/>
        </w:rPr>
      </w:pPr>
      <w:r>
        <w:rPr>
          <w:rFonts w:ascii="Calibri" w:hAnsi="Calibri"/>
          <w:b/>
        </w:rPr>
        <w:t>Population</w:t>
      </w:r>
      <w:r w:rsidR="00090195" w:rsidRPr="00E14C8F">
        <w:rPr>
          <w:rFonts w:ascii="Calibri" w:hAnsi="Calibri"/>
          <w:b/>
        </w:rPr>
        <w:t>:</w:t>
      </w:r>
      <w:r w:rsidR="00090195">
        <w:rPr>
          <w:rFonts w:ascii="Calibri" w:hAnsi="Calibri"/>
          <w:b/>
        </w:rPr>
        <w:t xml:space="preserve"> </w:t>
      </w:r>
      <w:r>
        <w:t>I</w:t>
      </w:r>
      <w:r w:rsidR="00090195">
        <w:t xml:space="preserve">nfants born to MA residents </w:t>
      </w:r>
    </w:p>
    <w:p w14:paraId="3CCCA01F" w14:textId="0135D49D" w:rsidR="008A503F" w:rsidRDefault="00090195" w:rsidP="50AB1B79">
      <w:pPr>
        <w:rPr>
          <w:rFonts w:ascii="Calibri" w:hAnsi="Calibri"/>
        </w:rPr>
      </w:pPr>
      <w:r w:rsidRPr="43BA8555">
        <w:rPr>
          <w:rFonts w:ascii="Calibri" w:hAnsi="Calibri"/>
          <w:b/>
          <w:bCs/>
        </w:rPr>
        <w:lastRenderedPageBreak/>
        <w:t>Important Data Notes</w:t>
      </w:r>
      <w:r w:rsidR="008A503F" w:rsidRPr="43BA8555">
        <w:rPr>
          <w:rFonts w:ascii="Calibri" w:hAnsi="Calibri"/>
          <w:b/>
          <w:bCs/>
        </w:rPr>
        <w:t xml:space="preserve">:  </w:t>
      </w:r>
      <w:r w:rsidR="101EBCE7" w:rsidRPr="43BA8555">
        <w:rPr>
          <w:rFonts w:ascii="Calibri" w:eastAsia="Calibri" w:hAnsi="Calibri" w:cs="Calibri"/>
        </w:rPr>
        <w:t xml:space="preserve">As legal records, the information recorded on birth certificates is considered highly accurate. However, some information like race and Hispanic ethnicity are not always fully populated. </w:t>
      </w:r>
    </w:p>
    <w:p w14:paraId="1D4D3DD6" w14:textId="57B913BA" w:rsidR="008A503F" w:rsidRDefault="7971AF56" w:rsidP="43BA8555">
      <w:pPr>
        <w:rPr>
          <w:rFonts w:ascii="Calibri" w:hAnsi="Calibri"/>
        </w:rPr>
      </w:pPr>
      <w:r w:rsidRPr="43BA8555">
        <w:rPr>
          <w:rFonts w:ascii="Calibri" w:hAnsi="Calibri"/>
        </w:rPr>
        <w:t xml:space="preserve">In February 2011, RVRS implemented the Vitals Information Partnership (VIP) System to replace the Electronic Birth System (EBC). Not all birthing facilities started using VIP in February. For this reason, there is partial birth data in EBC and VIP.  </w:t>
      </w:r>
      <w:r w:rsidR="008A503F" w:rsidRPr="43BA8555">
        <w:rPr>
          <w:rFonts w:ascii="Calibri" w:hAnsi="Calibri"/>
        </w:rPr>
        <w:t>For birth records from the Mainframe (system=1) please note that in order to determine counts of specific abnormal conditions, complications of labor and delivery, prenatal tests and procedures, risk factors for this pregnancy, labor and delivery procedures, congenital anomalies, and neonatal procedures you need to select both the None of the Above as 2 (No), and Yes for each specific abnormal conditions, complications of labor and delivery, prenatal tests and procedures, risk factors for this pregnancy, labor and delivery procedures, congenital anomalies, and neonatal procedures.</w:t>
      </w:r>
    </w:p>
    <w:p w14:paraId="6A74BFB0" w14:textId="3829BA0E" w:rsidR="004E5342" w:rsidRDefault="6DA72B47" w:rsidP="00D4408E">
      <w:pPr>
        <w:spacing w:after="0" w:line="240" w:lineRule="auto"/>
        <w:rPr>
          <w:rFonts w:ascii="Calibri" w:hAnsi="Calibri"/>
          <w:b/>
          <w:bCs/>
        </w:rPr>
      </w:pPr>
      <w:r w:rsidRPr="00D4408E">
        <w:rPr>
          <w:rFonts w:ascii="Calibri" w:hAnsi="Calibri"/>
          <w:b/>
          <w:bCs/>
        </w:rPr>
        <w:t>Important exclusions from final infant file, as a consequently, there might be a mother record but not an infant record:</w:t>
      </w:r>
    </w:p>
    <w:p w14:paraId="2B7A155F" w14:textId="4B66C63E" w:rsidR="004E5342" w:rsidRDefault="6DA72B47" w:rsidP="001B06CC">
      <w:pPr>
        <w:pStyle w:val="ListParagraph"/>
        <w:numPr>
          <w:ilvl w:val="0"/>
          <w:numId w:val="6"/>
        </w:numPr>
        <w:spacing w:after="0" w:line="240" w:lineRule="auto"/>
        <w:rPr>
          <w:rFonts w:eastAsiaTheme="minorEastAsia"/>
        </w:rPr>
      </w:pPr>
      <w:r w:rsidRPr="00D4408E">
        <w:rPr>
          <w:rFonts w:ascii="Calibri" w:hAnsi="Calibri"/>
        </w:rPr>
        <w:t xml:space="preserve">Infants not matched to </w:t>
      </w:r>
      <w:proofErr w:type="gramStart"/>
      <w:r w:rsidRPr="00D4408E">
        <w:rPr>
          <w:rFonts w:ascii="Calibri" w:hAnsi="Calibri"/>
        </w:rPr>
        <w:t>CHIA</w:t>
      </w:r>
      <w:proofErr w:type="gramEnd"/>
    </w:p>
    <w:p w14:paraId="21BD561A" w14:textId="55548506" w:rsidR="004E5342" w:rsidRDefault="6DA72B47" w:rsidP="001B06CC">
      <w:pPr>
        <w:pStyle w:val="ListParagraph"/>
        <w:numPr>
          <w:ilvl w:val="0"/>
          <w:numId w:val="6"/>
        </w:numPr>
        <w:spacing w:after="0" w:line="240" w:lineRule="auto"/>
      </w:pPr>
      <w:r w:rsidRPr="182C0BFD">
        <w:rPr>
          <w:rFonts w:ascii="Calibri" w:hAnsi="Calibri"/>
        </w:rPr>
        <w:t>Multiple infants that matched to CHIA but had same CHIA matching ID and same match level.</w:t>
      </w:r>
    </w:p>
    <w:p w14:paraId="66D627F3" w14:textId="26802AA5" w:rsidR="004E5342" w:rsidRDefault="6DA72B47" w:rsidP="001B06CC">
      <w:pPr>
        <w:pStyle w:val="ListParagraph"/>
        <w:numPr>
          <w:ilvl w:val="0"/>
          <w:numId w:val="6"/>
        </w:numPr>
        <w:spacing w:after="0" w:line="240" w:lineRule="auto"/>
        <w:rPr>
          <w:rFonts w:eastAsiaTheme="minorEastAsia"/>
        </w:rPr>
      </w:pPr>
      <w:r w:rsidRPr="182C0BFD">
        <w:rPr>
          <w:rFonts w:ascii="Calibri" w:hAnsi="Calibri"/>
        </w:rPr>
        <w:t>Multiple infants that matched to CHIA but had same CHIA matching ID and match level=2.</w:t>
      </w:r>
    </w:p>
    <w:p w14:paraId="3325941C" w14:textId="7B5CE13C" w:rsidR="004E5342" w:rsidRDefault="004E5342" w:rsidP="00D4408E">
      <w:pPr>
        <w:spacing w:after="0" w:line="240" w:lineRule="auto"/>
        <w:rPr>
          <w:rFonts w:ascii="Calibri" w:hAnsi="Calibri"/>
        </w:rPr>
      </w:pPr>
    </w:p>
    <w:p w14:paraId="2AEA71EF" w14:textId="0E0E0098" w:rsidR="004E5342" w:rsidRDefault="5C656D15" w:rsidP="00D4408E">
      <w:pPr>
        <w:spacing w:after="0" w:line="240" w:lineRule="auto"/>
        <w:rPr>
          <w:rFonts w:ascii="Calibri" w:hAnsi="Calibri"/>
          <w:b/>
          <w:bCs/>
        </w:rPr>
      </w:pPr>
      <w:r w:rsidRPr="00D4408E">
        <w:rPr>
          <w:rFonts w:ascii="Calibri" w:hAnsi="Calibri"/>
          <w:b/>
          <w:bCs/>
        </w:rPr>
        <w:t>VIP notes:</w:t>
      </w:r>
    </w:p>
    <w:p w14:paraId="374A054C" w14:textId="55728219" w:rsidR="004E5342" w:rsidRDefault="004E5342" w:rsidP="001B06CC">
      <w:pPr>
        <w:pStyle w:val="ListParagraph"/>
        <w:numPr>
          <w:ilvl w:val="0"/>
          <w:numId w:val="6"/>
        </w:numPr>
        <w:spacing w:after="0" w:line="240" w:lineRule="auto"/>
        <w:rPr>
          <w:rFonts w:eastAsiaTheme="minorEastAsia"/>
        </w:rPr>
      </w:pPr>
      <w:r w:rsidRPr="00D4408E">
        <w:rPr>
          <w:rFonts w:ascii="Calibri" w:hAnsi="Calibri"/>
        </w:rPr>
        <w:t xml:space="preserve">Also note that for 2011, the VIP variables for parity, gravidity and </w:t>
      </w:r>
      <w:proofErr w:type="spellStart"/>
      <w:r w:rsidRPr="00D4408E">
        <w:rPr>
          <w:rFonts w:ascii="Calibri" w:hAnsi="Calibri"/>
        </w:rPr>
        <w:t>Kotelchuck</w:t>
      </w:r>
      <w:proofErr w:type="spellEnd"/>
      <w:r w:rsidRPr="00D4408E">
        <w:rPr>
          <w:rFonts w:ascii="Calibri" w:hAnsi="Calibri"/>
        </w:rPr>
        <w:t xml:space="preserve"> might not </w:t>
      </w:r>
      <w:proofErr w:type="gramStart"/>
      <w:r w:rsidRPr="00D4408E">
        <w:rPr>
          <w:rFonts w:ascii="Calibri" w:hAnsi="Calibri"/>
        </w:rPr>
        <w:t>reliable</w:t>
      </w:r>
      <w:proofErr w:type="gramEnd"/>
      <w:r w:rsidRPr="00D4408E">
        <w:rPr>
          <w:rFonts w:ascii="Calibri" w:hAnsi="Calibri"/>
        </w:rPr>
        <w:t>.  There were also some specific hospital issues with the following:</w:t>
      </w:r>
    </w:p>
    <w:p w14:paraId="2DBA042F" w14:textId="77777777" w:rsidR="004E5342" w:rsidRPr="004E5342" w:rsidRDefault="004E5342" w:rsidP="001B06CC">
      <w:pPr>
        <w:pStyle w:val="ListParagraph"/>
        <w:numPr>
          <w:ilvl w:val="0"/>
          <w:numId w:val="19"/>
        </w:numPr>
        <w:rPr>
          <w:rFonts w:ascii="Calibri" w:hAnsi="Calibri"/>
        </w:rPr>
      </w:pPr>
      <w:r w:rsidRPr="004E5342">
        <w:rPr>
          <w:color w:val="000000"/>
        </w:rPr>
        <w:t xml:space="preserve">Statistical birth data from Beverly hospital may not be complete </w:t>
      </w:r>
      <w:proofErr w:type="gramStart"/>
      <w:r w:rsidRPr="004E5342">
        <w:rPr>
          <w:color w:val="000000"/>
        </w:rPr>
        <w:t>as a result of</w:t>
      </w:r>
      <w:proofErr w:type="gramEnd"/>
      <w:r w:rsidRPr="004E5342">
        <w:rPr>
          <w:color w:val="000000"/>
        </w:rPr>
        <w:t xml:space="preserve"> data not being entered because of a shortage in staff.</w:t>
      </w:r>
    </w:p>
    <w:p w14:paraId="543F552A" w14:textId="77777777" w:rsidR="004E5342" w:rsidRPr="004E5342" w:rsidRDefault="004E5342" w:rsidP="001B06CC">
      <w:pPr>
        <w:pStyle w:val="ListParagraph"/>
        <w:numPr>
          <w:ilvl w:val="0"/>
          <w:numId w:val="19"/>
        </w:numPr>
        <w:rPr>
          <w:rFonts w:ascii="Calibri" w:hAnsi="Calibri"/>
        </w:rPr>
      </w:pPr>
      <w:r w:rsidRPr="00D4408E">
        <w:rPr>
          <w:color w:val="000000" w:themeColor="text1"/>
        </w:rPr>
        <w:t>As a result of coding problems, Brigham records may have Y for more than one option for each section when only one option could only be Y:</w:t>
      </w:r>
      <w:r w:rsidRPr="00D4408E">
        <w:rPr>
          <w:b/>
          <w:bCs/>
          <w:color w:val="0000FF"/>
        </w:rPr>
        <w:t xml:space="preserve"> </w:t>
      </w:r>
    </w:p>
    <w:p w14:paraId="42C7103B" w14:textId="53FD0B35" w:rsidR="585CB145" w:rsidRDefault="004E5342" w:rsidP="001B06CC">
      <w:pPr>
        <w:pStyle w:val="ListParagraph"/>
        <w:numPr>
          <w:ilvl w:val="1"/>
          <w:numId w:val="19"/>
        </w:numPr>
        <w:spacing w:after="0" w:line="240" w:lineRule="auto"/>
        <w:rPr>
          <w:rFonts w:ascii="Calibri" w:hAnsi="Calibri"/>
        </w:rPr>
      </w:pPr>
      <w:r w:rsidRPr="00D4408E">
        <w:rPr>
          <w:b/>
          <w:bCs/>
        </w:rPr>
        <w:t xml:space="preserve">Type of Cleft Lip/Palate: </w:t>
      </w:r>
      <w:r>
        <w:t>MI_CLEFT and MI_CLEFT_P</w:t>
      </w:r>
    </w:p>
    <w:p w14:paraId="77BF28BD" w14:textId="7F8A450F" w:rsidR="585CB145" w:rsidRDefault="585CB145" w:rsidP="001B06CC">
      <w:pPr>
        <w:pStyle w:val="ListParagraph"/>
        <w:numPr>
          <w:ilvl w:val="0"/>
          <w:numId w:val="19"/>
        </w:numPr>
        <w:spacing w:after="0" w:line="240" w:lineRule="auto"/>
        <w:rPr>
          <w:rFonts w:eastAsiaTheme="minorEastAsia"/>
          <w:color w:val="000000" w:themeColor="text1"/>
        </w:rPr>
      </w:pPr>
      <w:r w:rsidRPr="00D4408E">
        <w:rPr>
          <w:color w:val="000000" w:themeColor="text1"/>
        </w:rPr>
        <w:t xml:space="preserve">The field, CERTIFIER IS </w:t>
      </w:r>
      <w:r w:rsidR="00894223" w:rsidRPr="00D4408E">
        <w:rPr>
          <w:color w:val="000000" w:themeColor="text1"/>
        </w:rPr>
        <w:t>ATTENDANT, IS</w:t>
      </w:r>
      <w:r w:rsidRPr="00D4408E">
        <w:rPr>
          <w:color w:val="000000" w:themeColor="text1"/>
        </w:rPr>
        <w:t xml:space="preserve"> NOT RELIABLE FOR 2011.</w:t>
      </w:r>
    </w:p>
    <w:p w14:paraId="087D7EE8" w14:textId="77777777" w:rsidR="008900F2" w:rsidRPr="008900F2" w:rsidRDefault="008900F2" w:rsidP="001B06CC">
      <w:pPr>
        <w:pStyle w:val="ListParagraph"/>
        <w:numPr>
          <w:ilvl w:val="0"/>
          <w:numId w:val="20"/>
        </w:numPr>
        <w:spacing w:after="0" w:line="240" w:lineRule="auto"/>
        <w:rPr>
          <w:rFonts w:ascii="Calibri" w:hAnsi="Calibri"/>
        </w:rPr>
      </w:pPr>
      <w:r w:rsidRPr="00D4408E">
        <w:rPr>
          <w:color w:val="000000" w:themeColor="text1"/>
        </w:rPr>
        <w:t>Facility# 2061 NORTH ADAMS REGIONAL HOSPITAL closed in March 2014</w:t>
      </w:r>
    </w:p>
    <w:p w14:paraId="7463D7F2" w14:textId="77777777" w:rsidR="008900F2" w:rsidRPr="008900F2" w:rsidRDefault="008900F2" w:rsidP="001B06CC">
      <w:pPr>
        <w:pStyle w:val="ListParagraph"/>
        <w:numPr>
          <w:ilvl w:val="0"/>
          <w:numId w:val="20"/>
        </w:numPr>
        <w:spacing w:after="0" w:line="240" w:lineRule="auto"/>
        <w:rPr>
          <w:rFonts w:ascii="Calibri" w:hAnsi="Calibri"/>
        </w:rPr>
      </w:pPr>
      <w:r w:rsidRPr="002C1423">
        <w:rPr>
          <w:color w:val="000000"/>
        </w:rPr>
        <w:t xml:space="preserve">Brigham and Women's Hospital (Fac#: 2341) switched to EPIC on 5/31/2015--the following fields are now included in the import file. The following fields were either manually entered or not captured by BWH at all:   </w:t>
      </w:r>
      <w:r w:rsidRPr="008900F2">
        <w:rPr>
          <w:color w:val="000000"/>
          <w:sz w:val="20"/>
          <w:szCs w:val="20"/>
        </w:rPr>
        <w:t xml:space="preserve">MCOND_C_SEC, MCOND_C_SEC_NUM, MCOND_OTHER, MCOND_OTHERL, MCOND_NONE_2, MCOND_CVS, MCOND_TEST_OTHER, MCOND_TEST_OTHERL, MI_INTENS_CARE, MCOND_ECV_F, MI_UNPL_OP, MI_PROC_OTHER, MI_PROC_OTHERL, MI_NONE_6, ICOND_OTHER, ICOND_OTHERL, ICOND_NEO_PROC_OTHER, ICOND_NEO_PROC_OTHERL, MI_HEART_OTHER_CB, MI_HEART_OTHER, MI_MUSCULO_OTHER, MI_MUSCULO_OTHERL, MI_DOWN_P, MI_ANOMALY_OTHER, MI_ANOMALY_OTHERL, MI_NONE_8, TRANSFER2_INTERNAL, </w:t>
      </w:r>
      <w:r>
        <w:rPr>
          <w:color w:val="000000"/>
          <w:sz w:val="20"/>
          <w:szCs w:val="20"/>
        </w:rPr>
        <w:t>T</w:t>
      </w:r>
      <w:r w:rsidRPr="008900F2">
        <w:rPr>
          <w:color w:val="000000"/>
          <w:sz w:val="20"/>
          <w:szCs w:val="20"/>
        </w:rPr>
        <w:t>RANSFER2_INTERNAL_TO</w:t>
      </w:r>
      <w:r>
        <w:rPr>
          <w:color w:val="000000"/>
          <w:sz w:val="20"/>
          <w:szCs w:val="20"/>
        </w:rPr>
        <w:t>.</w:t>
      </w:r>
    </w:p>
    <w:p w14:paraId="35604B56" w14:textId="77777777" w:rsidR="008900F2" w:rsidRPr="008900F2" w:rsidRDefault="008900F2" w:rsidP="001B06CC">
      <w:pPr>
        <w:pStyle w:val="ListParagraph"/>
        <w:numPr>
          <w:ilvl w:val="0"/>
          <w:numId w:val="20"/>
        </w:numPr>
        <w:spacing w:after="0" w:line="240" w:lineRule="auto"/>
        <w:rPr>
          <w:rFonts w:ascii="Calibri" w:hAnsi="Calibri"/>
        </w:rPr>
      </w:pPr>
      <w:r w:rsidRPr="00D4408E">
        <w:rPr>
          <w:color w:val="000000" w:themeColor="text1"/>
        </w:rPr>
        <w:t xml:space="preserve">Holy Family Hospital and Medical Center (Fac#: 2225) changed name to Steward Holy Family Hospital as of 10/28/2016 in </w:t>
      </w:r>
      <w:proofErr w:type="gramStart"/>
      <w:r w:rsidRPr="00D4408E">
        <w:rPr>
          <w:color w:val="000000" w:themeColor="text1"/>
        </w:rPr>
        <w:t>VIP</w:t>
      </w:r>
      <w:proofErr w:type="gramEnd"/>
    </w:p>
    <w:p w14:paraId="39800E2A" w14:textId="77777777" w:rsidR="008900F2" w:rsidRPr="008900F2" w:rsidRDefault="008900F2" w:rsidP="001B06CC">
      <w:pPr>
        <w:pStyle w:val="ListParagraph"/>
        <w:numPr>
          <w:ilvl w:val="0"/>
          <w:numId w:val="20"/>
        </w:numPr>
        <w:spacing w:after="0" w:line="240" w:lineRule="auto"/>
        <w:rPr>
          <w:rFonts w:ascii="Calibri" w:hAnsi="Calibri"/>
        </w:rPr>
      </w:pPr>
      <w:r>
        <w:rPr>
          <w:color w:val="000000"/>
        </w:rPr>
        <w:t>Harrington Hospital (Facility ID: 2143) closed maternity dept on 10/01/2017, and Morton Hospital (Facility ID: 2022) closed their maternity dept on 12/01/2017.</w:t>
      </w:r>
    </w:p>
    <w:p w14:paraId="6A753EFA" w14:textId="7A55A5C9" w:rsidR="008900F2" w:rsidRPr="008A19AC" w:rsidRDefault="008900F2" w:rsidP="001B06CC">
      <w:pPr>
        <w:pStyle w:val="ListParagraph"/>
        <w:numPr>
          <w:ilvl w:val="0"/>
          <w:numId w:val="20"/>
        </w:numPr>
        <w:spacing w:after="0" w:line="240" w:lineRule="auto"/>
        <w:rPr>
          <w:rFonts w:ascii="Calibri" w:hAnsi="Calibri"/>
        </w:rPr>
      </w:pPr>
      <w:r w:rsidRPr="00D4408E">
        <w:rPr>
          <w:b/>
          <w:bCs/>
          <w:color w:val="000000" w:themeColor="text1"/>
        </w:rPr>
        <w:t xml:space="preserve">Microcephaly (MI_MICROCEPH) was added to VIP on </w:t>
      </w:r>
      <w:proofErr w:type="gramStart"/>
      <w:r w:rsidRPr="00D4408E">
        <w:rPr>
          <w:b/>
          <w:bCs/>
          <w:color w:val="000000" w:themeColor="text1"/>
        </w:rPr>
        <w:t>08/01/2017</w:t>
      </w:r>
      <w:proofErr w:type="gramEnd"/>
    </w:p>
    <w:p w14:paraId="0C51E437" w14:textId="601B8596" w:rsidR="002C1423" w:rsidRDefault="102DC48F" w:rsidP="001B06CC">
      <w:pPr>
        <w:pStyle w:val="ListParagraph"/>
        <w:numPr>
          <w:ilvl w:val="0"/>
          <w:numId w:val="20"/>
        </w:numPr>
        <w:spacing w:after="0" w:line="240" w:lineRule="auto"/>
        <w:rPr>
          <w:rFonts w:eastAsiaTheme="minorEastAsia"/>
          <w:color w:val="000000" w:themeColor="text1"/>
        </w:rPr>
      </w:pPr>
      <w:r w:rsidRPr="00D4408E">
        <w:rPr>
          <w:rFonts w:ascii="Calibri" w:eastAsia="Calibri" w:hAnsi="Calibri" w:cs="Calibri"/>
        </w:rPr>
        <w:t xml:space="preserve">HEALTHALLIANCE HOSPITAL officially changed their name to UMASS MEMORIAL HEALTHALLIANCE-CLINTON HOSPITAL in October 2017. We found out in Nov 2018. Changes in </w:t>
      </w:r>
      <w:r w:rsidRPr="00D4408E">
        <w:rPr>
          <w:rFonts w:ascii="Calibri" w:eastAsia="Calibri" w:hAnsi="Calibri" w:cs="Calibri"/>
        </w:rPr>
        <w:lastRenderedPageBreak/>
        <w:t>VIP effective 11/27/2018.The new name reflects a few campuses. It was decided and agreed upon by Melody Perea, Director of Maternal Child Health, that HEALTHALLIANCE HOSPITAL can be changed to HEALTHALLIANCE-CLINTON HOSPITAL, LEOMINSTER in VIP.</w:t>
      </w:r>
    </w:p>
    <w:p w14:paraId="5F673E0A" w14:textId="2C81BD03" w:rsidR="002C1423" w:rsidRDefault="002C1423" w:rsidP="43BA8555">
      <w:pPr>
        <w:spacing w:after="0" w:line="240" w:lineRule="auto"/>
        <w:ind w:left="720"/>
        <w:rPr>
          <w:rFonts w:ascii="Calibri" w:eastAsia="Calibri" w:hAnsi="Calibri" w:cs="Calibri"/>
          <w:color w:val="000000" w:themeColor="text1"/>
        </w:rPr>
      </w:pPr>
    </w:p>
    <w:p w14:paraId="5B21345E" w14:textId="437B6677" w:rsidR="00090195" w:rsidRDefault="05453581" w:rsidP="1A931CD6">
      <w:pPr>
        <w:spacing w:line="240" w:lineRule="auto"/>
        <w:rPr>
          <w:b/>
          <w:bCs/>
        </w:rPr>
      </w:pPr>
      <w:r w:rsidRPr="1A931CD6">
        <w:rPr>
          <w:b/>
          <w:bCs/>
        </w:rPr>
        <w:t>Years Currently Covered: 2011-</w:t>
      </w:r>
      <w:r w:rsidR="6F65D660" w:rsidRPr="1A931CD6">
        <w:rPr>
          <w:b/>
          <w:bCs/>
        </w:rPr>
        <w:t>202</w:t>
      </w:r>
      <w:r w:rsidR="3DFAE2FA" w:rsidRPr="1A931CD6">
        <w:rPr>
          <w:b/>
          <w:bCs/>
        </w:rPr>
        <w:t>2</w:t>
      </w:r>
    </w:p>
    <w:p w14:paraId="2EFDE3D9" w14:textId="23EEB235" w:rsidR="00090195" w:rsidRDefault="00090195" w:rsidP="1E8DE220">
      <w:pPr>
        <w:spacing w:line="240" w:lineRule="auto"/>
        <w:rPr>
          <w:b/>
          <w:bCs/>
        </w:rPr>
      </w:pPr>
      <w:r w:rsidRPr="1A931CD6">
        <w:rPr>
          <w:b/>
          <w:bCs/>
        </w:rPr>
        <w:t xml:space="preserve">PHD </w:t>
      </w:r>
      <w:r w:rsidR="00FD5A3A" w:rsidRPr="1A931CD6">
        <w:rPr>
          <w:b/>
          <w:bCs/>
        </w:rPr>
        <w:t>Matching Rate</w:t>
      </w:r>
      <w:r w:rsidRPr="1A931CD6">
        <w:rPr>
          <w:b/>
          <w:bCs/>
        </w:rPr>
        <w:t xml:space="preserve">: </w:t>
      </w:r>
      <w:r w:rsidR="7F543347" w:rsidRPr="1A931CD6">
        <w:rPr>
          <w:b/>
          <w:bCs/>
        </w:rPr>
        <w:t xml:space="preserve"> </w:t>
      </w:r>
      <w:r w:rsidR="3A746FAD">
        <w:t xml:space="preserve">Level 1 match: </w:t>
      </w:r>
      <w:r w:rsidR="4EF8C091">
        <w:t>86.4%</w:t>
      </w:r>
      <w:r w:rsidR="3A746FAD">
        <w:t xml:space="preserve"> | Overall match: </w:t>
      </w:r>
      <w:r w:rsidR="1391EB9C">
        <w:t>90.5</w:t>
      </w:r>
    </w:p>
    <w:p w14:paraId="5D1AD7C5" w14:textId="1D6EC4A4" w:rsidR="00090195" w:rsidRPr="00410D71" w:rsidRDefault="00090195" w:rsidP="00410D71">
      <w:pPr>
        <w:spacing w:line="240" w:lineRule="auto"/>
        <w:rPr>
          <w:b/>
        </w:rPr>
      </w:pPr>
      <w:r w:rsidRPr="004136EF">
        <w:rPr>
          <w:b/>
        </w:rPr>
        <w:t xml:space="preserve">More information: </w:t>
      </w:r>
      <w:hyperlink r:id="rId23" w:history="1">
        <w:r>
          <w:rPr>
            <w:rStyle w:val="Hyperlink"/>
          </w:rPr>
          <w:t>https://www.mass.gov/lists/birth-data</w:t>
        </w:r>
      </w:hyperlink>
    </w:p>
    <w:p w14:paraId="69D47588" w14:textId="787BBC82" w:rsidR="00090195" w:rsidRPr="00090195" w:rsidRDefault="003C3833" w:rsidP="00090195">
      <w:pPr>
        <w:pStyle w:val="Heading2"/>
      </w:pPr>
      <w:bookmarkStart w:id="334" w:name="_Toc1587776454"/>
      <w:bookmarkStart w:id="335" w:name="_Toc974437702"/>
      <w:bookmarkStart w:id="336" w:name="_Toc1062559482"/>
      <w:bookmarkStart w:id="337" w:name="_Toc748045055"/>
      <w:bookmarkStart w:id="338" w:name="_Toc1748028613"/>
      <w:bookmarkStart w:id="339" w:name="_Toc72518083"/>
      <w:bookmarkStart w:id="340" w:name="_Toc932300552"/>
      <w:bookmarkStart w:id="341" w:name="_Toc1331912804"/>
      <w:bookmarkStart w:id="342" w:name="_Toc1066481958"/>
      <w:bookmarkStart w:id="343" w:name="_Toc1625866475"/>
      <w:bookmarkStart w:id="344" w:name="_Toc1113407647"/>
      <w:bookmarkStart w:id="345" w:name="_Toc1307881654"/>
      <w:bookmarkStart w:id="346" w:name="_Toc261265231"/>
      <w:bookmarkStart w:id="347" w:name="_Toc1091038486"/>
      <w:bookmarkStart w:id="348" w:name="_Toc1088062626"/>
      <w:bookmarkStart w:id="349" w:name="_Toc1238195666"/>
      <w:bookmarkStart w:id="350" w:name="_Toc725263559"/>
      <w:bookmarkStart w:id="351" w:name="_Toc902211738"/>
      <w:bookmarkStart w:id="352" w:name="_Toc1435042818"/>
      <w:bookmarkStart w:id="353" w:name="_Toc844759257"/>
      <w:bookmarkStart w:id="354" w:name="_Toc1780789918"/>
      <w:bookmarkStart w:id="355" w:name="_Toc150771989"/>
      <w:bookmarkStart w:id="356" w:name="_Toc157437922"/>
      <w:r>
        <w:t>PHD</w:t>
      </w:r>
      <w:r w:rsidR="00090195">
        <w:t>BIRTH.</w:t>
      </w:r>
      <w:r>
        <w:t>BIRTH_</w:t>
      </w:r>
      <w:r w:rsidR="00090195">
        <w:t>MOM</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6ADE1DD" w14:textId="77777777" w:rsidR="00090195" w:rsidRPr="00E14C8F" w:rsidRDefault="00090195" w:rsidP="00090195">
      <w:pPr>
        <w:rPr>
          <w:rFonts w:ascii="Calibri" w:hAnsi="Calibri"/>
          <w:b/>
        </w:rPr>
      </w:pPr>
      <w:r w:rsidRPr="00E14C8F">
        <w:rPr>
          <w:rFonts w:ascii="Calibri" w:hAnsi="Calibri"/>
          <w:b/>
        </w:rPr>
        <w:t xml:space="preserve">Brief Description: </w:t>
      </w:r>
      <w:r w:rsidRPr="00A871B1">
        <w:rPr>
          <w:rFonts w:ascii="Calibri" w:hAnsi="Calibri"/>
          <w:lang w:eastAsia="ja-JP"/>
        </w:rPr>
        <w:t>Data are reported to the Registry of Vital Records and Statistics (RVRS) by all licensed birthing hospitals and birthing centers and by city and town clerks if they are establishing a home birth that occurred in their city/town in Massachusetts.</w:t>
      </w:r>
      <w:r>
        <w:rPr>
          <w:rFonts w:ascii="Calibri" w:hAnsi="Calibri"/>
          <w:lang w:eastAsia="ja-JP"/>
        </w:rPr>
        <w:t xml:space="preserve"> Birth certificates include worksheets completed by the hospital and by the parents.</w:t>
      </w:r>
    </w:p>
    <w:p w14:paraId="27BE8DA4" w14:textId="77777777" w:rsidR="00090195" w:rsidRPr="00E14C8F" w:rsidRDefault="00090195" w:rsidP="00090195">
      <w:pPr>
        <w:rPr>
          <w:rFonts w:ascii="Calibri" w:hAnsi="Calibri"/>
          <w:b/>
        </w:rPr>
      </w:pPr>
      <w:r w:rsidRPr="00E14C8F">
        <w:rPr>
          <w:rFonts w:ascii="Calibri" w:hAnsi="Calibri"/>
          <w:b/>
        </w:rPr>
        <w:t xml:space="preserve">Data Owner: </w:t>
      </w:r>
      <w:r>
        <w:rPr>
          <w:rFonts w:ascii="Calibri" w:hAnsi="Calibri"/>
        </w:rPr>
        <w:t>Registry of Vital Records and Statistics (RVRS)</w:t>
      </w:r>
    </w:p>
    <w:p w14:paraId="544C8273" w14:textId="77777777" w:rsidR="00090195" w:rsidRPr="00E14C8F" w:rsidRDefault="00BC1883" w:rsidP="00090195">
      <w:pPr>
        <w:rPr>
          <w:rFonts w:ascii="Calibri" w:hAnsi="Calibri"/>
          <w:b/>
        </w:rPr>
      </w:pPr>
      <w:r>
        <w:rPr>
          <w:rFonts w:ascii="Calibri" w:hAnsi="Calibri"/>
          <w:b/>
        </w:rPr>
        <w:t>Population</w:t>
      </w:r>
      <w:r w:rsidR="00090195" w:rsidRPr="00E14C8F">
        <w:rPr>
          <w:rFonts w:ascii="Calibri" w:hAnsi="Calibri"/>
          <w:b/>
        </w:rPr>
        <w:t>:</w:t>
      </w:r>
      <w:r w:rsidR="00090195">
        <w:rPr>
          <w:rFonts w:ascii="Calibri" w:hAnsi="Calibri"/>
          <w:b/>
        </w:rPr>
        <w:t xml:space="preserve"> </w:t>
      </w:r>
      <w:r w:rsidR="00090195">
        <w:t>MA residents who gave birth</w:t>
      </w:r>
    </w:p>
    <w:p w14:paraId="3A952457" w14:textId="4930EB58" w:rsidR="00090195" w:rsidRDefault="00090195" w:rsidP="43BA8555">
      <w:pPr>
        <w:rPr>
          <w:rFonts w:ascii="Calibri" w:hAnsi="Calibri"/>
          <w:b/>
          <w:bCs/>
        </w:rPr>
      </w:pPr>
      <w:r w:rsidRPr="43BA8555">
        <w:rPr>
          <w:rFonts w:ascii="Calibri" w:hAnsi="Calibri"/>
          <w:b/>
          <w:bCs/>
        </w:rPr>
        <w:t>Important Data Notes:</w:t>
      </w:r>
      <w:r w:rsidR="00DD436D" w:rsidRPr="43BA8555">
        <w:rPr>
          <w:rFonts w:ascii="Calibri" w:hAnsi="Calibri"/>
        </w:rPr>
        <w:t xml:space="preserve"> </w:t>
      </w:r>
      <w:r w:rsidR="2CB24968" w:rsidRPr="43BA8555">
        <w:rPr>
          <w:rFonts w:ascii="Calibri" w:eastAsia="Calibri" w:hAnsi="Calibri" w:cs="Calibri"/>
        </w:rPr>
        <w:t xml:space="preserve">The Vitals Information Partnership (VIP) system is designed to streamline and integrate vital event registration, securely, across the Commonwealth. </w:t>
      </w:r>
      <w:r w:rsidR="7FEB42DA" w:rsidRPr="43BA8555">
        <w:rPr>
          <w:rFonts w:ascii="Calibri" w:eastAsia="Calibri" w:hAnsi="Calibri" w:cs="Calibri"/>
        </w:rPr>
        <w:t xml:space="preserve"> </w:t>
      </w:r>
      <w:r w:rsidR="474E4704" w:rsidRPr="43BA8555">
        <w:rPr>
          <w:rFonts w:ascii="Calibri" w:eastAsia="Calibri" w:hAnsi="Calibri" w:cs="Calibri"/>
        </w:rPr>
        <w:t xml:space="preserve">In February 2011, RVRS implemented the Vitals Information Partnership (VIP) System to replace the Electronic Birth System (EBC). Not all birthing facilities started using VIP in February. For this reason, there is partial birth data in EBC and VIP.  </w:t>
      </w:r>
      <w:r w:rsidR="7FEB42DA" w:rsidRPr="43BA8555">
        <w:rPr>
          <w:rFonts w:ascii="Calibri" w:eastAsia="Calibri" w:hAnsi="Calibri" w:cs="Calibri"/>
        </w:rPr>
        <w:t>As legal records, the information recorded on birth certificates is considered highly accurate. However, some information like race and Hispanic ethnicity are not always fully populated.</w:t>
      </w:r>
    </w:p>
    <w:p w14:paraId="1635669F" w14:textId="3921AC72" w:rsidR="00090195" w:rsidRDefault="00DD436D" w:rsidP="091BD3EA">
      <w:pPr>
        <w:rPr>
          <w:rFonts w:ascii="Calibri" w:hAnsi="Calibri"/>
          <w:b/>
          <w:bCs/>
        </w:rPr>
      </w:pPr>
      <w:r w:rsidRPr="091BD3EA">
        <w:rPr>
          <w:rFonts w:ascii="Calibri" w:hAnsi="Calibri"/>
        </w:rPr>
        <w:t xml:space="preserve">For </w:t>
      </w:r>
      <w:r w:rsidR="008A503F" w:rsidRPr="091BD3EA">
        <w:rPr>
          <w:rFonts w:ascii="Calibri" w:hAnsi="Calibri"/>
        </w:rPr>
        <w:t xml:space="preserve">birth records from the Mainframe (system=1) </w:t>
      </w:r>
      <w:r w:rsidRPr="091BD3EA">
        <w:rPr>
          <w:rFonts w:ascii="Calibri" w:hAnsi="Calibri"/>
        </w:rPr>
        <w:t>please note that in order to determine counts of specific abnormal conditions, complications of labor and delivery, prenatal tests and procedures, risk factors for this pregnancy, labor and delivery procedures, congenital anomalies, and neonatal procedures you need to select both the None of the Above as 2 (No), and Yes for each specific abnormal conditions, complications of labor and delivery, prenatal tests and procedures, risk factors for this pregnancy, labor and delivery procedures, congenital anomalies, and neonatal procedures.</w:t>
      </w:r>
      <w:r w:rsidR="00563598" w:rsidRPr="091BD3EA">
        <w:rPr>
          <w:rFonts w:ascii="Calibri" w:hAnsi="Calibri"/>
        </w:rPr>
        <w:t xml:space="preserve"> In June of 2016, a new option for education was added for “Special education”.</w:t>
      </w:r>
    </w:p>
    <w:p w14:paraId="19AEAA5F" w14:textId="77777777" w:rsidR="004E5342" w:rsidRDefault="004E5342" w:rsidP="001B06CC">
      <w:pPr>
        <w:pStyle w:val="ListParagraph"/>
        <w:numPr>
          <w:ilvl w:val="0"/>
          <w:numId w:val="19"/>
        </w:numPr>
        <w:spacing w:after="0" w:line="240" w:lineRule="auto"/>
        <w:rPr>
          <w:rFonts w:eastAsiaTheme="minorEastAsia"/>
        </w:rPr>
      </w:pPr>
      <w:r w:rsidRPr="00D4408E">
        <w:rPr>
          <w:rFonts w:ascii="Calibri" w:hAnsi="Calibri"/>
        </w:rPr>
        <w:t xml:space="preserve">Also note that for 2011, the VIP variables for parity, gravidity and </w:t>
      </w:r>
      <w:proofErr w:type="spellStart"/>
      <w:r w:rsidRPr="00D4408E">
        <w:rPr>
          <w:rFonts w:ascii="Calibri" w:hAnsi="Calibri"/>
        </w:rPr>
        <w:t>Kotelchuck</w:t>
      </w:r>
      <w:proofErr w:type="spellEnd"/>
      <w:r w:rsidRPr="00D4408E">
        <w:rPr>
          <w:rFonts w:ascii="Calibri" w:hAnsi="Calibri"/>
        </w:rPr>
        <w:t xml:space="preserve"> might not </w:t>
      </w:r>
      <w:proofErr w:type="gramStart"/>
      <w:r w:rsidRPr="00D4408E">
        <w:rPr>
          <w:rFonts w:ascii="Calibri" w:hAnsi="Calibri"/>
        </w:rPr>
        <w:t>reliable</w:t>
      </w:r>
      <w:proofErr w:type="gramEnd"/>
      <w:r w:rsidRPr="00D4408E">
        <w:rPr>
          <w:rFonts w:ascii="Calibri" w:hAnsi="Calibri"/>
        </w:rPr>
        <w:t>.  There were also some specific hospital issues with the following:</w:t>
      </w:r>
    </w:p>
    <w:p w14:paraId="5CCAB25C" w14:textId="77777777" w:rsidR="004E5342" w:rsidRPr="004E5342" w:rsidRDefault="004E5342" w:rsidP="001B06CC">
      <w:pPr>
        <w:pStyle w:val="ListParagraph"/>
        <w:numPr>
          <w:ilvl w:val="0"/>
          <w:numId w:val="19"/>
        </w:numPr>
        <w:rPr>
          <w:rFonts w:ascii="Calibri" w:hAnsi="Calibri"/>
        </w:rPr>
      </w:pPr>
      <w:r w:rsidRPr="004E5342">
        <w:rPr>
          <w:color w:val="000000"/>
        </w:rPr>
        <w:t xml:space="preserve">Statistical birth data from Beverly hospital may not be complete </w:t>
      </w:r>
      <w:proofErr w:type="gramStart"/>
      <w:r w:rsidRPr="004E5342">
        <w:rPr>
          <w:color w:val="000000"/>
        </w:rPr>
        <w:t>as a result of</w:t>
      </w:r>
      <w:proofErr w:type="gramEnd"/>
      <w:r w:rsidRPr="004E5342">
        <w:rPr>
          <w:color w:val="000000"/>
        </w:rPr>
        <w:t xml:space="preserve"> data not being entered because of a shortage in staff.</w:t>
      </w:r>
    </w:p>
    <w:p w14:paraId="672967EF" w14:textId="77777777" w:rsidR="004E5342" w:rsidRPr="004E5342" w:rsidRDefault="004E5342" w:rsidP="001B06CC">
      <w:pPr>
        <w:pStyle w:val="ListParagraph"/>
        <w:numPr>
          <w:ilvl w:val="0"/>
          <w:numId w:val="19"/>
        </w:numPr>
        <w:rPr>
          <w:rFonts w:ascii="Calibri" w:hAnsi="Calibri"/>
        </w:rPr>
      </w:pPr>
      <w:r w:rsidRPr="004E5342">
        <w:rPr>
          <w:color w:val="000000"/>
        </w:rPr>
        <w:t>As a result of coding problems, Brigham records may have Y for more than one option for each section when only one option could only be Y:</w:t>
      </w:r>
      <w:r w:rsidRPr="004E5342">
        <w:rPr>
          <w:b/>
          <w:bCs/>
          <w:color w:val="0000FF"/>
        </w:rPr>
        <w:t xml:space="preserve"> </w:t>
      </w:r>
    </w:p>
    <w:p w14:paraId="3A8526F9" w14:textId="77777777" w:rsidR="004E5342" w:rsidRPr="008A19AC" w:rsidRDefault="004E5342" w:rsidP="001B06CC">
      <w:pPr>
        <w:pStyle w:val="ListParagraph"/>
        <w:numPr>
          <w:ilvl w:val="1"/>
          <w:numId w:val="19"/>
        </w:numPr>
        <w:rPr>
          <w:rFonts w:ascii="Calibri" w:hAnsi="Calibri"/>
        </w:rPr>
      </w:pPr>
      <w:r w:rsidRPr="008A19AC">
        <w:rPr>
          <w:b/>
          <w:bCs/>
        </w:rPr>
        <w:t>Hypertension and Eclampsia:</w:t>
      </w:r>
      <w:r w:rsidRPr="008A19AC">
        <w:t xml:space="preserve"> MCOND_HYPER_PRE_E and MCOND_HYPE_E</w:t>
      </w:r>
    </w:p>
    <w:p w14:paraId="2134EE8F" w14:textId="77777777" w:rsidR="004E5342" w:rsidRPr="008A19AC" w:rsidRDefault="004E5342" w:rsidP="001B06CC">
      <w:pPr>
        <w:pStyle w:val="ListParagraph"/>
        <w:numPr>
          <w:ilvl w:val="1"/>
          <w:numId w:val="19"/>
        </w:numPr>
        <w:rPr>
          <w:rFonts w:ascii="Calibri" w:hAnsi="Calibri"/>
        </w:rPr>
      </w:pPr>
      <w:r w:rsidRPr="008A19AC">
        <w:rPr>
          <w:b/>
          <w:bCs/>
        </w:rPr>
        <w:t xml:space="preserve">Hypertension and when during pregnancy: </w:t>
      </w:r>
      <w:r w:rsidRPr="008A19AC">
        <w:t>MCOND_HYPE_P and MCOND_HYPE_G</w:t>
      </w:r>
    </w:p>
    <w:p w14:paraId="06B09E19" w14:textId="77777777" w:rsidR="004E5342" w:rsidRPr="008A19AC" w:rsidRDefault="004E5342" w:rsidP="001B06CC">
      <w:pPr>
        <w:pStyle w:val="ListParagraph"/>
        <w:numPr>
          <w:ilvl w:val="1"/>
          <w:numId w:val="19"/>
        </w:numPr>
        <w:rPr>
          <w:rFonts w:ascii="Calibri" w:hAnsi="Calibri"/>
        </w:rPr>
      </w:pPr>
      <w:r w:rsidRPr="008A19AC">
        <w:rPr>
          <w:b/>
          <w:bCs/>
        </w:rPr>
        <w:t xml:space="preserve">Diabetes and when during pregnancy: </w:t>
      </w:r>
      <w:r w:rsidRPr="008A19AC">
        <w:t>MCOND_DIABETES_P, MCOND_DIABETES_G and MCOND_PRE_DIABETES</w:t>
      </w:r>
    </w:p>
    <w:p w14:paraId="40ADD6C3" w14:textId="77777777" w:rsidR="004E5342" w:rsidRPr="008A19AC" w:rsidRDefault="004E5342" w:rsidP="001B06CC">
      <w:pPr>
        <w:pStyle w:val="ListParagraph"/>
        <w:numPr>
          <w:ilvl w:val="1"/>
          <w:numId w:val="19"/>
        </w:numPr>
        <w:rPr>
          <w:rFonts w:ascii="Calibri" w:hAnsi="Calibri"/>
        </w:rPr>
      </w:pPr>
      <w:r w:rsidRPr="008A19AC">
        <w:rPr>
          <w:b/>
          <w:bCs/>
        </w:rPr>
        <w:lastRenderedPageBreak/>
        <w:t xml:space="preserve">Mother’s Weight Change during pregnancy: </w:t>
      </w:r>
      <w:r w:rsidRPr="008A19AC">
        <w:t>MCOND_WT_GAIN and MCOND_WT_LOSS</w:t>
      </w:r>
    </w:p>
    <w:p w14:paraId="6814BAB9" w14:textId="77777777" w:rsidR="004E5342" w:rsidRPr="008A19AC" w:rsidRDefault="004E5342" w:rsidP="001B06CC">
      <w:pPr>
        <w:pStyle w:val="ListParagraph"/>
        <w:numPr>
          <w:ilvl w:val="1"/>
          <w:numId w:val="19"/>
        </w:numPr>
        <w:rPr>
          <w:rFonts w:ascii="Calibri" w:hAnsi="Calibri"/>
        </w:rPr>
      </w:pPr>
      <w:r w:rsidRPr="008A19AC">
        <w:rPr>
          <w:b/>
          <w:bCs/>
        </w:rPr>
        <w:t xml:space="preserve">Type of Labor: </w:t>
      </w:r>
      <w:r w:rsidRPr="008A19AC">
        <w:t>MCOND_PRIC and MI_LONG2STAGE</w:t>
      </w:r>
    </w:p>
    <w:p w14:paraId="7E4C3AC6" w14:textId="77777777" w:rsidR="004E5342" w:rsidRPr="008A19AC" w:rsidRDefault="004E5342" w:rsidP="001B06CC">
      <w:pPr>
        <w:pStyle w:val="ListParagraph"/>
        <w:numPr>
          <w:ilvl w:val="1"/>
          <w:numId w:val="19"/>
        </w:numPr>
        <w:rPr>
          <w:rFonts w:ascii="Calibri" w:hAnsi="Calibri"/>
        </w:rPr>
      </w:pPr>
      <w:r w:rsidRPr="00D4408E">
        <w:rPr>
          <w:b/>
          <w:bCs/>
        </w:rPr>
        <w:t xml:space="preserve">Type of Rupture of Membranes: </w:t>
      </w:r>
      <w:r>
        <w:t>MCOND_PROM and MI_RUPTURE</w:t>
      </w:r>
    </w:p>
    <w:p w14:paraId="3AF808F5" w14:textId="2FF05BB0" w:rsidR="004E5342" w:rsidRPr="008A19AC" w:rsidRDefault="0ABA28F7" w:rsidP="001B06CC">
      <w:pPr>
        <w:pStyle w:val="ListParagraph"/>
        <w:numPr>
          <w:ilvl w:val="0"/>
          <w:numId w:val="19"/>
        </w:numPr>
        <w:spacing w:after="0" w:line="240" w:lineRule="auto"/>
        <w:rPr>
          <w:rFonts w:eastAsiaTheme="minorEastAsia"/>
          <w:color w:val="000000" w:themeColor="text1"/>
        </w:rPr>
      </w:pPr>
      <w:r w:rsidRPr="00D4408E">
        <w:rPr>
          <w:color w:val="000000" w:themeColor="text1"/>
        </w:rPr>
        <w:t xml:space="preserve">The field, CERTIFIER IS </w:t>
      </w:r>
      <w:r w:rsidR="007A4AD0" w:rsidRPr="00D4408E">
        <w:rPr>
          <w:color w:val="000000" w:themeColor="text1"/>
        </w:rPr>
        <w:t>ATTENDANT, IS</w:t>
      </w:r>
      <w:r w:rsidRPr="00D4408E">
        <w:rPr>
          <w:color w:val="000000" w:themeColor="text1"/>
        </w:rPr>
        <w:t xml:space="preserve"> NOT RELIABLE FOR 2011.</w:t>
      </w:r>
    </w:p>
    <w:p w14:paraId="304C8CF7" w14:textId="77777777" w:rsidR="004E5342" w:rsidRPr="008A19AC" w:rsidRDefault="0ABA28F7" w:rsidP="001B06CC">
      <w:pPr>
        <w:pStyle w:val="ListParagraph"/>
        <w:numPr>
          <w:ilvl w:val="0"/>
          <w:numId w:val="19"/>
        </w:numPr>
        <w:spacing w:after="0" w:line="240" w:lineRule="auto"/>
        <w:rPr>
          <w:rFonts w:eastAsiaTheme="minorEastAsia"/>
          <w:color w:val="000000" w:themeColor="text1"/>
        </w:rPr>
      </w:pPr>
      <w:r w:rsidRPr="00D4408E">
        <w:rPr>
          <w:color w:val="000000" w:themeColor="text1"/>
        </w:rPr>
        <w:t>Facility# 2061 NORTH ADAMS REGIONAL HOSPITAL closed in March 2014</w:t>
      </w:r>
    </w:p>
    <w:p w14:paraId="29FDDD00" w14:textId="77777777" w:rsidR="004E5342" w:rsidRPr="008A19AC" w:rsidRDefault="0ABA28F7" w:rsidP="001B06CC">
      <w:pPr>
        <w:pStyle w:val="ListParagraph"/>
        <w:numPr>
          <w:ilvl w:val="0"/>
          <w:numId w:val="19"/>
        </w:numPr>
        <w:spacing w:after="0" w:line="240" w:lineRule="auto"/>
        <w:rPr>
          <w:rFonts w:eastAsiaTheme="minorEastAsia"/>
          <w:color w:val="000000" w:themeColor="text1"/>
        </w:rPr>
      </w:pPr>
      <w:r w:rsidRPr="00D4408E">
        <w:rPr>
          <w:color w:val="000000" w:themeColor="text1"/>
        </w:rPr>
        <w:t xml:space="preserve">The following insurance fields were </w:t>
      </w:r>
      <w:proofErr w:type="gramStart"/>
      <w:r w:rsidRPr="00D4408E">
        <w:rPr>
          <w:color w:val="000000" w:themeColor="text1"/>
        </w:rPr>
        <w:t>opened up</w:t>
      </w:r>
      <w:proofErr w:type="gramEnd"/>
      <w:r w:rsidRPr="00D4408E">
        <w:rPr>
          <w:color w:val="000000" w:themeColor="text1"/>
        </w:rPr>
        <w:t xml:space="preserve"> for data entry in 2014 (there had been a defect in the system where the text boxes did not open up to allow users to enter values: 1. PAY_TYPE_OTHER; 2. PAY_MANAGED_CARE_OTHER; 3. LD_PAY_TYPE_OTHER; 4. LD_PAY_MANAGED_CARE_OTHER</w:t>
      </w:r>
    </w:p>
    <w:p w14:paraId="4577EE7A" w14:textId="5A04EEA1" w:rsidR="004E5342" w:rsidRPr="008A19AC" w:rsidRDefault="0ABA28F7" w:rsidP="001B06CC">
      <w:pPr>
        <w:pStyle w:val="ListParagraph"/>
        <w:numPr>
          <w:ilvl w:val="0"/>
          <w:numId w:val="19"/>
        </w:numPr>
        <w:spacing w:after="0" w:line="240" w:lineRule="auto"/>
        <w:rPr>
          <w:rFonts w:eastAsiaTheme="minorEastAsia"/>
          <w:color w:val="000000" w:themeColor="text1"/>
        </w:rPr>
      </w:pPr>
      <w:r w:rsidRPr="00D4408E">
        <w:rPr>
          <w:color w:val="000000" w:themeColor="text1"/>
        </w:rPr>
        <w:t xml:space="preserve">Brigham and Women's Hospital (Fac#: 2341) switched to EPIC on 5/31/2015--the following fields are now included in the import file. The following fields were either manually entered or not captured by BWH at all:   </w:t>
      </w:r>
      <w:r w:rsidRPr="00D4408E">
        <w:rPr>
          <w:color w:val="000000" w:themeColor="text1"/>
          <w:sz w:val="20"/>
          <w:szCs w:val="20"/>
        </w:rPr>
        <w:t>MCOND_C_SEC, MCOND_C_SEC_NUM, MCOND_OTHER, MCOND_OTHERL, MCOND_NONE_2, MCOND_CVS, MCOND_TEST_OTHER, MCOND_TEST_OTHERL, MI_INTENS_CARE, MCOND_ECV_F, MI_UNPL_OP, MI_PROC_OTHER, MI_PROC_OTHERL, MI_NONE_6, ICOND_OTHER, ICOND_OTHERL, ICOND_NEO_PROC_OTHER, ICOND_NEO_PROC_OTHERL, MI_HEART_OTHER_CB, MI_HEART_OTHER, MI_MUSCULO_OTHER, MI_MUSCULO_OTHERL, MI_DOWN_P, MI_ANOMALY_OTHER, MI_ANOMALY_OTHERL, MI_NONE_8, TRANSFER2_INTERNAL, TRANSFER2_INTERNAL_TO.</w:t>
      </w:r>
    </w:p>
    <w:p w14:paraId="6D0AFEF2" w14:textId="2D2E0CD3" w:rsidR="004E5342" w:rsidRPr="008A19AC" w:rsidRDefault="0ABA28F7" w:rsidP="001B06CC">
      <w:pPr>
        <w:pStyle w:val="ListParagraph"/>
        <w:numPr>
          <w:ilvl w:val="0"/>
          <w:numId w:val="19"/>
        </w:numPr>
        <w:spacing w:after="0" w:line="240" w:lineRule="auto"/>
        <w:rPr>
          <w:rFonts w:eastAsiaTheme="minorEastAsia"/>
          <w:color w:val="000000" w:themeColor="text1"/>
        </w:rPr>
      </w:pPr>
      <w:r w:rsidRPr="00D4408E">
        <w:rPr>
          <w:color w:val="000000" w:themeColor="text1"/>
        </w:rPr>
        <w:t>Holy Family Hospital and Medical Center (Fac#: 2225) changed name to Steward Holy Family Hospital as of 10/28/2016 in VIP</w:t>
      </w:r>
      <w:r w:rsidR="37B55013" w:rsidRPr="00D4408E">
        <w:rPr>
          <w:color w:val="000000" w:themeColor="text1"/>
        </w:rPr>
        <w:t>.</w:t>
      </w:r>
    </w:p>
    <w:p w14:paraId="2BBCC767" w14:textId="77777777" w:rsidR="004E5342" w:rsidRPr="008A19AC" w:rsidRDefault="0ABA28F7" w:rsidP="001B06CC">
      <w:pPr>
        <w:pStyle w:val="ListParagraph"/>
        <w:numPr>
          <w:ilvl w:val="0"/>
          <w:numId w:val="19"/>
        </w:numPr>
        <w:spacing w:after="0" w:line="240" w:lineRule="auto"/>
        <w:rPr>
          <w:rFonts w:eastAsiaTheme="minorEastAsia"/>
          <w:color w:val="000000" w:themeColor="text1"/>
        </w:rPr>
      </w:pPr>
      <w:r w:rsidRPr="00D4408E">
        <w:rPr>
          <w:color w:val="000000" w:themeColor="text1"/>
        </w:rPr>
        <w:t>Harrington Hospital (Facility ID: 2143) closed maternity dept on 10/01/2017, and Morton Hospital (Facility ID: 2022) closed their maternity dept on 12/01/2017.</w:t>
      </w:r>
    </w:p>
    <w:p w14:paraId="5581E0EA" w14:textId="601B8596" w:rsidR="004E5342" w:rsidRPr="008A19AC" w:rsidRDefault="0ABA28F7" w:rsidP="001B06CC">
      <w:pPr>
        <w:pStyle w:val="ListParagraph"/>
        <w:numPr>
          <w:ilvl w:val="0"/>
          <w:numId w:val="19"/>
        </w:numPr>
        <w:spacing w:after="0" w:line="240" w:lineRule="auto"/>
        <w:rPr>
          <w:rFonts w:eastAsiaTheme="minorEastAsia"/>
          <w:b/>
          <w:bCs/>
        </w:rPr>
      </w:pPr>
      <w:r w:rsidRPr="00D4408E">
        <w:rPr>
          <w:rFonts w:ascii="Calibri" w:eastAsia="Calibri" w:hAnsi="Calibri" w:cs="Calibri"/>
        </w:rPr>
        <w:t>HEALTHALLIANCE HOSPITAL officially changed their name to UMASS MEMORIAL HEALTHALLIANCE-CLINTON HOSPITAL in October 2017. We found out in Nov 2018. Changes in VIP effective 11/27/2018.The new name reflects a few campuses. It was decided and agreed upon by Melody Perea, Director of Maternal Child Health, that HEALTHALLIANCE HOSPITAL can be changed to HEALTHALLIANCE-CLINTON HOSPITAL, LEOMINSTER in VIP.</w:t>
      </w:r>
    </w:p>
    <w:p w14:paraId="23D1B30E" w14:textId="562E2B51" w:rsidR="004E5342" w:rsidRPr="008A19AC" w:rsidRDefault="0ABA28F7" w:rsidP="001B06CC">
      <w:pPr>
        <w:pStyle w:val="ListParagraph"/>
        <w:numPr>
          <w:ilvl w:val="0"/>
          <w:numId w:val="19"/>
        </w:numPr>
        <w:spacing w:after="0" w:line="240" w:lineRule="auto"/>
        <w:rPr>
          <w:rFonts w:eastAsiaTheme="minorEastAsia"/>
          <w:b/>
          <w:bCs/>
          <w:color w:val="000000" w:themeColor="text1"/>
        </w:rPr>
      </w:pPr>
      <w:r w:rsidRPr="43BA8555">
        <w:rPr>
          <w:rFonts w:ascii="Calibri" w:eastAsia="Calibri" w:hAnsi="Calibri" w:cs="Calibri"/>
          <w:b/>
          <w:bCs/>
          <w:color w:val="000000" w:themeColor="text1"/>
        </w:rPr>
        <w:t>New Items added 07/16/2018</w:t>
      </w:r>
      <w:r w:rsidRPr="43BA8555">
        <w:rPr>
          <w:rFonts w:ascii="Calibri" w:eastAsia="Calibri" w:hAnsi="Calibri" w:cs="Calibri"/>
          <w:color w:val="000000" w:themeColor="text1"/>
        </w:rPr>
        <w:t>:</w:t>
      </w:r>
    </w:p>
    <w:p w14:paraId="393151EC" w14:textId="5D61F918" w:rsidR="004E5342" w:rsidRPr="008A19AC" w:rsidRDefault="0ABA28F7" w:rsidP="001B06CC">
      <w:pPr>
        <w:pStyle w:val="ListParagraph"/>
        <w:numPr>
          <w:ilvl w:val="1"/>
          <w:numId w:val="19"/>
        </w:numPr>
        <w:spacing w:after="0" w:line="240" w:lineRule="auto"/>
        <w:rPr>
          <w:rFonts w:eastAsiaTheme="minorEastAsia"/>
          <w:color w:val="000000" w:themeColor="text1"/>
        </w:rPr>
      </w:pPr>
      <w:r w:rsidRPr="43BA8555">
        <w:rPr>
          <w:rFonts w:ascii="Calibri" w:eastAsia="Calibri" w:hAnsi="Calibri" w:cs="Calibri"/>
          <w:color w:val="000000" w:themeColor="text1"/>
        </w:rPr>
        <w:t>New Progesterone section on 12 Parent Confidential:</w:t>
      </w:r>
      <w:r w:rsidR="004E5342">
        <w:br/>
      </w:r>
      <w:r w:rsidRPr="43BA8555">
        <w:rPr>
          <w:rFonts w:ascii="Calibri" w:eastAsia="Calibri" w:hAnsi="Calibri" w:cs="Calibri"/>
          <w:color w:val="000000" w:themeColor="text1"/>
        </w:rPr>
        <w:t xml:space="preserve"> In any prior pregnancy, did the baby arrive more than 3 weeks early as mother went into </w:t>
      </w:r>
      <w:r w:rsidR="00A60911" w:rsidRPr="43BA8555">
        <w:rPr>
          <w:rFonts w:ascii="Calibri" w:eastAsia="Calibri" w:hAnsi="Calibri" w:cs="Calibri"/>
          <w:color w:val="000000" w:themeColor="text1"/>
        </w:rPr>
        <w:t>labor,</w:t>
      </w:r>
      <w:r w:rsidRPr="43BA8555">
        <w:rPr>
          <w:rFonts w:ascii="Calibri" w:eastAsia="Calibri" w:hAnsi="Calibri" w:cs="Calibri"/>
          <w:color w:val="000000" w:themeColor="text1"/>
        </w:rPr>
        <w:t xml:space="preserve"> or her water broke? PROG_ARRIVE_EARLY</w:t>
      </w:r>
      <w:r w:rsidR="004E5342">
        <w:br/>
      </w:r>
      <w:r w:rsidRPr="43BA8555">
        <w:rPr>
          <w:rFonts w:ascii="Calibri" w:eastAsia="Calibri" w:hAnsi="Calibri" w:cs="Calibri"/>
          <w:color w:val="000000" w:themeColor="text1"/>
        </w:rPr>
        <w:t xml:space="preserve"> Was mother told she had short cervix during this pregnancy? PROG_SHORT_CERVIX</w:t>
      </w:r>
      <w:r w:rsidR="004E5342">
        <w:br/>
      </w:r>
      <w:r w:rsidRPr="43BA8555">
        <w:rPr>
          <w:rFonts w:ascii="Calibri" w:eastAsia="Calibri" w:hAnsi="Calibri" w:cs="Calibri"/>
          <w:color w:val="000000" w:themeColor="text1"/>
        </w:rPr>
        <w:t xml:space="preserve"> Was mother offered progesterone during this pregnancy? PROG_OFFERED_PROG</w:t>
      </w:r>
      <w:r w:rsidR="004E5342">
        <w:br/>
      </w:r>
      <w:r w:rsidRPr="43BA8555">
        <w:rPr>
          <w:rFonts w:ascii="Calibri" w:eastAsia="Calibri" w:hAnsi="Calibri" w:cs="Calibri"/>
          <w:color w:val="000000" w:themeColor="text1"/>
        </w:rPr>
        <w:t xml:space="preserve"> Did mother receive progesterone during this pregnancy? PROG_RECEIVED_PROG</w:t>
      </w:r>
    </w:p>
    <w:p w14:paraId="4F1737DF" w14:textId="52FF0785" w:rsidR="004E5342" w:rsidRPr="008A19AC" w:rsidRDefault="0ABA28F7" w:rsidP="001B06CC">
      <w:pPr>
        <w:pStyle w:val="ListParagraph"/>
        <w:numPr>
          <w:ilvl w:val="1"/>
          <w:numId w:val="19"/>
        </w:numPr>
        <w:spacing w:after="0" w:line="240" w:lineRule="auto"/>
        <w:rPr>
          <w:rFonts w:eastAsiaTheme="minorEastAsia"/>
          <w:color w:val="000000" w:themeColor="text1"/>
        </w:rPr>
      </w:pPr>
      <w:r w:rsidRPr="43BA8555">
        <w:rPr>
          <w:rFonts w:ascii="Calibri" w:eastAsia="Calibri" w:hAnsi="Calibri" w:cs="Calibri"/>
          <w:color w:val="000000" w:themeColor="text1"/>
        </w:rPr>
        <w:t>New Other Self-Reported Items on tab 12 Parent Confidential:</w:t>
      </w:r>
      <w:r w:rsidR="004E5342">
        <w:br/>
      </w:r>
      <w:r w:rsidRPr="43BA8555">
        <w:rPr>
          <w:rFonts w:ascii="Calibri" w:eastAsia="Calibri" w:hAnsi="Calibri" w:cs="Calibri"/>
          <w:color w:val="000000" w:themeColor="text1"/>
        </w:rPr>
        <w:t xml:space="preserve"> Oral health conditions (</w:t>
      </w:r>
      <w:r w:rsidR="00A60911" w:rsidRPr="43BA8555">
        <w:rPr>
          <w:rFonts w:ascii="Calibri" w:eastAsia="Calibri" w:hAnsi="Calibri" w:cs="Calibri"/>
          <w:color w:val="000000" w:themeColor="text1"/>
        </w:rPr>
        <w:t>e.g.,</w:t>
      </w:r>
      <w:r w:rsidRPr="43BA8555">
        <w:rPr>
          <w:rFonts w:ascii="Calibri" w:eastAsia="Calibri" w:hAnsi="Calibri" w:cs="Calibri"/>
          <w:color w:val="000000" w:themeColor="text1"/>
        </w:rPr>
        <w:t xml:space="preserve"> swollen or bleeding gums, dental decay, signs of infection) MCOND_DENTAL_COND</w:t>
      </w:r>
      <w:r w:rsidR="004E5342">
        <w:br/>
      </w:r>
      <w:r w:rsidRPr="43BA8555">
        <w:rPr>
          <w:rFonts w:ascii="Calibri" w:eastAsia="Calibri" w:hAnsi="Calibri" w:cs="Calibri"/>
          <w:color w:val="000000" w:themeColor="text1"/>
        </w:rPr>
        <w:t xml:space="preserve"> If dental visit is more than 6 months or if any oral health problems identified, were you referred to a dentist? MCOND_DENTAL_REFER</w:t>
      </w:r>
    </w:p>
    <w:p w14:paraId="14A9D688" w14:textId="10F41847" w:rsidR="004E5342" w:rsidRPr="008A19AC" w:rsidRDefault="0ABA28F7" w:rsidP="001B06CC">
      <w:pPr>
        <w:pStyle w:val="ListParagraph"/>
        <w:numPr>
          <w:ilvl w:val="1"/>
          <w:numId w:val="19"/>
        </w:numPr>
        <w:spacing w:after="0" w:line="240" w:lineRule="auto"/>
        <w:rPr>
          <w:rFonts w:eastAsiaTheme="minorEastAsia"/>
          <w:color w:val="000000" w:themeColor="text1"/>
        </w:rPr>
      </w:pPr>
      <w:r w:rsidRPr="43BA8555">
        <w:rPr>
          <w:rFonts w:ascii="Calibri" w:eastAsia="Calibri" w:hAnsi="Calibri" w:cs="Calibri"/>
          <w:color w:val="000000" w:themeColor="text1"/>
        </w:rPr>
        <w:t>New Item added to Method of Delivery section of tab 15 Labor and Delivery:</w:t>
      </w:r>
      <w:r w:rsidR="004E5342">
        <w:br/>
      </w:r>
      <w:r w:rsidRPr="43BA8555">
        <w:rPr>
          <w:rFonts w:ascii="Calibri" w:eastAsia="Calibri" w:hAnsi="Calibri" w:cs="Calibri"/>
          <w:color w:val="000000" w:themeColor="text1"/>
        </w:rPr>
        <w:t xml:space="preserve"> Was this an elective delivery that was scheduled for convenience of patient or obstetrical provider? MI_ELECTIVE_CONVENIENCE. </w:t>
      </w:r>
    </w:p>
    <w:p w14:paraId="6B0E09FD" w14:textId="2E325A15" w:rsidR="004E5342" w:rsidRPr="008A19AC" w:rsidRDefault="0ABA28F7" w:rsidP="001B06CC">
      <w:pPr>
        <w:pStyle w:val="ListParagraph"/>
        <w:numPr>
          <w:ilvl w:val="1"/>
          <w:numId w:val="19"/>
        </w:numPr>
        <w:spacing w:after="0" w:line="240" w:lineRule="auto"/>
        <w:rPr>
          <w:rFonts w:eastAsiaTheme="minorEastAsia"/>
          <w:color w:val="000000" w:themeColor="text1"/>
        </w:rPr>
      </w:pPr>
      <w:r w:rsidRPr="43BA8555">
        <w:rPr>
          <w:rFonts w:ascii="Calibri" w:eastAsia="Calibri" w:hAnsi="Calibri" w:cs="Calibri"/>
          <w:color w:val="000000" w:themeColor="text1"/>
        </w:rPr>
        <w:t>New items added in Test and Procedures section on tab 14 Prenatal 2</w:t>
      </w:r>
      <w:r w:rsidR="004E5342">
        <w:br/>
      </w:r>
      <w:r w:rsidRPr="43BA8555">
        <w:rPr>
          <w:rFonts w:ascii="Calibri" w:eastAsia="Calibri" w:hAnsi="Calibri" w:cs="Calibri"/>
          <w:color w:val="000000" w:themeColor="text1"/>
        </w:rPr>
        <w:t xml:space="preserve"> Influenza (Flu) Vaccine: MCOND_FLU_VAC </w:t>
      </w:r>
      <w:r w:rsidR="004E5342">
        <w:br/>
      </w:r>
      <w:r w:rsidRPr="43BA8555">
        <w:rPr>
          <w:rFonts w:ascii="Calibri" w:eastAsia="Calibri" w:hAnsi="Calibri" w:cs="Calibri"/>
          <w:color w:val="000000" w:themeColor="text1"/>
        </w:rPr>
        <w:t>Tdap Vaccine: MCOND_TDAP_VAC</w:t>
      </w:r>
    </w:p>
    <w:p w14:paraId="4D77A987" w14:textId="6CBBF768" w:rsidR="004E5342" w:rsidRPr="008A19AC" w:rsidRDefault="0ABA28F7" w:rsidP="001B06CC">
      <w:pPr>
        <w:pStyle w:val="ListParagraph"/>
        <w:numPr>
          <w:ilvl w:val="0"/>
          <w:numId w:val="19"/>
        </w:numPr>
        <w:spacing w:after="0" w:line="240" w:lineRule="auto"/>
        <w:rPr>
          <w:rFonts w:eastAsiaTheme="minorEastAsia"/>
          <w:b/>
          <w:bCs/>
          <w:color w:val="000000" w:themeColor="text1"/>
        </w:rPr>
      </w:pPr>
      <w:r w:rsidRPr="43BA8555">
        <w:rPr>
          <w:rFonts w:ascii="Calibri" w:eastAsia="Calibri" w:hAnsi="Calibri" w:cs="Calibri"/>
          <w:b/>
          <w:bCs/>
          <w:color w:val="000000" w:themeColor="text1"/>
        </w:rPr>
        <w:t>Removed from 2018 file because VIP never collected in MA (the fields existed but the values were not reliable)</w:t>
      </w:r>
      <w:r w:rsidRPr="43BA8555">
        <w:rPr>
          <w:rFonts w:ascii="Calibri" w:eastAsia="Calibri" w:hAnsi="Calibri" w:cs="Calibri"/>
          <w:color w:val="000000" w:themeColor="text1"/>
        </w:rPr>
        <w:t>:</w:t>
      </w:r>
      <w:r w:rsidR="004E5342">
        <w:br/>
      </w:r>
      <w:r w:rsidRPr="43BA8555">
        <w:rPr>
          <w:rFonts w:ascii="Calibri" w:eastAsia="Calibri" w:hAnsi="Calibri" w:cs="Calibri"/>
          <w:color w:val="000000" w:themeColor="text1"/>
        </w:rPr>
        <w:lastRenderedPageBreak/>
        <w:t xml:space="preserve"> No, not Spanish/Hispanic/Latina: METHNIC_NO</w:t>
      </w:r>
      <w:r w:rsidR="004E5342">
        <w:br/>
      </w:r>
      <w:r w:rsidRPr="43BA8555">
        <w:rPr>
          <w:rFonts w:ascii="Calibri" w:eastAsia="Calibri" w:hAnsi="Calibri" w:cs="Calibri"/>
          <w:color w:val="000000" w:themeColor="text1"/>
        </w:rPr>
        <w:t xml:space="preserve"> No, not Spanish/Hispanic/Latino: FETHNIC_NO</w:t>
      </w:r>
    </w:p>
    <w:p w14:paraId="5C944824" w14:textId="77777777" w:rsidR="008A19AC" w:rsidRPr="008A19AC" w:rsidRDefault="008A19AC" w:rsidP="008A19AC">
      <w:pPr>
        <w:pStyle w:val="ListParagraph"/>
        <w:spacing w:after="0" w:line="240" w:lineRule="auto"/>
        <w:rPr>
          <w:rFonts w:ascii="Calibri" w:hAnsi="Calibri"/>
        </w:rPr>
      </w:pPr>
    </w:p>
    <w:p w14:paraId="1B28B8BE" w14:textId="56E93EC3" w:rsidR="00703F9F" w:rsidRDefault="00703F9F" w:rsidP="7CF2279A">
      <w:pPr>
        <w:spacing w:line="240" w:lineRule="auto"/>
        <w:rPr>
          <w:b/>
          <w:bCs/>
        </w:rPr>
      </w:pPr>
      <w:r w:rsidRPr="77E99E2C">
        <w:rPr>
          <w:b/>
          <w:bCs/>
        </w:rPr>
        <w:t>Years Currently Covered:</w:t>
      </w:r>
      <w:r w:rsidR="6B37A74A" w:rsidRPr="77E99E2C">
        <w:rPr>
          <w:b/>
          <w:bCs/>
        </w:rPr>
        <w:t xml:space="preserve"> 2011-</w:t>
      </w:r>
      <w:r w:rsidR="774DC72D" w:rsidRPr="2E133121">
        <w:rPr>
          <w:b/>
          <w:bCs/>
        </w:rPr>
        <w:t>202</w:t>
      </w:r>
      <w:r w:rsidR="3F1DA88B" w:rsidRPr="2E133121">
        <w:rPr>
          <w:b/>
          <w:bCs/>
        </w:rPr>
        <w:t>2</w:t>
      </w:r>
    </w:p>
    <w:p w14:paraId="0328295C" w14:textId="72659405" w:rsidR="00090195" w:rsidRDefault="00090195" w:rsidP="1E8DE220">
      <w:pPr>
        <w:spacing w:line="240" w:lineRule="auto"/>
        <w:rPr>
          <w:b/>
          <w:bCs/>
        </w:rPr>
      </w:pPr>
      <w:r w:rsidRPr="7F8E4A15">
        <w:rPr>
          <w:b/>
          <w:bCs/>
        </w:rPr>
        <w:t xml:space="preserve">PHD </w:t>
      </w:r>
      <w:r w:rsidR="00FD5A3A" w:rsidRPr="7F8E4A15">
        <w:rPr>
          <w:b/>
          <w:bCs/>
        </w:rPr>
        <w:t>Matching Rate</w:t>
      </w:r>
      <w:r w:rsidRPr="7F8E4A15">
        <w:rPr>
          <w:b/>
          <w:bCs/>
        </w:rPr>
        <w:t xml:space="preserve">: </w:t>
      </w:r>
      <w:r w:rsidR="226E93AC" w:rsidRPr="7F8E4A15">
        <w:rPr>
          <w:b/>
          <w:bCs/>
        </w:rPr>
        <w:t xml:space="preserve"> </w:t>
      </w:r>
      <w:r w:rsidR="226E93AC">
        <w:t xml:space="preserve">Level 1 match: </w:t>
      </w:r>
      <w:r w:rsidR="7B3F3E77">
        <w:t>95.</w:t>
      </w:r>
      <w:r w:rsidR="4A876B22">
        <w:t>8%</w:t>
      </w:r>
      <w:r w:rsidR="226E93AC">
        <w:t>% | Overall match: 9</w:t>
      </w:r>
      <w:r w:rsidR="108FCDA5">
        <w:t>7</w:t>
      </w:r>
      <w:r w:rsidR="226E93AC">
        <w:t>.</w:t>
      </w:r>
      <w:r w:rsidR="0008E00A">
        <w:t>2</w:t>
      </w:r>
      <w:r w:rsidR="226E93AC">
        <w:t>%</w:t>
      </w:r>
    </w:p>
    <w:p w14:paraId="4F948798" w14:textId="226FA028" w:rsidR="00090195" w:rsidRDefault="00090195" w:rsidP="00090195">
      <w:pPr>
        <w:spacing w:line="240" w:lineRule="auto"/>
      </w:pPr>
      <w:r w:rsidRPr="004136EF">
        <w:rPr>
          <w:b/>
        </w:rPr>
        <w:t xml:space="preserve">More information: </w:t>
      </w:r>
      <w:hyperlink r:id="rId24" w:history="1">
        <w:r>
          <w:rPr>
            <w:rStyle w:val="Hyperlink"/>
          </w:rPr>
          <w:t>https://www.mass.gov/lists/birth-data</w:t>
        </w:r>
      </w:hyperlink>
    </w:p>
    <w:p w14:paraId="1022B4FB" w14:textId="48BFDF35" w:rsidR="00090195" w:rsidRDefault="00090195" w:rsidP="7045AC0E">
      <w:pPr>
        <w:pStyle w:val="Heading1"/>
      </w:pPr>
      <w:bookmarkStart w:id="357" w:name="_Toc200138033"/>
      <w:bookmarkStart w:id="358" w:name="_Toc979546697"/>
      <w:bookmarkStart w:id="359" w:name="_Toc1284989041"/>
      <w:bookmarkStart w:id="360" w:name="_Toc1945950705"/>
      <w:bookmarkStart w:id="361" w:name="_Toc1641982359"/>
      <w:bookmarkStart w:id="362" w:name="_Toc1126262930"/>
      <w:bookmarkStart w:id="363" w:name="_Toc1498299918"/>
      <w:bookmarkStart w:id="364" w:name="_Toc199048543"/>
      <w:bookmarkStart w:id="365" w:name="_Toc1693903400"/>
      <w:bookmarkStart w:id="366" w:name="_Toc1893234588"/>
      <w:bookmarkStart w:id="367" w:name="_Toc541552214"/>
      <w:bookmarkStart w:id="368" w:name="_Toc67663227"/>
      <w:bookmarkStart w:id="369" w:name="_Toc1011602124"/>
      <w:bookmarkStart w:id="370" w:name="_Toc1007599407"/>
      <w:bookmarkStart w:id="371" w:name="_Toc180956127"/>
      <w:bookmarkStart w:id="372" w:name="_Toc545035092"/>
      <w:bookmarkStart w:id="373" w:name="_Toc532303686"/>
      <w:bookmarkStart w:id="374" w:name="_Toc596022642"/>
      <w:bookmarkStart w:id="375" w:name="_Toc568648137"/>
      <w:bookmarkStart w:id="376" w:name="_Toc76305626"/>
      <w:bookmarkStart w:id="377" w:name="_Toc1220346853"/>
      <w:bookmarkStart w:id="378" w:name="_Toc150771990"/>
      <w:bookmarkStart w:id="379" w:name="_Toc157437923"/>
      <w:r>
        <w:t xml:space="preserve">Bureau of Substance Addiction Services (BSAS) </w:t>
      </w:r>
      <w:r w:rsidR="00410D71">
        <w:t>Treatment Data</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1E85B4BD" w14:textId="7C7837CA" w:rsidR="00410D71" w:rsidRDefault="304D6751" w:rsidP="005B7316">
      <w:pPr>
        <w:pStyle w:val="Heading2"/>
        <w:jc w:val="center"/>
      </w:pPr>
      <w:bookmarkStart w:id="380" w:name="_Toc2030880453"/>
      <w:bookmarkStart w:id="381" w:name="_Toc279886274"/>
      <w:bookmarkStart w:id="382" w:name="_Toc443217759"/>
      <w:bookmarkStart w:id="383" w:name="_Toc799465834"/>
      <w:bookmarkStart w:id="384" w:name="_Toc1269473150"/>
      <w:bookmarkStart w:id="385" w:name="_Toc277071260"/>
      <w:bookmarkStart w:id="386" w:name="_Toc1343196420"/>
      <w:bookmarkStart w:id="387" w:name="_Toc870876494"/>
      <w:bookmarkStart w:id="388" w:name="_Toc1773006033"/>
      <w:bookmarkStart w:id="389" w:name="_Toc672207307"/>
      <w:bookmarkStart w:id="390" w:name="_Toc2121372792"/>
      <w:bookmarkStart w:id="391" w:name="_Toc1836859140"/>
      <w:bookmarkStart w:id="392" w:name="_Toc1906153411"/>
      <w:bookmarkStart w:id="393" w:name="_Toc366728575"/>
      <w:bookmarkStart w:id="394" w:name="_Toc1390828870"/>
      <w:bookmarkStart w:id="395" w:name="_Toc721430975"/>
      <w:bookmarkStart w:id="396" w:name="_Toc855386743"/>
      <w:bookmarkStart w:id="397" w:name="_Toc1150834434"/>
      <w:bookmarkStart w:id="398" w:name="_Toc224718493"/>
      <w:bookmarkStart w:id="399" w:name="_Toc63040874"/>
      <w:bookmarkStart w:id="400" w:name="_Toc296175166"/>
      <w:bookmarkStart w:id="401" w:name="_Toc150771991"/>
      <w:bookmarkStart w:id="402" w:name="_Toc157437924"/>
      <w:r>
        <w:t>PHD</w:t>
      </w:r>
      <w:r w:rsidR="265C7DFB">
        <w:t>BSAS.BSAS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0A7368F1" w14:textId="0ACAF201" w:rsidR="00410D71" w:rsidRPr="00410D71" w:rsidRDefault="00410D71" w:rsidP="5B18418D">
      <w:pPr>
        <w:rPr>
          <w:rFonts w:ascii="Calibri" w:hAnsi="Calibri" w:cs="Arial"/>
          <w:lang w:eastAsia="ja-JP"/>
        </w:rPr>
      </w:pPr>
      <w:r w:rsidRPr="5B18418D">
        <w:rPr>
          <w:rFonts w:ascii="Calibri" w:hAnsi="Calibri"/>
          <w:b/>
          <w:bCs/>
        </w:rPr>
        <w:t xml:space="preserve">Brief Description: </w:t>
      </w:r>
      <w:r w:rsidRPr="5B18418D">
        <w:rPr>
          <w:rFonts w:ascii="Calibri" w:hAnsi="Calibri"/>
        </w:rPr>
        <w:t xml:space="preserve">BSAS is the single state authority responsible for regulating and licensing substance addiction treatment providers. </w:t>
      </w:r>
      <w:r w:rsidR="76C22A58" w:rsidRPr="5B18418D">
        <w:rPr>
          <w:rFonts w:ascii="Calibri" w:hAnsi="Calibri"/>
        </w:rPr>
        <w:t xml:space="preserve">BSAS is also the payer of last resort for the uninsured and underinsured residents of the Commonwealth. </w:t>
      </w:r>
      <w:r w:rsidRPr="5B18418D">
        <w:rPr>
          <w:rFonts w:ascii="Calibri" w:hAnsi="Calibri"/>
        </w:rPr>
        <w:t xml:space="preserve">All treatment providers who receive funding from BSAS are required to submit data to BSAS to carry out the responsibilities listed under the law. </w:t>
      </w:r>
    </w:p>
    <w:p w14:paraId="088D9476" w14:textId="77777777" w:rsidR="00410D71" w:rsidRPr="00410D71" w:rsidRDefault="00410D71" w:rsidP="00410D71">
      <w:pPr>
        <w:rPr>
          <w:rFonts w:ascii="Calibri" w:hAnsi="Calibri"/>
        </w:rPr>
      </w:pPr>
      <w:r w:rsidRPr="00E14C8F">
        <w:rPr>
          <w:rFonts w:ascii="Calibri" w:hAnsi="Calibri"/>
          <w:b/>
        </w:rPr>
        <w:t xml:space="preserve">Data Owner: </w:t>
      </w:r>
      <w:r>
        <w:rPr>
          <w:rFonts w:ascii="Calibri" w:hAnsi="Calibri"/>
        </w:rPr>
        <w:t xml:space="preserve">Bureau of Substance Addiction Services (BSAS) </w:t>
      </w:r>
    </w:p>
    <w:p w14:paraId="132888BD" w14:textId="77777777" w:rsidR="008C4B0D" w:rsidRDefault="00BC1883" w:rsidP="77E99E2C">
      <w:pPr>
        <w:rPr>
          <w:rFonts w:ascii="Calibri" w:hAnsi="Calibri"/>
        </w:rPr>
      </w:pPr>
      <w:r w:rsidRPr="2CAD9330">
        <w:rPr>
          <w:rFonts w:ascii="Calibri" w:hAnsi="Calibri"/>
          <w:b/>
          <w:bCs/>
        </w:rPr>
        <w:t>Population</w:t>
      </w:r>
      <w:r w:rsidR="00410D71" w:rsidRPr="2CAD9330">
        <w:rPr>
          <w:rFonts w:ascii="Calibri" w:hAnsi="Calibri"/>
          <w:b/>
          <w:bCs/>
        </w:rPr>
        <w:t xml:space="preserve">: </w:t>
      </w:r>
      <w:r w:rsidRPr="2CAD9330">
        <w:rPr>
          <w:rFonts w:ascii="Calibri" w:hAnsi="Calibri"/>
        </w:rPr>
        <w:t>C</w:t>
      </w:r>
      <w:r w:rsidR="00410D71" w:rsidRPr="2CAD9330">
        <w:rPr>
          <w:rFonts w:ascii="Calibri" w:hAnsi="Calibri"/>
        </w:rPr>
        <w:t xml:space="preserve">lients served through the BSAS </w:t>
      </w:r>
      <w:proofErr w:type="gramStart"/>
      <w:r w:rsidR="00410D71" w:rsidRPr="2CAD9330">
        <w:rPr>
          <w:rFonts w:ascii="Calibri" w:hAnsi="Calibri"/>
        </w:rPr>
        <w:t xml:space="preserve">system </w:t>
      </w:r>
      <w:r w:rsidRPr="2CAD9330">
        <w:rPr>
          <w:rFonts w:ascii="Calibri" w:hAnsi="Calibri"/>
        </w:rPr>
        <w:t>who</w:t>
      </w:r>
      <w:proofErr w:type="gramEnd"/>
      <w:r w:rsidRPr="2CAD9330">
        <w:rPr>
          <w:rFonts w:ascii="Calibri" w:hAnsi="Calibri"/>
        </w:rPr>
        <w:t xml:space="preserve"> are MA residents</w:t>
      </w:r>
      <w:r w:rsidR="54D110F0" w:rsidRPr="2CAD9330">
        <w:rPr>
          <w:rFonts w:ascii="Calibri" w:hAnsi="Calibri"/>
        </w:rPr>
        <w:t xml:space="preserve">. </w:t>
      </w:r>
    </w:p>
    <w:p w14:paraId="1F6DA30B" w14:textId="7076A86E" w:rsidR="00410D71" w:rsidRDefault="00410D71" w:rsidP="77E99E2C">
      <w:pPr>
        <w:rPr>
          <w:rFonts w:ascii="Calibri" w:hAnsi="Calibri"/>
          <w:b/>
          <w:bCs/>
        </w:rPr>
      </w:pPr>
      <w:r w:rsidRPr="77E99E2C">
        <w:rPr>
          <w:rFonts w:ascii="Calibri" w:hAnsi="Calibri"/>
          <w:b/>
          <w:bCs/>
        </w:rPr>
        <w:t>Important Data Notes:</w:t>
      </w:r>
    </w:p>
    <w:p w14:paraId="4C14945E" w14:textId="4E249905" w:rsidR="00410D71" w:rsidRPr="00410D71" w:rsidRDefault="005433BC" w:rsidP="001B06CC">
      <w:pPr>
        <w:pStyle w:val="ListParagraph"/>
        <w:numPr>
          <w:ilvl w:val="0"/>
          <w:numId w:val="26"/>
        </w:numPr>
        <w:rPr>
          <w:rFonts w:eastAsiaTheme="minorEastAsia"/>
          <w:color w:val="000000" w:themeColor="text1"/>
        </w:rPr>
      </w:pPr>
      <w:r w:rsidRPr="7045AC0E">
        <w:rPr>
          <w:rFonts w:eastAsiaTheme="minorEastAsia"/>
        </w:rPr>
        <w:t>M</w:t>
      </w:r>
      <w:r w:rsidR="007D399C" w:rsidRPr="7045AC0E">
        <w:rPr>
          <w:rFonts w:eastAsiaTheme="minorEastAsia"/>
        </w:rPr>
        <w:t xml:space="preserve">ainly </w:t>
      </w:r>
      <w:r w:rsidR="5BC17446" w:rsidRPr="7045AC0E">
        <w:rPr>
          <w:rFonts w:eastAsiaTheme="minorEastAsia"/>
        </w:rPr>
        <w:t>licensed or</w:t>
      </w:r>
      <w:r w:rsidR="00410D71" w:rsidRPr="7045AC0E">
        <w:rPr>
          <w:rFonts w:eastAsiaTheme="minorEastAsia"/>
        </w:rPr>
        <w:t xml:space="preserve"> contracted treatment providers that receive funding from the Department submit this data to BSAS</w:t>
      </w:r>
      <w:r w:rsidR="00090DF9" w:rsidRPr="7045AC0E">
        <w:rPr>
          <w:rFonts w:eastAsiaTheme="minorEastAsia"/>
        </w:rPr>
        <w:t xml:space="preserve">, there are a few exceptions of </w:t>
      </w:r>
      <w:r w:rsidR="7FA5FE6C" w:rsidRPr="7045AC0E">
        <w:rPr>
          <w:rFonts w:eastAsiaTheme="minorEastAsia"/>
        </w:rPr>
        <w:t xml:space="preserve">non-contracted providers </w:t>
      </w:r>
      <w:r w:rsidR="28C64707" w:rsidRPr="7045AC0E">
        <w:rPr>
          <w:rFonts w:eastAsiaTheme="minorEastAsia"/>
        </w:rPr>
        <w:t xml:space="preserve">who </w:t>
      </w:r>
      <w:proofErr w:type="gramStart"/>
      <w:r w:rsidR="7FA5FE6C" w:rsidRPr="7045AC0E">
        <w:rPr>
          <w:rFonts w:eastAsiaTheme="minorEastAsia"/>
        </w:rPr>
        <w:t>submit</w:t>
      </w:r>
      <w:r w:rsidR="00090DF9" w:rsidRPr="7045AC0E">
        <w:rPr>
          <w:rFonts w:eastAsiaTheme="minorEastAsia"/>
        </w:rPr>
        <w:t xml:space="preserve"> </w:t>
      </w:r>
      <w:r w:rsidR="7FA5FE6C" w:rsidRPr="7045AC0E">
        <w:rPr>
          <w:rFonts w:eastAsiaTheme="minorEastAsia"/>
        </w:rPr>
        <w:t xml:space="preserve"> data</w:t>
      </w:r>
      <w:proofErr w:type="gramEnd"/>
      <w:r w:rsidR="7FA5FE6C" w:rsidRPr="7045AC0E">
        <w:rPr>
          <w:rFonts w:eastAsiaTheme="minorEastAsia"/>
        </w:rPr>
        <w:t>.</w:t>
      </w:r>
    </w:p>
    <w:p w14:paraId="09C38D3D" w14:textId="7C409BE2" w:rsidR="25456D08" w:rsidRDefault="02BAB0ED" w:rsidP="001B06CC">
      <w:pPr>
        <w:pStyle w:val="ListParagraph"/>
        <w:numPr>
          <w:ilvl w:val="0"/>
          <w:numId w:val="26"/>
        </w:numPr>
        <w:rPr>
          <w:rFonts w:eastAsiaTheme="minorEastAsia"/>
          <w:color w:val="000000" w:themeColor="text1"/>
        </w:rPr>
      </w:pPr>
      <w:r w:rsidRPr="11434AA1">
        <w:rPr>
          <w:rFonts w:eastAsiaTheme="minorEastAsia"/>
          <w:color w:val="000000" w:themeColor="text1"/>
        </w:rPr>
        <w:t xml:space="preserve">BSAS treatment records are updated </w:t>
      </w:r>
      <w:r w:rsidR="0CD76641" w:rsidRPr="11434AA1">
        <w:rPr>
          <w:rFonts w:eastAsiaTheme="minorEastAsia"/>
          <w:color w:val="000000" w:themeColor="text1"/>
        </w:rPr>
        <w:t xml:space="preserve">regularly. </w:t>
      </w:r>
      <w:r w:rsidR="5918E04E" w:rsidRPr="11434AA1">
        <w:rPr>
          <w:rFonts w:eastAsiaTheme="minorEastAsia"/>
          <w:color w:val="000000" w:themeColor="text1"/>
        </w:rPr>
        <w:t>Updates</w:t>
      </w:r>
      <w:r w:rsidR="08F406D3" w:rsidRPr="11434AA1">
        <w:rPr>
          <w:rFonts w:eastAsiaTheme="minorEastAsia"/>
          <w:color w:val="000000" w:themeColor="text1"/>
        </w:rPr>
        <w:t xml:space="preserve"> may </w:t>
      </w:r>
      <w:r w:rsidR="5918E04E" w:rsidRPr="11434AA1">
        <w:rPr>
          <w:rFonts w:eastAsiaTheme="minorEastAsia"/>
          <w:color w:val="000000" w:themeColor="text1"/>
        </w:rPr>
        <w:t>add</w:t>
      </w:r>
      <w:r w:rsidR="08F406D3" w:rsidRPr="11434AA1">
        <w:rPr>
          <w:rFonts w:eastAsiaTheme="minorEastAsia"/>
          <w:color w:val="000000" w:themeColor="text1"/>
        </w:rPr>
        <w:t xml:space="preserve"> a new record for </w:t>
      </w:r>
      <w:r w:rsidR="0E92CAF7" w:rsidRPr="11434AA1">
        <w:rPr>
          <w:rFonts w:eastAsiaTheme="minorEastAsia"/>
          <w:color w:val="000000" w:themeColor="text1"/>
        </w:rPr>
        <w:t>a prior</w:t>
      </w:r>
      <w:r w:rsidR="08F406D3" w:rsidRPr="11434AA1">
        <w:rPr>
          <w:rFonts w:eastAsiaTheme="minorEastAsia"/>
          <w:color w:val="000000" w:themeColor="text1"/>
        </w:rPr>
        <w:t xml:space="preserve"> treatment event with one or two fields changed. </w:t>
      </w:r>
      <w:r w:rsidR="73CBBB0B" w:rsidRPr="11434AA1">
        <w:rPr>
          <w:rFonts w:eastAsiaTheme="minorEastAsia"/>
          <w:color w:val="000000" w:themeColor="text1"/>
        </w:rPr>
        <w:t xml:space="preserve">Where </w:t>
      </w:r>
      <w:r w:rsidR="4E3D1D27" w:rsidRPr="11434AA1">
        <w:rPr>
          <w:rFonts w:eastAsiaTheme="minorEastAsia"/>
          <w:color w:val="000000" w:themeColor="text1"/>
        </w:rPr>
        <w:t xml:space="preserve">ENR_DATE_BSAS </w:t>
      </w:r>
      <w:r w:rsidR="73CBBB0B" w:rsidRPr="11434AA1">
        <w:rPr>
          <w:rFonts w:eastAsiaTheme="minorEastAsia"/>
          <w:color w:val="000000" w:themeColor="text1"/>
        </w:rPr>
        <w:t xml:space="preserve">and program details are identical for two records, </w:t>
      </w:r>
      <w:r w:rsidR="7AA4B38B" w:rsidRPr="11434AA1">
        <w:rPr>
          <w:rFonts w:eastAsiaTheme="minorEastAsia"/>
          <w:color w:val="000000" w:themeColor="text1"/>
        </w:rPr>
        <w:t>analysts</w:t>
      </w:r>
      <w:r w:rsidR="55FC79A3" w:rsidRPr="11434AA1">
        <w:rPr>
          <w:rFonts w:eastAsiaTheme="minorEastAsia"/>
          <w:color w:val="000000" w:themeColor="text1"/>
        </w:rPr>
        <w:t xml:space="preserve"> should choose the latest </w:t>
      </w:r>
      <w:r w:rsidR="1DE14CFE" w:rsidRPr="11434AA1">
        <w:rPr>
          <w:rFonts w:eastAsiaTheme="minorEastAsia"/>
          <w:color w:val="000000" w:themeColor="text1"/>
        </w:rPr>
        <w:t xml:space="preserve">DIS_DATE_BSAS </w:t>
      </w:r>
      <w:proofErr w:type="gramStart"/>
      <w:r w:rsidR="55FC79A3" w:rsidRPr="11434AA1">
        <w:rPr>
          <w:rFonts w:eastAsiaTheme="minorEastAsia"/>
          <w:color w:val="000000" w:themeColor="text1"/>
        </w:rPr>
        <w:t>record .</w:t>
      </w:r>
      <w:proofErr w:type="gramEnd"/>
      <w:r w:rsidR="55FC79A3" w:rsidRPr="11434AA1">
        <w:rPr>
          <w:rFonts w:eastAsiaTheme="minorEastAsia"/>
          <w:color w:val="000000" w:themeColor="text1"/>
        </w:rPr>
        <w:t xml:space="preserve"> </w:t>
      </w:r>
    </w:p>
    <w:p w14:paraId="5BAB138D" w14:textId="22D395AD" w:rsidR="25456D08" w:rsidRDefault="796700FF" w:rsidP="001B06CC">
      <w:pPr>
        <w:pStyle w:val="ListParagraph"/>
        <w:numPr>
          <w:ilvl w:val="0"/>
          <w:numId w:val="26"/>
        </w:numPr>
        <w:rPr>
          <w:rFonts w:eastAsiaTheme="minorEastAsia"/>
          <w:color w:val="000000" w:themeColor="text1"/>
        </w:rPr>
      </w:pPr>
      <w:r w:rsidRPr="7045AC0E">
        <w:rPr>
          <w:rFonts w:eastAsiaTheme="minorEastAsia"/>
          <w:color w:val="000000" w:themeColor="text1"/>
        </w:rPr>
        <w:t xml:space="preserve">One </w:t>
      </w:r>
      <w:r w:rsidR="5228A168" w:rsidRPr="7045AC0E">
        <w:rPr>
          <w:rFonts w:eastAsiaTheme="minorEastAsia"/>
          <w:color w:val="000000" w:themeColor="text1"/>
        </w:rPr>
        <w:t xml:space="preserve">record </w:t>
      </w:r>
      <w:r w:rsidR="28F1DD33" w:rsidRPr="7045AC0E">
        <w:rPr>
          <w:rFonts w:eastAsiaTheme="minorEastAsia"/>
          <w:color w:val="000000" w:themeColor="text1"/>
        </w:rPr>
        <w:t>may span several update</w:t>
      </w:r>
      <w:r w:rsidR="3FF56193" w:rsidRPr="7045AC0E">
        <w:rPr>
          <w:rFonts w:eastAsiaTheme="minorEastAsia"/>
          <w:color w:val="000000" w:themeColor="text1"/>
        </w:rPr>
        <w:t xml:space="preserve"> years</w:t>
      </w:r>
      <w:r w:rsidR="3CC70866" w:rsidRPr="7045AC0E">
        <w:rPr>
          <w:rFonts w:eastAsiaTheme="minorEastAsia"/>
          <w:color w:val="000000" w:themeColor="text1"/>
        </w:rPr>
        <w:t xml:space="preserve"> </w:t>
      </w:r>
      <w:r w:rsidR="76C7F954" w:rsidRPr="7045AC0E">
        <w:rPr>
          <w:rFonts w:eastAsiaTheme="minorEastAsia"/>
          <w:color w:val="000000" w:themeColor="text1"/>
        </w:rPr>
        <w:t xml:space="preserve">(with </w:t>
      </w:r>
      <w:r w:rsidR="5DD4A0D3" w:rsidRPr="7045AC0E">
        <w:rPr>
          <w:rFonts w:eastAsiaTheme="minorEastAsia"/>
          <w:color w:val="000000" w:themeColor="text1"/>
        </w:rPr>
        <w:t xml:space="preserve">missing </w:t>
      </w:r>
      <w:r w:rsidR="76C7F954" w:rsidRPr="7045AC0E">
        <w:rPr>
          <w:rFonts w:eastAsiaTheme="minorEastAsia"/>
          <w:color w:val="000000" w:themeColor="text1"/>
        </w:rPr>
        <w:t xml:space="preserve">DIS_DATE_BSAS indicating still enrolled) </w:t>
      </w:r>
      <w:r w:rsidR="1367BFB2" w:rsidRPr="7045AC0E">
        <w:rPr>
          <w:rFonts w:eastAsiaTheme="minorEastAsia"/>
          <w:color w:val="000000" w:themeColor="text1"/>
        </w:rPr>
        <w:t>T</w:t>
      </w:r>
      <w:r w:rsidR="28F1DD33" w:rsidRPr="7045AC0E">
        <w:rPr>
          <w:rFonts w:eastAsiaTheme="minorEastAsia"/>
          <w:color w:val="000000" w:themeColor="text1"/>
        </w:rPr>
        <w:t xml:space="preserve">he ENR_DATE_BSAS and </w:t>
      </w:r>
      <w:r w:rsidR="366F3E7C" w:rsidRPr="7045AC0E">
        <w:rPr>
          <w:rFonts w:eastAsiaTheme="minorEastAsia"/>
          <w:color w:val="000000" w:themeColor="text1"/>
        </w:rPr>
        <w:t>DIS_DATE_BSAS</w:t>
      </w:r>
      <w:r w:rsidR="3D7392A9" w:rsidRPr="7045AC0E">
        <w:rPr>
          <w:rFonts w:eastAsiaTheme="minorEastAsia"/>
          <w:color w:val="000000" w:themeColor="text1"/>
        </w:rPr>
        <w:t xml:space="preserve">, and </w:t>
      </w:r>
      <w:r w:rsidR="79FF9F51" w:rsidRPr="7045AC0E">
        <w:rPr>
          <w:rFonts w:eastAsiaTheme="minorEastAsia"/>
          <w:color w:val="000000" w:themeColor="text1"/>
        </w:rPr>
        <w:t xml:space="preserve">CLIENT_ID </w:t>
      </w:r>
      <w:proofErr w:type="gramStart"/>
      <w:r w:rsidR="3D7392A9" w:rsidRPr="7045AC0E">
        <w:rPr>
          <w:rFonts w:eastAsiaTheme="minorEastAsia"/>
          <w:color w:val="000000" w:themeColor="text1"/>
        </w:rPr>
        <w:t xml:space="preserve">variables </w:t>
      </w:r>
      <w:r w:rsidR="366F3E7C" w:rsidRPr="7045AC0E">
        <w:rPr>
          <w:rFonts w:eastAsiaTheme="minorEastAsia"/>
          <w:color w:val="000000" w:themeColor="text1"/>
        </w:rPr>
        <w:t xml:space="preserve"> should</w:t>
      </w:r>
      <w:proofErr w:type="gramEnd"/>
      <w:r w:rsidR="366F3E7C" w:rsidRPr="7045AC0E">
        <w:rPr>
          <w:rFonts w:eastAsiaTheme="minorEastAsia"/>
          <w:color w:val="000000" w:themeColor="text1"/>
        </w:rPr>
        <w:t xml:space="preserve"> be used to </w:t>
      </w:r>
      <w:r w:rsidR="3AB7432C" w:rsidRPr="7045AC0E">
        <w:rPr>
          <w:rFonts w:eastAsiaTheme="minorEastAsia"/>
          <w:color w:val="000000" w:themeColor="text1"/>
        </w:rPr>
        <w:t>identify</w:t>
      </w:r>
      <w:r w:rsidR="366F3E7C" w:rsidRPr="7045AC0E">
        <w:rPr>
          <w:rFonts w:eastAsiaTheme="minorEastAsia"/>
          <w:color w:val="000000" w:themeColor="text1"/>
        </w:rPr>
        <w:t xml:space="preserve"> the </w:t>
      </w:r>
      <w:r w:rsidR="2B75AB33" w:rsidRPr="7045AC0E">
        <w:rPr>
          <w:rFonts w:eastAsiaTheme="minorEastAsia"/>
          <w:color w:val="000000" w:themeColor="text1"/>
        </w:rPr>
        <w:t>full</w:t>
      </w:r>
      <w:r w:rsidR="366F3E7C" w:rsidRPr="7045AC0E">
        <w:rPr>
          <w:rFonts w:eastAsiaTheme="minorEastAsia"/>
          <w:color w:val="000000" w:themeColor="text1"/>
        </w:rPr>
        <w:t xml:space="preserve"> length of </w:t>
      </w:r>
      <w:r w:rsidR="569CEEA4" w:rsidRPr="7045AC0E">
        <w:rPr>
          <w:rFonts w:eastAsiaTheme="minorEastAsia"/>
          <w:color w:val="000000" w:themeColor="text1"/>
        </w:rPr>
        <w:t>service</w:t>
      </w:r>
      <w:r w:rsidR="366F3E7C" w:rsidRPr="7045AC0E">
        <w:rPr>
          <w:rFonts w:eastAsiaTheme="minorEastAsia"/>
          <w:color w:val="000000" w:themeColor="text1"/>
        </w:rPr>
        <w:t xml:space="preserve">. </w:t>
      </w:r>
    </w:p>
    <w:p w14:paraId="798256FB" w14:textId="566117B8" w:rsidR="6302D009" w:rsidRDefault="21E141E9" w:rsidP="001B06CC">
      <w:pPr>
        <w:pStyle w:val="ListParagraph"/>
        <w:numPr>
          <w:ilvl w:val="0"/>
          <w:numId w:val="26"/>
        </w:numPr>
        <w:rPr>
          <w:rFonts w:eastAsiaTheme="minorEastAsia"/>
          <w:color w:val="000000" w:themeColor="text1"/>
        </w:rPr>
      </w:pPr>
      <w:r w:rsidRPr="7045AC0E">
        <w:rPr>
          <w:rFonts w:eastAsiaTheme="minorEastAsia"/>
          <w:color w:val="000000" w:themeColor="text1"/>
        </w:rPr>
        <w:t xml:space="preserve">BSAS </w:t>
      </w:r>
      <w:r w:rsidR="6C470912" w:rsidRPr="7045AC0E">
        <w:rPr>
          <w:rFonts w:eastAsiaTheme="minorEastAsia"/>
          <w:color w:val="000000" w:themeColor="text1"/>
        </w:rPr>
        <w:t>records may be</w:t>
      </w:r>
      <w:r w:rsidRPr="7045AC0E">
        <w:rPr>
          <w:rFonts w:eastAsiaTheme="minorEastAsia"/>
          <w:color w:val="000000" w:themeColor="text1"/>
        </w:rPr>
        <w:t xml:space="preserve"> “</w:t>
      </w:r>
      <w:r w:rsidR="003054EE" w:rsidRPr="7045AC0E">
        <w:rPr>
          <w:rFonts w:eastAsiaTheme="minorEastAsia"/>
          <w:color w:val="000000" w:themeColor="text1"/>
        </w:rPr>
        <w:t>back-to-back</w:t>
      </w:r>
      <w:r w:rsidRPr="7045AC0E">
        <w:rPr>
          <w:rFonts w:eastAsiaTheme="minorEastAsia"/>
          <w:color w:val="000000" w:themeColor="text1"/>
        </w:rPr>
        <w:t>” where the ENR_DATE_BSAS is the same or next day as the previous DIS_DATE_BSAS. Thes</w:t>
      </w:r>
      <w:r w:rsidR="6CB3127F" w:rsidRPr="7045AC0E">
        <w:rPr>
          <w:rFonts w:eastAsiaTheme="minorEastAsia"/>
          <w:color w:val="000000" w:themeColor="text1"/>
        </w:rPr>
        <w:t xml:space="preserve">e records </w:t>
      </w:r>
      <w:r w:rsidR="37F444D0" w:rsidRPr="7045AC0E">
        <w:rPr>
          <w:rFonts w:eastAsiaTheme="minorEastAsia"/>
          <w:color w:val="000000" w:themeColor="text1"/>
        </w:rPr>
        <w:t xml:space="preserve">should be treated as </w:t>
      </w:r>
      <w:r w:rsidR="6CB3127F" w:rsidRPr="7045AC0E">
        <w:rPr>
          <w:rFonts w:eastAsiaTheme="minorEastAsia"/>
          <w:color w:val="000000" w:themeColor="text1"/>
        </w:rPr>
        <w:t>the same treatment</w:t>
      </w:r>
      <w:r w:rsidR="09EFAFA5" w:rsidRPr="7045AC0E">
        <w:rPr>
          <w:rFonts w:eastAsiaTheme="minorEastAsia"/>
          <w:color w:val="000000" w:themeColor="text1"/>
        </w:rPr>
        <w:t xml:space="preserve"> event. </w:t>
      </w:r>
    </w:p>
    <w:p w14:paraId="5E46E48A" w14:textId="3302BA9C" w:rsidR="27B4A6BD" w:rsidRDefault="5F510DBA" w:rsidP="001B06CC">
      <w:pPr>
        <w:pStyle w:val="ListParagraph"/>
        <w:numPr>
          <w:ilvl w:val="0"/>
          <w:numId w:val="26"/>
        </w:numPr>
        <w:rPr>
          <w:rFonts w:eastAsiaTheme="minorEastAsia"/>
          <w:color w:val="000000" w:themeColor="text1"/>
        </w:rPr>
      </w:pPr>
      <w:r w:rsidRPr="7045AC0E">
        <w:rPr>
          <w:rFonts w:eastAsiaTheme="minorEastAsia"/>
        </w:rPr>
        <w:t xml:space="preserve">BSAS </w:t>
      </w:r>
      <w:r w:rsidR="75CCC24D" w:rsidRPr="7045AC0E">
        <w:rPr>
          <w:rFonts w:eastAsiaTheme="minorEastAsia"/>
        </w:rPr>
        <w:t xml:space="preserve">Demographic data is </w:t>
      </w:r>
      <w:r w:rsidR="28DF2F56" w:rsidRPr="7045AC0E">
        <w:rPr>
          <w:rFonts w:eastAsiaTheme="minorEastAsia"/>
        </w:rPr>
        <w:t xml:space="preserve">mostly </w:t>
      </w:r>
      <w:r w:rsidR="75CCC24D" w:rsidRPr="7045AC0E">
        <w:rPr>
          <w:rFonts w:eastAsiaTheme="minorEastAsia"/>
        </w:rPr>
        <w:t xml:space="preserve">self-reported. There may be incidents where provider selects the race and sex for client. </w:t>
      </w:r>
    </w:p>
    <w:p w14:paraId="707B60DB" w14:textId="3E992CC0" w:rsidR="3F320291" w:rsidRDefault="77F9D4C3" w:rsidP="001B06CC">
      <w:pPr>
        <w:pStyle w:val="ListParagraph"/>
        <w:numPr>
          <w:ilvl w:val="0"/>
          <w:numId w:val="26"/>
        </w:numPr>
        <w:rPr>
          <w:rFonts w:eastAsiaTheme="minorEastAsia"/>
          <w:color w:val="000000" w:themeColor="text1"/>
        </w:rPr>
      </w:pPr>
      <w:r w:rsidRPr="7045AC0E">
        <w:rPr>
          <w:rFonts w:eastAsiaTheme="minorEastAsia"/>
        </w:rPr>
        <w:t>CLT_ENR_PRIMARY_DRUG, CLT_ENR_SECONDARY_DRUG</w:t>
      </w:r>
      <w:r w:rsidR="79E8CB36" w:rsidRPr="7045AC0E">
        <w:rPr>
          <w:rFonts w:eastAsiaTheme="minorEastAsia"/>
        </w:rPr>
        <w:t>,</w:t>
      </w:r>
      <w:r w:rsidRPr="7045AC0E">
        <w:rPr>
          <w:rFonts w:eastAsiaTheme="minorEastAsia"/>
        </w:rPr>
        <w:t xml:space="preserve"> and CLT_ENR_TERTIARY_DRUG </w:t>
      </w:r>
      <w:r w:rsidR="2932F23F" w:rsidRPr="7045AC0E">
        <w:rPr>
          <w:rFonts w:eastAsiaTheme="minorEastAsia"/>
        </w:rPr>
        <w:t xml:space="preserve">variables </w:t>
      </w:r>
      <w:r w:rsidRPr="7045AC0E">
        <w:rPr>
          <w:rFonts w:eastAsiaTheme="minorEastAsia"/>
        </w:rPr>
        <w:t>shou</w:t>
      </w:r>
      <w:r w:rsidR="32F1B37F" w:rsidRPr="7045AC0E">
        <w:rPr>
          <w:rFonts w:eastAsiaTheme="minorEastAsia"/>
        </w:rPr>
        <w:t>ld</w:t>
      </w:r>
      <w:r w:rsidRPr="7045AC0E">
        <w:rPr>
          <w:rFonts w:eastAsiaTheme="minorEastAsia"/>
        </w:rPr>
        <w:t xml:space="preserve"> be used to identify </w:t>
      </w:r>
      <w:r w:rsidR="1E8E7343" w:rsidRPr="7045AC0E">
        <w:rPr>
          <w:rFonts w:eastAsiaTheme="minorEastAsia"/>
        </w:rPr>
        <w:t xml:space="preserve">the first three </w:t>
      </w:r>
      <w:r w:rsidR="7359CB5F" w:rsidRPr="7045AC0E">
        <w:rPr>
          <w:rFonts w:eastAsiaTheme="minorEastAsia"/>
        </w:rPr>
        <w:t>s</w:t>
      </w:r>
      <w:r w:rsidRPr="7045AC0E">
        <w:rPr>
          <w:rFonts w:eastAsiaTheme="minorEastAsia"/>
        </w:rPr>
        <w:t>ubstance</w:t>
      </w:r>
      <w:r w:rsidR="3B9D2CDC" w:rsidRPr="7045AC0E">
        <w:rPr>
          <w:rFonts w:eastAsiaTheme="minorEastAsia"/>
        </w:rPr>
        <w:t>s for which the client is seeking treatment</w:t>
      </w:r>
      <w:r w:rsidR="0A7A3810" w:rsidRPr="7045AC0E">
        <w:rPr>
          <w:rFonts w:eastAsiaTheme="minorEastAsia"/>
        </w:rPr>
        <w:t xml:space="preserve">, </w:t>
      </w:r>
      <w:r w:rsidR="57B520E4" w:rsidRPr="7045AC0E">
        <w:rPr>
          <w:rFonts w:eastAsiaTheme="minorEastAsia"/>
        </w:rPr>
        <w:t xml:space="preserve">these </w:t>
      </w:r>
      <w:r w:rsidR="3308861A" w:rsidRPr="7045AC0E">
        <w:rPr>
          <w:rFonts w:eastAsiaTheme="minorEastAsia"/>
        </w:rPr>
        <w:t xml:space="preserve">are provided </w:t>
      </w:r>
      <w:r w:rsidR="7245D117" w:rsidRPr="7045AC0E">
        <w:rPr>
          <w:rFonts w:eastAsiaTheme="minorEastAsia"/>
        </w:rPr>
        <w:t xml:space="preserve">by clients </w:t>
      </w:r>
      <w:r w:rsidR="3308861A" w:rsidRPr="7045AC0E">
        <w:rPr>
          <w:rFonts w:eastAsiaTheme="minorEastAsia"/>
        </w:rPr>
        <w:t xml:space="preserve">upon </w:t>
      </w:r>
      <w:r w:rsidR="0848F3D3" w:rsidRPr="7045AC0E">
        <w:rPr>
          <w:rFonts w:eastAsiaTheme="minorEastAsia"/>
        </w:rPr>
        <w:t>enrollment/</w:t>
      </w:r>
      <w:r w:rsidR="1523466D" w:rsidRPr="7045AC0E">
        <w:rPr>
          <w:rFonts w:eastAsiaTheme="minorEastAsia"/>
        </w:rPr>
        <w:t>admissions.</w:t>
      </w:r>
      <w:r w:rsidR="361257B9" w:rsidRPr="7045AC0E">
        <w:rPr>
          <w:rFonts w:eastAsiaTheme="minorEastAsia"/>
        </w:rPr>
        <w:t xml:space="preserve"> </w:t>
      </w:r>
    </w:p>
    <w:p w14:paraId="124C8EA2" w14:textId="53D60576" w:rsidR="00410D71" w:rsidRPr="00410D71" w:rsidRDefault="4A43FFB5" w:rsidP="001B06CC">
      <w:pPr>
        <w:pStyle w:val="ListParagraph"/>
        <w:numPr>
          <w:ilvl w:val="0"/>
          <w:numId w:val="26"/>
        </w:numPr>
        <w:rPr>
          <w:rFonts w:eastAsiaTheme="minorEastAsia"/>
          <w:color w:val="000000" w:themeColor="text1"/>
        </w:rPr>
      </w:pPr>
      <w:r w:rsidRPr="68F0D951">
        <w:rPr>
          <w:rFonts w:eastAsiaTheme="minorEastAsia"/>
        </w:rPr>
        <w:t>Outpatient treatment data is incomplete and does not include all non-BSAS paid services</w:t>
      </w:r>
      <w:r w:rsidR="6B9AB6FE" w:rsidRPr="68F0D951">
        <w:rPr>
          <w:rFonts w:eastAsiaTheme="minorEastAsia"/>
        </w:rPr>
        <w:t>.</w:t>
      </w:r>
    </w:p>
    <w:p w14:paraId="4C8CBCE7" w14:textId="475777BC" w:rsidR="00410D71" w:rsidRPr="00410D71" w:rsidRDefault="5562823A" w:rsidP="001B06CC">
      <w:pPr>
        <w:pStyle w:val="ListParagraph"/>
        <w:numPr>
          <w:ilvl w:val="0"/>
          <w:numId w:val="26"/>
        </w:numPr>
        <w:rPr>
          <w:rFonts w:eastAsiaTheme="minorEastAsia"/>
          <w:color w:val="000000" w:themeColor="text1"/>
        </w:rPr>
      </w:pPr>
      <w:r w:rsidRPr="68F0D951">
        <w:rPr>
          <w:rFonts w:eastAsiaTheme="minorEastAsia"/>
        </w:rPr>
        <w:t xml:space="preserve"> </w:t>
      </w:r>
      <w:r w:rsidR="1BCEC798" w:rsidRPr="68F0D951">
        <w:rPr>
          <w:rFonts w:eastAsiaTheme="minorEastAsia"/>
        </w:rPr>
        <w:t xml:space="preserve">PDM_PRV_CAT </w:t>
      </w:r>
      <w:r w:rsidRPr="68F0D951">
        <w:rPr>
          <w:rFonts w:eastAsiaTheme="minorEastAsia"/>
        </w:rPr>
        <w:t xml:space="preserve">Service categories </w:t>
      </w:r>
      <w:r w:rsidR="0CB6DED1" w:rsidRPr="68F0D951">
        <w:rPr>
          <w:rFonts w:eastAsiaTheme="minorEastAsia"/>
        </w:rPr>
        <w:t xml:space="preserve">evolve with best practices and regulatory requirements, including Covid-19 related regulatory changes, </w:t>
      </w:r>
      <w:r w:rsidR="23AD9A26" w:rsidRPr="68F0D951">
        <w:rPr>
          <w:rFonts w:eastAsiaTheme="minorEastAsia"/>
          <w:b/>
          <w:bCs/>
        </w:rPr>
        <w:t>they</w:t>
      </w:r>
      <w:r w:rsidR="0CB6DED1" w:rsidRPr="68F0D951">
        <w:rPr>
          <w:rFonts w:eastAsiaTheme="minorEastAsia"/>
          <w:b/>
          <w:bCs/>
        </w:rPr>
        <w:t xml:space="preserve"> </w:t>
      </w:r>
      <w:r w:rsidRPr="68F0D951">
        <w:rPr>
          <w:rFonts w:eastAsiaTheme="minorEastAsia"/>
          <w:b/>
          <w:bCs/>
        </w:rPr>
        <w:t xml:space="preserve">do not indicate </w:t>
      </w:r>
      <w:r w:rsidR="6366233E" w:rsidRPr="68F0D951">
        <w:rPr>
          <w:rFonts w:eastAsiaTheme="minorEastAsia"/>
          <w:b/>
          <w:bCs/>
        </w:rPr>
        <w:t xml:space="preserve">specific </w:t>
      </w:r>
      <w:r w:rsidRPr="68F0D951">
        <w:rPr>
          <w:rFonts w:eastAsiaTheme="minorEastAsia"/>
          <w:b/>
          <w:bCs/>
        </w:rPr>
        <w:t>treatment provided</w:t>
      </w:r>
      <w:r w:rsidRPr="68F0D951">
        <w:rPr>
          <w:rFonts w:eastAsiaTheme="minorEastAsia"/>
        </w:rPr>
        <w:t xml:space="preserve">. </w:t>
      </w:r>
      <w:r w:rsidR="659BFC59" w:rsidRPr="68F0D951">
        <w:rPr>
          <w:rFonts w:eastAsiaTheme="minorEastAsia"/>
        </w:rPr>
        <w:t xml:space="preserve"> Records should be matched with </w:t>
      </w:r>
      <w:r w:rsidR="518F75A9" w:rsidRPr="68F0D951">
        <w:rPr>
          <w:rFonts w:eastAsiaTheme="minorEastAsia"/>
        </w:rPr>
        <w:t>APCD</w:t>
      </w:r>
      <w:r w:rsidR="755A4C7C" w:rsidRPr="68F0D951">
        <w:rPr>
          <w:rFonts w:eastAsiaTheme="minorEastAsia"/>
        </w:rPr>
        <w:t xml:space="preserve"> </w:t>
      </w:r>
      <w:r w:rsidR="518F75A9" w:rsidRPr="68F0D951">
        <w:rPr>
          <w:rFonts w:eastAsiaTheme="minorEastAsia"/>
        </w:rPr>
        <w:t>and</w:t>
      </w:r>
      <w:r w:rsidR="085A1836" w:rsidRPr="68F0D951">
        <w:rPr>
          <w:rFonts w:eastAsiaTheme="minorEastAsia"/>
        </w:rPr>
        <w:t xml:space="preserve"> </w:t>
      </w:r>
      <w:r w:rsidR="224EAECF" w:rsidRPr="68F0D951">
        <w:rPr>
          <w:rFonts w:eastAsiaTheme="minorEastAsia"/>
        </w:rPr>
        <w:t xml:space="preserve">PMP </w:t>
      </w:r>
      <w:r w:rsidR="6AAD0218" w:rsidRPr="68F0D951">
        <w:rPr>
          <w:rFonts w:eastAsiaTheme="minorEastAsia"/>
        </w:rPr>
        <w:t xml:space="preserve">to verify </w:t>
      </w:r>
      <w:r w:rsidR="7343012F" w:rsidRPr="68F0D951">
        <w:rPr>
          <w:rFonts w:eastAsiaTheme="minorEastAsia"/>
        </w:rPr>
        <w:t>wh</w:t>
      </w:r>
      <w:r w:rsidR="1C01C590" w:rsidRPr="68F0D951">
        <w:rPr>
          <w:rFonts w:eastAsiaTheme="minorEastAsia"/>
        </w:rPr>
        <w:t xml:space="preserve">ether </w:t>
      </w:r>
      <w:r w:rsidR="2DE2B8EF" w:rsidRPr="68F0D951">
        <w:rPr>
          <w:rFonts w:eastAsiaTheme="minorEastAsia"/>
        </w:rPr>
        <w:t xml:space="preserve">medication assisted </w:t>
      </w:r>
      <w:r w:rsidR="33B056C1" w:rsidRPr="68F0D951">
        <w:rPr>
          <w:rFonts w:eastAsiaTheme="minorEastAsia"/>
        </w:rPr>
        <w:t>treatment</w:t>
      </w:r>
      <w:r w:rsidR="2974FC52" w:rsidRPr="68F0D951">
        <w:rPr>
          <w:rFonts w:eastAsiaTheme="minorEastAsia"/>
        </w:rPr>
        <w:t>s</w:t>
      </w:r>
      <w:r w:rsidR="7343012F" w:rsidRPr="68F0D951">
        <w:rPr>
          <w:rFonts w:eastAsiaTheme="minorEastAsia"/>
        </w:rPr>
        <w:t xml:space="preserve"> are</w:t>
      </w:r>
      <w:r w:rsidR="33B056C1" w:rsidRPr="68F0D951">
        <w:rPr>
          <w:rFonts w:eastAsiaTheme="minorEastAsia"/>
        </w:rPr>
        <w:t xml:space="preserve"> provided</w:t>
      </w:r>
      <w:r w:rsidR="34EC0C6D" w:rsidRPr="68F0D951">
        <w:rPr>
          <w:rFonts w:eastAsiaTheme="minorEastAsia"/>
        </w:rPr>
        <w:t xml:space="preserve"> and for specific di</w:t>
      </w:r>
      <w:r w:rsidR="45B6653B" w:rsidRPr="68F0D951">
        <w:rPr>
          <w:rFonts w:eastAsiaTheme="minorEastAsia"/>
        </w:rPr>
        <w:t>agno</w:t>
      </w:r>
      <w:r w:rsidR="34EC0C6D" w:rsidRPr="68F0D951">
        <w:rPr>
          <w:rFonts w:eastAsiaTheme="minorEastAsia"/>
        </w:rPr>
        <w:t xml:space="preserve">ses related to substance misuse. </w:t>
      </w:r>
    </w:p>
    <w:p w14:paraId="6180C75E" w14:textId="6B3C4C80" w:rsidR="0642AE56" w:rsidRDefault="172308CF" w:rsidP="001B06CC">
      <w:pPr>
        <w:pStyle w:val="ListParagraph"/>
        <w:numPr>
          <w:ilvl w:val="0"/>
          <w:numId w:val="26"/>
        </w:numPr>
        <w:rPr>
          <w:rFonts w:eastAsiaTheme="minorEastAsia"/>
          <w:color w:val="000000" w:themeColor="text1"/>
          <w:sz w:val="24"/>
          <w:szCs w:val="24"/>
        </w:rPr>
      </w:pPr>
      <w:r w:rsidRPr="7045AC0E">
        <w:rPr>
          <w:rFonts w:ascii="Calibri" w:eastAsia="Calibri" w:hAnsi="Calibri" w:cs="Calibri"/>
          <w:sz w:val="24"/>
          <w:szCs w:val="24"/>
        </w:rPr>
        <w:lastRenderedPageBreak/>
        <w:t xml:space="preserve">MOUD in BSAS: </w:t>
      </w:r>
      <w:r w:rsidR="65ED74B9" w:rsidRPr="7045AC0E">
        <w:rPr>
          <w:rFonts w:ascii="Calibri" w:eastAsia="Calibri" w:hAnsi="Calibri" w:cs="Calibri"/>
          <w:color w:val="000000" w:themeColor="text1"/>
        </w:rPr>
        <w:t xml:space="preserve">BSAS programs change constantly by adding new services and modifying existing ones. This makes it difficult to determine what medication is each client receiving in each one of these settings. </w:t>
      </w:r>
      <w:r w:rsidR="65ED74B9" w:rsidRPr="7045AC0E">
        <w:rPr>
          <w:rFonts w:ascii="Calibri" w:eastAsia="Calibri" w:hAnsi="Calibri" w:cs="Calibri"/>
          <w:b/>
          <w:bCs/>
          <w:color w:val="000000" w:themeColor="text1"/>
        </w:rPr>
        <w:t>For complete MOUD flagging in the PHD, use the MOUD dataset (</w:t>
      </w:r>
      <w:proofErr w:type="gramStart"/>
      <w:r w:rsidR="65ED74B9" w:rsidRPr="7045AC0E">
        <w:rPr>
          <w:rFonts w:ascii="Calibri" w:eastAsia="Calibri" w:hAnsi="Calibri" w:cs="Calibri"/>
          <w:color w:val="000000" w:themeColor="text1"/>
        </w:rPr>
        <w:t>PHDSPINE.MOUD )</w:t>
      </w:r>
      <w:proofErr w:type="gramEnd"/>
      <w:r w:rsidR="65ED74B9" w:rsidRPr="7045AC0E">
        <w:rPr>
          <w:rFonts w:ascii="Calibri" w:eastAsia="Calibri" w:hAnsi="Calibri" w:cs="Calibri"/>
          <w:color w:val="000000" w:themeColor="text1"/>
        </w:rPr>
        <w:t xml:space="preserve"> ,</w:t>
      </w:r>
      <w:r w:rsidRPr="7045AC0E">
        <w:rPr>
          <w:rFonts w:ascii="Calibri" w:eastAsia="Calibri" w:hAnsi="Calibri" w:cs="Calibri"/>
          <w:sz w:val="24"/>
          <w:szCs w:val="24"/>
        </w:rPr>
        <w:t xml:space="preserve">The following </w:t>
      </w:r>
      <w:r w:rsidR="07DD3B50" w:rsidRPr="7045AC0E">
        <w:rPr>
          <w:rFonts w:ascii="Calibri" w:eastAsia="Calibri" w:hAnsi="Calibri" w:cs="Calibri"/>
          <w:sz w:val="24"/>
          <w:szCs w:val="24"/>
        </w:rPr>
        <w:t xml:space="preserve">list describes </w:t>
      </w:r>
      <w:r w:rsidR="69F9686B" w:rsidRPr="7045AC0E">
        <w:rPr>
          <w:rFonts w:ascii="Calibri" w:eastAsia="Calibri" w:hAnsi="Calibri" w:cs="Calibri"/>
          <w:sz w:val="24"/>
          <w:szCs w:val="24"/>
        </w:rPr>
        <w:t xml:space="preserve">BSAS programs and how the </w:t>
      </w:r>
      <w:r w:rsidR="23314EDB" w:rsidRPr="7045AC0E">
        <w:rPr>
          <w:rFonts w:ascii="Calibri" w:eastAsia="Calibri" w:hAnsi="Calibri" w:cs="Calibri"/>
          <w:sz w:val="24"/>
          <w:szCs w:val="24"/>
        </w:rPr>
        <w:t xml:space="preserve">three MAT </w:t>
      </w:r>
      <w:r w:rsidR="69F9686B" w:rsidRPr="7045AC0E">
        <w:rPr>
          <w:rFonts w:ascii="Calibri" w:eastAsia="Calibri" w:hAnsi="Calibri" w:cs="Calibri"/>
          <w:sz w:val="24"/>
          <w:szCs w:val="24"/>
        </w:rPr>
        <w:t xml:space="preserve">medications </w:t>
      </w:r>
      <w:r w:rsidR="23314EDB" w:rsidRPr="7045AC0E">
        <w:rPr>
          <w:rFonts w:ascii="Calibri" w:eastAsia="Calibri" w:hAnsi="Calibri" w:cs="Calibri"/>
          <w:sz w:val="24"/>
          <w:szCs w:val="24"/>
        </w:rPr>
        <w:t>(methadone, buprenorphine nal</w:t>
      </w:r>
      <w:r w:rsidR="33C9D077" w:rsidRPr="7045AC0E">
        <w:rPr>
          <w:rFonts w:ascii="Calibri" w:eastAsia="Calibri" w:hAnsi="Calibri" w:cs="Calibri"/>
          <w:sz w:val="24"/>
          <w:szCs w:val="24"/>
        </w:rPr>
        <w:t xml:space="preserve">trexone) are </w:t>
      </w:r>
      <w:r w:rsidR="69F9686B" w:rsidRPr="7045AC0E">
        <w:rPr>
          <w:rFonts w:ascii="Calibri" w:eastAsia="Calibri" w:hAnsi="Calibri" w:cs="Calibri"/>
          <w:sz w:val="24"/>
          <w:szCs w:val="24"/>
        </w:rPr>
        <w:t>offered</w:t>
      </w:r>
      <w:r w:rsidR="33C9D077" w:rsidRPr="7045AC0E">
        <w:rPr>
          <w:rFonts w:ascii="Calibri" w:eastAsia="Calibri" w:hAnsi="Calibri" w:cs="Calibri"/>
          <w:sz w:val="24"/>
          <w:szCs w:val="24"/>
        </w:rPr>
        <w:t>:</w:t>
      </w:r>
    </w:p>
    <w:p w14:paraId="37E6A410" w14:textId="23BFFA25" w:rsidR="0642AE56" w:rsidRPr="00604990" w:rsidRDefault="005433BC" w:rsidP="001B06CC">
      <w:pPr>
        <w:pStyle w:val="ListParagraph"/>
        <w:numPr>
          <w:ilvl w:val="0"/>
          <w:numId w:val="26"/>
        </w:numPr>
        <w:spacing w:after="120" w:line="240" w:lineRule="auto"/>
        <w:rPr>
          <w:rFonts w:ascii="Calibri" w:eastAsia="Calibri" w:hAnsi="Calibri" w:cs="Calibri"/>
          <w:color w:val="000000" w:themeColor="text1"/>
        </w:rPr>
      </w:pPr>
      <w:r w:rsidRPr="7045AC0E">
        <w:rPr>
          <w:rFonts w:ascii="Calibri" w:eastAsia="Calibri" w:hAnsi="Calibri" w:cs="Calibri"/>
          <w:color w:val="000000" w:themeColor="text1"/>
        </w:rPr>
        <w:t>M</w:t>
      </w:r>
      <w:r w:rsidR="0642AE56" w:rsidRPr="7045AC0E">
        <w:rPr>
          <w:rFonts w:ascii="Calibri" w:eastAsia="Calibri" w:hAnsi="Calibri" w:cs="Calibri"/>
          <w:color w:val="000000" w:themeColor="text1"/>
        </w:rPr>
        <w:t xml:space="preserve">ethadone </w:t>
      </w:r>
      <w:proofErr w:type="gramStart"/>
      <w:r w:rsidR="0642AE56" w:rsidRPr="7045AC0E">
        <w:rPr>
          <w:rFonts w:ascii="Calibri" w:eastAsia="Calibri" w:hAnsi="Calibri" w:cs="Calibri"/>
          <w:color w:val="000000" w:themeColor="text1"/>
        </w:rPr>
        <w:t>Treatment  -</w:t>
      </w:r>
      <w:proofErr w:type="gramEnd"/>
      <w:r w:rsidR="0642AE56" w:rsidRPr="7045AC0E">
        <w:rPr>
          <w:rFonts w:ascii="Calibri" w:eastAsia="Calibri" w:hAnsi="Calibri" w:cs="Calibri"/>
          <w:color w:val="000000" w:themeColor="text1"/>
        </w:rPr>
        <w:t xml:space="preserve"> primarily methadone, but all three </w:t>
      </w:r>
      <w:r w:rsidR="21662B46" w:rsidRPr="7045AC0E">
        <w:rPr>
          <w:rFonts w:ascii="Calibri" w:eastAsia="Calibri" w:hAnsi="Calibri" w:cs="Calibri"/>
          <w:color w:val="000000" w:themeColor="text1"/>
        </w:rPr>
        <w:t xml:space="preserve">are </w:t>
      </w:r>
      <w:r w:rsidR="0642AE56" w:rsidRPr="7045AC0E">
        <w:rPr>
          <w:rFonts w:ascii="Calibri" w:eastAsia="Calibri" w:hAnsi="Calibri" w:cs="Calibri"/>
          <w:color w:val="000000" w:themeColor="text1"/>
        </w:rPr>
        <w:t>offered</w:t>
      </w:r>
      <w:r w:rsidR="16E23AE5" w:rsidRPr="7045AC0E">
        <w:rPr>
          <w:rFonts w:ascii="Calibri" w:eastAsia="Calibri" w:hAnsi="Calibri" w:cs="Calibri"/>
          <w:color w:val="000000" w:themeColor="text1"/>
        </w:rPr>
        <w:t>.</w:t>
      </w:r>
      <w:r w:rsidR="0642AE56" w:rsidRPr="7045AC0E">
        <w:rPr>
          <w:rFonts w:ascii="Calibri" w:eastAsia="Calibri" w:hAnsi="Calibri" w:cs="Calibri"/>
          <w:color w:val="000000" w:themeColor="text1"/>
        </w:rPr>
        <w:t xml:space="preserve"> </w:t>
      </w:r>
    </w:p>
    <w:p w14:paraId="362D3F63" w14:textId="6136B571" w:rsidR="0642AE56" w:rsidRPr="00604990" w:rsidRDefault="0642AE56" w:rsidP="001B06CC">
      <w:pPr>
        <w:pStyle w:val="ListParagraph"/>
        <w:numPr>
          <w:ilvl w:val="0"/>
          <w:numId w:val="26"/>
        </w:numPr>
        <w:spacing w:after="120" w:line="240" w:lineRule="auto"/>
        <w:rPr>
          <w:rFonts w:ascii="Calibri" w:eastAsia="Calibri" w:hAnsi="Calibri" w:cs="Calibri"/>
          <w:color w:val="000000" w:themeColor="text1"/>
        </w:rPr>
      </w:pPr>
      <w:r w:rsidRPr="7045AC0E">
        <w:rPr>
          <w:rFonts w:ascii="Calibri" w:eastAsia="Calibri" w:hAnsi="Calibri" w:cs="Calibri"/>
          <w:color w:val="000000" w:themeColor="text1"/>
        </w:rPr>
        <w:t xml:space="preserve">OBOT - primarily </w:t>
      </w:r>
      <w:proofErr w:type="spellStart"/>
      <w:r w:rsidRPr="7045AC0E">
        <w:rPr>
          <w:rFonts w:ascii="Calibri" w:eastAsia="Calibri" w:hAnsi="Calibri" w:cs="Calibri"/>
          <w:color w:val="000000" w:themeColor="text1"/>
        </w:rPr>
        <w:t>bup</w:t>
      </w:r>
      <w:proofErr w:type="spellEnd"/>
      <w:r w:rsidRPr="7045AC0E">
        <w:rPr>
          <w:rFonts w:ascii="Calibri" w:eastAsia="Calibri" w:hAnsi="Calibri" w:cs="Calibri"/>
          <w:color w:val="000000" w:themeColor="text1"/>
        </w:rPr>
        <w:t xml:space="preserve"> but all three </w:t>
      </w:r>
      <w:r w:rsidR="5F204E27" w:rsidRPr="7045AC0E">
        <w:rPr>
          <w:rFonts w:ascii="Calibri" w:eastAsia="Calibri" w:hAnsi="Calibri" w:cs="Calibri"/>
          <w:color w:val="000000" w:themeColor="text1"/>
        </w:rPr>
        <w:t xml:space="preserve">are </w:t>
      </w:r>
      <w:r w:rsidRPr="7045AC0E">
        <w:rPr>
          <w:rFonts w:ascii="Calibri" w:eastAsia="Calibri" w:hAnsi="Calibri" w:cs="Calibri"/>
          <w:color w:val="000000" w:themeColor="text1"/>
        </w:rPr>
        <w:t>offered</w:t>
      </w:r>
      <w:r w:rsidR="00F90E77" w:rsidRPr="7045AC0E">
        <w:rPr>
          <w:rFonts w:ascii="Calibri" w:eastAsia="Calibri" w:hAnsi="Calibri" w:cs="Calibri"/>
          <w:color w:val="000000" w:themeColor="text1"/>
        </w:rPr>
        <w:t xml:space="preserve">. </w:t>
      </w:r>
      <w:r w:rsidR="701E7C50" w:rsidRPr="7045AC0E">
        <w:rPr>
          <w:rFonts w:ascii="Calibri" w:eastAsia="Calibri" w:hAnsi="Calibri" w:cs="Calibri"/>
          <w:color w:val="000000" w:themeColor="text1"/>
        </w:rPr>
        <w:t>(</w:t>
      </w:r>
      <w:r w:rsidR="00F90E77" w:rsidRPr="7045AC0E">
        <w:rPr>
          <w:rFonts w:ascii="Calibri" w:eastAsia="Calibri" w:hAnsi="Calibri" w:cs="Calibri"/>
          <w:color w:val="000000" w:themeColor="text1"/>
        </w:rPr>
        <w:t>Verify in PMP or APCD</w:t>
      </w:r>
      <w:r w:rsidR="2CC6A0CF" w:rsidRPr="7045AC0E">
        <w:rPr>
          <w:rFonts w:ascii="Calibri" w:eastAsia="Calibri" w:hAnsi="Calibri" w:cs="Calibri"/>
          <w:color w:val="000000" w:themeColor="text1"/>
        </w:rPr>
        <w:t>)</w:t>
      </w:r>
    </w:p>
    <w:p w14:paraId="415A8B50" w14:textId="012741DB" w:rsidR="0642AE56" w:rsidRPr="00604990" w:rsidRDefault="0642AE56" w:rsidP="001B06CC">
      <w:pPr>
        <w:pStyle w:val="ListParagraph"/>
        <w:numPr>
          <w:ilvl w:val="0"/>
          <w:numId w:val="26"/>
        </w:numPr>
        <w:spacing w:after="120" w:line="240" w:lineRule="auto"/>
        <w:rPr>
          <w:rFonts w:ascii="Calibri" w:eastAsia="Calibri" w:hAnsi="Calibri" w:cs="Calibri"/>
          <w:color w:val="000000" w:themeColor="text1"/>
        </w:rPr>
      </w:pPr>
      <w:r w:rsidRPr="7045AC0E">
        <w:rPr>
          <w:rFonts w:ascii="Calibri" w:eastAsia="Calibri" w:hAnsi="Calibri" w:cs="Calibri"/>
          <w:color w:val="000000" w:themeColor="text1"/>
        </w:rPr>
        <w:t xml:space="preserve">SYTI MAT – all three </w:t>
      </w:r>
      <w:r w:rsidR="00CC2EA5" w:rsidRPr="7045AC0E">
        <w:rPr>
          <w:rFonts w:ascii="Calibri" w:eastAsia="Calibri" w:hAnsi="Calibri" w:cs="Calibri"/>
          <w:color w:val="000000" w:themeColor="text1"/>
        </w:rPr>
        <w:t xml:space="preserve">verify </w:t>
      </w:r>
      <w:r w:rsidR="33918A2E" w:rsidRPr="7045AC0E">
        <w:rPr>
          <w:rFonts w:ascii="Calibri" w:eastAsia="Calibri" w:hAnsi="Calibri" w:cs="Calibri"/>
          <w:color w:val="000000" w:themeColor="text1"/>
        </w:rPr>
        <w:t>(</w:t>
      </w:r>
      <w:r w:rsidR="00CC2EA5" w:rsidRPr="7045AC0E">
        <w:rPr>
          <w:rFonts w:ascii="Calibri" w:eastAsia="Calibri" w:hAnsi="Calibri" w:cs="Calibri"/>
          <w:color w:val="000000" w:themeColor="text1"/>
        </w:rPr>
        <w:t>records in PMP or APCD</w:t>
      </w:r>
      <w:r w:rsidR="17118D56" w:rsidRPr="7045AC0E">
        <w:rPr>
          <w:rFonts w:ascii="Calibri" w:eastAsia="Calibri" w:hAnsi="Calibri" w:cs="Calibri"/>
          <w:color w:val="000000" w:themeColor="text1"/>
        </w:rPr>
        <w:t>)</w:t>
      </w:r>
    </w:p>
    <w:p w14:paraId="37E5027D" w14:textId="6CF81CFF" w:rsidR="0642AE56" w:rsidRPr="00604990" w:rsidRDefault="2082A0A3" w:rsidP="001B06CC">
      <w:pPr>
        <w:pStyle w:val="ListParagraph"/>
        <w:numPr>
          <w:ilvl w:val="0"/>
          <w:numId w:val="26"/>
        </w:numPr>
        <w:spacing w:after="120" w:line="240" w:lineRule="auto"/>
        <w:rPr>
          <w:rFonts w:ascii="Calibri" w:eastAsia="Calibri" w:hAnsi="Calibri" w:cs="Calibri"/>
          <w:color w:val="000000" w:themeColor="text1"/>
        </w:rPr>
      </w:pPr>
      <w:r w:rsidRPr="7045AC0E">
        <w:rPr>
          <w:rFonts w:ascii="Calibri" w:eastAsia="Calibri" w:hAnsi="Calibri" w:cs="Calibri"/>
          <w:b/>
          <w:bCs/>
          <w:color w:val="000000" w:themeColor="text1"/>
        </w:rPr>
        <w:t>OUCC/CTM/TAT –</w:t>
      </w:r>
      <w:r w:rsidRPr="7045AC0E">
        <w:rPr>
          <w:rFonts w:ascii="Calibri" w:eastAsia="Calibri" w:hAnsi="Calibri" w:cs="Calibri"/>
          <w:color w:val="000000" w:themeColor="text1"/>
        </w:rPr>
        <w:t xml:space="preserve"> for these services only include clients that are linked to PMP or APCD for Bup and Naltrexone treatment. We cannot assume that the remainder are methadone clients. A significant portion of OUCC clients were referred to ATS and other services according to information submitted at discharge.</w:t>
      </w:r>
    </w:p>
    <w:p w14:paraId="0EA7FC46" w14:textId="0A0C9C4F" w:rsidR="0642AE56" w:rsidRPr="00604990" w:rsidRDefault="0642AE56" w:rsidP="001B06CC">
      <w:pPr>
        <w:pStyle w:val="ListParagraph"/>
        <w:numPr>
          <w:ilvl w:val="0"/>
          <w:numId w:val="26"/>
        </w:numPr>
        <w:spacing w:after="120" w:line="240" w:lineRule="auto"/>
        <w:rPr>
          <w:rFonts w:ascii="Calibri" w:eastAsia="Calibri" w:hAnsi="Calibri" w:cs="Calibri"/>
          <w:color w:val="000000" w:themeColor="text1"/>
        </w:rPr>
      </w:pPr>
      <w:r w:rsidRPr="7045AC0E">
        <w:rPr>
          <w:rFonts w:ascii="Calibri" w:eastAsia="Calibri" w:hAnsi="Calibri" w:cs="Calibri"/>
          <w:color w:val="000000" w:themeColor="text1"/>
        </w:rPr>
        <w:t>Correctional MAT - Variable by HOC, some do all three</w:t>
      </w:r>
      <w:r w:rsidR="00DA452F" w:rsidRPr="7045AC0E">
        <w:rPr>
          <w:rFonts w:ascii="Calibri" w:eastAsia="Calibri" w:hAnsi="Calibri" w:cs="Calibri"/>
          <w:color w:val="000000" w:themeColor="text1"/>
        </w:rPr>
        <w:t xml:space="preserve"> verify treatment in PMP or APCD</w:t>
      </w:r>
    </w:p>
    <w:p w14:paraId="595E17CA" w14:textId="77777777" w:rsidR="003C72CB" w:rsidRDefault="4B282408" w:rsidP="001B06CC">
      <w:pPr>
        <w:pStyle w:val="ListParagraph"/>
        <w:numPr>
          <w:ilvl w:val="0"/>
          <w:numId w:val="26"/>
        </w:numPr>
        <w:spacing w:after="0"/>
        <w:rPr>
          <w:rFonts w:ascii="Calibri" w:eastAsia="Calibri" w:hAnsi="Calibri" w:cs="Calibri"/>
          <w:color w:val="000000" w:themeColor="text1"/>
          <w:sz w:val="24"/>
          <w:szCs w:val="24"/>
        </w:rPr>
      </w:pPr>
      <w:r w:rsidRPr="7045AC0E">
        <w:rPr>
          <w:rFonts w:ascii="Calibri" w:eastAsia="Calibri" w:hAnsi="Calibri" w:cs="Calibri"/>
          <w:color w:val="000000" w:themeColor="text1"/>
          <w:sz w:val="24"/>
          <w:szCs w:val="24"/>
        </w:rPr>
        <w:t xml:space="preserve"> </w:t>
      </w:r>
      <w:r w:rsidR="4D6A1A48" w:rsidRPr="7045AC0E">
        <w:rPr>
          <w:rFonts w:ascii="Calibri" w:eastAsia="Calibri" w:hAnsi="Calibri" w:cs="Calibri"/>
          <w:color w:val="000000" w:themeColor="text1"/>
          <w:sz w:val="24"/>
          <w:szCs w:val="24"/>
        </w:rPr>
        <w:t xml:space="preserve">BSAS </w:t>
      </w:r>
      <w:r w:rsidRPr="7045AC0E">
        <w:rPr>
          <w:rFonts w:ascii="Calibri" w:eastAsia="Calibri" w:hAnsi="Calibri" w:cs="Calibri"/>
          <w:color w:val="000000" w:themeColor="text1"/>
          <w:sz w:val="24"/>
          <w:szCs w:val="24"/>
        </w:rPr>
        <w:t>programs constantly evolve</w:t>
      </w:r>
      <w:r w:rsidR="05548234" w:rsidRPr="7045AC0E">
        <w:rPr>
          <w:rFonts w:ascii="Calibri" w:eastAsia="Calibri" w:hAnsi="Calibri" w:cs="Calibri"/>
          <w:color w:val="000000" w:themeColor="text1"/>
          <w:sz w:val="24"/>
          <w:szCs w:val="24"/>
        </w:rPr>
        <w:t xml:space="preserve"> and add new services. </w:t>
      </w:r>
      <w:r w:rsidR="10C7D542" w:rsidRPr="7045AC0E">
        <w:rPr>
          <w:rFonts w:ascii="Calibri" w:eastAsia="Calibri" w:hAnsi="Calibri" w:cs="Calibri"/>
          <w:color w:val="000000" w:themeColor="text1"/>
          <w:sz w:val="24"/>
          <w:szCs w:val="24"/>
        </w:rPr>
        <w:t>The METHADONE_BSAS variable determines when an i</w:t>
      </w:r>
      <w:r w:rsidR="5E93BDDD" w:rsidRPr="7045AC0E">
        <w:rPr>
          <w:rFonts w:ascii="Calibri" w:eastAsia="Calibri" w:hAnsi="Calibri" w:cs="Calibri"/>
          <w:color w:val="000000" w:themeColor="text1"/>
          <w:sz w:val="24"/>
          <w:szCs w:val="24"/>
        </w:rPr>
        <w:t>n</w:t>
      </w:r>
      <w:r w:rsidR="10C7D542" w:rsidRPr="7045AC0E">
        <w:rPr>
          <w:rFonts w:ascii="Calibri" w:eastAsia="Calibri" w:hAnsi="Calibri" w:cs="Calibri"/>
          <w:color w:val="000000" w:themeColor="text1"/>
          <w:sz w:val="24"/>
          <w:szCs w:val="24"/>
        </w:rPr>
        <w:t xml:space="preserve">dividual has had Buprenorphine, </w:t>
      </w:r>
      <w:proofErr w:type="gramStart"/>
      <w:r w:rsidR="10C7D542" w:rsidRPr="7045AC0E">
        <w:rPr>
          <w:rFonts w:ascii="Calibri" w:eastAsia="Calibri" w:hAnsi="Calibri" w:cs="Calibri"/>
          <w:color w:val="000000" w:themeColor="text1"/>
          <w:sz w:val="24"/>
          <w:szCs w:val="24"/>
        </w:rPr>
        <w:t>Naltrexone</w:t>
      </w:r>
      <w:proofErr w:type="gramEnd"/>
      <w:r w:rsidR="10C7D542" w:rsidRPr="7045AC0E">
        <w:rPr>
          <w:rFonts w:ascii="Calibri" w:eastAsia="Calibri" w:hAnsi="Calibri" w:cs="Calibri"/>
          <w:color w:val="000000" w:themeColor="text1"/>
          <w:sz w:val="24"/>
          <w:szCs w:val="24"/>
        </w:rPr>
        <w:t xml:space="preserve"> or both, and by process of elimination METHADONE.</w:t>
      </w:r>
    </w:p>
    <w:p w14:paraId="6F5CCC92" w14:textId="5BC00257" w:rsidR="02933252" w:rsidRPr="00535440" w:rsidRDefault="1D4838E4" w:rsidP="001B06CC">
      <w:pPr>
        <w:pStyle w:val="ListParagraph"/>
        <w:numPr>
          <w:ilvl w:val="0"/>
          <w:numId w:val="26"/>
        </w:numPr>
        <w:rPr>
          <w:rFonts w:ascii="Calibri" w:eastAsia="Calibri" w:hAnsi="Calibri" w:cs="Calibri"/>
          <w:color w:val="000000" w:themeColor="text1"/>
        </w:rPr>
      </w:pPr>
      <w:bookmarkStart w:id="403" w:name="_Toc150771992"/>
      <w:r w:rsidRPr="00B8067C">
        <w:t>Enhanced MAT – do not consider these in your analysis. This is a wraparound service that can be offered to clients who are on MAT OR clients with stimulant use disorder. Those with concurrent MAT record will be captured under Methadone treatment and OBOT. The rest of the enrollments into this service type represent a combination of stimulant use disorder clients or those whose MAT records are missing</w:t>
      </w:r>
      <w:r w:rsidRPr="00B8067C">
        <w:rPr>
          <w:rFonts w:ascii="Calibri" w:eastAsia="Calibri" w:hAnsi="Calibri" w:cs="Calibri"/>
          <w:b/>
          <w:bCs/>
          <w:color w:val="000000" w:themeColor="text1"/>
        </w:rPr>
        <w:t>.</w:t>
      </w:r>
      <w:bookmarkEnd w:id="403"/>
    </w:p>
    <w:p w14:paraId="07880775" w14:textId="77777777" w:rsidR="00F14977" w:rsidRPr="00B8067C" w:rsidRDefault="003C72CB" w:rsidP="001B06CC">
      <w:pPr>
        <w:pStyle w:val="ListParagraph"/>
        <w:numPr>
          <w:ilvl w:val="0"/>
          <w:numId w:val="26"/>
        </w:numPr>
        <w:spacing w:after="160" w:line="259" w:lineRule="auto"/>
        <w:rPr>
          <w:color w:val="242424"/>
        </w:rPr>
      </w:pPr>
      <w:r w:rsidRPr="00B8067C">
        <w:rPr>
          <w:rFonts w:ascii="Calibri" w:eastAsia="Calibri" w:hAnsi="Calibri" w:cs="Calibri"/>
          <w:color w:val="000000" w:themeColor="text1"/>
        </w:rPr>
        <w:t>PDM_PRV</w:t>
      </w:r>
      <w:r w:rsidR="009C0E32" w:rsidRPr="00B8067C">
        <w:rPr>
          <w:rFonts w:ascii="Calibri" w:eastAsia="Calibri" w:hAnsi="Calibri" w:cs="Calibri"/>
          <w:color w:val="000000" w:themeColor="text1"/>
        </w:rPr>
        <w:t>_SERV_TYPE variable describes numerous BSAS programs and can be used to identify treatments provided.</w:t>
      </w:r>
      <w:r w:rsidR="00B027A7" w:rsidRPr="00B8067C">
        <w:rPr>
          <w:rFonts w:ascii="Calibri" w:eastAsia="Calibri" w:hAnsi="Calibri" w:cs="Calibri"/>
          <w:color w:val="000000" w:themeColor="text1"/>
        </w:rPr>
        <w:t xml:space="preserve"> </w:t>
      </w:r>
    </w:p>
    <w:p w14:paraId="1E021F86" w14:textId="3853F26D" w:rsidR="00F32777" w:rsidRPr="00B951CC" w:rsidRDefault="00B027A7" w:rsidP="001B06CC">
      <w:pPr>
        <w:pStyle w:val="ListParagraph"/>
        <w:numPr>
          <w:ilvl w:val="0"/>
          <w:numId w:val="27"/>
        </w:numPr>
        <w:spacing w:after="160" w:line="259" w:lineRule="auto"/>
        <w:rPr>
          <w:color w:val="242424"/>
        </w:rPr>
      </w:pPr>
      <w:r w:rsidRPr="00B8067C">
        <w:rPr>
          <w:rFonts w:ascii="Calibri" w:eastAsia="Calibri" w:hAnsi="Calibri" w:cs="Calibri"/>
          <w:color w:val="000000" w:themeColor="text1"/>
        </w:rPr>
        <w:t>T</w:t>
      </w:r>
      <w:r w:rsidR="38EEC931" w:rsidRPr="00B8067C">
        <w:rPr>
          <w:rFonts w:eastAsiaTheme="minorEastAsia"/>
          <w:color w:val="000000" w:themeColor="text1"/>
        </w:rPr>
        <w:t>o identify only detox use PDM_PRV_SERV_TYPE=5</w:t>
      </w:r>
      <w:r w:rsidR="004820C9" w:rsidRPr="00B8067C">
        <w:rPr>
          <w:rFonts w:eastAsiaTheme="minorEastAsia"/>
          <w:color w:val="000000" w:themeColor="text1"/>
        </w:rPr>
        <w:t xml:space="preserve"> </w:t>
      </w:r>
      <w:r w:rsidR="00F32777" w:rsidRPr="00B951CC">
        <w:rPr>
          <w:color w:val="242424"/>
        </w:rPr>
        <w:t>Acute Treatment Services.</w:t>
      </w:r>
    </w:p>
    <w:p w14:paraId="1943B28F" w14:textId="2A558817" w:rsidR="004820C9" w:rsidRPr="005C52FD" w:rsidRDefault="004820C9" w:rsidP="001B06CC">
      <w:pPr>
        <w:pStyle w:val="xxxmsonormal"/>
        <w:numPr>
          <w:ilvl w:val="0"/>
          <w:numId w:val="27"/>
        </w:numPr>
        <w:shd w:val="clear" w:color="auto" w:fill="FFFFFF" w:themeFill="background1"/>
        <w:spacing w:before="0" w:beforeAutospacing="0" w:after="0" w:afterAutospacing="0"/>
        <w:rPr>
          <w:rFonts w:asciiTheme="minorHAnsi" w:hAnsiTheme="minorHAnsi" w:cstheme="minorBidi"/>
          <w:color w:val="242424"/>
          <w:sz w:val="22"/>
          <w:szCs w:val="22"/>
        </w:rPr>
      </w:pPr>
      <w:r w:rsidRPr="7045AC0E">
        <w:rPr>
          <w:rFonts w:asciiTheme="minorHAnsi" w:eastAsiaTheme="minorEastAsia" w:hAnsiTheme="minorHAnsi" w:cstheme="minorBidi"/>
          <w:color w:val="000000" w:themeColor="text1"/>
          <w:sz w:val="22"/>
          <w:szCs w:val="22"/>
        </w:rPr>
        <w:t xml:space="preserve">PDM_PRV_SERV_TYPE=53 </w:t>
      </w:r>
      <w:proofErr w:type="gramStart"/>
      <w:r w:rsidRPr="7045AC0E">
        <w:rPr>
          <w:rFonts w:asciiTheme="minorHAnsi" w:eastAsiaTheme="minorEastAsia" w:hAnsiTheme="minorHAnsi" w:cstheme="minorBidi"/>
          <w:color w:val="000000" w:themeColor="text1"/>
          <w:sz w:val="22"/>
          <w:szCs w:val="22"/>
        </w:rPr>
        <w:t xml:space="preserve">is </w:t>
      </w:r>
      <w:r w:rsidRPr="7045AC0E">
        <w:rPr>
          <w:rFonts w:asciiTheme="minorHAnsi" w:hAnsiTheme="minorHAnsi" w:cstheme="minorBidi"/>
          <w:color w:val="242424"/>
          <w:sz w:val="22"/>
          <w:szCs w:val="22"/>
        </w:rPr>
        <w:t xml:space="preserve"> Section</w:t>
      </w:r>
      <w:proofErr w:type="gramEnd"/>
      <w:r w:rsidRPr="7045AC0E">
        <w:rPr>
          <w:rFonts w:asciiTheme="minorHAnsi" w:hAnsiTheme="minorHAnsi" w:cstheme="minorBidi"/>
          <w:color w:val="242424"/>
          <w:sz w:val="22"/>
          <w:szCs w:val="22"/>
        </w:rPr>
        <w:t xml:space="preserve"> 35 services</w:t>
      </w:r>
      <w:r w:rsidR="00B027A7">
        <w:rPr>
          <w:rFonts w:asciiTheme="minorHAnsi" w:hAnsiTheme="minorHAnsi" w:cstheme="minorBidi"/>
          <w:color w:val="242424"/>
          <w:sz w:val="22"/>
          <w:szCs w:val="22"/>
        </w:rPr>
        <w:t>.</w:t>
      </w:r>
      <w:r w:rsidR="38EEC931">
        <w:br/>
      </w:r>
      <w:r w:rsidRPr="7045AC0E">
        <w:rPr>
          <w:rFonts w:asciiTheme="minorHAnsi" w:hAnsiTheme="minorHAnsi" w:cstheme="minorBidi"/>
          <w:caps/>
          <w:color w:val="242424"/>
          <w:sz w:val="22"/>
          <w:szCs w:val="22"/>
        </w:rPr>
        <w:t>clt_type_section35</w:t>
      </w:r>
      <w:r w:rsidR="00F32777" w:rsidRPr="7045AC0E">
        <w:rPr>
          <w:rFonts w:asciiTheme="minorHAnsi" w:hAnsiTheme="minorHAnsi" w:cstheme="minorBidi"/>
          <w:caps/>
          <w:color w:val="242424"/>
          <w:sz w:val="22"/>
          <w:szCs w:val="22"/>
        </w:rPr>
        <w:t xml:space="preserve"> </w:t>
      </w:r>
      <w:r w:rsidR="00F32777" w:rsidRPr="7045AC0E">
        <w:rPr>
          <w:rFonts w:asciiTheme="minorHAnsi" w:hAnsiTheme="minorHAnsi" w:cstheme="minorBidi"/>
          <w:color w:val="242424"/>
          <w:sz w:val="22"/>
          <w:szCs w:val="22"/>
        </w:rPr>
        <w:t xml:space="preserve">is a </w:t>
      </w:r>
      <w:r w:rsidRPr="7045AC0E">
        <w:rPr>
          <w:rFonts w:asciiTheme="minorHAnsi" w:hAnsiTheme="minorHAnsi" w:cstheme="minorBidi"/>
          <w:color w:val="242424"/>
          <w:sz w:val="22"/>
          <w:szCs w:val="22"/>
        </w:rPr>
        <w:t>derived</w:t>
      </w:r>
      <w:r w:rsidR="00F32777" w:rsidRPr="7045AC0E">
        <w:rPr>
          <w:rFonts w:asciiTheme="minorHAnsi" w:hAnsiTheme="minorHAnsi" w:cstheme="minorBidi"/>
          <w:color w:val="242424"/>
          <w:sz w:val="22"/>
          <w:szCs w:val="22"/>
        </w:rPr>
        <w:t xml:space="preserve"> variable from </w:t>
      </w:r>
      <w:r w:rsidRPr="7045AC0E">
        <w:rPr>
          <w:rFonts w:asciiTheme="minorHAnsi" w:hAnsiTheme="minorHAnsi" w:cstheme="minorBidi"/>
          <w:color w:val="242424"/>
          <w:sz w:val="22"/>
          <w:szCs w:val="22"/>
        </w:rPr>
        <w:t>question</w:t>
      </w:r>
      <w:r w:rsidR="00F32777" w:rsidRPr="7045AC0E">
        <w:rPr>
          <w:rFonts w:asciiTheme="minorHAnsi" w:hAnsiTheme="minorHAnsi" w:cstheme="minorBidi"/>
          <w:color w:val="242424"/>
          <w:sz w:val="22"/>
          <w:szCs w:val="22"/>
        </w:rPr>
        <w:t>s</w:t>
      </w:r>
      <w:r w:rsidRPr="7045AC0E">
        <w:rPr>
          <w:rFonts w:asciiTheme="minorHAnsi" w:hAnsiTheme="minorHAnsi" w:cstheme="minorBidi"/>
          <w:color w:val="242424"/>
          <w:sz w:val="22"/>
          <w:szCs w:val="22"/>
        </w:rPr>
        <w:t xml:space="preserve"> asked at enrollment assessment by some service types like Acute Treatment Services and Section 35. There were some changes to how the questions being asked over the years.</w:t>
      </w:r>
    </w:p>
    <w:p w14:paraId="4CC654E7" w14:textId="77777777" w:rsidR="005C52FD" w:rsidRPr="008A624E" w:rsidRDefault="005C52FD" w:rsidP="001B06CC">
      <w:pPr>
        <w:pStyle w:val="ListParagraph"/>
        <w:numPr>
          <w:ilvl w:val="0"/>
          <w:numId w:val="23"/>
        </w:numPr>
        <w:spacing w:after="0"/>
        <w:rPr>
          <w:rFonts w:eastAsiaTheme="minorEastAsia"/>
        </w:rPr>
      </w:pPr>
      <w:r w:rsidRPr="7045AC0E">
        <w:rPr>
          <w:rFonts w:eastAsiaTheme="minorEastAsia"/>
          <w:b/>
          <w:bCs/>
        </w:rPr>
        <w:t>Incarceration status</w:t>
      </w:r>
      <w:r w:rsidRPr="7045AC0E">
        <w:rPr>
          <w:rFonts w:eastAsiaTheme="minorEastAsia"/>
        </w:rPr>
        <w:t xml:space="preserve">. Several BSAS variables indicate an individual is incarceration at, during or after enrollment. BSAS does not verify incarceration. To verify incarceration status, link the BSAS treatment record with DOC, HOC, HOCSURVEY and HOCMOUD datasets. The following variables have greater than 90% linkage with the incarceration datasets (as of 9/2023 not all jails are included in the PHD HOC dataset so the incarceration data is not complete) and can be used to identify programs during incarceration: </w:t>
      </w:r>
    </w:p>
    <w:p w14:paraId="2E79988E" w14:textId="77777777" w:rsidR="00973AD6" w:rsidRPr="00973AD6" w:rsidRDefault="005C52FD" w:rsidP="001B06CC">
      <w:pPr>
        <w:pStyle w:val="ListParagraph"/>
        <w:numPr>
          <w:ilvl w:val="1"/>
          <w:numId w:val="23"/>
        </w:numPr>
        <w:rPr>
          <w:rFonts w:eastAsiaTheme="minorEastAsia"/>
          <w:color w:val="000000" w:themeColor="text1"/>
        </w:rPr>
      </w:pPr>
      <w:r w:rsidRPr="7045AC0E">
        <w:rPr>
          <w:color w:val="000000"/>
          <w:shd w:val="clear" w:color="auto" w:fill="FFFFFF"/>
        </w:rPr>
        <w:t>PDM_PRV_SERV_TYPE =15, 88, 98, 101 and 109 (county corrections, correctional MAT, MOUD Surveillance, Medication Assisted Re-Entry Initiative and Pre-Release Re-Entry Services for Black &amp; Latino Men).  </w:t>
      </w:r>
    </w:p>
    <w:p w14:paraId="6FB401C0" w14:textId="596262EA" w:rsidR="005C52FD" w:rsidRPr="005C52FD" w:rsidRDefault="005C52FD" w:rsidP="001B06CC">
      <w:pPr>
        <w:pStyle w:val="ListParagraph"/>
        <w:numPr>
          <w:ilvl w:val="1"/>
          <w:numId w:val="23"/>
        </w:numPr>
        <w:rPr>
          <w:rFonts w:eastAsiaTheme="minorEastAsia"/>
          <w:color w:val="000000" w:themeColor="text1"/>
        </w:rPr>
      </w:pPr>
      <w:r w:rsidRPr="7045AC0E">
        <w:rPr>
          <w:color w:val="000000"/>
          <w:shd w:val="clear" w:color="auto" w:fill="FFFFFF"/>
        </w:rPr>
        <w:t xml:space="preserve">Note: </w:t>
      </w:r>
      <w:r w:rsidRPr="7045AC0E">
        <w:rPr>
          <w:rFonts w:eastAsiaTheme="minorEastAsia"/>
        </w:rPr>
        <w:t>PDM_PRV_SRV_TYPE 15: COUNTY CORRECTIONS is an unlicensed treatment program which is independent of the MAT program HOC-MAT.</w:t>
      </w:r>
    </w:p>
    <w:p w14:paraId="67B408CD" w14:textId="77777777" w:rsidR="005C52FD" w:rsidRDefault="005C52FD" w:rsidP="7045AC0E">
      <w:pPr>
        <w:spacing w:after="0"/>
        <w:ind w:firstLine="720"/>
        <w:rPr>
          <w:rFonts w:eastAsiaTheme="minorEastAsia"/>
          <w:color w:val="000000" w:themeColor="text1"/>
        </w:rPr>
      </w:pPr>
      <w:r w:rsidRPr="7045AC0E">
        <w:rPr>
          <w:rFonts w:eastAsiaTheme="minorEastAsia"/>
          <w:color w:val="000000" w:themeColor="text1"/>
        </w:rPr>
        <w:t xml:space="preserve">Incarcerated as enrollment and disenrollment status can be identified using: </w:t>
      </w:r>
    </w:p>
    <w:p w14:paraId="00C2899A" w14:textId="77777777" w:rsidR="005C52FD" w:rsidRDefault="005C52FD" w:rsidP="001B06CC">
      <w:pPr>
        <w:pStyle w:val="ListParagraph"/>
        <w:numPr>
          <w:ilvl w:val="1"/>
          <w:numId w:val="23"/>
        </w:numPr>
        <w:spacing w:after="0"/>
        <w:rPr>
          <w:rFonts w:eastAsiaTheme="minorEastAsia"/>
          <w:color w:val="000000" w:themeColor="text1"/>
        </w:rPr>
      </w:pPr>
      <w:r w:rsidRPr="7045AC0E">
        <w:rPr>
          <w:rFonts w:eastAsiaTheme="minorEastAsia"/>
          <w:color w:val="000000" w:themeColor="text1"/>
        </w:rPr>
        <w:t>CLT_DIS_EMPLOYMENT_BSAS=10 or CLT_ENR_EMPLOYMENT=10 (Incarcerated)</w:t>
      </w:r>
    </w:p>
    <w:p w14:paraId="4225865A" w14:textId="77777777" w:rsidR="005C52FD" w:rsidRDefault="005C52FD" w:rsidP="001B06CC">
      <w:pPr>
        <w:pStyle w:val="ListParagraph"/>
        <w:numPr>
          <w:ilvl w:val="1"/>
          <w:numId w:val="23"/>
        </w:numPr>
        <w:spacing w:after="0"/>
        <w:rPr>
          <w:rFonts w:eastAsiaTheme="minorEastAsia"/>
          <w:color w:val="000000" w:themeColor="text1"/>
        </w:rPr>
      </w:pPr>
      <w:r w:rsidRPr="7045AC0E">
        <w:rPr>
          <w:rFonts w:eastAsiaTheme="minorEastAsia"/>
          <w:color w:val="000000" w:themeColor="text1"/>
        </w:rPr>
        <w:lastRenderedPageBreak/>
        <w:t>DIS_REFERRAL1_</w:t>
      </w:r>
      <w:proofErr w:type="gramStart"/>
      <w:r w:rsidRPr="7045AC0E">
        <w:rPr>
          <w:rFonts w:eastAsiaTheme="minorEastAsia"/>
          <w:color w:val="000000" w:themeColor="text1"/>
        </w:rPr>
        <w:t>BSAS:DIS</w:t>
      </w:r>
      <w:proofErr w:type="gramEnd"/>
      <w:r w:rsidRPr="7045AC0E">
        <w:rPr>
          <w:rFonts w:eastAsiaTheme="minorEastAsia"/>
          <w:color w:val="000000" w:themeColor="text1"/>
        </w:rPr>
        <w:t>_REFERRAL3_BSAS =65 (County Jail/ House of Corrections)</w:t>
      </w:r>
    </w:p>
    <w:p w14:paraId="04C676C0" w14:textId="119F35BE" w:rsidR="005C52FD" w:rsidRPr="00C54FDC" w:rsidRDefault="005C52FD" w:rsidP="001B06CC">
      <w:pPr>
        <w:pStyle w:val="ListParagraph"/>
        <w:numPr>
          <w:ilvl w:val="1"/>
          <w:numId w:val="23"/>
        </w:numPr>
        <w:spacing w:after="0"/>
        <w:rPr>
          <w:rFonts w:eastAsiaTheme="minorEastAsia"/>
          <w:color w:val="000000" w:themeColor="text1"/>
        </w:rPr>
      </w:pPr>
      <w:r w:rsidRPr="7045AC0E">
        <w:rPr>
          <w:rFonts w:eastAsiaTheme="minorEastAsia"/>
          <w:color w:val="000000" w:themeColor="text1"/>
        </w:rPr>
        <w:t xml:space="preserve">DIS_REASON_TYPE=8 (Incarcerated). </w:t>
      </w:r>
    </w:p>
    <w:p w14:paraId="5525E19A" w14:textId="77777777" w:rsidR="004820C9" w:rsidRDefault="004820C9" w:rsidP="7045AC0E">
      <w:pPr>
        <w:pStyle w:val="xxxmsonormal"/>
        <w:shd w:val="clear" w:color="auto" w:fill="FFFFFF" w:themeFill="background1"/>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 </w:t>
      </w:r>
    </w:p>
    <w:p w14:paraId="6396F1C0" w14:textId="76F56210" w:rsidR="0D3C5E78" w:rsidRDefault="641F15A5" w:rsidP="001B06CC">
      <w:pPr>
        <w:pStyle w:val="ListParagraph"/>
        <w:numPr>
          <w:ilvl w:val="0"/>
          <w:numId w:val="28"/>
        </w:numPr>
        <w:spacing w:after="0"/>
        <w:rPr>
          <w:rFonts w:eastAsiaTheme="minorEastAsia"/>
          <w:color w:val="000000" w:themeColor="text1"/>
        </w:rPr>
      </w:pPr>
      <w:r w:rsidRPr="7045AC0E">
        <w:rPr>
          <w:rFonts w:eastAsiaTheme="minorEastAsia"/>
        </w:rPr>
        <w:t>ATS programs are medically monitored detoxification services. Programs provide 24-hour nursing care, under the consultation of a medical director, to monitor an individual’s withdrawal from alcohol and other drugs and to alleviate sympt</w:t>
      </w:r>
      <w:r w:rsidR="45C5604D" w:rsidRPr="7045AC0E">
        <w:rPr>
          <w:rFonts w:eastAsiaTheme="minorEastAsia"/>
        </w:rPr>
        <w:t xml:space="preserve">oms. </w:t>
      </w:r>
    </w:p>
    <w:p w14:paraId="180B3D9C" w14:textId="7B1023F2" w:rsidR="00785785" w:rsidRDefault="38EEC931" w:rsidP="001B06CC">
      <w:pPr>
        <w:pStyle w:val="ListParagraph"/>
        <w:numPr>
          <w:ilvl w:val="0"/>
          <w:numId w:val="28"/>
        </w:numPr>
        <w:rPr>
          <w:rFonts w:eastAsiaTheme="minorEastAsia"/>
          <w:color w:val="000000" w:themeColor="text1"/>
        </w:rPr>
      </w:pPr>
      <w:r w:rsidRPr="7045AC0E">
        <w:rPr>
          <w:rFonts w:eastAsiaTheme="minorEastAsia"/>
        </w:rPr>
        <w:t xml:space="preserve">Opioid Urgent Care Centers started enrolling clients with OUD in 2017 but BSAS didn't collect assessments from these clients and therefore no primary substances </w:t>
      </w:r>
      <w:r w:rsidR="003054EE" w:rsidRPr="7045AC0E">
        <w:rPr>
          <w:rFonts w:eastAsiaTheme="minorEastAsia"/>
        </w:rPr>
        <w:t>were</w:t>
      </w:r>
      <w:r w:rsidRPr="7045AC0E">
        <w:rPr>
          <w:rFonts w:eastAsiaTheme="minorEastAsia"/>
        </w:rPr>
        <w:t xml:space="preserve"> reported for </w:t>
      </w:r>
      <w:r w:rsidR="4C7EBFAE" w:rsidRPr="7045AC0E">
        <w:rPr>
          <w:rFonts w:eastAsiaTheme="minorEastAsia"/>
        </w:rPr>
        <w:t>th</w:t>
      </w:r>
      <w:r w:rsidR="50E44AE7" w:rsidRPr="7045AC0E">
        <w:rPr>
          <w:rFonts w:eastAsiaTheme="minorEastAsia"/>
        </w:rPr>
        <w:t>i</w:t>
      </w:r>
      <w:r w:rsidR="4C7EBFAE" w:rsidRPr="7045AC0E">
        <w:rPr>
          <w:rFonts w:eastAsiaTheme="minorEastAsia"/>
        </w:rPr>
        <w:t>s</w:t>
      </w:r>
      <w:r w:rsidRPr="7045AC0E">
        <w:rPr>
          <w:rFonts w:eastAsiaTheme="minorEastAsia"/>
        </w:rPr>
        <w:t xml:space="preserve"> group.</w:t>
      </w:r>
    </w:p>
    <w:p w14:paraId="0DAA3FAC" w14:textId="2C211DF5" w:rsidR="256833A6" w:rsidRDefault="2B3D65FF" w:rsidP="001B06CC">
      <w:pPr>
        <w:pStyle w:val="ListParagraph"/>
        <w:numPr>
          <w:ilvl w:val="0"/>
          <w:numId w:val="28"/>
        </w:numPr>
        <w:rPr>
          <w:rFonts w:eastAsiaTheme="minorEastAsia"/>
          <w:color w:val="000000" w:themeColor="text1"/>
        </w:rPr>
      </w:pPr>
      <w:r w:rsidRPr="7045AC0E">
        <w:rPr>
          <w:rFonts w:eastAsiaTheme="minorEastAsia"/>
        </w:rPr>
        <w:t xml:space="preserve">“County Correction” </w:t>
      </w:r>
      <w:proofErr w:type="gramStart"/>
      <w:r w:rsidRPr="7045AC0E">
        <w:rPr>
          <w:rFonts w:eastAsiaTheme="minorEastAsia"/>
        </w:rPr>
        <w:t>refer</w:t>
      </w:r>
      <w:proofErr w:type="gramEnd"/>
      <w:r w:rsidRPr="7045AC0E">
        <w:rPr>
          <w:rFonts w:eastAsiaTheme="minorEastAsia"/>
        </w:rPr>
        <w:t xml:space="preserve"> to services that are regulated but not licensed by BSAS, offer outpatient-like services in an inpatient setting, and BSAS has historically funded these services through ISAs with HOCs.</w:t>
      </w:r>
    </w:p>
    <w:p w14:paraId="3CE34C94" w14:textId="2125F391" w:rsidR="256833A6" w:rsidRDefault="2B3D65FF" w:rsidP="001B06CC">
      <w:pPr>
        <w:pStyle w:val="ListParagraph"/>
        <w:numPr>
          <w:ilvl w:val="0"/>
          <w:numId w:val="28"/>
        </w:numPr>
        <w:rPr>
          <w:rFonts w:eastAsiaTheme="minorEastAsia"/>
          <w:color w:val="000000" w:themeColor="text1"/>
        </w:rPr>
      </w:pPr>
      <w:r w:rsidRPr="7045AC0E">
        <w:rPr>
          <w:rFonts w:eastAsiaTheme="minorEastAsia"/>
        </w:rPr>
        <w:t xml:space="preserve">OTP and OBOT providers might and do prescribe Vivitrol, but there is no consistent way to identify clients on Vivitrol. This was captured under Client Type </w:t>
      </w:r>
      <w:r w:rsidR="1523466D" w:rsidRPr="7045AC0E">
        <w:rPr>
          <w:rFonts w:eastAsiaTheme="minorEastAsia"/>
        </w:rPr>
        <w:t>variable until</w:t>
      </w:r>
      <w:r w:rsidRPr="7045AC0E">
        <w:rPr>
          <w:rFonts w:eastAsiaTheme="minorEastAsia"/>
        </w:rPr>
        <w:t xml:space="preserve"> recently when it got replaced by a set of questions that collect more detailed information about the medication.</w:t>
      </w:r>
    </w:p>
    <w:p w14:paraId="4E37D331" w14:textId="40F4FE48" w:rsidR="00410D71" w:rsidRPr="00410D71" w:rsidRDefault="6642157E" w:rsidP="001B06CC">
      <w:pPr>
        <w:pStyle w:val="ListParagraph"/>
        <w:numPr>
          <w:ilvl w:val="0"/>
          <w:numId w:val="28"/>
        </w:numPr>
        <w:rPr>
          <w:rFonts w:eastAsiaTheme="minorEastAsia"/>
          <w:color w:val="000000" w:themeColor="text1"/>
        </w:rPr>
      </w:pPr>
      <w:r w:rsidRPr="7045AC0E">
        <w:rPr>
          <w:rFonts w:eastAsiaTheme="minorEastAsia"/>
        </w:rPr>
        <w:t>B</w:t>
      </w:r>
      <w:r w:rsidR="12669F0F" w:rsidRPr="7045AC0E">
        <w:rPr>
          <w:rFonts w:eastAsiaTheme="minorEastAsia"/>
        </w:rPr>
        <w:t>SAS does not collect data from providers that prescribe Vivitrol or from non-contracted Buprenorphine providers</w:t>
      </w:r>
      <w:r w:rsidR="434332FC" w:rsidRPr="7045AC0E">
        <w:rPr>
          <w:rFonts w:eastAsiaTheme="minorEastAsia"/>
        </w:rPr>
        <w:t>.</w:t>
      </w:r>
    </w:p>
    <w:p w14:paraId="4EADE082" w14:textId="05878767" w:rsidR="00410D71" w:rsidRPr="00410D71" w:rsidRDefault="12669F0F" w:rsidP="001B06CC">
      <w:pPr>
        <w:pStyle w:val="ListParagraph"/>
        <w:numPr>
          <w:ilvl w:val="0"/>
          <w:numId w:val="28"/>
        </w:numPr>
        <w:rPr>
          <w:rFonts w:eastAsiaTheme="minorEastAsia"/>
          <w:color w:val="000000" w:themeColor="text1"/>
        </w:rPr>
      </w:pPr>
      <w:r w:rsidRPr="7045AC0E">
        <w:rPr>
          <w:rFonts w:eastAsiaTheme="minorEastAsia"/>
        </w:rPr>
        <w:t>Methadone data is incomplete. Due to challenges associated with recent system changes related to data submission, some Methadone providers have been unable to submit data</w:t>
      </w:r>
      <w:r w:rsidR="266A5F1A" w:rsidRPr="7045AC0E">
        <w:rPr>
          <w:rFonts w:eastAsiaTheme="minorEastAsia"/>
        </w:rPr>
        <w:t>.</w:t>
      </w:r>
    </w:p>
    <w:p w14:paraId="7F8AAFAB" w14:textId="231FE847" w:rsidR="00410D71" w:rsidRPr="002967BA" w:rsidRDefault="33D8A5C2" w:rsidP="001B06CC">
      <w:pPr>
        <w:pStyle w:val="ListParagraph"/>
        <w:numPr>
          <w:ilvl w:val="0"/>
          <w:numId w:val="28"/>
        </w:numPr>
        <w:rPr>
          <w:rFonts w:eastAsiaTheme="minorEastAsia"/>
        </w:rPr>
      </w:pPr>
      <w:r w:rsidRPr="7045AC0E">
        <w:rPr>
          <w:rFonts w:eastAsiaTheme="minorEastAsia"/>
        </w:rPr>
        <w:t>Collected</w:t>
      </w:r>
      <w:r w:rsidR="12669F0F" w:rsidRPr="7045AC0E">
        <w:rPr>
          <w:rFonts w:eastAsiaTheme="minorEastAsia"/>
        </w:rPr>
        <w:t xml:space="preserve"> </w:t>
      </w:r>
      <w:proofErr w:type="gramStart"/>
      <w:r w:rsidR="2A979B49" w:rsidRPr="7045AC0E">
        <w:rPr>
          <w:rFonts w:eastAsiaTheme="minorEastAsia"/>
        </w:rPr>
        <w:t>in regard to</w:t>
      </w:r>
      <w:proofErr w:type="gramEnd"/>
      <w:r w:rsidR="12669F0F" w:rsidRPr="7045AC0E">
        <w:rPr>
          <w:rFonts w:eastAsiaTheme="minorEastAsia"/>
        </w:rPr>
        <w:t xml:space="preserve"> section 35 commitments are incomplete in the BSAS data set</w:t>
      </w:r>
      <w:r w:rsidR="7C3FC473" w:rsidRPr="7045AC0E">
        <w:rPr>
          <w:rFonts w:eastAsiaTheme="minorEastAsia"/>
        </w:rPr>
        <w:t>.</w:t>
      </w:r>
      <w:r w:rsidR="7929BA01" w:rsidRPr="7045AC0E">
        <w:rPr>
          <w:rFonts w:eastAsiaTheme="minorEastAsia"/>
        </w:rPr>
        <w:t xml:space="preserve"> </w:t>
      </w:r>
    </w:p>
    <w:p w14:paraId="4A662BF3" w14:textId="354000BD" w:rsidR="009C7010" w:rsidRDefault="7929BA01" w:rsidP="001B06CC">
      <w:pPr>
        <w:pStyle w:val="ListParagraph"/>
        <w:numPr>
          <w:ilvl w:val="0"/>
          <w:numId w:val="28"/>
        </w:numPr>
        <w:rPr>
          <w:rFonts w:eastAsiaTheme="minorEastAsia"/>
          <w:color w:val="000000" w:themeColor="text1"/>
        </w:rPr>
      </w:pPr>
      <w:r w:rsidRPr="7045AC0E">
        <w:rPr>
          <w:rFonts w:eastAsiaTheme="minorEastAsia"/>
        </w:rPr>
        <w:t xml:space="preserve">Three </w:t>
      </w:r>
      <w:r w:rsidR="08ACC947" w:rsidRPr="7045AC0E">
        <w:rPr>
          <w:rFonts w:eastAsiaTheme="minorEastAsia"/>
        </w:rPr>
        <w:t>variable</w:t>
      </w:r>
      <w:r w:rsidR="2DDAAF3C" w:rsidRPr="7045AC0E">
        <w:rPr>
          <w:rFonts w:eastAsiaTheme="minorEastAsia"/>
        </w:rPr>
        <w:t>s</w:t>
      </w:r>
      <w:r w:rsidR="08ACC947" w:rsidRPr="7045AC0E">
        <w:rPr>
          <w:rFonts w:eastAsiaTheme="minorEastAsia"/>
        </w:rPr>
        <w:t xml:space="preserve"> related to </w:t>
      </w:r>
      <w:r w:rsidR="485A2BAC" w:rsidRPr="7045AC0E">
        <w:rPr>
          <w:rFonts w:eastAsiaTheme="minorEastAsia"/>
        </w:rPr>
        <w:t>addiction services while pregnant</w:t>
      </w:r>
      <w:r w:rsidR="6E78727F" w:rsidRPr="7045AC0E">
        <w:rPr>
          <w:rFonts w:eastAsiaTheme="minorEastAsia"/>
        </w:rPr>
        <w:t xml:space="preserve"> </w:t>
      </w:r>
      <w:r w:rsidR="7F76F3A0" w:rsidRPr="7045AC0E">
        <w:rPr>
          <w:rFonts w:eastAsiaTheme="minorEastAsia"/>
        </w:rPr>
        <w:t>were removed from the dataset in 2023</w:t>
      </w:r>
      <w:r w:rsidR="29D267F5" w:rsidRPr="7045AC0E">
        <w:rPr>
          <w:rFonts w:eastAsiaTheme="minorEastAsia"/>
        </w:rPr>
        <w:t>. They were derived from BSAS payment data to identify if clients received pregnant/post-partum enhanced services in residential programs.</w:t>
      </w:r>
    </w:p>
    <w:p w14:paraId="2249F0F7" w14:textId="0036CC96" w:rsidR="009C7010" w:rsidRPr="009C7010" w:rsidRDefault="0857A701" w:rsidP="001B06CC">
      <w:pPr>
        <w:pStyle w:val="ListParagraph"/>
        <w:numPr>
          <w:ilvl w:val="1"/>
          <w:numId w:val="2"/>
        </w:numPr>
        <w:rPr>
          <w:rFonts w:asciiTheme="minorEastAsia" w:eastAsiaTheme="minorEastAsia" w:hAnsiTheme="minorEastAsia" w:cstheme="minorEastAsia"/>
        </w:rPr>
      </w:pPr>
      <w:r w:rsidRPr="0642AE56">
        <w:rPr>
          <w:rFonts w:eastAsiaTheme="minorEastAsia"/>
        </w:rPr>
        <w:t>PREG_ENH</w:t>
      </w:r>
      <w:r w:rsidR="48FDB3E9" w:rsidRPr="0642AE56">
        <w:rPr>
          <w:rFonts w:eastAsiaTheme="minorEastAsia"/>
        </w:rPr>
        <w:t xml:space="preserve"> </w:t>
      </w:r>
      <w:r w:rsidRPr="0642AE56">
        <w:rPr>
          <w:rFonts w:eastAsiaTheme="minorEastAsia"/>
        </w:rPr>
        <w:t>Pregnant Enhancement (</w:t>
      </w:r>
      <w:r w:rsidR="246FE036" w:rsidRPr="0642AE56">
        <w:rPr>
          <w:rFonts w:eastAsiaTheme="minorEastAsia"/>
        </w:rPr>
        <w:t>participation in</w:t>
      </w:r>
      <w:r w:rsidRPr="0642AE56">
        <w:rPr>
          <w:rFonts w:eastAsiaTheme="minorEastAsia"/>
        </w:rPr>
        <w:t xml:space="preserve"> residential program)</w:t>
      </w:r>
    </w:p>
    <w:p w14:paraId="09ADFAC4" w14:textId="02580BA2" w:rsidR="009C7010" w:rsidRPr="009C7010" w:rsidRDefault="0857A701" w:rsidP="001B06CC">
      <w:pPr>
        <w:pStyle w:val="ListParagraph"/>
        <w:numPr>
          <w:ilvl w:val="1"/>
          <w:numId w:val="2"/>
        </w:numPr>
        <w:rPr>
          <w:rFonts w:asciiTheme="minorEastAsia" w:eastAsiaTheme="minorEastAsia" w:hAnsiTheme="minorEastAsia" w:cstheme="minorEastAsia"/>
        </w:rPr>
      </w:pPr>
      <w:r w:rsidRPr="0642AE56">
        <w:rPr>
          <w:rFonts w:eastAsiaTheme="minorEastAsia"/>
        </w:rPr>
        <w:t>POSTPARTUM_ENH</w:t>
      </w:r>
      <w:r w:rsidR="48FDB3E9" w:rsidRPr="0642AE56">
        <w:rPr>
          <w:rFonts w:eastAsiaTheme="minorEastAsia"/>
        </w:rPr>
        <w:t xml:space="preserve"> </w:t>
      </w:r>
      <w:r w:rsidRPr="0642AE56">
        <w:rPr>
          <w:rFonts w:eastAsiaTheme="minorEastAsia"/>
        </w:rPr>
        <w:t>Postpartum Enhancement (</w:t>
      </w:r>
      <w:r w:rsidR="246FE036" w:rsidRPr="0642AE56">
        <w:rPr>
          <w:rFonts w:eastAsiaTheme="minorEastAsia"/>
        </w:rPr>
        <w:t>participation in</w:t>
      </w:r>
      <w:r w:rsidRPr="0642AE56">
        <w:rPr>
          <w:rFonts w:eastAsiaTheme="minorEastAsia"/>
        </w:rPr>
        <w:t xml:space="preserve"> residential program)</w:t>
      </w:r>
      <w:r w:rsidR="6B324A36" w:rsidRPr="0642AE56">
        <w:rPr>
          <w:rFonts w:eastAsiaTheme="minorEastAsia"/>
        </w:rPr>
        <w:t>. This postpartum program lasts for 6 months postpartum.</w:t>
      </w:r>
    </w:p>
    <w:p w14:paraId="35B9614C" w14:textId="031D0396" w:rsidR="002967BA" w:rsidRPr="00724CB6" w:rsidRDefault="0857A701" w:rsidP="001B06CC">
      <w:pPr>
        <w:pStyle w:val="ListParagraph"/>
        <w:numPr>
          <w:ilvl w:val="1"/>
          <w:numId w:val="2"/>
        </w:numPr>
        <w:rPr>
          <w:rFonts w:asciiTheme="minorEastAsia" w:eastAsiaTheme="minorEastAsia" w:hAnsiTheme="minorEastAsia" w:cstheme="minorEastAsia"/>
        </w:rPr>
      </w:pPr>
      <w:r w:rsidRPr="0642AE56">
        <w:rPr>
          <w:rFonts w:eastAsiaTheme="minorEastAsia"/>
        </w:rPr>
        <w:t>POSTPARTUM_ENH_MBHP</w:t>
      </w:r>
      <w:r w:rsidR="48FDB3E9" w:rsidRPr="0642AE56">
        <w:rPr>
          <w:rFonts w:eastAsiaTheme="minorEastAsia"/>
        </w:rPr>
        <w:t xml:space="preserve"> </w:t>
      </w:r>
      <w:r w:rsidRPr="0642AE56">
        <w:rPr>
          <w:rFonts w:eastAsiaTheme="minorEastAsia"/>
        </w:rPr>
        <w:t>Postpartum Enhancement MBHP only (</w:t>
      </w:r>
      <w:r w:rsidR="246FE036" w:rsidRPr="0642AE56">
        <w:rPr>
          <w:rFonts w:eastAsiaTheme="minorEastAsia"/>
        </w:rPr>
        <w:t>participation in</w:t>
      </w:r>
      <w:r w:rsidRPr="0642AE56">
        <w:rPr>
          <w:rFonts w:eastAsiaTheme="minorEastAsia"/>
        </w:rPr>
        <w:t xml:space="preserve"> residential program) </w:t>
      </w:r>
      <w:r w:rsidR="416C7132" w:rsidRPr="0642AE56">
        <w:rPr>
          <w:rFonts w:eastAsiaTheme="minorEastAsia"/>
        </w:rPr>
        <w:t>homelessness</w:t>
      </w:r>
      <w:r w:rsidR="750B7514" w:rsidRPr="0642AE56">
        <w:rPr>
          <w:rFonts w:eastAsiaTheme="minorEastAsia"/>
        </w:rPr>
        <w:t>.</w:t>
      </w:r>
      <w:r w:rsidR="5D2FB1C7" w:rsidRPr="0642AE56">
        <w:rPr>
          <w:rFonts w:eastAsiaTheme="minorEastAsia"/>
        </w:rPr>
        <w:t xml:space="preserve"> This postpartum program </w:t>
      </w:r>
      <w:r w:rsidR="112EDD00" w:rsidRPr="0642AE56">
        <w:rPr>
          <w:rFonts w:eastAsiaTheme="minorEastAsia"/>
        </w:rPr>
        <w:t xml:space="preserve">lasts for </w:t>
      </w:r>
      <w:r w:rsidR="5D2FB1C7" w:rsidRPr="0642AE56">
        <w:rPr>
          <w:rFonts w:eastAsiaTheme="minorEastAsia"/>
        </w:rPr>
        <w:t>6 months</w:t>
      </w:r>
      <w:r w:rsidR="6B24FD40" w:rsidRPr="0642AE56">
        <w:rPr>
          <w:rFonts w:eastAsiaTheme="minorEastAsia"/>
        </w:rPr>
        <w:t xml:space="preserve">, is not a pregnancy diagnosis but a specific program for postpartum </w:t>
      </w:r>
      <w:proofErr w:type="gramStart"/>
      <w:r w:rsidR="6B24FD40" w:rsidRPr="0642AE56">
        <w:rPr>
          <w:rFonts w:eastAsiaTheme="minorEastAsia"/>
        </w:rPr>
        <w:t>services</w:t>
      </w:r>
      <w:proofErr w:type="gramEnd"/>
    </w:p>
    <w:p w14:paraId="6D20C7A3" w14:textId="23F033C4" w:rsidR="00724CB6" w:rsidRPr="00FA078F" w:rsidRDefault="48D0D4C5" w:rsidP="001B06CC">
      <w:pPr>
        <w:pStyle w:val="ListParagraph"/>
        <w:numPr>
          <w:ilvl w:val="0"/>
          <w:numId w:val="28"/>
        </w:numPr>
        <w:rPr>
          <w:rFonts w:eastAsiaTheme="minorEastAsia"/>
          <w:color w:val="000000" w:themeColor="text1"/>
        </w:rPr>
      </w:pPr>
      <w:r w:rsidRPr="7045AC0E">
        <w:rPr>
          <w:rFonts w:eastAsiaTheme="minorEastAsia"/>
        </w:rPr>
        <w:t>N</w:t>
      </w:r>
      <w:r w:rsidR="535CE765" w:rsidRPr="7045AC0E">
        <w:rPr>
          <w:rFonts w:eastAsiaTheme="minorEastAsia"/>
        </w:rPr>
        <w:t xml:space="preserve">ew </w:t>
      </w:r>
      <w:r w:rsidR="4F6CE131" w:rsidRPr="7045AC0E">
        <w:rPr>
          <w:rFonts w:eastAsiaTheme="minorEastAsia"/>
        </w:rPr>
        <w:t>variables</w:t>
      </w:r>
      <w:r w:rsidR="535CE765" w:rsidRPr="7045AC0E">
        <w:rPr>
          <w:rFonts w:eastAsiaTheme="minorEastAsia"/>
        </w:rPr>
        <w:t xml:space="preserve"> related to homelessness</w:t>
      </w:r>
      <w:r w:rsidR="6E78727F" w:rsidRPr="7045AC0E">
        <w:rPr>
          <w:rFonts w:eastAsiaTheme="minorEastAsia"/>
        </w:rPr>
        <w:t xml:space="preserve"> </w:t>
      </w:r>
      <w:r w:rsidR="4C18EF4D" w:rsidRPr="7045AC0E">
        <w:rPr>
          <w:rFonts w:eastAsiaTheme="minorEastAsia"/>
        </w:rPr>
        <w:t>were added:</w:t>
      </w:r>
    </w:p>
    <w:p w14:paraId="3A5742F9" w14:textId="4045A1F7" w:rsidR="00724CB6" w:rsidRPr="00414B15" w:rsidRDefault="535CE765" w:rsidP="77E99E2C">
      <w:pPr>
        <w:spacing w:after="0"/>
        <w:ind w:left="720"/>
        <w:rPr>
          <w:rFonts w:eastAsiaTheme="minorEastAsia"/>
          <w:b/>
          <w:bCs/>
          <w:color w:val="000000" w:themeColor="text1"/>
        </w:rPr>
      </w:pPr>
      <w:r w:rsidRPr="77E99E2C">
        <w:rPr>
          <w:rFonts w:eastAsiaTheme="minorEastAsia"/>
          <w:b/>
          <w:bCs/>
        </w:rPr>
        <w:t>CLT_HOMELESS_AT_ENROLLMENT</w:t>
      </w:r>
      <w:r w:rsidR="2712B0DA" w:rsidRPr="77E99E2C">
        <w:rPr>
          <w:rFonts w:eastAsiaTheme="minorEastAsia"/>
          <w:b/>
          <w:bCs/>
        </w:rPr>
        <w:t xml:space="preserve"> </w:t>
      </w:r>
      <w:r w:rsidR="1523466D" w:rsidRPr="77E99E2C">
        <w:rPr>
          <w:rFonts w:eastAsiaTheme="minorEastAsia"/>
        </w:rPr>
        <w:t>is derived</w:t>
      </w:r>
      <w:r w:rsidR="37D0E687" w:rsidRPr="77E99E2C">
        <w:rPr>
          <w:rFonts w:eastAsiaTheme="minorEastAsia"/>
        </w:rPr>
        <w:t xml:space="preserve"> from several questions on intake and enrollment assessment </w:t>
      </w:r>
      <w:r w:rsidR="4F6CE131" w:rsidRPr="77E99E2C">
        <w:rPr>
          <w:rFonts w:eastAsiaTheme="minorEastAsia"/>
        </w:rPr>
        <w:t>form.</w:t>
      </w:r>
      <w:r w:rsidR="1A516033" w:rsidRPr="77E99E2C">
        <w:rPr>
          <w:rFonts w:eastAsiaTheme="minorEastAsia"/>
        </w:rPr>
        <w:t xml:space="preserve"> If the client has a completed intake </w:t>
      </w:r>
      <w:proofErr w:type="gramStart"/>
      <w:r w:rsidR="1A516033" w:rsidRPr="77E99E2C">
        <w:rPr>
          <w:rFonts w:eastAsiaTheme="minorEastAsia"/>
        </w:rPr>
        <w:t>with</w:t>
      </w:r>
      <w:proofErr w:type="gramEnd"/>
      <w:r w:rsidR="1A516033" w:rsidRPr="77E99E2C">
        <w:rPr>
          <w:rFonts w:eastAsiaTheme="minorEastAsia"/>
        </w:rPr>
        <w:t xml:space="preserve"> 14 days prior to an enrollment, then the client's reported address type (Home, Homeless) on the intake is used to determine whether the client was homeless at the point of enrollment.</w:t>
      </w:r>
    </w:p>
    <w:p w14:paraId="6CD7B337" w14:textId="1EB59378" w:rsidR="0CC7BE6A" w:rsidRDefault="0CC7BE6A" w:rsidP="77E99E2C">
      <w:pPr>
        <w:spacing w:after="0"/>
        <w:rPr>
          <w:rFonts w:eastAsiaTheme="minorEastAsia"/>
        </w:rPr>
      </w:pPr>
    </w:p>
    <w:p w14:paraId="75437AA6" w14:textId="4D9FA979" w:rsidR="00724CB6" w:rsidRPr="00414B15" w:rsidRDefault="3ADA0C3D" w:rsidP="77E99E2C">
      <w:pPr>
        <w:spacing w:after="0"/>
        <w:ind w:left="720"/>
        <w:rPr>
          <w:rFonts w:eastAsiaTheme="minorEastAsia"/>
          <w:color w:val="000000" w:themeColor="text1"/>
        </w:rPr>
      </w:pPr>
      <w:r w:rsidRPr="77E99E2C">
        <w:rPr>
          <w:rFonts w:eastAsiaTheme="minorEastAsia"/>
        </w:rPr>
        <w:t>If there was no address type available within 14 days of a completed intake, or the address type was unable to establish certain homelessness status (</w:t>
      </w:r>
      <w:r w:rsidR="246FE036" w:rsidRPr="77E99E2C">
        <w:rPr>
          <w:rFonts w:eastAsiaTheme="minorEastAsia"/>
        </w:rPr>
        <w:t>e.g.,</w:t>
      </w:r>
      <w:r w:rsidRPr="77E99E2C">
        <w:rPr>
          <w:rFonts w:eastAsiaTheme="minorEastAsia"/>
        </w:rPr>
        <w:t xml:space="preserve"> Business or Mailing address types), then the variables "Does the client rent or own a house or apartment" and "Where did the client stay last night" are used to determine whether the client was homeless at the point of enrollment.</w:t>
      </w:r>
    </w:p>
    <w:p w14:paraId="41C85B88" w14:textId="205AECAF" w:rsidR="00724CB6" w:rsidRPr="00604990" w:rsidRDefault="7C5341CC" w:rsidP="77E99E2C">
      <w:pPr>
        <w:spacing w:after="0"/>
        <w:ind w:left="720"/>
        <w:rPr>
          <w:rFonts w:eastAsiaTheme="minorEastAsia"/>
          <w:color w:val="000000" w:themeColor="text1"/>
        </w:rPr>
      </w:pPr>
      <w:r w:rsidRPr="77E99E2C">
        <w:rPr>
          <w:rFonts w:eastAsiaTheme="minorEastAsia"/>
        </w:rPr>
        <w:lastRenderedPageBreak/>
        <w:t>For these variables, several possible responses were still unable to provide concrete information as to whether the client was truly homeless at the point of enrollment.  These individuals have been categorized as "Unable to determine homelessness at enrollment".</w:t>
      </w:r>
    </w:p>
    <w:p w14:paraId="1B19A680" w14:textId="5108FC66" w:rsidR="005C52FD" w:rsidRPr="00B8067C" w:rsidRDefault="314566D9" w:rsidP="001B06CC">
      <w:pPr>
        <w:pStyle w:val="ListParagraph"/>
        <w:numPr>
          <w:ilvl w:val="0"/>
          <w:numId w:val="28"/>
        </w:numPr>
        <w:spacing w:after="0"/>
        <w:rPr>
          <w:rFonts w:eastAsiaTheme="minorEastAsia"/>
        </w:rPr>
      </w:pPr>
      <w:r w:rsidRPr="7045AC0E">
        <w:rPr>
          <w:rFonts w:eastAsiaTheme="minorEastAsia"/>
        </w:rPr>
        <w:t xml:space="preserve">Detox beds. The number of detox beds has increased from 2014 to </w:t>
      </w:r>
      <w:proofErr w:type="gramStart"/>
      <w:r w:rsidRPr="7045AC0E">
        <w:rPr>
          <w:rFonts w:eastAsiaTheme="minorEastAsia"/>
        </w:rPr>
        <w:t>2018</w:t>
      </w:r>
      <w:proofErr w:type="gramEnd"/>
      <w:r w:rsidRPr="7045AC0E">
        <w:rPr>
          <w:rFonts w:eastAsiaTheme="minorEastAsia"/>
        </w:rPr>
        <w:t xml:space="preserve"> not every detox provider in MA reports to BSAS. We estimate BSAS represents ¼ to 1/3 of detox beds in MA and the distribution between non-profit and for</w:t>
      </w:r>
      <w:r w:rsidR="70EDA03A" w:rsidRPr="7045AC0E">
        <w:rPr>
          <w:rFonts w:eastAsiaTheme="minorEastAsia"/>
        </w:rPr>
        <w:t>-</w:t>
      </w:r>
      <w:r w:rsidRPr="7045AC0E">
        <w:rPr>
          <w:rFonts w:eastAsiaTheme="minorEastAsia"/>
        </w:rPr>
        <w:t xml:space="preserve">profit programs may change over the </w:t>
      </w:r>
      <w:r w:rsidR="153E0CDF" w:rsidRPr="7045AC0E">
        <w:rPr>
          <w:rFonts w:eastAsiaTheme="minorEastAsia"/>
        </w:rPr>
        <w:t>c</w:t>
      </w:r>
      <w:r w:rsidRPr="7045AC0E">
        <w:rPr>
          <w:rFonts w:eastAsiaTheme="minorEastAsia"/>
        </w:rPr>
        <w:t xml:space="preserve">ourse of the years resulting in fluctuations in BSAS admissions. </w:t>
      </w:r>
    </w:p>
    <w:p w14:paraId="60F8CEA8" w14:textId="088F3207" w:rsidR="7D747A91" w:rsidRPr="00B8067C" w:rsidRDefault="7D747A91" w:rsidP="001B06CC">
      <w:pPr>
        <w:pStyle w:val="ListParagraph"/>
        <w:numPr>
          <w:ilvl w:val="0"/>
          <w:numId w:val="28"/>
        </w:numPr>
        <w:rPr>
          <w:rFonts w:ascii="Calibri" w:eastAsia="Calibri" w:hAnsi="Calibri" w:cs="Calibri"/>
          <w:b/>
          <w:bCs/>
        </w:rPr>
      </w:pPr>
      <w:r w:rsidRPr="00B8067C">
        <w:rPr>
          <w:rFonts w:ascii="Calibri" w:eastAsia="Calibri" w:hAnsi="Calibri" w:cs="Calibri"/>
          <w:b/>
          <w:bCs/>
        </w:rPr>
        <w:t>New variables added in September 2023</w:t>
      </w:r>
    </w:p>
    <w:p w14:paraId="472C749E" w14:textId="0A3458B1" w:rsidR="7D747A91" w:rsidRDefault="7D747A91" w:rsidP="7D09B12D">
      <w:pPr>
        <w:spacing w:line="257" w:lineRule="auto"/>
        <w:ind w:left="720"/>
        <w:rPr>
          <w:rFonts w:ascii="Calibri" w:eastAsia="Calibri" w:hAnsi="Calibri" w:cs="Calibri"/>
          <w:caps/>
        </w:rPr>
      </w:pPr>
      <w:r w:rsidRPr="650DEA45">
        <w:rPr>
          <w:rFonts w:ascii="Calibri" w:eastAsia="Calibri" w:hAnsi="Calibri" w:cs="Calibri"/>
          <w:caps/>
        </w:rPr>
        <w:t>PDM Provider ID</w:t>
      </w:r>
      <w:r w:rsidR="631D09EF" w:rsidRPr="650DEA45">
        <w:rPr>
          <w:rFonts w:ascii="Calibri" w:eastAsia="Calibri" w:hAnsi="Calibri" w:cs="Calibri"/>
          <w:caps/>
        </w:rPr>
        <w:t xml:space="preserve"> –</w:t>
      </w:r>
      <w:r w:rsidR="002E4C0D" w:rsidRPr="650DEA45">
        <w:rPr>
          <w:rFonts w:ascii="Calibri" w:eastAsia="Calibri" w:hAnsi="Calibri" w:cs="Calibri"/>
        </w:rPr>
        <w:t>T</w:t>
      </w:r>
      <w:r w:rsidRPr="650DEA45">
        <w:rPr>
          <w:rFonts w:ascii="Calibri" w:eastAsia="Calibri" w:hAnsi="Calibri" w:cs="Calibri"/>
        </w:rPr>
        <w:t>his ID variable is specific to the medical provider</w:t>
      </w:r>
      <w:r w:rsidR="00C14BE0" w:rsidRPr="650DEA45">
        <w:rPr>
          <w:rFonts w:ascii="Calibri" w:eastAsia="Calibri" w:hAnsi="Calibri" w:cs="Calibri"/>
          <w:caps/>
        </w:rPr>
        <w:t>.</w:t>
      </w:r>
    </w:p>
    <w:p w14:paraId="24CD83EA" w14:textId="11DC3AC3" w:rsidR="7D747A91" w:rsidRPr="002E4C0D" w:rsidRDefault="7D747A91" w:rsidP="7D09B12D">
      <w:pPr>
        <w:spacing w:line="257" w:lineRule="auto"/>
        <w:ind w:left="720"/>
        <w:rPr>
          <w:rFonts w:ascii="Calibri" w:eastAsia="Calibri" w:hAnsi="Calibri" w:cs="Calibri"/>
        </w:rPr>
      </w:pPr>
      <w:r w:rsidRPr="650DEA45">
        <w:rPr>
          <w:rFonts w:ascii="Calibri" w:eastAsia="Calibri" w:hAnsi="Calibri" w:cs="Calibri"/>
          <w:caps/>
        </w:rPr>
        <w:t>enr_status_BSAS</w:t>
      </w:r>
      <w:r w:rsidR="002E4C0D" w:rsidRPr="650DEA45">
        <w:rPr>
          <w:rFonts w:ascii="Calibri" w:eastAsia="Calibri" w:hAnsi="Calibri" w:cs="Calibri"/>
          <w:caps/>
        </w:rPr>
        <w:t xml:space="preserve"> - </w:t>
      </w:r>
      <w:r w:rsidR="002E4C0D" w:rsidRPr="650DEA45">
        <w:rPr>
          <w:rFonts w:ascii="Calibri" w:eastAsia="Calibri" w:hAnsi="Calibri" w:cs="Calibri"/>
        </w:rPr>
        <w:t>T</w:t>
      </w:r>
      <w:r w:rsidRPr="650DEA45">
        <w:rPr>
          <w:rFonts w:ascii="Calibri" w:eastAsia="Calibri" w:hAnsi="Calibri" w:cs="Calibri"/>
        </w:rPr>
        <w:t>his variable can be used to distinguish whether an enrollment is closed, active, or expired based.</w:t>
      </w:r>
    </w:p>
    <w:p w14:paraId="08CDD6A9" w14:textId="37AE9692" w:rsidR="7D747A91" w:rsidRDefault="7D747A91" w:rsidP="7D09B12D">
      <w:pPr>
        <w:spacing w:line="257" w:lineRule="auto"/>
        <w:ind w:left="720"/>
        <w:rPr>
          <w:rFonts w:ascii="Calibri" w:eastAsia="Calibri" w:hAnsi="Calibri" w:cs="Calibri"/>
        </w:rPr>
      </w:pPr>
      <w:r w:rsidRPr="650DEA45">
        <w:rPr>
          <w:rFonts w:ascii="Calibri" w:eastAsia="Calibri" w:hAnsi="Calibri" w:cs="Calibri"/>
          <w:caps/>
        </w:rPr>
        <w:t xml:space="preserve">Section 35 client type </w:t>
      </w:r>
      <w:r w:rsidRPr="650DEA45">
        <w:rPr>
          <w:rFonts w:ascii="Calibri" w:eastAsia="Calibri" w:hAnsi="Calibri" w:cs="Calibri"/>
        </w:rPr>
        <w:t xml:space="preserve">– </w:t>
      </w:r>
      <w:r w:rsidR="002E4C0D" w:rsidRPr="650DEA45">
        <w:rPr>
          <w:rFonts w:ascii="Calibri" w:eastAsia="Calibri" w:hAnsi="Calibri" w:cs="Calibri"/>
        </w:rPr>
        <w:t xml:space="preserve">this variable indicates </w:t>
      </w:r>
      <w:r w:rsidRPr="650DEA45">
        <w:rPr>
          <w:rFonts w:ascii="Calibri" w:eastAsia="Calibri" w:hAnsi="Calibri" w:cs="Calibri"/>
        </w:rPr>
        <w:t xml:space="preserve">whether a client is a section 35 </w:t>
      </w:r>
      <w:proofErr w:type="gramStart"/>
      <w:r w:rsidRPr="650DEA45">
        <w:rPr>
          <w:rFonts w:ascii="Calibri" w:eastAsia="Calibri" w:hAnsi="Calibri" w:cs="Calibri"/>
        </w:rPr>
        <w:t>enrollment</w:t>
      </w:r>
      <w:proofErr w:type="gramEnd"/>
      <w:r w:rsidRPr="650DEA45">
        <w:rPr>
          <w:rFonts w:ascii="Calibri" w:eastAsia="Calibri" w:hAnsi="Calibri" w:cs="Calibri"/>
        </w:rPr>
        <w:t xml:space="preserve"> </w:t>
      </w:r>
    </w:p>
    <w:p w14:paraId="5BE888CE" w14:textId="38E10A79" w:rsidR="7D747A91" w:rsidRDefault="7D747A91" w:rsidP="7D09B12D">
      <w:pPr>
        <w:spacing w:line="257" w:lineRule="auto"/>
        <w:ind w:left="720"/>
        <w:rPr>
          <w:rFonts w:ascii="Calibri" w:eastAsia="Calibri" w:hAnsi="Calibri" w:cs="Calibri"/>
        </w:rPr>
      </w:pPr>
      <w:r w:rsidRPr="650DEA45">
        <w:rPr>
          <w:rFonts w:ascii="Calibri" w:eastAsia="Calibri" w:hAnsi="Calibri" w:cs="Calibri"/>
          <w:caps/>
        </w:rPr>
        <w:t>dis_referral_1, dis_referral_2, dis_referral_3</w:t>
      </w:r>
      <w:r w:rsidR="00866B47" w:rsidRPr="650DEA45">
        <w:rPr>
          <w:rFonts w:ascii="Calibri" w:eastAsia="Calibri" w:hAnsi="Calibri" w:cs="Calibri"/>
          <w:caps/>
        </w:rPr>
        <w:t xml:space="preserve"> - </w:t>
      </w:r>
      <w:r w:rsidRPr="650DEA45">
        <w:rPr>
          <w:rFonts w:ascii="Calibri" w:eastAsia="Calibri" w:hAnsi="Calibri" w:cs="Calibri"/>
        </w:rPr>
        <w:t>Primary Referral at Disenrollment, Secondary Referral at Disenrollment, Tertiary Referral at Disenrollment</w:t>
      </w:r>
      <w:r w:rsidRPr="650DEA45">
        <w:rPr>
          <w:rFonts w:ascii="Calibri" w:eastAsia="Calibri" w:hAnsi="Calibri" w:cs="Calibri"/>
          <w:caps/>
        </w:rPr>
        <w:t xml:space="preserve">. </w:t>
      </w:r>
      <w:r w:rsidRPr="650DEA45">
        <w:rPr>
          <w:rFonts w:ascii="Calibri" w:eastAsia="Calibri" w:hAnsi="Calibri" w:cs="Calibri"/>
        </w:rPr>
        <w:t>This variable indicates what services a client was recommend/referred to and whether they realized them or similar services as an indication of successful linkage to further treatment.</w:t>
      </w:r>
    </w:p>
    <w:p w14:paraId="3CAF98CA" w14:textId="031F63FF" w:rsidR="7D747A91" w:rsidRPr="001C455D" w:rsidRDefault="7D747A91" w:rsidP="7D09B12D">
      <w:pPr>
        <w:spacing w:line="257" w:lineRule="auto"/>
        <w:ind w:left="720"/>
        <w:rPr>
          <w:rFonts w:ascii="Calibri" w:eastAsia="Calibri" w:hAnsi="Calibri" w:cs="Calibri"/>
        </w:rPr>
      </w:pPr>
      <w:r w:rsidRPr="650DEA45">
        <w:rPr>
          <w:rFonts w:ascii="Calibri" w:eastAsia="Calibri" w:hAnsi="Calibri" w:cs="Calibri"/>
          <w:caps/>
        </w:rPr>
        <w:t>clt_dis_employment</w:t>
      </w:r>
      <w:r>
        <w:tab/>
      </w:r>
      <w:r w:rsidRPr="650DEA45">
        <w:rPr>
          <w:rFonts w:ascii="Calibri" w:eastAsia="Calibri" w:hAnsi="Calibri" w:cs="Calibri"/>
          <w:caps/>
        </w:rPr>
        <w:t xml:space="preserve"> - </w:t>
      </w:r>
      <w:r w:rsidRPr="650DEA45">
        <w:rPr>
          <w:rFonts w:ascii="Calibri" w:eastAsia="Calibri" w:hAnsi="Calibri" w:cs="Calibri"/>
        </w:rPr>
        <w:t>Client's Employment Status at Disenrollment.</w:t>
      </w:r>
      <w:r w:rsidR="009E64B0" w:rsidRPr="650DEA45">
        <w:rPr>
          <w:rFonts w:ascii="Calibri" w:eastAsia="Calibri" w:hAnsi="Calibri" w:cs="Calibri"/>
        </w:rPr>
        <w:t xml:space="preserve"> </w:t>
      </w:r>
      <w:r w:rsidRPr="650DEA45">
        <w:rPr>
          <w:rFonts w:ascii="Calibri" w:eastAsia="Calibri" w:hAnsi="Calibri" w:cs="Calibri"/>
        </w:rPr>
        <w:t>Employment is asked at enrollment; when available, it may be indicative of a dispositional change in the client and may be valuable for pre/post evaluation work.</w:t>
      </w:r>
      <w:r w:rsidR="00703AE6" w:rsidRPr="650DEA45">
        <w:rPr>
          <w:rFonts w:ascii="Calibri" w:eastAsia="Calibri" w:hAnsi="Calibri" w:cs="Calibri"/>
        </w:rPr>
        <w:t xml:space="preserve"> Employment is not verified.</w:t>
      </w:r>
    </w:p>
    <w:p w14:paraId="7F698398" w14:textId="50D0E6C1" w:rsidR="7D747A91" w:rsidRDefault="7D747A91" w:rsidP="7D09B12D">
      <w:pPr>
        <w:spacing w:line="257" w:lineRule="auto"/>
        <w:ind w:left="720"/>
        <w:rPr>
          <w:rFonts w:ascii="Calibri" w:eastAsia="Calibri" w:hAnsi="Calibri" w:cs="Calibri"/>
        </w:rPr>
      </w:pPr>
      <w:r w:rsidRPr="650DEA45">
        <w:rPr>
          <w:rFonts w:ascii="Calibri" w:eastAsia="Calibri" w:hAnsi="Calibri" w:cs="Calibri"/>
          <w:caps/>
        </w:rPr>
        <w:t>clt_enr_</w:t>
      </w:r>
      <w:proofErr w:type="gramStart"/>
      <w:r w:rsidRPr="650DEA45">
        <w:rPr>
          <w:rFonts w:ascii="Calibri" w:eastAsia="Calibri" w:hAnsi="Calibri" w:cs="Calibri"/>
          <w:caps/>
        </w:rPr>
        <w:t>housing</w:t>
      </w:r>
      <w:r w:rsidRPr="650DEA45">
        <w:rPr>
          <w:rFonts w:ascii="Calibri" w:eastAsia="Calibri" w:hAnsi="Calibri" w:cs="Calibri"/>
        </w:rPr>
        <w:t xml:space="preserve">  and</w:t>
      </w:r>
      <w:proofErr w:type="gramEnd"/>
      <w:r w:rsidRPr="650DEA45">
        <w:rPr>
          <w:rFonts w:ascii="Calibri" w:eastAsia="Calibri" w:hAnsi="Calibri" w:cs="Calibri"/>
          <w:caps/>
        </w:rPr>
        <w:t xml:space="preserve"> clt_dis_housing</w:t>
      </w:r>
      <w:r w:rsidRPr="650DEA45">
        <w:rPr>
          <w:rFonts w:ascii="Calibri" w:eastAsia="Calibri" w:hAnsi="Calibri" w:cs="Calibri"/>
        </w:rPr>
        <w:t xml:space="preserve"> Usual Housing at Enrollment and Disenrollment</w:t>
      </w:r>
      <w:r>
        <w:tab/>
      </w:r>
    </w:p>
    <w:p w14:paraId="6E052104" w14:textId="5EC6CDB7" w:rsidR="583453DA" w:rsidRDefault="583453DA" w:rsidP="7D09B12D">
      <w:pPr>
        <w:spacing w:after="0"/>
        <w:ind w:left="720"/>
        <w:rPr>
          <w:rFonts w:eastAsiaTheme="minorEastAsia"/>
          <w:color w:val="000000" w:themeColor="text1"/>
        </w:rPr>
      </w:pPr>
    </w:p>
    <w:p w14:paraId="2B2C0AC4" w14:textId="131EFED0" w:rsidR="00703F9F" w:rsidRDefault="520C7EE0" w:rsidP="77E99E2C">
      <w:pPr>
        <w:spacing w:line="240" w:lineRule="auto"/>
      </w:pPr>
      <w:r w:rsidRPr="7D09B12D">
        <w:rPr>
          <w:b/>
          <w:bCs/>
        </w:rPr>
        <w:t>Years Currently Covered:</w:t>
      </w:r>
      <w:r w:rsidR="377E4B3F" w:rsidRPr="7D09B12D">
        <w:rPr>
          <w:b/>
          <w:bCs/>
        </w:rPr>
        <w:t xml:space="preserve"> </w:t>
      </w:r>
      <w:r w:rsidR="377E4B3F">
        <w:t>2011-</w:t>
      </w:r>
      <w:r w:rsidR="0A865E23">
        <w:t>202</w:t>
      </w:r>
      <w:r w:rsidR="42866864">
        <w:t>2</w:t>
      </w:r>
    </w:p>
    <w:p w14:paraId="0682282A" w14:textId="2BB22130" w:rsidR="00410D71" w:rsidRPr="00E70424" w:rsidRDefault="00410D71" w:rsidP="1C761508">
      <w:pPr>
        <w:spacing w:line="240" w:lineRule="auto"/>
      </w:pPr>
      <w:r w:rsidRPr="7D09B12D">
        <w:rPr>
          <w:b/>
          <w:bCs/>
        </w:rPr>
        <w:t xml:space="preserve">PHD </w:t>
      </w:r>
      <w:r w:rsidR="00FD5A3A" w:rsidRPr="7D09B12D">
        <w:rPr>
          <w:b/>
          <w:bCs/>
        </w:rPr>
        <w:t>Matching Rate</w:t>
      </w:r>
      <w:r w:rsidRPr="7D09B12D">
        <w:rPr>
          <w:b/>
          <w:bCs/>
        </w:rPr>
        <w:t xml:space="preserve">: </w:t>
      </w:r>
      <w:r w:rsidR="449B14D3">
        <w:t>Level 1</w:t>
      </w:r>
      <w:r w:rsidR="41130C37">
        <w:t xml:space="preserve"> matching</w:t>
      </w:r>
      <w:r w:rsidR="449B14D3">
        <w:t>:</w:t>
      </w:r>
      <w:r w:rsidR="449B14D3" w:rsidRPr="7D09B12D">
        <w:rPr>
          <w:b/>
          <w:bCs/>
        </w:rPr>
        <w:t xml:space="preserve"> </w:t>
      </w:r>
      <w:r w:rsidR="0335F57A">
        <w:t>9</w:t>
      </w:r>
      <w:r w:rsidR="0E51D19D">
        <w:t>1.4</w:t>
      </w:r>
      <w:r w:rsidR="002062F5">
        <w:t>%</w:t>
      </w:r>
      <w:r w:rsidR="002062F5" w:rsidRPr="7D09B12D">
        <w:rPr>
          <w:b/>
          <w:bCs/>
        </w:rPr>
        <w:t xml:space="preserve"> </w:t>
      </w:r>
      <w:r w:rsidR="00E70424">
        <w:t xml:space="preserve">I </w:t>
      </w:r>
      <w:r w:rsidR="00BF4CCE">
        <w:t>Overall match</w:t>
      </w:r>
      <w:r w:rsidR="180255D5">
        <w:t>:</w:t>
      </w:r>
      <w:r w:rsidR="002062F5">
        <w:t xml:space="preserve"> 9</w:t>
      </w:r>
      <w:r w:rsidR="1E7F3D8B">
        <w:t>7.7</w:t>
      </w:r>
      <w:r w:rsidR="3DB6DE0F">
        <w:t>%</w:t>
      </w:r>
    </w:p>
    <w:p w14:paraId="4A4B7C3E" w14:textId="3FC4B73C" w:rsidR="00410D71" w:rsidRDefault="00410D71" w:rsidP="00410D71">
      <w:pPr>
        <w:spacing w:line="240" w:lineRule="auto"/>
      </w:pPr>
      <w:r w:rsidRPr="77E99E2C">
        <w:rPr>
          <w:b/>
          <w:bCs/>
        </w:rPr>
        <w:t xml:space="preserve">More information: </w:t>
      </w:r>
      <w:r w:rsidR="00F14152" w:rsidRPr="77E99E2C">
        <w:rPr>
          <w:b/>
          <w:bCs/>
        </w:rPr>
        <w:t>https://www.mass.gov/orgs/bureau-of-substance-addiction-services</w:t>
      </w:r>
      <w:r w:rsidR="00F14152">
        <w:t xml:space="preserve"> </w:t>
      </w:r>
    </w:p>
    <w:p w14:paraId="32603B3E" w14:textId="1C35AFF6" w:rsidR="007A7F74" w:rsidRDefault="003D0FDC" w:rsidP="003D0FDC">
      <w:pPr>
        <w:pStyle w:val="Heading2"/>
      </w:pPr>
      <w:bookmarkStart w:id="404" w:name="_Toc4891368"/>
      <w:bookmarkStart w:id="405" w:name="_Toc1619547350"/>
      <w:bookmarkStart w:id="406" w:name="_Toc400727077"/>
      <w:bookmarkStart w:id="407" w:name="_Toc708954264"/>
      <w:bookmarkStart w:id="408" w:name="_Toc195006930"/>
      <w:bookmarkStart w:id="409" w:name="_Toc185856163"/>
      <w:bookmarkStart w:id="410" w:name="_Toc1508997744"/>
      <w:bookmarkStart w:id="411" w:name="_Toc150771993"/>
      <w:bookmarkStart w:id="412" w:name="_Toc157437925"/>
      <w:r>
        <w:t>PHDBSAS.</w:t>
      </w:r>
      <w:r w:rsidR="00D140E5">
        <w:t>HOCMOUD</w:t>
      </w:r>
      <w:bookmarkEnd w:id="404"/>
      <w:bookmarkEnd w:id="405"/>
      <w:bookmarkEnd w:id="406"/>
      <w:bookmarkEnd w:id="407"/>
      <w:bookmarkEnd w:id="408"/>
      <w:bookmarkEnd w:id="409"/>
      <w:bookmarkEnd w:id="410"/>
      <w:bookmarkEnd w:id="411"/>
      <w:bookmarkEnd w:id="412"/>
    </w:p>
    <w:p w14:paraId="299D8176" w14:textId="3E952E12" w:rsidR="005059A2" w:rsidRDefault="005059A2" w:rsidP="00D140E5">
      <w:r w:rsidRPr="77E99E2C">
        <w:rPr>
          <w:b/>
          <w:bCs/>
        </w:rPr>
        <w:t>Brief Description</w:t>
      </w:r>
      <w:r>
        <w:t xml:space="preserve">: </w:t>
      </w:r>
      <w:r w:rsidR="00935892">
        <w:t xml:space="preserve">Seven </w:t>
      </w:r>
      <w:r w:rsidR="00CE2785">
        <w:t xml:space="preserve">Massachusetts </w:t>
      </w:r>
      <w:r w:rsidR="00935892">
        <w:t xml:space="preserve">county jails </w:t>
      </w:r>
      <w:r w:rsidR="242B2D4E">
        <w:t xml:space="preserve">(Essex, Franklin, Hampden, Hampshire, Middlesex, Norfolk, Suffolk) </w:t>
      </w:r>
      <w:r w:rsidR="00935892">
        <w:t xml:space="preserve">were </w:t>
      </w:r>
      <w:r w:rsidR="008472CC">
        <w:t xml:space="preserve">legislatively mandated to offer all FDA-approved </w:t>
      </w:r>
      <w:r w:rsidR="00DB5C36">
        <w:t>medications for opioid use disorder</w:t>
      </w:r>
      <w:r w:rsidR="00CE2785">
        <w:t xml:space="preserve"> (MOUD)</w:t>
      </w:r>
      <w:r w:rsidR="00DB5C36">
        <w:t xml:space="preserve">. </w:t>
      </w:r>
      <w:r w:rsidR="3493C438">
        <w:t xml:space="preserve">Berkshire and </w:t>
      </w:r>
      <w:proofErr w:type="gramStart"/>
      <w:r w:rsidR="3493C438">
        <w:t>Bristol county</w:t>
      </w:r>
      <w:proofErr w:type="gramEnd"/>
      <w:r w:rsidR="3493C438">
        <w:t xml:space="preserve"> jails later voluntarily joined the pilot program. </w:t>
      </w:r>
      <w:r w:rsidR="00E757A9">
        <w:t xml:space="preserve">This dataset collects information on </w:t>
      </w:r>
      <w:r w:rsidR="00CE2785">
        <w:t xml:space="preserve">individuals who </w:t>
      </w:r>
      <w:proofErr w:type="gramStart"/>
      <w:r w:rsidR="00CE2785">
        <w:t>enroll</w:t>
      </w:r>
      <w:proofErr w:type="gramEnd"/>
      <w:r w:rsidR="00CE2785">
        <w:t xml:space="preserve"> in the MOUD program at one of these county jails</w:t>
      </w:r>
      <w:r w:rsidR="001E6D0B">
        <w:t xml:space="preserve">, such as </w:t>
      </w:r>
      <w:r w:rsidR="00433146">
        <w:t>MOUD type, employment history, disability, mental health, services received from state agencies,</w:t>
      </w:r>
      <w:r w:rsidR="0063619B">
        <w:t xml:space="preserve"> and</w:t>
      </w:r>
      <w:r w:rsidR="00433146">
        <w:t xml:space="preserve"> history of substance use</w:t>
      </w:r>
      <w:r w:rsidR="0063619B">
        <w:t>.</w:t>
      </w:r>
    </w:p>
    <w:p w14:paraId="02800D41" w14:textId="0A0C90F1" w:rsidR="0063619B" w:rsidRDefault="0063619B" w:rsidP="00D140E5">
      <w:r w:rsidRPr="77E99E2C">
        <w:rPr>
          <w:b/>
          <w:bCs/>
        </w:rPr>
        <w:t xml:space="preserve">Data Owner: </w:t>
      </w:r>
      <w:r w:rsidR="00862DF4">
        <w:t>Bureau of Substance Addiction Services (BSAS)</w:t>
      </w:r>
    </w:p>
    <w:p w14:paraId="059641F3" w14:textId="6C099401" w:rsidR="0080418D" w:rsidRDefault="00862DF4" w:rsidP="00D140E5">
      <w:r w:rsidRPr="77E99E2C">
        <w:rPr>
          <w:b/>
          <w:bCs/>
        </w:rPr>
        <w:t>Population:</w:t>
      </w:r>
      <w:r>
        <w:t xml:space="preserve"> </w:t>
      </w:r>
      <w:r w:rsidR="00CA5A49">
        <w:t xml:space="preserve">Individuals who received MOUD in </w:t>
      </w:r>
      <w:r w:rsidR="005A4E83">
        <w:t xml:space="preserve">any of the </w:t>
      </w:r>
      <w:r w:rsidR="7E581B59">
        <w:t>nine</w:t>
      </w:r>
      <w:r w:rsidR="005A4E83">
        <w:t xml:space="preserve"> participating county jai</w:t>
      </w:r>
      <w:r w:rsidR="0080418D">
        <w:t>ls</w:t>
      </w:r>
    </w:p>
    <w:p w14:paraId="624C7436" w14:textId="2557AE60" w:rsidR="00533146" w:rsidRPr="00533146" w:rsidRDefault="00533146" w:rsidP="00D140E5">
      <w:pPr>
        <w:rPr>
          <w:b/>
          <w:bCs/>
        </w:rPr>
      </w:pPr>
      <w:r w:rsidRPr="77E99E2C">
        <w:rPr>
          <w:b/>
          <w:bCs/>
        </w:rPr>
        <w:t>Important Data Notes:</w:t>
      </w:r>
    </w:p>
    <w:p w14:paraId="5D14D5BB" w14:textId="4E147F19" w:rsidR="00533146" w:rsidRDefault="00533146" w:rsidP="001B06CC">
      <w:pPr>
        <w:pStyle w:val="ListParagraph"/>
        <w:numPr>
          <w:ilvl w:val="0"/>
          <w:numId w:val="22"/>
        </w:numPr>
      </w:pPr>
      <w:r>
        <w:lastRenderedPageBreak/>
        <w:t>Program officially began September 1, 2019</w:t>
      </w:r>
    </w:p>
    <w:p w14:paraId="5542412E" w14:textId="77B109B4" w:rsidR="0080418D" w:rsidRDefault="0080418D" w:rsidP="00D140E5">
      <w:pPr>
        <w:rPr>
          <w:b/>
          <w:bCs/>
        </w:rPr>
      </w:pPr>
      <w:r w:rsidRPr="77E99E2C">
        <w:rPr>
          <w:b/>
          <w:bCs/>
        </w:rPr>
        <w:t xml:space="preserve">Years </w:t>
      </w:r>
      <w:r w:rsidR="00EF303C" w:rsidRPr="77E99E2C">
        <w:rPr>
          <w:b/>
          <w:bCs/>
        </w:rPr>
        <w:t xml:space="preserve">Currently Covered: </w:t>
      </w:r>
      <w:r w:rsidR="00F576C6" w:rsidRPr="77E99E2C">
        <w:rPr>
          <w:b/>
          <w:bCs/>
        </w:rPr>
        <w:t>2019-</w:t>
      </w:r>
      <w:r w:rsidR="00F576C6" w:rsidRPr="2E133121">
        <w:rPr>
          <w:b/>
          <w:bCs/>
        </w:rPr>
        <w:t>202</w:t>
      </w:r>
      <w:r w:rsidR="2EBC8E72" w:rsidRPr="2E133121">
        <w:rPr>
          <w:b/>
          <w:bCs/>
        </w:rPr>
        <w:t>2</w:t>
      </w:r>
    </w:p>
    <w:p w14:paraId="1E35B1F7" w14:textId="0D31D7D0" w:rsidR="00682B63" w:rsidRDefault="00682B63" w:rsidP="00D140E5">
      <w:r w:rsidRPr="7045AC0E">
        <w:rPr>
          <w:b/>
          <w:bCs/>
        </w:rPr>
        <w:t xml:space="preserve">PHD Matching Rate: </w:t>
      </w:r>
      <w:r w:rsidR="00887D26">
        <w:t>Level</w:t>
      </w:r>
      <w:r w:rsidR="00CC20B1">
        <w:t xml:space="preserve"> 1 Matching: </w:t>
      </w:r>
      <w:r w:rsidR="001E70B7">
        <w:t>9</w:t>
      </w:r>
      <w:r w:rsidR="548B255E">
        <w:t>6</w:t>
      </w:r>
      <w:r w:rsidR="001E70B7">
        <w:t>.</w:t>
      </w:r>
      <w:r w:rsidR="00267B23">
        <w:t>1</w:t>
      </w:r>
      <w:r w:rsidR="001E70B7">
        <w:t>%</w:t>
      </w:r>
      <w:r w:rsidR="00CC20B1">
        <w:t xml:space="preserve"> | Overall match: </w:t>
      </w:r>
      <w:r w:rsidR="00D36B71">
        <w:t>9</w:t>
      </w:r>
      <w:r w:rsidR="536799F0">
        <w:t>7</w:t>
      </w:r>
      <w:r w:rsidR="00D36B71">
        <w:t>.</w:t>
      </w:r>
      <w:r w:rsidR="265ED6B2">
        <w:t>5</w:t>
      </w:r>
      <w:r w:rsidR="00D36B71">
        <w:t>%</w:t>
      </w:r>
    </w:p>
    <w:p w14:paraId="13ED9AD6" w14:textId="2CB680BF" w:rsidR="008A2C41" w:rsidRDefault="00AA40EE" w:rsidP="00AA40EE">
      <w:pPr>
        <w:pStyle w:val="Heading2"/>
      </w:pPr>
      <w:bookmarkStart w:id="413" w:name="_Toc2097001845"/>
      <w:bookmarkStart w:id="414" w:name="_Toc2039503281"/>
      <w:bookmarkStart w:id="415" w:name="_Toc607393876"/>
      <w:bookmarkStart w:id="416" w:name="_Toc17574455"/>
      <w:bookmarkStart w:id="417" w:name="_Toc76452582"/>
      <w:bookmarkStart w:id="418" w:name="_Toc1131228008"/>
      <w:bookmarkStart w:id="419" w:name="_Toc1545465976"/>
      <w:bookmarkStart w:id="420" w:name="_Toc150771994"/>
      <w:bookmarkStart w:id="421" w:name="_Toc157437926"/>
      <w:proofErr w:type="spellStart"/>
      <w:r>
        <w:t>PHDBSAS.HOCMOUD_</w:t>
      </w:r>
      <w:r w:rsidR="00D70207">
        <w:t>Period</w:t>
      </w:r>
      <w:bookmarkEnd w:id="413"/>
      <w:bookmarkEnd w:id="414"/>
      <w:bookmarkEnd w:id="415"/>
      <w:bookmarkEnd w:id="416"/>
      <w:bookmarkEnd w:id="417"/>
      <w:bookmarkEnd w:id="418"/>
      <w:bookmarkEnd w:id="419"/>
      <w:bookmarkEnd w:id="420"/>
      <w:bookmarkEnd w:id="421"/>
      <w:proofErr w:type="spellEnd"/>
    </w:p>
    <w:p w14:paraId="77A2265A" w14:textId="78BDA7E2" w:rsidR="00D70207" w:rsidRDefault="00D70207" w:rsidP="00D70207">
      <w:r w:rsidRPr="77E99E2C">
        <w:rPr>
          <w:b/>
          <w:bCs/>
        </w:rPr>
        <w:t>Brief Description:</w:t>
      </w:r>
      <w:r>
        <w:t xml:space="preserve"> </w:t>
      </w:r>
      <w:r w:rsidR="00781F22">
        <w:t xml:space="preserve">Seven Massachusetts county jails </w:t>
      </w:r>
      <w:r w:rsidR="4AC0CD8F">
        <w:t xml:space="preserve">(Essex, Franklin, Hampden, Hampshire, Middlesex, Norfolk, Suffolk) </w:t>
      </w:r>
      <w:r w:rsidR="00781F22">
        <w:t>were legislatively mandated to offer all FDA-approved medications for opioid use disorder (MOUD).</w:t>
      </w:r>
      <w:r w:rsidR="00EA18E8">
        <w:t xml:space="preserve"> </w:t>
      </w:r>
      <w:r w:rsidR="4D62530A">
        <w:t xml:space="preserve">Berkshire and </w:t>
      </w:r>
      <w:proofErr w:type="gramStart"/>
      <w:r w:rsidR="4D62530A">
        <w:t>Bristol county</w:t>
      </w:r>
      <w:proofErr w:type="gramEnd"/>
      <w:r w:rsidR="4D62530A">
        <w:t xml:space="preserve"> jails later voluntarily joined the pilot program. </w:t>
      </w:r>
      <w:r w:rsidR="00EA18E8">
        <w:t xml:space="preserve">This dataset </w:t>
      </w:r>
      <w:r w:rsidR="00A85247">
        <w:t>cont</w:t>
      </w:r>
      <w:r w:rsidR="000222E1">
        <w:t xml:space="preserve">ains a </w:t>
      </w:r>
      <w:r w:rsidR="00EA18E8">
        <w:t>brief assessment to collect intermittent data on individuals who received MOUD in the facility, such as urine screens and health information</w:t>
      </w:r>
      <w:r w:rsidR="00873215">
        <w:t>.</w:t>
      </w:r>
    </w:p>
    <w:p w14:paraId="313252A3" w14:textId="77777777" w:rsidR="00873215" w:rsidRDefault="00873215" w:rsidP="00873215">
      <w:r w:rsidRPr="77E99E2C">
        <w:rPr>
          <w:b/>
          <w:bCs/>
        </w:rPr>
        <w:t xml:space="preserve">Data Owner: </w:t>
      </w:r>
      <w:r>
        <w:t>Bureau of Substance Addiction Services (BSAS)</w:t>
      </w:r>
    </w:p>
    <w:p w14:paraId="72990A88" w14:textId="48A03374" w:rsidR="00873215" w:rsidRDefault="00873215" w:rsidP="00873215">
      <w:r w:rsidRPr="77E99E2C">
        <w:rPr>
          <w:b/>
          <w:bCs/>
        </w:rPr>
        <w:t>Population:</w:t>
      </w:r>
      <w:r>
        <w:t xml:space="preserve"> Individuals who received MOUD in any of the </w:t>
      </w:r>
      <w:r w:rsidR="405E1E98">
        <w:t>nine</w:t>
      </w:r>
      <w:r>
        <w:t xml:space="preserve"> participating county jails</w:t>
      </w:r>
    </w:p>
    <w:p w14:paraId="4606B4CD" w14:textId="77777777" w:rsidR="003F6FE1" w:rsidRPr="0020059F" w:rsidRDefault="003F6FE1" w:rsidP="003F6FE1">
      <w:pPr>
        <w:rPr>
          <w:b/>
          <w:bCs/>
        </w:rPr>
      </w:pPr>
      <w:r w:rsidRPr="77E99E2C">
        <w:rPr>
          <w:b/>
          <w:bCs/>
        </w:rPr>
        <w:t>Important Data Notes:</w:t>
      </w:r>
    </w:p>
    <w:p w14:paraId="0A52E59B" w14:textId="77777777" w:rsidR="003F6FE1" w:rsidRDefault="003F6FE1" w:rsidP="001B06CC">
      <w:pPr>
        <w:pStyle w:val="ListParagraph"/>
        <w:numPr>
          <w:ilvl w:val="0"/>
          <w:numId w:val="22"/>
        </w:numPr>
      </w:pPr>
      <w:r>
        <w:t>Program officially began September 1, 2019</w:t>
      </w:r>
    </w:p>
    <w:p w14:paraId="293F2993" w14:textId="3CC5EBD3" w:rsidR="003F6FE1" w:rsidRDefault="003F6FE1" w:rsidP="003F6FE1">
      <w:pPr>
        <w:rPr>
          <w:b/>
          <w:bCs/>
        </w:rPr>
      </w:pPr>
      <w:r w:rsidRPr="77E99E2C">
        <w:rPr>
          <w:b/>
          <w:bCs/>
        </w:rPr>
        <w:t>Years Currently Covered: 2019-</w:t>
      </w:r>
      <w:r w:rsidRPr="2E133121">
        <w:rPr>
          <w:b/>
          <w:bCs/>
        </w:rPr>
        <w:t>202</w:t>
      </w:r>
      <w:r w:rsidR="1CB0EA7F" w:rsidRPr="2E133121">
        <w:rPr>
          <w:b/>
          <w:bCs/>
        </w:rPr>
        <w:t>2</w:t>
      </w:r>
    </w:p>
    <w:p w14:paraId="772AC411" w14:textId="7B008EA1" w:rsidR="003F6FE1" w:rsidRDefault="003F6FE1" w:rsidP="003F6FE1">
      <w:r w:rsidRPr="77E99E2C">
        <w:rPr>
          <w:b/>
          <w:bCs/>
        </w:rPr>
        <w:t xml:space="preserve">PHD Matching Rate: </w:t>
      </w:r>
      <w:r>
        <w:t xml:space="preserve">Level 1 Matching: </w:t>
      </w:r>
      <w:r w:rsidR="0023531A">
        <w:t>8</w:t>
      </w:r>
      <w:r w:rsidR="0921CD29">
        <w:t>0</w:t>
      </w:r>
      <w:r w:rsidR="0023531A">
        <w:t>.</w:t>
      </w:r>
      <w:r w:rsidR="77AEDB9F">
        <w:t>2</w:t>
      </w:r>
      <w:r>
        <w:t>% | Overall match: 9</w:t>
      </w:r>
      <w:r w:rsidR="009E641C">
        <w:t>3</w:t>
      </w:r>
      <w:r>
        <w:t>.</w:t>
      </w:r>
      <w:r w:rsidR="7CD6864A">
        <w:t>8</w:t>
      </w:r>
      <w:r>
        <w:t>%</w:t>
      </w:r>
    </w:p>
    <w:p w14:paraId="2F6E0782" w14:textId="35D88293" w:rsidR="0074000D" w:rsidRDefault="0074000D" w:rsidP="77E99E2C">
      <w:pPr>
        <w:pStyle w:val="Heading2"/>
      </w:pPr>
      <w:bookmarkStart w:id="422" w:name="_Toc1301138455"/>
      <w:bookmarkStart w:id="423" w:name="_Toc1750838320"/>
      <w:bookmarkStart w:id="424" w:name="_Toc1572534285"/>
      <w:bookmarkStart w:id="425" w:name="_Toc1046145346"/>
      <w:bookmarkStart w:id="426" w:name="_Toc176057345"/>
      <w:bookmarkStart w:id="427" w:name="_Toc823181721"/>
      <w:bookmarkStart w:id="428" w:name="_Toc1719625229"/>
      <w:bookmarkStart w:id="429" w:name="_Toc150771995"/>
      <w:bookmarkStart w:id="430" w:name="_Toc157437927"/>
      <w:r>
        <w:t>PHDBSAS.HOCMOUD_DIS</w:t>
      </w:r>
      <w:bookmarkEnd w:id="422"/>
      <w:bookmarkEnd w:id="423"/>
      <w:bookmarkEnd w:id="424"/>
      <w:bookmarkEnd w:id="425"/>
      <w:bookmarkEnd w:id="426"/>
      <w:bookmarkEnd w:id="427"/>
      <w:bookmarkEnd w:id="428"/>
      <w:bookmarkEnd w:id="429"/>
      <w:bookmarkEnd w:id="430"/>
    </w:p>
    <w:p w14:paraId="26D330C4" w14:textId="3B843219" w:rsidR="00A75601" w:rsidRDefault="00A75601" w:rsidP="00A75601">
      <w:r w:rsidRPr="77E99E2C">
        <w:rPr>
          <w:b/>
          <w:bCs/>
        </w:rPr>
        <w:t>Brief Description:</w:t>
      </w:r>
      <w:r>
        <w:t xml:space="preserve"> Seven Massachusetts county jails </w:t>
      </w:r>
      <w:r w:rsidR="0F4F9D78">
        <w:t xml:space="preserve">(Essex, Franklin, Hampden, Hampshire, Middlesex, Norfolk, Suffolk) </w:t>
      </w:r>
      <w:r>
        <w:t xml:space="preserve">were legislatively mandated to offer all FDA-approved medications for opioid use disorder (MOUD). </w:t>
      </w:r>
      <w:r w:rsidR="2F41F113">
        <w:t xml:space="preserve">Berkshire and </w:t>
      </w:r>
      <w:proofErr w:type="gramStart"/>
      <w:r w:rsidR="2F41F113">
        <w:t>Bristol county</w:t>
      </w:r>
      <w:proofErr w:type="gramEnd"/>
      <w:r w:rsidR="2F41F113">
        <w:t xml:space="preserve"> jails later voluntarily joined the pilot program.</w:t>
      </w:r>
      <w:r>
        <w:t xml:space="preserve"> This dataset co</w:t>
      </w:r>
      <w:r w:rsidR="00F43DE5">
        <w:t>ntains an assessment on individuals who</w:t>
      </w:r>
      <w:r w:rsidR="008E2849">
        <w:t xml:space="preserve"> </w:t>
      </w:r>
      <w:r w:rsidR="00F43DE5">
        <w:t xml:space="preserve">received MOUD in </w:t>
      </w:r>
      <w:proofErr w:type="gramStart"/>
      <w:r w:rsidR="00F43DE5">
        <w:t>the jail</w:t>
      </w:r>
      <w:proofErr w:type="gramEnd"/>
      <w:r w:rsidR="00F43DE5">
        <w:t xml:space="preserve"> </w:t>
      </w:r>
      <w:r w:rsidR="008E2849">
        <w:t>prior to release</w:t>
      </w:r>
      <w:r w:rsidR="0015121B">
        <w:t>.</w:t>
      </w:r>
    </w:p>
    <w:p w14:paraId="0F0297A9" w14:textId="77777777" w:rsidR="00A75601" w:rsidRDefault="00A75601" w:rsidP="00A75601">
      <w:r w:rsidRPr="77E99E2C">
        <w:rPr>
          <w:b/>
          <w:bCs/>
        </w:rPr>
        <w:t xml:space="preserve">Data Owner: </w:t>
      </w:r>
      <w:r>
        <w:t>Bureau of Substance Addiction Services (BSAS)</w:t>
      </w:r>
    </w:p>
    <w:p w14:paraId="7180FAAB" w14:textId="16DA98ED" w:rsidR="00A75601" w:rsidRDefault="00A75601" w:rsidP="00A75601">
      <w:r w:rsidRPr="77E99E2C">
        <w:rPr>
          <w:b/>
          <w:bCs/>
        </w:rPr>
        <w:t>Population:</w:t>
      </w:r>
      <w:r>
        <w:t xml:space="preserve"> Individuals who received MOUD in any of the </w:t>
      </w:r>
      <w:r w:rsidR="05F4A07D">
        <w:t>nine</w:t>
      </w:r>
      <w:r>
        <w:t xml:space="preserve"> participating county jails</w:t>
      </w:r>
    </w:p>
    <w:p w14:paraId="7C1D6EE0" w14:textId="77777777" w:rsidR="00A75601" w:rsidRPr="0020059F" w:rsidRDefault="00A75601" w:rsidP="00A75601">
      <w:pPr>
        <w:rPr>
          <w:b/>
          <w:bCs/>
        </w:rPr>
      </w:pPr>
      <w:r w:rsidRPr="77E99E2C">
        <w:rPr>
          <w:b/>
          <w:bCs/>
        </w:rPr>
        <w:t>Important Data Notes:</w:t>
      </w:r>
    </w:p>
    <w:p w14:paraId="103371DA" w14:textId="77777777" w:rsidR="00A75601" w:rsidRDefault="00A75601" w:rsidP="001B06CC">
      <w:pPr>
        <w:pStyle w:val="ListParagraph"/>
        <w:numPr>
          <w:ilvl w:val="0"/>
          <w:numId w:val="22"/>
        </w:numPr>
      </w:pPr>
      <w:r>
        <w:t>Program officially began September 1, 2019</w:t>
      </w:r>
    </w:p>
    <w:p w14:paraId="20A37005" w14:textId="27896203" w:rsidR="00A75601" w:rsidRDefault="00A75601" w:rsidP="00A75601">
      <w:pPr>
        <w:rPr>
          <w:b/>
          <w:bCs/>
        </w:rPr>
      </w:pPr>
      <w:r w:rsidRPr="77E99E2C">
        <w:rPr>
          <w:b/>
          <w:bCs/>
        </w:rPr>
        <w:t>Years Currently Covered: 2019-</w:t>
      </w:r>
      <w:r w:rsidRPr="2E133121">
        <w:rPr>
          <w:b/>
          <w:bCs/>
        </w:rPr>
        <w:t>202</w:t>
      </w:r>
      <w:r w:rsidR="500025ED" w:rsidRPr="2E133121">
        <w:rPr>
          <w:b/>
          <w:bCs/>
        </w:rPr>
        <w:t>2</w:t>
      </w:r>
    </w:p>
    <w:p w14:paraId="390D2FA8" w14:textId="68D7DF23" w:rsidR="00A75601" w:rsidRDefault="00A75601" w:rsidP="00A75601">
      <w:r w:rsidRPr="7045AC0E">
        <w:rPr>
          <w:b/>
          <w:bCs/>
        </w:rPr>
        <w:t xml:space="preserve">PHD Matching Rate: </w:t>
      </w:r>
      <w:r>
        <w:t xml:space="preserve">Level 1 Matching: </w:t>
      </w:r>
      <w:r w:rsidR="00A07CC1">
        <w:t>9</w:t>
      </w:r>
      <w:r w:rsidR="2E7EAC81">
        <w:t>4</w:t>
      </w:r>
      <w:r w:rsidR="00A07CC1">
        <w:t>.</w:t>
      </w:r>
      <w:r w:rsidR="72F3BAC3">
        <w:t>0</w:t>
      </w:r>
      <w:r>
        <w:t>% | Overall match: 9</w:t>
      </w:r>
      <w:r w:rsidR="29421893">
        <w:t>7</w:t>
      </w:r>
      <w:r>
        <w:t>.</w:t>
      </w:r>
      <w:r w:rsidR="600B1E87">
        <w:t>3</w:t>
      </w:r>
      <w:r>
        <w:t>%</w:t>
      </w:r>
    </w:p>
    <w:p w14:paraId="090B6173" w14:textId="45CAC68D" w:rsidR="00CB7154" w:rsidRDefault="00CB7154" w:rsidP="00CB7154">
      <w:pPr>
        <w:pStyle w:val="Heading2"/>
      </w:pPr>
      <w:bookmarkStart w:id="431" w:name="_Toc494377056"/>
      <w:bookmarkStart w:id="432" w:name="_Toc855250244"/>
      <w:bookmarkStart w:id="433" w:name="_Toc2070419835"/>
      <w:bookmarkStart w:id="434" w:name="_Toc1461941323"/>
      <w:bookmarkStart w:id="435" w:name="_Toc199258834"/>
      <w:bookmarkStart w:id="436" w:name="_Toc47626813"/>
      <w:bookmarkStart w:id="437" w:name="_Toc586200083"/>
      <w:bookmarkStart w:id="438" w:name="_Toc150771996"/>
      <w:bookmarkStart w:id="439" w:name="_Toc157437928"/>
      <w:r>
        <w:t>PHDBSAS.</w:t>
      </w:r>
      <w:bookmarkEnd w:id="431"/>
      <w:bookmarkEnd w:id="432"/>
      <w:bookmarkEnd w:id="433"/>
      <w:bookmarkEnd w:id="434"/>
      <w:bookmarkEnd w:id="435"/>
      <w:bookmarkEnd w:id="436"/>
      <w:bookmarkEnd w:id="437"/>
      <w:bookmarkEnd w:id="438"/>
      <w:bookmarkEnd w:id="439"/>
      <w:r>
        <w:t>HOC</w:t>
      </w:r>
      <w:r w:rsidR="00427DF3">
        <w:t>SURV</w:t>
      </w:r>
    </w:p>
    <w:p w14:paraId="14A636AC" w14:textId="477C2E2B" w:rsidR="00CB7154" w:rsidRDefault="00CB7154" w:rsidP="00CB7154">
      <w:r w:rsidRPr="77E99E2C">
        <w:rPr>
          <w:b/>
          <w:bCs/>
        </w:rPr>
        <w:t>Brief Description:</w:t>
      </w:r>
      <w:r>
        <w:t xml:space="preserve"> Seven Massachusetts county jails </w:t>
      </w:r>
      <w:r w:rsidR="495C9528">
        <w:t>(Essex, Franklin, Hampden, Hampshire, Middlesex, Norfolk, Suffolk)</w:t>
      </w:r>
      <w:r>
        <w:t xml:space="preserve"> were legislatively mandated to offer all FDA-approved medications for opioid use disorder (MOUD). </w:t>
      </w:r>
      <w:r w:rsidR="6891901D">
        <w:t xml:space="preserve">Berkshire and </w:t>
      </w:r>
      <w:proofErr w:type="gramStart"/>
      <w:r w:rsidR="6891901D">
        <w:t>Bristol county</w:t>
      </w:r>
      <w:proofErr w:type="gramEnd"/>
      <w:r w:rsidR="6891901D">
        <w:t xml:space="preserve"> jails later voluntarily joined the pilot program. </w:t>
      </w:r>
      <w:r>
        <w:t xml:space="preserve">This </w:t>
      </w:r>
      <w:r>
        <w:lastRenderedPageBreak/>
        <w:t xml:space="preserve">dataset contains an assessment on individuals who </w:t>
      </w:r>
      <w:r w:rsidR="00C30E82">
        <w:t xml:space="preserve">screened positive for OUD but did not </w:t>
      </w:r>
      <w:r w:rsidR="003054EE">
        <w:t>receive</w:t>
      </w:r>
      <w:r w:rsidR="00C30E82">
        <w:t xml:space="preserve"> MOUD</w:t>
      </w:r>
      <w:r>
        <w:t xml:space="preserve"> in the jail prior to release.</w:t>
      </w:r>
    </w:p>
    <w:p w14:paraId="478C24CF" w14:textId="77777777" w:rsidR="00CB7154" w:rsidRDefault="00CB7154" w:rsidP="00CB7154">
      <w:r w:rsidRPr="77E99E2C">
        <w:rPr>
          <w:b/>
          <w:bCs/>
        </w:rPr>
        <w:t xml:space="preserve">Data Owner: </w:t>
      </w:r>
      <w:r>
        <w:t>Bureau of Substance Addiction Services (BSAS)</w:t>
      </w:r>
    </w:p>
    <w:p w14:paraId="666D03DC" w14:textId="7FEA6390" w:rsidR="00CB7154" w:rsidRDefault="00CB7154" w:rsidP="00CB7154">
      <w:r w:rsidRPr="77E99E2C">
        <w:rPr>
          <w:b/>
          <w:bCs/>
        </w:rPr>
        <w:t>Population:</w:t>
      </w:r>
      <w:r>
        <w:t xml:space="preserve"> Individuals w</w:t>
      </w:r>
      <w:r w:rsidR="00C30E82">
        <w:t>ith</w:t>
      </w:r>
      <w:r>
        <w:t xml:space="preserve"> OUD in any of the </w:t>
      </w:r>
      <w:r w:rsidR="30389EED">
        <w:t>nine</w:t>
      </w:r>
      <w:r>
        <w:t xml:space="preserve"> participating county jails</w:t>
      </w:r>
    </w:p>
    <w:p w14:paraId="7F39EB3B" w14:textId="77777777" w:rsidR="00CB7154" w:rsidRPr="0020059F" w:rsidRDefault="00CB7154" w:rsidP="00CB7154">
      <w:pPr>
        <w:rPr>
          <w:b/>
          <w:bCs/>
        </w:rPr>
      </w:pPr>
      <w:r w:rsidRPr="77E99E2C">
        <w:rPr>
          <w:b/>
          <w:bCs/>
        </w:rPr>
        <w:t>Important Data Notes:</w:t>
      </w:r>
    </w:p>
    <w:p w14:paraId="6C022E3E" w14:textId="77777777" w:rsidR="00CB7154" w:rsidRDefault="00CB7154" w:rsidP="001B06CC">
      <w:pPr>
        <w:pStyle w:val="ListParagraph"/>
        <w:numPr>
          <w:ilvl w:val="0"/>
          <w:numId w:val="22"/>
        </w:numPr>
      </w:pPr>
      <w:r>
        <w:t>Program officially began September 1, 2019</w:t>
      </w:r>
    </w:p>
    <w:p w14:paraId="2AB4EB73" w14:textId="6CA86102" w:rsidR="00CB7154" w:rsidRDefault="00CB7154" w:rsidP="00CB7154">
      <w:pPr>
        <w:rPr>
          <w:b/>
          <w:bCs/>
        </w:rPr>
      </w:pPr>
      <w:r w:rsidRPr="77E99E2C">
        <w:rPr>
          <w:b/>
          <w:bCs/>
        </w:rPr>
        <w:t>Years Currently Covered: 2019-</w:t>
      </w:r>
      <w:r w:rsidRPr="2E133121">
        <w:rPr>
          <w:b/>
          <w:bCs/>
        </w:rPr>
        <w:t>202</w:t>
      </w:r>
      <w:r w:rsidR="197CD8F9" w:rsidRPr="2E133121">
        <w:rPr>
          <w:b/>
          <w:bCs/>
        </w:rPr>
        <w:t>2</w:t>
      </w:r>
    </w:p>
    <w:p w14:paraId="600B6BC5" w14:textId="1041C919" w:rsidR="00873215" w:rsidRDefault="00CB7154" w:rsidP="77E99E2C">
      <w:r w:rsidRPr="7045AC0E">
        <w:rPr>
          <w:b/>
          <w:bCs/>
        </w:rPr>
        <w:t xml:space="preserve">PHD Matching Rate: </w:t>
      </w:r>
      <w:r>
        <w:t>Level 1 Matching: 9</w:t>
      </w:r>
      <w:r w:rsidR="685E3B81">
        <w:t>3</w:t>
      </w:r>
      <w:r>
        <w:t>.</w:t>
      </w:r>
      <w:r w:rsidR="46EC9626">
        <w:t>1</w:t>
      </w:r>
      <w:r>
        <w:t>% | Overall match: 9</w:t>
      </w:r>
      <w:r w:rsidR="0073226F">
        <w:t>5</w:t>
      </w:r>
      <w:r>
        <w:t>.</w:t>
      </w:r>
      <w:r w:rsidR="20EB1A4B">
        <w:t>3</w:t>
      </w:r>
      <w:r>
        <w:t>%</w:t>
      </w:r>
    </w:p>
    <w:p w14:paraId="146DFCF6" w14:textId="77777777" w:rsidR="00AE527A" w:rsidRPr="00D70207" w:rsidRDefault="00AE527A" w:rsidP="77E99E2C"/>
    <w:p w14:paraId="73F95DCC" w14:textId="6CA14A48" w:rsidR="005C47DF" w:rsidRDefault="005C47DF" w:rsidP="005B7316">
      <w:pPr>
        <w:pStyle w:val="Heading1"/>
        <w:jc w:val="center"/>
      </w:pPr>
      <w:bookmarkStart w:id="440" w:name="_Toc157437929"/>
      <w:bookmarkStart w:id="441" w:name="_Toc289425338"/>
      <w:bookmarkStart w:id="442" w:name="_Toc1259678911"/>
      <w:bookmarkStart w:id="443" w:name="_Toc1515955088"/>
      <w:bookmarkStart w:id="444" w:name="_Toc743287637"/>
      <w:bookmarkStart w:id="445" w:name="_Toc1166686162"/>
      <w:bookmarkStart w:id="446" w:name="_Toc1620309452"/>
      <w:bookmarkStart w:id="447" w:name="_Toc163609406"/>
      <w:bookmarkStart w:id="448" w:name="_Toc150771997"/>
      <w:r>
        <w:t>COVID-19 Data</w:t>
      </w:r>
    </w:p>
    <w:p w14:paraId="502BDFDA" w14:textId="0FAFCE04" w:rsidR="00AD719D" w:rsidRDefault="00AD719D" w:rsidP="00AD719D">
      <w:pPr>
        <w:pStyle w:val="Heading2"/>
      </w:pPr>
      <w:bookmarkStart w:id="449" w:name="_Toc157437930"/>
      <w:bookmarkEnd w:id="440"/>
      <w:r>
        <w:t>PHD</w:t>
      </w:r>
      <w:r w:rsidR="006C5197">
        <w:t>MIIS</w:t>
      </w:r>
      <w:r>
        <w:t>.</w:t>
      </w:r>
      <w:r w:rsidR="006C5197">
        <w:t>COVID</w:t>
      </w:r>
      <w:bookmarkEnd w:id="449"/>
    </w:p>
    <w:p w14:paraId="0D3A0453" w14:textId="5D9BF5B5" w:rsidR="008E4642" w:rsidRPr="000434AA" w:rsidRDefault="008E4642" w:rsidP="008E4642">
      <w:pPr>
        <w:rPr>
          <w:rStyle w:val="normaltextrun"/>
          <w:color w:val="201F1E"/>
        </w:rPr>
      </w:pPr>
      <w:r>
        <w:rPr>
          <w:rStyle w:val="normaltextrun"/>
          <w:rFonts w:ascii="Calibri" w:hAnsi="Calibri" w:cs="Calibri"/>
          <w:b/>
          <w:bCs/>
          <w:color w:val="201F1E"/>
        </w:rPr>
        <w:t xml:space="preserve">Brief Description: </w:t>
      </w:r>
      <w:r w:rsidRPr="00526558">
        <w:rPr>
          <w:rStyle w:val="normaltextrun"/>
          <w:rFonts w:ascii="Calibri" w:hAnsi="Calibri" w:cs="Calibri"/>
          <w:color w:val="201F1E"/>
        </w:rPr>
        <w:t xml:space="preserve">This dataset contains data on </w:t>
      </w:r>
      <w:r>
        <w:t xml:space="preserve">immunizations against COVID-19. </w:t>
      </w:r>
      <w:r w:rsidRPr="00526558">
        <w:rPr>
          <w:rStyle w:val="normaltextrun"/>
          <w:rFonts w:ascii="Calibri" w:hAnsi="Calibri" w:cs="Calibri"/>
          <w:color w:val="201F1E"/>
        </w:rPr>
        <w:t xml:space="preserve">In 2020, the covid-19 vaccine became available to Massachusetts residents. </w:t>
      </w:r>
      <w:r w:rsidR="00374B94" w:rsidRPr="2E133121">
        <w:rPr>
          <w:rStyle w:val="normaltextrun"/>
          <w:rFonts w:ascii="Calibri" w:hAnsi="Calibri" w:cs="Calibri"/>
          <w:color w:val="201F1E"/>
        </w:rPr>
        <w:t>From</w:t>
      </w:r>
      <w:r w:rsidRPr="00526558">
        <w:rPr>
          <w:rStyle w:val="normaltextrun"/>
          <w:rFonts w:ascii="Calibri" w:hAnsi="Calibri" w:cs="Calibri"/>
          <w:color w:val="201F1E"/>
        </w:rPr>
        <w:t xml:space="preserve"> 2020 </w:t>
      </w:r>
      <w:r w:rsidR="00374B94" w:rsidRPr="2E133121">
        <w:rPr>
          <w:rStyle w:val="normaltextrun"/>
          <w:rFonts w:ascii="Calibri" w:hAnsi="Calibri" w:cs="Calibri"/>
          <w:color w:val="201F1E"/>
        </w:rPr>
        <w:t>through</w:t>
      </w:r>
      <w:r w:rsidRPr="00526558">
        <w:rPr>
          <w:rStyle w:val="normaltextrun"/>
          <w:rFonts w:ascii="Calibri" w:hAnsi="Calibri" w:cs="Calibri"/>
          <w:color w:val="201F1E"/>
        </w:rPr>
        <w:t xml:space="preserve"> 2021, the COVID-19 vaccines were administered in three phases according to eligibility criteria. </w:t>
      </w:r>
      <w:r>
        <w:rPr>
          <w:rStyle w:val="normaltextrun"/>
          <w:color w:val="201F1E"/>
        </w:rPr>
        <w:t>Per Massachusetts legislation and regulations, all licensed health care providers must report administered immunizations to the Massachusetts Immunization Information</w:t>
      </w:r>
      <w:r w:rsidR="00CA49EE">
        <w:rPr>
          <w:rStyle w:val="normaltextrun"/>
          <w:color w:val="201F1E"/>
        </w:rPr>
        <w:t xml:space="preserve"> System</w:t>
      </w:r>
      <w:r>
        <w:rPr>
          <w:rStyle w:val="normaltextrun"/>
          <w:color w:val="201F1E"/>
        </w:rPr>
        <w:t xml:space="preserve"> (MIIS). The MIIS COVID-19 vaccine database includes individuals with a Massachusetts address whose provider reported they received a COVID-19 vaccine. </w:t>
      </w:r>
    </w:p>
    <w:p w14:paraId="05C48EB7" w14:textId="768A1CBB" w:rsidR="008E4642" w:rsidRPr="00E14C8F" w:rsidRDefault="008E4642" w:rsidP="008E4642">
      <w:pPr>
        <w:rPr>
          <w:rFonts w:ascii="Calibri" w:hAnsi="Calibri"/>
          <w:b/>
        </w:rPr>
      </w:pPr>
      <w:r w:rsidRPr="00E14C8F">
        <w:rPr>
          <w:rFonts w:ascii="Calibri" w:hAnsi="Calibri"/>
          <w:b/>
        </w:rPr>
        <w:t xml:space="preserve">Data Owner: </w:t>
      </w:r>
      <w:r>
        <w:rPr>
          <w:rFonts w:ascii="Calibri" w:hAnsi="Calibri" w:cs="Calibri"/>
        </w:rPr>
        <w:t>Bureau of Infectious Disease and Laboratory Sciences</w:t>
      </w:r>
      <w:r w:rsidR="00AE527A">
        <w:rPr>
          <w:rFonts w:ascii="Calibri" w:hAnsi="Calibri" w:cs="Calibri"/>
        </w:rPr>
        <w:t xml:space="preserve"> (BIDLS)</w:t>
      </w:r>
    </w:p>
    <w:p w14:paraId="60A3BC8C" w14:textId="38661324" w:rsidR="008E4642" w:rsidRDefault="008E4642" w:rsidP="008E4642">
      <w:pPr>
        <w:rPr>
          <w:rStyle w:val="normaltextrun"/>
          <w:rFonts w:ascii="Calibri" w:hAnsi="Calibri" w:cs="Calibri"/>
          <w:color w:val="201F1E"/>
        </w:rPr>
      </w:pPr>
      <w:r w:rsidRPr="43AFF955">
        <w:rPr>
          <w:rFonts w:ascii="Calibri" w:hAnsi="Calibri"/>
          <w:b/>
          <w:bCs/>
        </w:rPr>
        <w:t xml:space="preserve">Population: </w:t>
      </w:r>
      <w:r w:rsidRPr="43AFF955">
        <w:rPr>
          <w:rFonts w:ascii="Calibri" w:hAnsi="Calibri" w:cs="Calibri"/>
        </w:rPr>
        <w:t xml:space="preserve">Individuals with a Massachusetts address whose provider reported they received a COVID-19 vaccine. </w:t>
      </w:r>
    </w:p>
    <w:p w14:paraId="04853E4D" w14:textId="77777777" w:rsidR="008E4642" w:rsidRDefault="008E4642" w:rsidP="008E4642">
      <w:pPr>
        <w:rPr>
          <w:rStyle w:val="normaltextrun"/>
          <w:rFonts w:ascii="Calibri" w:hAnsi="Calibri" w:cs="Calibri"/>
          <w:b/>
          <w:bCs/>
          <w:color w:val="201F1E"/>
        </w:rPr>
      </w:pPr>
      <w:r>
        <w:rPr>
          <w:rStyle w:val="normaltextrun"/>
          <w:rFonts w:ascii="Calibri" w:hAnsi="Calibri" w:cs="Calibri"/>
          <w:b/>
          <w:bCs/>
          <w:color w:val="201F1E"/>
        </w:rPr>
        <w:t>Important data notes:</w:t>
      </w:r>
    </w:p>
    <w:p w14:paraId="06B3B19F" w14:textId="5EFEA2EF" w:rsidR="008E4642" w:rsidRDefault="008E4642" w:rsidP="001B06CC">
      <w:pPr>
        <w:pStyle w:val="ListParagraph"/>
        <w:numPr>
          <w:ilvl w:val="0"/>
          <w:numId w:val="31"/>
        </w:numPr>
        <w:spacing w:after="160" w:line="259" w:lineRule="auto"/>
        <w:rPr>
          <w:rStyle w:val="normaltextrun"/>
          <w:rFonts w:ascii="Calibri" w:hAnsi="Calibri" w:cs="Calibri"/>
          <w:color w:val="201F1E"/>
        </w:rPr>
      </w:pPr>
      <w:r w:rsidRPr="00B41CCA">
        <w:rPr>
          <w:rStyle w:val="normaltextrun"/>
          <w:rFonts w:ascii="Calibri" w:hAnsi="Calibri" w:cs="Calibri"/>
          <w:color w:val="201F1E"/>
        </w:rPr>
        <w:t>Race/ ethnicity are self-reported.</w:t>
      </w:r>
      <w:r w:rsidR="004F737E" w:rsidRPr="004F737E">
        <w:t xml:space="preserve"> </w:t>
      </w:r>
      <w:r w:rsidR="004F737E">
        <w:t>Additionally, t</w:t>
      </w:r>
      <w:r w:rsidR="004F737E" w:rsidRPr="004F737E">
        <w:rPr>
          <w:rStyle w:val="normaltextrun"/>
          <w:rFonts w:ascii="Calibri" w:hAnsi="Calibri" w:cs="Calibri"/>
          <w:color w:val="201F1E"/>
        </w:rPr>
        <w:t>here is a higher than usual reporting of "other" as race in this dataset because of varying vaccine site practices.</w:t>
      </w:r>
    </w:p>
    <w:p w14:paraId="36B1C33B" w14:textId="77777777" w:rsidR="008E4642" w:rsidRPr="00AA6EC6" w:rsidRDefault="008E4642" w:rsidP="001B06CC">
      <w:pPr>
        <w:pStyle w:val="ListParagraph"/>
        <w:numPr>
          <w:ilvl w:val="0"/>
          <w:numId w:val="31"/>
        </w:numPr>
        <w:spacing w:after="160" w:line="259" w:lineRule="auto"/>
        <w:rPr>
          <w:rStyle w:val="normaltextrun"/>
          <w:rFonts w:ascii="Calibri" w:hAnsi="Calibri" w:cs="Calibri"/>
          <w:color w:val="201F1E"/>
        </w:rPr>
      </w:pPr>
      <w:r>
        <w:rPr>
          <w:rStyle w:val="normaltextrun"/>
          <w:rFonts w:ascii="Calibri" w:hAnsi="Calibri" w:cs="Calibri"/>
          <w:color w:val="201F1E"/>
        </w:rPr>
        <w:t>An individual can appear multiple times in the dataset.</w:t>
      </w:r>
    </w:p>
    <w:p w14:paraId="5C9B7730" w14:textId="77777777" w:rsidR="008E4642" w:rsidRPr="009F6B5E" w:rsidRDefault="008E4642" w:rsidP="001B06CC">
      <w:pPr>
        <w:pStyle w:val="ListParagraph"/>
        <w:numPr>
          <w:ilvl w:val="0"/>
          <w:numId w:val="31"/>
        </w:numPr>
        <w:spacing w:after="160" w:line="259" w:lineRule="auto"/>
        <w:rPr>
          <w:rStyle w:val="normaltextrun"/>
          <w:rFonts w:ascii="Calibri" w:hAnsi="Calibri" w:cs="Calibri"/>
          <w:color w:val="201F1E"/>
        </w:rPr>
      </w:pPr>
      <w:r w:rsidRPr="009F6B5E">
        <w:rPr>
          <w:rStyle w:val="normaltextrun"/>
          <w:rFonts w:ascii="Calibri" w:hAnsi="Calibri" w:cs="Calibri"/>
          <w:color w:val="201F1E"/>
        </w:rPr>
        <w:t xml:space="preserve">Only individuals with a Massachusetts address are included. Individuals with out of state addresses do not appear in this dataset. </w:t>
      </w:r>
    </w:p>
    <w:p w14:paraId="53385496" w14:textId="10498A7A" w:rsidR="008E4642" w:rsidRPr="00837820" w:rsidRDefault="02809419" w:rsidP="001B06CC">
      <w:pPr>
        <w:pStyle w:val="ListParagraph"/>
        <w:numPr>
          <w:ilvl w:val="0"/>
          <w:numId w:val="31"/>
        </w:numPr>
        <w:spacing w:after="160" w:line="259" w:lineRule="auto"/>
      </w:pPr>
      <w:r w:rsidRPr="43AFF955">
        <w:rPr>
          <w:color w:val="201F1E"/>
        </w:rPr>
        <w:t xml:space="preserve">Massachusetts residents who received a vaccine in Rhode Island and veterans who received a vaccine through the </w:t>
      </w:r>
      <w:r>
        <w:t xml:space="preserve">New England Veterans Administration Healthcare System </w:t>
      </w:r>
      <w:r w:rsidRPr="43AFF955">
        <w:rPr>
          <w:color w:val="201F1E"/>
        </w:rPr>
        <w:t xml:space="preserve">are </w:t>
      </w:r>
      <w:r w:rsidR="00EE55C3" w:rsidRPr="2E133121">
        <w:rPr>
          <w:color w:val="201F1E"/>
        </w:rPr>
        <w:t>included</w:t>
      </w:r>
      <w:r w:rsidRPr="43AFF955">
        <w:rPr>
          <w:color w:val="201F1E"/>
        </w:rPr>
        <w:t xml:space="preserve"> in this data. </w:t>
      </w:r>
      <w:r w:rsidR="008E4642" w:rsidRPr="43AFF955">
        <w:rPr>
          <w:rStyle w:val="normaltextrun"/>
          <w:rFonts w:ascii="Calibri" w:hAnsi="Calibri" w:cs="Calibri"/>
          <w:color w:val="201F1E"/>
        </w:rPr>
        <w:t xml:space="preserve">MIIS exchanges data with the Rhode Island Adult and Child Immunization Registry and the New England Veterans Administration Healthcare System. </w:t>
      </w:r>
    </w:p>
    <w:p w14:paraId="3311EAC4" w14:textId="60B21503" w:rsidR="008E4642" w:rsidRPr="003C0832" w:rsidRDefault="008E4642" w:rsidP="001B06CC">
      <w:pPr>
        <w:pStyle w:val="ListParagraph"/>
        <w:numPr>
          <w:ilvl w:val="0"/>
          <w:numId w:val="31"/>
        </w:numPr>
        <w:spacing w:after="160" w:line="259" w:lineRule="auto"/>
        <w:rPr>
          <w:rStyle w:val="normaltextrun"/>
          <w:rFonts w:ascii="Calibri" w:hAnsi="Calibri" w:cs="Calibri"/>
        </w:rPr>
      </w:pPr>
      <w:r w:rsidRPr="003C0832">
        <w:rPr>
          <w:rStyle w:val="normaltextrun"/>
          <w:rFonts w:ascii="Calibri" w:hAnsi="Calibri" w:cs="Calibri"/>
        </w:rPr>
        <w:t xml:space="preserve">Not all </w:t>
      </w:r>
      <w:r w:rsidR="008C12EE" w:rsidRPr="2E133121">
        <w:rPr>
          <w:rStyle w:val="normaltextrun"/>
          <w:rFonts w:ascii="Calibri" w:hAnsi="Calibri" w:cs="Calibri"/>
        </w:rPr>
        <w:t xml:space="preserve">Massachusetts </w:t>
      </w:r>
      <w:r w:rsidR="00EB0947" w:rsidRPr="2E133121">
        <w:rPr>
          <w:rStyle w:val="normaltextrun"/>
          <w:rFonts w:ascii="Calibri" w:hAnsi="Calibri" w:cs="Calibri"/>
        </w:rPr>
        <w:t>residents</w:t>
      </w:r>
      <w:r>
        <w:rPr>
          <w:rStyle w:val="normaltextrun"/>
          <w:rFonts w:ascii="Calibri" w:hAnsi="Calibri" w:cs="Calibri"/>
        </w:rPr>
        <w:t xml:space="preserve"> </w:t>
      </w:r>
      <w:r w:rsidRPr="003C0832">
        <w:rPr>
          <w:rStyle w:val="normaltextrun"/>
          <w:rFonts w:ascii="Calibri" w:hAnsi="Calibri" w:cs="Calibri"/>
        </w:rPr>
        <w:t>who received a vaccine out of state will be reflected in this dataset.</w:t>
      </w:r>
    </w:p>
    <w:p w14:paraId="516826BC" w14:textId="77777777" w:rsidR="008E4642" w:rsidRPr="008E3007" w:rsidRDefault="008E4642" w:rsidP="001B06CC">
      <w:pPr>
        <w:pStyle w:val="ListParagraph"/>
        <w:numPr>
          <w:ilvl w:val="0"/>
          <w:numId w:val="31"/>
        </w:numPr>
        <w:rPr>
          <w:rFonts w:ascii="Calibri" w:hAnsi="Calibri"/>
          <w:color w:val="000000" w:themeColor="text1"/>
        </w:rPr>
      </w:pPr>
      <w:r w:rsidRPr="008E3007">
        <w:rPr>
          <w:rFonts w:ascii="Calibri" w:hAnsi="Calibri"/>
          <w:color w:val="000000" w:themeColor="text1"/>
        </w:rPr>
        <w:lastRenderedPageBreak/>
        <w:t>Matched records had a mean age that is about 10 years older than unmatched records.</w:t>
      </w:r>
    </w:p>
    <w:p w14:paraId="23A2E9B8" w14:textId="77777777" w:rsidR="008E4642" w:rsidRDefault="008E4642" w:rsidP="008E4642">
      <w:pPr>
        <w:spacing w:line="240" w:lineRule="auto"/>
        <w:rPr>
          <w:b/>
          <w:bCs/>
        </w:rPr>
      </w:pPr>
    </w:p>
    <w:p w14:paraId="3BECEF24" w14:textId="77777777" w:rsidR="008E4642" w:rsidRPr="00DE42C1" w:rsidRDefault="008E4642" w:rsidP="008E4642">
      <w:pPr>
        <w:spacing w:line="240" w:lineRule="auto"/>
      </w:pPr>
      <w:r w:rsidRPr="006C492D">
        <w:rPr>
          <w:b/>
          <w:bCs/>
        </w:rPr>
        <w:t xml:space="preserve">Years Currently Covered: </w:t>
      </w:r>
      <w:r>
        <w:rPr>
          <w:rFonts w:ascii="Calibri" w:hAnsi="Calibri" w:cs="Calibri"/>
        </w:rPr>
        <w:t>2020-2022</w:t>
      </w:r>
    </w:p>
    <w:p w14:paraId="70C9F2AE" w14:textId="77777777" w:rsidR="008E4642" w:rsidRDefault="008E4642" w:rsidP="008E4642">
      <w:pPr>
        <w:rPr>
          <w:rFonts w:ascii="Calibri" w:eastAsia="Calibri" w:hAnsi="Calibri" w:cs="Calibri"/>
          <w:color w:val="000000" w:themeColor="text1"/>
        </w:rPr>
      </w:pPr>
      <w:r w:rsidRPr="77E99E2C">
        <w:rPr>
          <w:b/>
          <w:bCs/>
        </w:rPr>
        <w:t xml:space="preserve">PHD Matching Rate:  </w:t>
      </w:r>
      <w:r w:rsidRPr="6BB5DF43">
        <w:rPr>
          <w:rStyle w:val="normaltextrun"/>
          <w:rFonts w:ascii="Calibri" w:eastAsia="Calibri" w:hAnsi="Calibri" w:cs="Calibri"/>
          <w:color w:val="000000" w:themeColor="text1"/>
        </w:rPr>
        <w:t xml:space="preserve">Level 1 Matching Rate: </w:t>
      </w:r>
      <w:r>
        <w:rPr>
          <w:rStyle w:val="normaltextrun"/>
          <w:rFonts w:ascii="Calibri" w:eastAsia="Calibri" w:hAnsi="Calibri" w:cs="Calibri"/>
          <w:color w:val="000000" w:themeColor="text1"/>
        </w:rPr>
        <w:t>9</w:t>
      </w:r>
      <w:r>
        <w:rPr>
          <w:rStyle w:val="normaltextrun"/>
          <w:rFonts w:eastAsia="Calibri"/>
          <w:color w:val="000000" w:themeColor="text1"/>
        </w:rPr>
        <w:t>3.9</w:t>
      </w:r>
      <w:r w:rsidRPr="6BB5DF43">
        <w:rPr>
          <w:rStyle w:val="normaltextrun"/>
          <w:rFonts w:ascii="Calibri" w:eastAsia="Calibri" w:hAnsi="Calibri" w:cs="Calibri"/>
          <w:color w:val="000000" w:themeColor="text1"/>
        </w:rPr>
        <w:t xml:space="preserve">% | Overall Matching Rate: </w:t>
      </w:r>
      <w:r>
        <w:rPr>
          <w:rStyle w:val="normaltextrun"/>
          <w:rFonts w:ascii="Calibri" w:eastAsia="Calibri" w:hAnsi="Calibri" w:cs="Calibri"/>
          <w:color w:val="000000" w:themeColor="text1"/>
        </w:rPr>
        <w:t>9</w:t>
      </w:r>
      <w:r>
        <w:rPr>
          <w:rStyle w:val="normaltextrun"/>
          <w:rFonts w:eastAsia="Calibri"/>
          <w:color w:val="000000" w:themeColor="text1"/>
        </w:rPr>
        <w:t>5.4</w:t>
      </w:r>
      <w:r w:rsidRPr="6BB5DF43">
        <w:rPr>
          <w:rStyle w:val="normaltextrun"/>
          <w:rFonts w:ascii="Calibri" w:eastAsia="Calibri" w:hAnsi="Calibri" w:cs="Calibri"/>
          <w:color w:val="000000" w:themeColor="text1"/>
        </w:rPr>
        <w:t>% </w:t>
      </w:r>
    </w:p>
    <w:p w14:paraId="74B95289" w14:textId="77777777" w:rsidR="008E4642" w:rsidRPr="00410D71" w:rsidRDefault="008E4642" w:rsidP="008E4642">
      <w:pPr>
        <w:spacing w:line="240" w:lineRule="auto"/>
        <w:rPr>
          <w:b/>
        </w:rPr>
      </w:pPr>
      <w:r w:rsidRPr="004136EF">
        <w:rPr>
          <w:b/>
        </w:rPr>
        <w:t xml:space="preserve">More information: </w:t>
      </w:r>
      <w:r w:rsidRPr="001A4101">
        <w:rPr>
          <w:rFonts w:ascii="Calibri" w:hAnsi="Calibri" w:cs="Calibri"/>
        </w:rPr>
        <w:t>https://www.mass.gov/info-details/about-the-massachusetts-immunization-information-system-miis</w:t>
      </w:r>
    </w:p>
    <w:p w14:paraId="5CDEDE32" w14:textId="306227F3" w:rsidR="005C47DF" w:rsidRPr="005C47DF" w:rsidRDefault="005C47DF" w:rsidP="69723041">
      <w:pPr>
        <w:rPr>
          <w:rFonts w:ascii="Calibri" w:eastAsia="Calibri" w:hAnsi="Calibri" w:cs="Calibri"/>
          <w:b/>
          <w:bCs/>
        </w:rPr>
      </w:pPr>
    </w:p>
    <w:p w14:paraId="37197982" w14:textId="2F70EEF1" w:rsidR="005C47DF" w:rsidRPr="005C47DF" w:rsidRDefault="0BA44813" w:rsidP="00137FD0">
      <w:pPr>
        <w:pStyle w:val="Heading2"/>
      </w:pPr>
      <w:bookmarkStart w:id="450" w:name="_Toc157437931"/>
      <w:r w:rsidRPr="69723041">
        <w:t>PHDCOVID.COVID_MAVEN</w:t>
      </w:r>
      <w:bookmarkEnd w:id="450"/>
    </w:p>
    <w:p w14:paraId="5DBB9D71" w14:textId="0F7BCC1F" w:rsidR="005C47DF" w:rsidRPr="005C47DF" w:rsidRDefault="0BA44813" w:rsidP="2E133121">
      <w:pPr>
        <w:rPr>
          <w:rFonts w:ascii="Calibri" w:eastAsia="Calibri" w:hAnsi="Calibri" w:cs="Calibri"/>
        </w:rPr>
      </w:pPr>
      <w:r w:rsidRPr="69723041">
        <w:rPr>
          <w:rFonts w:ascii="Calibri" w:eastAsia="Calibri" w:hAnsi="Calibri" w:cs="Calibri"/>
          <w:b/>
          <w:bCs/>
        </w:rPr>
        <w:t>Brief Description:</w:t>
      </w:r>
    </w:p>
    <w:p w14:paraId="599543A9" w14:textId="531942C9" w:rsidR="005C47DF" w:rsidRPr="005C47DF" w:rsidRDefault="0BA44813" w:rsidP="2E133121">
      <w:pPr>
        <w:rPr>
          <w:rFonts w:ascii="Calibri" w:eastAsia="Calibri" w:hAnsi="Calibri" w:cs="Calibri"/>
        </w:rPr>
      </w:pPr>
      <w:r w:rsidRPr="69723041">
        <w:rPr>
          <w:rFonts w:ascii="Calibri" w:eastAsia="Calibri" w:hAnsi="Calibri" w:cs="Calibri"/>
        </w:rPr>
        <w:t xml:space="preserve">Test results of COVID-19 are reported into the Massachusetts Epidemiologic Virtual Network (MAVEN) from the state lab. This dataset consists of information on whether the resident was a probable or confirmed case of COVID, if resident experienced any underlying illness and which symptoms (coughing, fever, shortness of breath, received ventilation, etc.) did they have, outcome of resident, and date of first positive COVID test. </w:t>
      </w:r>
    </w:p>
    <w:p w14:paraId="00C3F3EF" w14:textId="7B5731D6" w:rsidR="005C47DF" w:rsidRPr="005C47DF" w:rsidRDefault="0BA44813" w:rsidP="2E133121">
      <w:pPr>
        <w:rPr>
          <w:rFonts w:ascii="Calibri" w:eastAsia="Calibri" w:hAnsi="Calibri" w:cs="Calibri"/>
        </w:rPr>
      </w:pPr>
      <w:r w:rsidRPr="69723041">
        <w:rPr>
          <w:rFonts w:ascii="Calibri" w:eastAsia="Calibri" w:hAnsi="Calibri" w:cs="Calibri"/>
          <w:b/>
          <w:bCs/>
        </w:rPr>
        <w:t xml:space="preserve">Data Owner: </w:t>
      </w:r>
      <w:r w:rsidRPr="69723041">
        <w:rPr>
          <w:rFonts w:ascii="Calibri" w:eastAsia="Calibri" w:hAnsi="Calibri" w:cs="Calibri"/>
        </w:rPr>
        <w:t>Bureau of Infectious Disease and Laboratory Sciences</w:t>
      </w:r>
    </w:p>
    <w:p w14:paraId="34C2CE60" w14:textId="0298A8E4" w:rsidR="005C47DF" w:rsidRPr="005C47DF" w:rsidRDefault="0BA44813" w:rsidP="2E133121">
      <w:pPr>
        <w:rPr>
          <w:rFonts w:ascii="Calibri" w:eastAsia="Calibri" w:hAnsi="Calibri" w:cs="Calibri"/>
        </w:rPr>
      </w:pPr>
      <w:r w:rsidRPr="69723041">
        <w:rPr>
          <w:rFonts w:ascii="Calibri" w:eastAsia="Calibri" w:hAnsi="Calibri" w:cs="Calibri"/>
          <w:b/>
          <w:bCs/>
        </w:rPr>
        <w:t xml:space="preserve">Population: </w:t>
      </w:r>
      <w:r w:rsidRPr="69723041">
        <w:rPr>
          <w:rFonts w:ascii="Calibri" w:eastAsia="Calibri" w:hAnsi="Calibri" w:cs="Calibri"/>
        </w:rPr>
        <w:t>All Confirmed and Probable cases of COVID-19 reported in MAVEN among MA residents.</w:t>
      </w:r>
    </w:p>
    <w:p w14:paraId="56CEC5F3" w14:textId="2098106A" w:rsidR="005C47DF" w:rsidRPr="005C47DF" w:rsidRDefault="0BA44813" w:rsidP="2E133121">
      <w:pPr>
        <w:rPr>
          <w:rFonts w:ascii="Calibri" w:eastAsia="Calibri" w:hAnsi="Calibri" w:cs="Calibri"/>
        </w:rPr>
      </w:pPr>
      <w:r w:rsidRPr="69723041">
        <w:rPr>
          <w:rFonts w:ascii="Calibri" w:eastAsia="Calibri" w:hAnsi="Calibri" w:cs="Calibri"/>
          <w:b/>
          <w:bCs/>
        </w:rPr>
        <w:t>Important Data Notes:</w:t>
      </w:r>
    </w:p>
    <w:p w14:paraId="2DAC59ED" w14:textId="44C3018E" w:rsidR="005C47DF" w:rsidRPr="005C47DF" w:rsidRDefault="0BA44813" w:rsidP="001B06CC">
      <w:pPr>
        <w:pStyle w:val="ListParagraph"/>
        <w:numPr>
          <w:ilvl w:val="0"/>
          <w:numId w:val="33"/>
        </w:numPr>
        <w:spacing w:after="0"/>
        <w:rPr>
          <w:rFonts w:ascii="Calibri" w:eastAsia="Calibri" w:hAnsi="Calibri" w:cs="Calibri"/>
        </w:rPr>
      </w:pPr>
      <w:r w:rsidRPr="69723041">
        <w:rPr>
          <w:rFonts w:ascii="Calibri" w:eastAsia="Calibri" w:hAnsi="Calibri" w:cs="Calibri"/>
        </w:rPr>
        <w:t>Dataset consists of COVID cases from 2020 – 2022.</w:t>
      </w:r>
    </w:p>
    <w:p w14:paraId="473345AF" w14:textId="40CD68E7" w:rsidR="005C47DF" w:rsidRPr="005C47DF" w:rsidRDefault="0BA44813" w:rsidP="001B06CC">
      <w:pPr>
        <w:pStyle w:val="ListParagraph"/>
        <w:numPr>
          <w:ilvl w:val="0"/>
          <w:numId w:val="33"/>
        </w:numPr>
        <w:spacing w:after="0"/>
        <w:rPr>
          <w:rFonts w:ascii="Calibri" w:eastAsia="Calibri" w:hAnsi="Calibri" w:cs="Calibri"/>
        </w:rPr>
      </w:pPr>
      <w:r w:rsidRPr="69723041">
        <w:rPr>
          <w:rFonts w:ascii="Calibri" w:eastAsia="Calibri" w:hAnsi="Calibri" w:cs="Calibri"/>
        </w:rPr>
        <w:t xml:space="preserve">Dataset only consist of data that is reported to state lab or input from providers in MAVEN. </w:t>
      </w:r>
    </w:p>
    <w:p w14:paraId="58C2A886" w14:textId="668F0898" w:rsidR="005C47DF" w:rsidRPr="005C47DF" w:rsidRDefault="0BA44813" w:rsidP="001B06CC">
      <w:pPr>
        <w:pStyle w:val="ListParagraph"/>
        <w:numPr>
          <w:ilvl w:val="1"/>
          <w:numId w:val="33"/>
        </w:numPr>
        <w:spacing w:after="0"/>
        <w:rPr>
          <w:rFonts w:ascii="Calibri" w:eastAsia="Calibri" w:hAnsi="Calibri" w:cs="Calibri"/>
        </w:rPr>
      </w:pPr>
      <w:r w:rsidRPr="69723041">
        <w:rPr>
          <w:rFonts w:ascii="Calibri" w:eastAsia="Calibri" w:hAnsi="Calibri" w:cs="Calibri"/>
        </w:rPr>
        <w:t>Does not have case information on residents who have taken at home COVID-19 test and did not report.</w:t>
      </w:r>
    </w:p>
    <w:p w14:paraId="5A821FE0" w14:textId="3D9CDDA4" w:rsidR="005C47DF" w:rsidRPr="005C47DF" w:rsidRDefault="0BA44813" w:rsidP="2E133121">
      <w:pPr>
        <w:rPr>
          <w:rFonts w:ascii="Calibri" w:eastAsia="Calibri" w:hAnsi="Calibri" w:cs="Calibri"/>
        </w:rPr>
      </w:pPr>
      <w:r w:rsidRPr="69723041">
        <w:rPr>
          <w:rFonts w:ascii="Calibri" w:eastAsia="Calibri" w:hAnsi="Calibri" w:cs="Calibri"/>
          <w:b/>
          <w:bCs/>
        </w:rPr>
        <w:t xml:space="preserve"> </w:t>
      </w:r>
    </w:p>
    <w:p w14:paraId="32B0EC4A" w14:textId="5B54462C" w:rsidR="005C47DF" w:rsidRPr="005C47DF" w:rsidRDefault="0BA44813" w:rsidP="2E133121">
      <w:pPr>
        <w:rPr>
          <w:rFonts w:ascii="Calibri" w:eastAsia="Calibri" w:hAnsi="Calibri" w:cs="Calibri"/>
        </w:rPr>
      </w:pPr>
      <w:r w:rsidRPr="69723041">
        <w:rPr>
          <w:rFonts w:ascii="Calibri" w:eastAsia="Calibri" w:hAnsi="Calibri" w:cs="Calibri"/>
          <w:b/>
          <w:bCs/>
        </w:rPr>
        <w:t xml:space="preserve">PHD Linkage Rate: </w:t>
      </w:r>
    </w:p>
    <w:p w14:paraId="5F322998" w14:textId="743AA6F9" w:rsidR="005C47DF" w:rsidRPr="005C47DF" w:rsidRDefault="0BA44813" w:rsidP="001B06CC">
      <w:pPr>
        <w:pStyle w:val="ListParagraph"/>
        <w:numPr>
          <w:ilvl w:val="0"/>
          <w:numId w:val="32"/>
        </w:numPr>
        <w:spacing w:after="0"/>
        <w:rPr>
          <w:rFonts w:ascii="Calibri" w:eastAsia="Calibri" w:hAnsi="Calibri" w:cs="Calibri"/>
        </w:rPr>
      </w:pPr>
      <w:r w:rsidRPr="69723041">
        <w:rPr>
          <w:rFonts w:ascii="Calibri" w:eastAsia="Calibri" w:hAnsi="Calibri" w:cs="Calibri"/>
        </w:rPr>
        <w:t xml:space="preserve">Level 1 Matching: 93.6% </w:t>
      </w:r>
    </w:p>
    <w:p w14:paraId="0851D110" w14:textId="13A0B627" w:rsidR="005C47DF" w:rsidRPr="005C47DF" w:rsidRDefault="0BA44813" w:rsidP="001B06CC">
      <w:pPr>
        <w:pStyle w:val="ListParagraph"/>
        <w:numPr>
          <w:ilvl w:val="0"/>
          <w:numId w:val="32"/>
        </w:numPr>
        <w:spacing w:after="0"/>
        <w:rPr>
          <w:rFonts w:ascii="Calibri" w:eastAsia="Calibri" w:hAnsi="Calibri" w:cs="Calibri"/>
        </w:rPr>
      </w:pPr>
      <w:r w:rsidRPr="69723041">
        <w:rPr>
          <w:rFonts w:ascii="Calibri" w:eastAsia="Calibri" w:hAnsi="Calibri" w:cs="Calibri"/>
        </w:rPr>
        <w:t>Level 1 and 2 Matching: 95.6%</w:t>
      </w:r>
    </w:p>
    <w:p w14:paraId="4677FDE9" w14:textId="2D589E23" w:rsidR="005C47DF" w:rsidRPr="005C47DF" w:rsidRDefault="0BA44813" w:rsidP="2E133121">
      <w:pPr>
        <w:rPr>
          <w:rFonts w:ascii="Calibri" w:eastAsia="Calibri" w:hAnsi="Calibri" w:cs="Calibri"/>
        </w:rPr>
      </w:pPr>
      <w:r w:rsidRPr="69723041">
        <w:rPr>
          <w:rFonts w:ascii="Calibri" w:eastAsia="Calibri" w:hAnsi="Calibri" w:cs="Calibri"/>
          <w:b/>
          <w:bCs/>
        </w:rPr>
        <w:t xml:space="preserve">More information:  </w:t>
      </w:r>
      <w:hyperlink r:id="rId25" w:anchor="infectious-disease-data-and-reports-" w:history="1">
        <w:r w:rsidR="109EFA6B" w:rsidRPr="69723041">
          <w:rPr>
            <w:rStyle w:val="Hyperlink"/>
            <w:rFonts w:ascii="Calibri" w:eastAsia="Calibri" w:hAnsi="Calibri" w:cs="Calibri"/>
            <w:b/>
            <w:bCs/>
          </w:rPr>
          <w:t>https://www.mass.gov/lists/infectious-disease-data-reports-and-requests#infectious-disease-data-and-reports-</w:t>
        </w:r>
      </w:hyperlink>
      <w:r w:rsidR="109EFA6B" w:rsidRPr="69723041">
        <w:rPr>
          <w:rFonts w:ascii="Calibri" w:eastAsia="Calibri" w:hAnsi="Calibri" w:cs="Calibri"/>
          <w:b/>
          <w:bCs/>
        </w:rPr>
        <w:t xml:space="preserve"> </w:t>
      </w:r>
    </w:p>
    <w:p w14:paraId="4C4995E6" w14:textId="7FB65C0D" w:rsidR="005C47DF" w:rsidRPr="005C47DF" w:rsidRDefault="005C47DF" w:rsidP="69723041">
      <w:r>
        <w:br/>
      </w:r>
    </w:p>
    <w:p w14:paraId="16AAA66F" w14:textId="27A6D562" w:rsidR="005C47DF" w:rsidRPr="005C47DF" w:rsidRDefault="005C47DF" w:rsidP="69723041"/>
    <w:p w14:paraId="04222D34" w14:textId="6803C715" w:rsidR="008C4A20" w:rsidRDefault="007A7F74" w:rsidP="002731B1">
      <w:pPr>
        <w:pStyle w:val="Heading1"/>
        <w:spacing w:before="240"/>
        <w:jc w:val="center"/>
      </w:pPr>
      <w:bookmarkStart w:id="451" w:name="_Toc157437932"/>
      <w:r>
        <w:lastRenderedPageBreak/>
        <w:t>Death Data</w:t>
      </w:r>
      <w:bookmarkEnd w:id="441"/>
      <w:bookmarkEnd w:id="442"/>
      <w:bookmarkEnd w:id="443"/>
      <w:bookmarkEnd w:id="444"/>
      <w:bookmarkEnd w:id="445"/>
      <w:bookmarkEnd w:id="446"/>
      <w:bookmarkEnd w:id="447"/>
      <w:bookmarkEnd w:id="448"/>
      <w:bookmarkEnd w:id="451"/>
    </w:p>
    <w:p w14:paraId="515C39CA" w14:textId="49D07C64" w:rsidR="00410D71" w:rsidRDefault="003C3833" w:rsidP="00410D71">
      <w:pPr>
        <w:pStyle w:val="Heading2"/>
      </w:pPr>
      <w:bookmarkStart w:id="452" w:name="_Toc1722351353"/>
      <w:bookmarkStart w:id="453" w:name="_Toc1658902552"/>
      <w:bookmarkStart w:id="454" w:name="_Toc1997767455"/>
      <w:bookmarkStart w:id="455" w:name="_Toc727744645"/>
      <w:bookmarkStart w:id="456" w:name="_Toc1042521434"/>
      <w:bookmarkStart w:id="457" w:name="_Toc890800627"/>
      <w:bookmarkStart w:id="458" w:name="_Toc1141946555"/>
      <w:bookmarkStart w:id="459" w:name="_Toc258876266"/>
      <w:bookmarkStart w:id="460" w:name="_Toc597279050"/>
      <w:bookmarkStart w:id="461" w:name="_Toc213727988"/>
      <w:bookmarkStart w:id="462" w:name="_Toc1468116310"/>
      <w:bookmarkStart w:id="463" w:name="_Toc1677415231"/>
      <w:bookmarkStart w:id="464" w:name="_Toc1464762615"/>
      <w:bookmarkStart w:id="465" w:name="_Toc43776514"/>
      <w:bookmarkStart w:id="466" w:name="_Toc419265809"/>
      <w:bookmarkStart w:id="467" w:name="_Toc1144754866"/>
      <w:bookmarkStart w:id="468" w:name="_Toc1482282404"/>
      <w:bookmarkStart w:id="469" w:name="_Toc869006161"/>
      <w:bookmarkStart w:id="470" w:name="_Toc838285310"/>
      <w:bookmarkStart w:id="471" w:name="_Toc978182984"/>
      <w:bookmarkStart w:id="472" w:name="_Toc1700228160"/>
      <w:bookmarkStart w:id="473" w:name="_Toc150771998"/>
      <w:bookmarkStart w:id="474" w:name="_Toc157437933"/>
      <w:r>
        <w:t>PHD</w:t>
      </w:r>
      <w:r w:rsidR="00410D71">
        <w:t>DEATH.DEATH</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5A21E0E2" w14:textId="03AE91AD" w:rsidR="00410D71" w:rsidRPr="00410D71" w:rsidRDefault="00410D71" w:rsidP="00D4408E">
      <w:pPr>
        <w:rPr>
          <w:rFonts w:ascii="Calibri" w:hAnsi="Calibri"/>
        </w:rPr>
      </w:pPr>
      <w:r w:rsidRPr="00D4408E">
        <w:rPr>
          <w:rFonts w:ascii="Calibri" w:hAnsi="Calibri"/>
          <w:b/>
          <w:bCs/>
        </w:rPr>
        <w:t xml:space="preserve">Brief Description: </w:t>
      </w:r>
      <w:r w:rsidRPr="00D4408E">
        <w:rPr>
          <w:rFonts w:ascii="Calibri" w:hAnsi="Calibri"/>
        </w:rPr>
        <w:t>The official cause of death and the manner of death (i.e., intentional, unintentional, or undetermined) are assigned by physicians and medical examiners. Each death certificate also includes demographic information such as age, race,</w:t>
      </w:r>
      <w:r w:rsidR="730C122C" w:rsidRPr="00D4408E">
        <w:rPr>
          <w:rFonts w:ascii="Calibri" w:hAnsi="Calibri"/>
        </w:rPr>
        <w:t xml:space="preserve"> </w:t>
      </w:r>
      <w:r w:rsidRPr="00D4408E">
        <w:rPr>
          <w:rFonts w:ascii="Calibri" w:hAnsi="Calibri"/>
        </w:rPr>
        <w:t>ethnicity, gender, educational attainment, marital status, and occupation. These basic demographics are recorded by the funeral director and are typically provided by a family member.</w:t>
      </w:r>
      <w:r w:rsidR="1E960E37" w:rsidRPr="00D4408E">
        <w:rPr>
          <w:rFonts w:ascii="Calibri" w:hAnsi="Calibri"/>
        </w:rPr>
        <w:t xml:space="preserve"> </w:t>
      </w:r>
    </w:p>
    <w:p w14:paraId="60BD2A85" w14:textId="77777777" w:rsidR="00410D71" w:rsidRPr="00E14C8F" w:rsidRDefault="00410D71" w:rsidP="00410D71">
      <w:pPr>
        <w:rPr>
          <w:rFonts w:ascii="Calibri" w:hAnsi="Calibri"/>
          <w:b/>
        </w:rPr>
      </w:pPr>
      <w:r w:rsidRPr="00E14C8F">
        <w:rPr>
          <w:rFonts w:ascii="Calibri" w:hAnsi="Calibri"/>
          <w:b/>
        </w:rPr>
        <w:t xml:space="preserve">Data Owner: </w:t>
      </w:r>
      <w:r>
        <w:rPr>
          <w:rFonts w:ascii="Calibri" w:hAnsi="Calibri"/>
        </w:rPr>
        <w:t>Registry of Vital Records and Statistics (RVRS)</w:t>
      </w:r>
    </w:p>
    <w:p w14:paraId="54152A26" w14:textId="77777777" w:rsidR="00410D71" w:rsidRPr="00410D71" w:rsidRDefault="00BC1883" w:rsidP="00410D71">
      <w:pPr>
        <w:rPr>
          <w:rFonts w:ascii="Calibri" w:hAnsi="Calibri"/>
        </w:rPr>
      </w:pPr>
      <w:r>
        <w:rPr>
          <w:rFonts w:ascii="Calibri" w:hAnsi="Calibri"/>
          <w:b/>
        </w:rPr>
        <w:t>Population:</w:t>
      </w:r>
      <w:r w:rsidR="00410D71">
        <w:rPr>
          <w:rFonts w:ascii="Calibri" w:hAnsi="Calibri"/>
          <w:b/>
        </w:rPr>
        <w:t xml:space="preserve"> </w:t>
      </w:r>
      <w:r>
        <w:rPr>
          <w:rFonts w:ascii="Calibri" w:hAnsi="Calibri"/>
        </w:rPr>
        <w:t>All MA residents who died</w:t>
      </w:r>
    </w:p>
    <w:p w14:paraId="4AFEDAFB" w14:textId="77777777" w:rsidR="00410D71" w:rsidRDefault="00410D71" w:rsidP="00410D71">
      <w:pPr>
        <w:rPr>
          <w:rFonts w:ascii="Calibri" w:hAnsi="Calibri"/>
          <w:b/>
        </w:rPr>
      </w:pPr>
      <w:r>
        <w:rPr>
          <w:rFonts w:ascii="Calibri" w:hAnsi="Calibri"/>
          <w:b/>
        </w:rPr>
        <w:t>Important Data Notes</w:t>
      </w:r>
      <w:r w:rsidRPr="00E14C8F">
        <w:rPr>
          <w:rFonts w:ascii="Calibri" w:hAnsi="Calibri"/>
          <w:b/>
        </w:rPr>
        <w:t>:</w:t>
      </w:r>
    </w:p>
    <w:p w14:paraId="2E23AD98" w14:textId="77777777" w:rsidR="00410D71" w:rsidRPr="00563598" w:rsidRDefault="00410D71" w:rsidP="001B06CC">
      <w:pPr>
        <w:pStyle w:val="ListParagraph"/>
        <w:numPr>
          <w:ilvl w:val="0"/>
          <w:numId w:val="12"/>
        </w:numPr>
        <w:rPr>
          <w:rFonts w:ascii="Calibri" w:hAnsi="Calibri"/>
          <w:b/>
          <w:bCs/>
        </w:rPr>
      </w:pPr>
      <w:r w:rsidRPr="091BD3EA">
        <w:rPr>
          <w:rFonts w:ascii="Calibri" w:hAnsi="Calibri"/>
        </w:rPr>
        <w:t xml:space="preserve">Causes of death from the OCME often lag the date of death making some elements of death data less timely than </w:t>
      </w:r>
      <w:proofErr w:type="gramStart"/>
      <w:r w:rsidRPr="091BD3EA">
        <w:rPr>
          <w:rFonts w:ascii="Calibri" w:hAnsi="Calibri"/>
        </w:rPr>
        <w:t>others</w:t>
      </w:r>
      <w:proofErr w:type="gramEnd"/>
    </w:p>
    <w:p w14:paraId="1BB98611" w14:textId="0120A7DA" w:rsidR="091BD3EA" w:rsidRPr="008A19AC" w:rsidRDefault="3B4CE535" w:rsidP="001B06CC">
      <w:pPr>
        <w:pStyle w:val="ListParagraph"/>
        <w:numPr>
          <w:ilvl w:val="0"/>
          <w:numId w:val="12"/>
        </w:numPr>
        <w:rPr>
          <w:rFonts w:eastAsiaTheme="minorEastAsia"/>
          <w:b/>
          <w:bCs/>
        </w:rPr>
      </w:pPr>
      <w:r w:rsidRPr="091BD3EA">
        <w:rPr>
          <w:rFonts w:ascii="Calibri" w:hAnsi="Calibri"/>
        </w:rPr>
        <w:t>The Vitals Information Partnership (VIP) system is designed to streamline and integrate vital event registration, securely, across the Commonwealth. The deaths application in VIP was launched in Nov 2014, resulting in some variable changes.</w:t>
      </w:r>
    </w:p>
    <w:p w14:paraId="29C774F7" w14:textId="77777777" w:rsidR="00563598" w:rsidRPr="00563598" w:rsidRDefault="00563598" w:rsidP="001B06CC">
      <w:pPr>
        <w:pStyle w:val="ListParagraph"/>
        <w:numPr>
          <w:ilvl w:val="0"/>
          <w:numId w:val="12"/>
        </w:numPr>
        <w:rPr>
          <w:rFonts w:ascii="Calibri" w:hAnsi="Calibri"/>
          <w:b/>
          <w:bCs/>
        </w:rPr>
      </w:pPr>
      <w:r w:rsidRPr="1E8DE220">
        <w:rPr>
          <w:rFonts w:ascii="Calibri" w:hAnsi="Calibri"/>
        </w:rPr>
        <w:t>In June of 2016, a new option for education was added for “Special education”.</w:t>
      </w:r>
    </w:p>
    <w:p w14:paraId="6765E7EA" w14:textId="1D7162C2" w:rsidR="0023112E" w:rsidRDefault="00BF65A3" w:rsidP="001B06CC">
      <w:pPr>
        <w:pStyle w:val="ListParagraph"/>
        <w:numPr>
          <w:ilvl w:val="0"/>
          <w:numId w:val="12"/>
        </w:numPr>
        <w:rPr>
          <w:b/>
        </w:rPr>
      </w:pPr>
      <w:r w:rsidRPr="1E8DE220">
        <w:rPr>
          <w:rFonts w:ascii="Calibri" w:hAnsi="Calibri"/>
        </w:rPr>
        <w:t>2019 data might not be as complete. NCHS and OCME are still updating records.</w:t>
      </w:r>
    </w:p>
    <w:p w14:paraId="6D9B6729" w14:textId="1FE5E039" w:rsidR="561320D2" w:rsidRDefault="43D88716" w:rsidP="001B06CC">
      <w:pPr>
        <w:pStyle w:val="ListParagraph"/>
        <w:numPr>
          <w:ilvl w:val="0"/>
          <w:numId w:val="12"/>
        </w:numPr>
        <w:rPr>
          <w:b/>
          <w:bCs/>
        </w:rPr>
      </w:pPr>
      <w:r w:rsidRPr="27606A6A">
        <w:rPr>
          <w:rFonts w:ascii="Calibri" w:eastAsia="Calibri" w:hAnsi="Calibri" w:cs="Calibri"/>
        </w:rPr>
        <w:t xml:space="preserve">As legal records, the information recorded on death certificates is considered highly accurate. However, some information like race, Hispanic ethnicity, educational attainment, marital status, and occupation </w:t>
      </w:r>
      <w:proofErr w:type="gramStart"/>
      <w:r w:rsidRPr="27606A6A">
        <w:rPr>
          <w:rFonts w:ascii="Calibri" w:eastAsia="Calibri" w:hAnsi="Calibri" w:cs="Calibri"/>
        </w:rPr>
        <w:t>are</w:t>
      </w:r>
      <w:proofErr w:type="gramEnd"/>
      <w:r w:rsidRPr="27606A6A">
        <w:rPr>
          <w:rFonts w:ascii="Calibri" w:eastAsia="Calibri" w:hAnsi="Calibri" w:cs="Calibri"/>
        </w:rPr>
        <w:t xml:space="preserve"> not always fully populated. Causes of death from the OCME often lag the date of death making some elements of death data less timely than others.</w:t>
      </w:r>
    </w:p>
    <w:p w14:paraId="3B30F5C1" w14:textId="6BFBFC2B" w:rsidR="00DE5965" w:rsidRDefault="0066038D" w:rsidP="001B06CC">
      <w:pPr>
        <w:pStyle w:val="ListParagraph"/>
        <w:numPr>
          <w:ilvl w:val="0"/>
          <w:numId w:val="12"/>
        </w:numPr>
        <w:rPr>
          <w:b/>
          <w:bCs/>
        </w:rPr>
      </w:pPr>
      <w:r w:rsidRPr="2E133121">
        <w:rPr>
          <w:rStyle w:val="normaltextrun"/>
          <w:color w:val="2F5496"/>
        </w:rPr>
        <w:t>Opioid death=1</w:t>
      </w:r>
      <w:r w:rsidRPr="2E133121">
        <w:rPr>
          <w:rStyle w:val="normaltextrun"/>
          <w:color w:val="000000" w:themeColor="text1"/>
        </w:rPr>
        <w:t xml:space="preserve"> is</w:t>
      </w:r>
      <w:r w:rsidRPr="2E133121">
        <w:rPr>
          <w:rStyle w:val="normaltextrun"/>
          <w:rFonts w:ascii="Calibri" w:hAnsi="Calibri" w:cs="Calibri"/>
          <w:color w:val="000000" w:themeColor="text1"/>
        </w:rPr>
        <w:t xml:space="preserve"> based on ICD codes or ME narrative when the case is pending. Not all deaths are referred to ME, and not all referred cases are accepted by the ME. Therefore, </w:t>
      </w:r>
      <w:proofErr w:type="spellStart"/>
      <w:r w:rsidRPr="2E133121">
        <w:rPr>
          <w:rStyle w:val="normaltextrun"/>
          <w:rFonts w:ascii="Calibri" w:hAnsi="Calibri" w:cs="Calibri"/>
          <w:color w:val="000000" w:themeColor="text1"/>
        </w:rPr>
        <w:t>opioid_death</w:t>
      </w:r>
      <w:proofErr w:type="spellEnd"/>
      <w:r w:rsidRPr="2E133121">
        <w:rPr>
          <w:rStyle w:val="normaltextrun"/>
          <w:rFonts w:ascii="Calibri" w:hAnsi="Calibri" w:cs="Calibri"/>
          <w:color w:val="000000" w:themeColor="text1"/>
        </w:rPr>
        <w:t>=1 is likely an undercount of opioid overdose deaths in Massachusetts. For a complete list of circumstances for referral please see MA General Law Part I, Title VI, Ch 38, Section 3 (</w:t>
      </w:r>
      <w:hyperlink r:id="rId26" w:tgtFrame="_blank" w:history="1">
        <w:r w:rsidRPr="2E133121">
          <w:rPr>
            <w:rStyle w:val="normaltextrun"/>
            <w:rFonts w:ascii="Calibri" w:hAnsi="Calibri" w:cs="Calibri"/>
            <w:color w:val="0563C1"/>
            <w:u w:val="single"/>
          </w:rPr>
          <w:t>https://malegislature.gov/Laws/GeneralLaws/PartI/TitleVI/Chapter38/Section3</w:t>
        </w:r>
      </w:hyperlink>
      <w:r w:rsidRPr="2E133121">
        <w:rPr>
          <w:rStyle w:val="normaltextrun"/>
          <w:rFonts w:ascii="Calibri" w:hAnsi="Calibri" w:cs="Calibri"/>
          <w:color w:val="000000" w:themeColor="text1"/>
        </w:rPr>
        <w:t>)</w:t>
      </w:r>
      <w:r w:rsidRPr="2E133121">
        <w:rPr>
          <w:rStyle w:val="eop"/>
          <w:rFonts w:ascii="Calibri" w:hAnsi="Calibri" w:cs="Calibri"/>
          <w:color w:val="000000" w:themeColor="text1"/>
        </w:rPr>
        <w:t> </w:t>
      </w:r>
    </w:p>
    <w:p w14:paraId="24A32E7A" w14:textId="7AED7CD9" w:rsidR="00E4722B" w:rsidRDefault="00703F9F" w:rsidP="1E8DE220">
      <w:pPr>
        <w:spacing w:line="240" w:lineRule="auto"/>
        <w:rPr>
          <w:b/>
          <w:bCs/>
        </w:rPr>
      </w:pPr>
      <w:r w:rsidRPr="2CAD9330">
        <w:rPr>
          <w:b/>
          <w:bCs/>
        </w:rPr>
        <w:t>Years Currently Covered:</w:t>
      </w:r>
      <w:r w:rsidR="7EDA4651" w:rsidRPr="2CAD9330">
        <w:rPr>
          <w:b/>
          <w:bCs/>
        </w:rPr>
        <w:t xml:space="preserve"> 2011-</w:t>
      </w:r>
      <w:r w:rsidR="1F79BED5" w:rsidRPr="2E133121">
        <w:rPr>
          <w:b/>
          <w:bCs/>
        </w:rPr>
        <w:t>202</w:t>
      </w:r>
      <w:r w:rsidR="3774B463" w:rsidRPr="2E133121">
        <w:rPr>
          <w:b/>
          <w:bCs/>
        </w:rPr>
        <w:t>2</w:t>
      </w:r>
    </w:p>
    <w:p w14:paraId="7A0D5515" w14:textId="35F76B87" w:rsidR="00410D71" w:rsidRDefault="00410D71" w:rsidP="1E8DE220">
      <w:pPr>
        <w:spacing w:line="240" w:lineRule="auto"/>
        <w:rPr>
          <w:b/>
          <w:bCs/>
        </w:rPr>
      </w:pPr>
      <w:r w:rsidRPr="2CAD9330">
        <w:rPr>
          <w:b/>
          <w:bCs/>
        </w:rPr>
        <w:t xml:space="preserve">PHD </w:t>
      </w:r>
      <w:r w:rsidR="00FD5A3A" w:rsidRPr="2CAD9330">
        <w:rPr>
          <w:b/>
          <w:bCs/>
        </w:rPr>
        <w:t>Matching Rate</w:t>
      </w:r>
      <w:r w:rsidRPr="2CAD9330">
        <w:rPr>
          <w:b/>
          <w:bCs/>
        </w:rPr>
        <w:t xml:space="preserve">: </w:t>
      </w:r>
      <w:r w:rsidR="53FB8027">
        <w:t xml:space="preserve">Level 1 match: </w:t>
      </w:r>
      <w:r w:rsidR="000D71E6">
        <w:t>91.</w:t>
      </w:r>
      <w:r w:rsidR="267B1CA5">
        <w:t>6</w:t>
      </w:r>
      <w:r w:rsidR="53FB8027">
        <w:t xml:space="preserve">% | Overall match: </w:t>
      </w:r>
      <w:r w:rsidR="692DAABB">
        <w:t>9</w:t>
      </w:r>
      <w:r w:rsidR="5B77764D">
        <w:t>3.1</w:t>
      </w:r>
      <w:r w:rsidR="53FB8027">
        <w:t>%</w:t>
      </w:r>
    </w:p>
    <w:p w14:paraId="6C86081A" w14:textId="2F5FD4C8" w:rsidR="00410D71" w:rsidRDefault="00410D71" w:rsidP="00410D71">
      <w:pPr>
        <w:spacing w:line="240" w:lineRule="auto"/>
      </w:pPr>
      <w:r w:rsidRPr="004136EF">
        <w:rPr>
          <w:b/>
        </w:rPr>
        <w:t xml:space="preserve">More information: </w:t>
      </w:r>
      <w:hyperlink r:id="rId27" w:history="1">
        <w:r>
          <w:rPr>
            <w:rStyle w:val="Hyperlink"/>
          </w:rPr>
          <w:t>https://www.mass.gov/lists/death-data</w:t>
        </w:r>
      </w:hyperlink>
      <w:r>
        <w:t xml:space="preserve"> </w:t>
      </w:r>
    </w:p>
    <w:p w14:paraId="6CF1C8DA" w14:textId="77777777" w:rsidR="00B61563" w:rsidRDefault="00B61563" w:rsidP="00410D71">
      <w:pPr>
        <w:pStyle w:val="Heading1"/>
        <w:jc w:val="center"/>
      </w:pPr>
      <w:bookmarkStart w:id="475" w:name="_Toc1510266137"/>
      <w:bookmarkStart w:id="476" w:name="_Toc1514440713"/>
      <w:bookmarkStart w:id="477" w:name="_Toc2078652232"/>
      <w:bookmarkStart w:id="478" w:name="_Toc1177642977"/>
      <w:bookmarkStart w:id="479" w:name="_Toc1113832758"/>
      <w:bookmarkStart w:id="480" w:name="_Toc1106634997"/>
      <w:bookmarkStart w:id="481" w:name="_Toc1006330364"/>
      <w:bookmarkStart w:id="482" w:name="_Toc147065033"/>
      <w:bookmarkStart w:id="483" w:name="_Toc1902941606"/>
      <w:bookmarkStart w:id="484" w:name="_Toc707321991"/>
      <w:bookmarkStart w:id="485" w:name="_Toc1529497521"/>
      <w:bookmarkStart w:id="486" w:name="_Toc1845152707"/>
      <w:bookmarkStart w:id="487" w:name="_Toc1575729619"/>
      <w:bookmarkStart w:id="488" w:name="_Toc1712458536"/>
      <w:bookmarkStart w:id="489" w:name="_Toc822012268"/>
      <w:bookmarkStart w:id="490" w:name="_Toc901857771"/>
      <w:bookmarkStart w:id="491" w:name="_Toc178184090"/>
      <w:bookmarkStart w:id="492" w:name="_Toc1195712363"/>
      <w:bookmarkStart w:id="493" w:name="_Toc805505667"/>
      <w:bookmarkStart w:id="494" w:name="_Toc1902624025"/>
      <w:bookmarkStart w:id="495" w:name="_Toc1808867469"/>
      <w:bookmarkStart w:id="496" w:name="_Toc150771999"/>
      <w:bookmarkStart w:id="497" w:name="_Toc157437934"/>
      <w:r>
        <w:t>Department of Corrections (DOC)</w:t>
      </w:r>
      <w:r w:rsidR="00DD19A8">
        <w:t xml:space="preserve"> Release Data</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12B33355" w14:textId="3B0158F5" w:rsidR="00B61563" w:rsidRDefault="78CCF51B" w:rsidP="00B61563">
      <w:pPr>
        <w:pStyle w:val="Heading2"/>
      </w:pPr>
      <w:bookmarkStart w:id="498" w:name="_Toc833031709"/>
      <w:bookmarkStart w:id="499" w:name="_Toc1302485333"/>
      <w:bookmarkStart w:id="500" w:name="_Toc628810489"/>
      <w:bookmarkStart w:id="501" w:name="_Toc2118597826"/>
      <w:bookmarkStart w:id="502" w:name="_Toc478192027"/>
      <w:bookmarkStart w:id="503" w:name="_Toc911572885"/>
      <w:bookmarkStart w:id="504" w:name="_Toc739489954"/>
      <w:bookmarkStart w:id="505" w:name="_Toc346855666"/>
      <w:bookmarkStart w:id="506" w:name="_Toc550101316"/>
      <w:bookmarkStart w:id="507" w:name="_Toc2136641620"/>
      <w:bookmarkStart w:id="508" w:name="_Toc1082711078"/>
      <w:bookmarkStart w:id="509" w:name="_Toc852070261"/>
      <w:bookmarkStart w:id="510" w:name="_Toc1691428530"/>
      <w:bookmarkStart w:id="511" w:name="_Toc455896050"/>
      <w:bookmarkStart w:id="512" w:name="_Toc115639186"/>
      <w:bookmarkStart w:id="513" w:name="_Toc1228149443"/>
      <w:bookmarkStart w:id="514" w:name="_Toc1744649724"/>
      <w:bookmarkStart w:id="515" w:name="_Toc591067976"/>
      <w:bookmarkStart w:id="516" w:name="_Toc1872507000"/>
      <w:bookmarkStart w:id="517" w:name="_Toc892904550"/>
      <w:bookmarkStart w:id="518" w:name="_Toc1022326350"/>
      <w:bookmarkStart w:id="519" w:name="_Toc150772000"/>
      <w:bookmarkStart w:id="520" w:name="_Toc157437935"/>
      <w:r>
        <w:t>PHD</w:t>
      </w:r>
      <w:r w:rsidR="00B61563">
        <w:t>DOC.DOC</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7FC4F926" w14:textId="77777777" w:rsidR="00B61563" w:rsidRDefault="00B61563" w:rsidP="00B61563">
      <w:pPr>
        <w:tabs>
          <w:tab w:val="left" w:pos="-720"/>
        </w:tabs>
        <w:rPr>
          <w:rFonts w:ascii="Calibri" w:hAnsi="Calibri"/>
        </w:rPr>
      </w:pPr>
      <w:r w:rsidRPr="00E14C8F">
        <w:rPr>
          <w:rFonts w:ascii="Calibri" w:hAnsi="Calibri"/>
          <w:b/>
        </w:rPr>
        <w:t>Brief Description:</w:t>
      </w:r>
      <w:r>
        <w:rPr>
          <w:rFonts w:ascii="Calibri" w:hAnsi="Calibri"/>
          <w:b/>
        </w:rPr>
        <w:t xml:space="preserve"> </w:t>
      </w:r>
      <w:r w:rsidRPr="00A871B1">
        <w:rPr>
          <w:rFonts w:ascii="Calibri" w:hAnsi="Calibri"/>
        </w:rPr>
        <w:t xml:space="preserve">The Department of Correction (DOC) is required by statute to maintain adequate records of persons committed to the custody of the </w:t>
      </w:r>
      <w:r>
        <w:rPr>
          <w:rFonts w:ascii="Calibri" w:hAnsi="Calibri"/>
        </w:rPr>
        <w:t>D</w:t>
      </w:r>
      <w:r w:rsidRPr="00A871B1">
        <w:rPr>
          <w:rFonts w:ascii="Calibri" w:hAnsi="Calibri"/>
        </w:rPr>
        <w:t xml:space="preserve">epartment. In addition, DOC must establish and </w:t>
      </w:r>
      <w:r w:rsidRPr="00A871B1">
        <w:rPr>
          <w:rFonts w:ascii="Calibri" w:hAnsi="Calibri"/>
        </w:rPr>
        <w:lastRenderedPageBreak/>
        <w:t xml:space="preserve">maintain programs of research, statistics, and planning, and conduct studies relating to correctional programs and responsibilities of the Department. To achieve those goals, DOC maintains a database of individuals incarcerated in Massachusetts prisons. </w:t>
      </w:r>
    </w:p>
    <w:p w14:paraId="42972CA0" w14:textId="77777777" w:rsidR="00B61563" w:rsidRPr="00B61563" w:rsidRDefault="00B61563" w:rsidP="00B61563">
      <w:pPr>
        <w:tabs>
          <w:tab w:val="left" w:pos="-720"/>
        </w:tabs>
        <w:rPr>
          <w:rFonts w:ascii="Calibri" w:hAnsi="Calibri"/>
        </w:rPr>
      </w:pPr>
      <w:r w:rsidRPr="00E14C8F">
        <w:rPr>
          <w:rFonts w:ascii="Calibri" w:hAnsi="Calibri"/>
          <w:b/>
        </w:rPr>
        <w:t xml:space="preserve">Data Owner: </w:t>
      </w:r>
      <w:r>
        <w:rPr>
          <w:rFonts w:ascii="Calibri" w:hAnsi="Calibri"/>
        </w:rPr>
        <w:t>Department of Correction (DOC)</w:t>
      </w:r>
    </w:p>
    <w:p w14:paraId="3C97DFD9" w14:textId="77777777" w:rsidR="00B61563" w:rsidRPr="00B61563" w:rsidRDefault="00B61563" w:rsidP="00B61563">
      <w:pPr>
        <w:rPr>
          <w:rFonts w:ascii="Calibri" w:hAnsi="Calibri"/>
        </w:rPr>
      </w:pPr>
      <w:r>
        <w:rPr>
          <w:rFonts w:ascii="Calibri" w:hAnsi="Calibri"/>
          <w:b/>
        </w:rPr>
        <w:t>Population</w:t>
      </w:r>
      <w:r w:rsidRPr="00E14C8F">
        <w:rPr>
          <w:rFonts w:ascii="Calibri" w:hAnsi="Calibri"/>
          <w:b/>
        </w:rPr>
        <w:t>:</w:t>
      </w:r>
      <w:r>
        <w:rPr>
          <w:rFonts w:ascii="Calibri" w:hAnsi="Calibri"/>
          <w:b/>
        </w:rPr>
        <w:t xml:space="preserve"> </w:t>
      </w:r>
      <w:r>
        <w:rPr>
          <w:rFonts w:ascii="Calibri" w:hAnsi="Calibri"/>
        </w:rPr>
        <w:t>MA residents incarcerated in a MA prison and released to the street</w:t>
      </w:r>
    </w:p>
    <w:p w14:paraId="29736CFD" w14:textId="77777777" w:rsidR="00B61563" w:rsidRDefault="00B61563" w:rsidP="00B61563">
      <w:pPr>
        <w:rPr>
          <w:rFonts w:ascii="Calibri" w:hAnsi="Calibri"/>
          <w:b/>
        </w:rPr>
      </w:pPr>
      <w:r>
        <w:rPr>
          <w:rFonts w:ascii="Calibri" w:hAnsi="Calibri"/>
          <w:b/>
        </w:rPr>
        <w:t>Important Data Notes</w:t>
      </w:r>
      <w:r w:rsidRPr="00E14C8F">
        <w:rPr>
          <w:rFonts w:ascii="Calibri" w:hAnsi="Calibri"/>
          <w:b/>
        </w:rPr>
        <w:t>:</w:t>
      </w:r>
    </w:p>
    <w:p w14:paraId="4C28E1A1" w14:textId="77777777" w:rsidR="00B61563" w:rsidRPr="00B61563" w:rsidRDefault="00B61563" w:rsidP="001B06CC">
      <w:pPr>
        <w:pStyle w:val="ListParagraph"/>
        <w:numPr>
          <w:ilvl w:val="0"/>
          <w:numId w:val="12"/>
        </w:numPr>
        <w:rPr>
          <w:rFonts w:ascii="Calibri" w:hAnsi="Calibri"/>
          <w:b/>
        </w:rPr>
      </w:pPr>
      <w:r w:rsidRPr="00A871B1">
        <w:rPr>
          <w:rFonts w:ascii="Calibri" w:hAnsi="Calibri"/>
        </w:rPr>
        <w:t xml:space="preserve">Massachusetts </w:t>
      </w:r>
      <w:r>
        <w:rPr>
          <w:rFonts w:ascii="Calibri" w:hAnsi="Calibri"/>
        </w:rPr>
        <w:t xml:space="preserve">residents </w:t>
      </w:r>
      <w:r w:rsidRPr="00A871B1">
        <w:rPr>
          <w:rFonts w:ascii="Calibri" w:hAnsi="Calibri"/>
        </w:rPr>
        <w:t xml:space="preserve">incarcerated outside of Massachusetts </w:t>
      </w:r>
      <w:r>
        <w:rPr>
          <w:rFonts w:ascii="Calibri" w:hAnsi="Calibri"/>
        </w:rPr>
        <w:t>are</w:t>
      </w:r>
      <w:r w:rsidRPr="00A871B1">
        <w:rPr>
          <w:rFonts w:ascii="Calibri" w:hAnsi="Calibri"/>
        </w:rPr>
        <w:t xml:space="preserve"> not captured</w:t>
      </w:r>
      <w:r>
        <w:rPr>
          <w:rFonts w:ascii="Calibri" w:hAnsi="Calibri"/>
        </w:rPr>
        <w:t xml:space="preserve"> in this </w:t>
      </w:r>
      <w:proofErr w:type="gramStart"/>
      <w:r>
        <w:rPr>
          <w:rFonts w:ascii="Calibri" w:hAnsi="Calibri"/>
        </w:rPr>
        <w:t>dataset</w:t>
      </w:r>
      <w:proofErr w:type="gramEnd"/>
    </w:p>
    <w:p w14:paraId="4A273344" w14:textId="1CAEE6B8" w:rsidR="00703F9F" w:rsidRPr="00FB2E7E" w:rsidRDefault="00703F9F" w:rsidP="77E99E2C">
      <w:pPr>
        <w:spacing w:line="240" w:lineRule="auto"/>
      </w:pPr>
      <w:r w:rsidRPr="376308C1">
        <w:rPr>
          <w:b/>
          <w:bCs/>
        </w:rPr>
        <w:t>Years Currently Covered:</w:t>
      </w:r>
      <w:r w:rsidR="72DE34B2" w:rsidRPr="376308C1">
        <w:rPr>
          <w:b/>
          <w:bCs/>
        </w:rPr>
        <w:t xml:space="preserve"> </w:t>
      </w:r>
      <w:r w:rsidR="72DE34B2">
        <w:t>2011-202</w:t>
      </w:r>
      <w:r w:rsidR="00DD5559">
        <w:t>2</w:t>
      </w:r>
    </w:p>
    <w:p w14:paraId="5764AE69" w14:textId="5403D9CA" w:rsidR="00B61563" w:rsidRPr="00876C6C" w:rsidRDefault="00B61563" w:rsidP="00B61563">
      <w:pPr>
        <w:spacing w:line="240" w:lineRule="auto"/>
      </w:pPr>
      <w:r w:rsidRPr="376308C1">
        <w:rPr>
          <w:b/>
          <w:bCs/>
        </w:rPr>
        <w:t xml:space="preserve">PHD </w:t>
      </w:r>
      <w:r w:rsidR="00FD5A3A" w:rsidRPr="376308C1">
        <w:rPr>
          <w:b/>
          <w:bCs/>
        </w:rPr>
        <w:t>Matching Rate</w:t>
      </w:r>
      <w:r w:rsidRPr="376308C1">
        <w:rPr>
          <w:b/>
          <w:bCs/>
        </w:rPr>
        <w:t xml:space="preserve">: </w:t>
      </w:r>
      <w:r w:rsidR="00876C6C">
        <w:t>Level 1 Matching Rate:</w:t>
      </w:r>
      <w:r w:rsidR="004208FB">
        <w:t xml:space="preserve"> 9</w:t>
      </w:r>
      <w:r w:rsidR="00EE1C45">
        <w:t>3.1</w:t>
      </w:r>
      <w:r w:rsidR="004208FB">
        <w:t>%</w:t>
      </w:r>
      <w:r w:rsidR="00876C6C">
        <w:t xml:space="preserve"> | Overall Matching Rate:</w:t>
      </w:r>
      <w:r w:rsidR="00AE241F">
        <w:t xml:space="preserve"> 9</w:t>
      </w:r>
      <w:r w:rsidR="00B50AD7">
        <w:t>6.5</w:t>
      </w:r>
      <w:r w:rsidR="00AE241F">
        <w:t>%</w:t>
      </w:r>
    </w:p>
    <w:p w14:paraId="4C83D294" w14:textId="165DF41E" w:rsidR="00B61563" w:rsidRPr="00B61563" w:rsidRDefault="00B61563" w:rsidP="00A55F61">
      <w:pPr>
        <w:spacing w:line="240" w:lineRule="auto"/>
      </w:pPr>
      <w:r w:rsidRPr="2361912F">
        <w:rPr>
          <w:b/>
          <w:bCs/>
        </w:rPr>
        <w:t xml:space="preserve">More information: </w:t>
      </w:r>
      <w:hyperlink r:id="rId28">
        <w:r w:rsidRPr="2361912F">
          <w:rPr>
            <w:rStyle w:val="Hyperlink"/>
          </w:rPr>
          <w:t>https://www.mass.gov/lists/department-of-correction-annual-reports</w:t>
        </w:r>
      </w:hyperlink>
    </w:p>
    <w:p w14:paraId="668D106C" w14:textId="44F73777" w:rsidR="0F3B0E73" w:rsidRDefault="0F3B0E73" w:rsidP="2361912F">
      <w:pPr>
        <w:spacing w:line="240" w:lineRule="auto"/>
      </w:pPr>
      <w:r>
        <w:t>Important Data Notes</w:t>
      </w:r>
      <w:r w:rsidR="3AEB5D73">
        <w:t>:</w:t>
      </w:r>
    </w:p>
    <w:p w14:paraId="3E24C8DF" w14:textId="7BB249BA" w:rsidR="3C7BBD78" w:rsidRDefault="3C7BBD78" w:rsidP="001B06CC">
      <w:pPr>
        <w:pStyle w:val="ListParagraph"/>
        <w:numPr>
          <w:ilvl w:val="0"/>
          <w:numId w:val="25"/>
        </w:numPr>
        <w:spacing w:line="240" w:lineRule="auto"/>
        <w:rPr>
          <w:rFonts w:ascii="Calibri" w:eastAsia="Calibri" w:hAnsi="Calibri" w:cs="Calibri"/>
          <w:color w:val="000000" w:themeColor="text1"/>
        </w:rPr>
      </w:pPr>
      <w:r w:rsidRPr="7045AC0E">
        <w:rPr>
          <w:rFonts w:ascii="Calibri" w:eastAsia="Calibri" w:hAnsi="Calibri" w:cs="Calibri"/>
          <w:color w:val="000000" w:themeColor="text1"/>
        </w:rPr>
        <w:t xml:space="preserve">Each record represents a release. You can have multiple releases in one </w:t>
      </w:r>
      <w:proofErr w:type="gramStart"/>
      <w:r w:rsidRPr="7045AC0E">
        <w:rPr>
          <w:rFonts w:ascii="Calibri" w:eastAsia="Calibri" w:hAnsi="Calibri" w:cs="Calibri"/>
          <w:color w:val="000000" w:themeColor="text1"/>
        </w:rPr>
        <w:t>incarceration</w:t>
      </w:r>
      <w:proofErr w:type="gramEnd"/>
      <w:r w:rsidRPr="7045AC0E">
        <w:rPr>
          <w:rFonts w:ascii="Calibri" w:eastAsia="Calibri" w:hAnsi="Calibri" w:cs="Calibri"/>
          <w:color w:val="000000" w:themeColor="text1"/>
        </w:rPr>
        <w:t xml:space="preserve"> or you could have multiple incarcerations with a release attributed to each one. </w:t>
      </w:r>
    </w:p>
    <w:p w14:paraId="60D11511" w14:textId="69755B85" w:rsidR="3C7BBD78" w:rsidRDefault="3C7BBD78" w:rsidP="001B06CC">
      <w:pPr>
        <w:pStyle w:val="ListParagraph"/>
        <w:numPr>
          <w:ilvl w:val="1"/>
          <w:numId w:val="25"/>
        </w:numPr>
        <w:rPr>
          <w:rFonts w:ascii="Calibri" w:eastAsia="Calibri" w:hAnsi="Calibri" w:cs="Calibri"/>
        </w:rPr>
      </w:pPr>
      <w:r w:rsidRPr="7045AC0E">
        <w:rPr>
          <w:rFonts w:ascii="Calibri" w:eastAsia="Calibri" w:hAnsi="Calibri" w:cs="Calibri"/>
          <w:color w:val="000000" w:themeColor="text1"/>
        </w:rPr>
        <w:t>There are multiple "final" releases for many of the individuals. There are court releases, parole releases, crime lab releases, etc. and a lot of those people return for violations of parole and probation. The only ones that cannot return on the same commitment or sentence are the ones who finish out their full sentence.</w:t>
      </w:r>
    </w:p>
    <w:p w14:paraId="3367CA59" w14:textId="5F7AB30D" w:rsidR="00D15637" w:rsidRPr="00F77ED9" w:rsidRDefault="00D15637" w:rsidP="001B06CC">
      <w:pPr>
        <w:pStyle w:val="ListParagraph"/>
        <w:numPr>
          <w:ilvl w:val="0"/>
          <w:numId w:val="7"/>
        </w:numPr>
        <w:spacing w:line="240" w:lineRule="auto"/>
        <w:rPr>
          <w:rFonts w:eastAsiaTheme="minorEastAsia"/>
        </w:rPr>
      </w:pPr>
      <w:r w:rsidRPr="376308C1">
        <w:rPr>
          <w:rFonts w:eastAsiaTheme="minorEastAsia"/>
        </w:rPr>
        <w:t xml:space="preserve">This dataset only includes individuals who have been released between 2011 and </w:t>
      </w:r>
      <w:proofErr w:type="gramStart"/>
      <w:r w:rsidRPr="376308C1">
        <w:rPr>
          <w:rFonts w:eastAsiaTheme="minorEastAsia"/>
        </w:rPr>
        <w:t>202</w:t>
      </w:r>
      <w:r w:rsidR="00935B47" w:rsidRPr="376308C1">
        <w:rPr>
          <w:rFonts w:eastAsiaTheme="minorEastAsia"/>
        </w:rPr>
        <w:t>2</w:t>
      </w:r>
      <w:proofErr w:type="gramEnd"/>
    </w:p>
    <w:p w14:paraId="3C413693" w14:textId="077EA8FC" w:rsidR="3AEB5D73" w:rsidRDefault="35EECB50" w:rsidP="001B06CC">
      <w:pPr>
        <w:pStyle w:val="ListParagraph"/>
        <w:numPr>
          <w:ilvl w:val="0"/>
          <w:numId w:val="7"/>
        </w:numPr>
        <w:spacing w:line="240" w:lineRule="auto"/>
        <w:rPr>
          <w:rFonts w:ascii="Calibri" w:eastAsia="Calibri" w:hAnsi="Calibri" w:cs="Calibri"/>
        </w:rPr>
      </w:pPr>
      <w:proofErr w:type="gramStart"/>
      <w:r w:rsidRPr="77E99E2C">
        <w:rPr>
          <w:rFonts w:eastAsiaTheme="minorEastAsia"/>
        </w:rPr>
        <w:t>Previous to</w:t>
      </w:r>
      <w:proofErr w:type="gramEnd"/>
      <w:r w:rsidRPr="77E99E2C">
        <w:rPr>
          <w:rFonts w:eastAsiaTheme="minorEastAsia"/>
        </w:rPr>
        <w:t xml:space="preserve"> 2019, the designation of “Serious Mental Illness” was decided by DOC clinical mental health professional. </w:t>
      </w:r>
    </w:p>
    <w:p w14:paraId="077E64B4" w14:textId="30D29E22" w:rsidR="3AEB5D73" w:rsidRDefault="193D5AB7" w:rsidP="001B06CC">
      <w:pPr>
        <w:pStyle w:val="ListParagraph"/>
        <w:numPr>
          <w:ilvl w:val="0"/>
          <w:numId w:val="7"/>
        </w:numPr>
        <w:spacing w:line="240" w:lineRule="auto"/>
        <w:rPr>
          <w:rFonts w:eastAsiaTheme="minorEastAsia"/>
        </w:rPr>
      </w:pPr>
      <w:r w:rsidRPr="77E99E2C">
        <w:rPr>
          <w:rFonts w:eastAsiaTheme="minorEastAsia"/>
        </w:rPr>
        <w:t>T</w:t>
      </w:r>
      <w:r w:rsidR="287933EF" w:rsidRPr="77E99E2C">
        <w:rPr>
          <w:rFonts w:eastAsiaTheme="minorEastAsia"/>
        </w:rPr>
        <w:t>he</w:t>
      </w:r>
      <w:r w:rsidR="4F24017D" w:rsidRPr="77E99E2C">
        <w:rPr>
          <w:rFonts w:eastAsiaTheme="minorEastAsia"/>
        </w:rPr>
        <w:t xml:space="preserve"> </w:t>
      </w:r>
      <w:r w:rsidR="4F24017D" w:rsidRPr="77E99E2C">
        <w:rPr>
          <w:rFonts w:ascii="Calibri" w:eastAsia="Calibri" w:hAnsi="Calibri" w:cs="Calibri"/>
        </w:rPr>
        <w:t>Massachusetts "Criminal Justice Reform Act" of 2018</w:t>
      </w:r>
      <w:r w:rsidR="153D66F7" w:rsidRPr="77E99E2C">
        <w:rPr>
          <w:rFonts w:ascii="Calibri" w:eastAsia="Calibri" w:hAnsi="Calibri" w:cs="Calibri"/>
        </w:rPr>
        <w:t xml:space="preserve"> </w:t>
      </w:r>
      <w:proofErr w:type="gramStart"/>
      <w:r w:rsidR="153D66F7" w:rsidRPr="77E99E2C">
        <w:rPr>
          <w:rFonts w:ascii="Calibri" w:eastAsia="Calibri" w:hAnsi="Calibri" w:cs="Calibri"/>
        </w:rPr>
        <w:t xml:space="preserve">defined </w:t>
      </w:r>
      <w:r w:rsidR="750B0B65">
        <w:t xml:space="preserve"> –</w:t>
      </w:r>
      <w:proofErr w:type="gramEnd"/>
      <w:r w:rsidR="750B0B65">
        <w:t xml:space="preserve"> </w:t>
      </w:r>
      <w:r w:rsidR="695FE59D">
        <w:t>“Serious Mental Illness</w:t>
      </w:r>
      <w:r w:rsidR="068DEC73">
        <w:t xml:space="preserve">” (SMI): </w:t>
      </w:r>
      <w:r w:rsidR="750B0B65">
        <w:t xml:space="preserve">For purposes of assessing whether Restrictive Housing may be clinically contraindicated, or whether an inmate in Restrictive Housing should be placed in an alternative unit, the term “Serious Mental Illness” shall be defined as the following: </w:t>
      </w:r>
    </w:p>
    <w:p w14:paraId="270C3CE9" w14:textId="1AC8F8D8" w:rsidR="3AEB5D73" w:rsidRDefault="3AEB5D73" w:rsidP="001B06CC">
      <w:pPr>
        <w:pStyle w:val="ListParagraph"/>
        <w:numPr>
          <w:ilvl w:val="1"/>
          <w:numId w:val="7"/>
        </w:numPr>
        <w:spacing w:line="240" w:lineRule="auto"/>
      </w:pPr>
      <w:r>
        <w:t>A current or recent diagnosis by a Qualified Mental Health Professional of one or more of the following disorders described in the most recent edition of the Diagnostic and Statistical Manual of Mental Disorders:</w:t>
      </w:r>
    </w:p>
    <w:p w14:paraId="13966059" w14:textId="789E3A77" w:rsidR="3AEB5D73" w:rsidRDefault="3AEB5D73" w:rsidP="001B06CC">
      <w:pPr>
        <w:pStyle w:val="ListParagraph"/>
        <w:numPr>
          <w:ilvl w:val="2"/>
          <w:numId w:val="7"/>
        </w:numPr>
        <w:spacing w:line="240" w:lineRule="auto"/>
      </w:pPr>
      <w:r>
        <w:t xml:space="preserve">schizophrenia and other psychotic </w:t>
      </w:r>
      <w:r w:rsidR="00A60911">
        <w:t>disorders.</w:t>
      </w:r>
      <w:r>
        <w:t xml:space="preserve"> </w:t>
      </w:r>
    </w:p>
    <w:p w14:paraId="39F1C4AF" w14:textId="557219CC" w:rsidR="3AEB5D73" w:rsidRDefault="3AEB5D73" w:rsidP="001B06CC">
      <w:pPr>
        <w:pStyle w:val="ListParagraph"/>
        <w:numPr>
          <w:ilvl w:val="2"/>
          <w:numId w:val="7"/>
        </w:numPr>
        <w:spacing w:line="240" w:lineRule="auto"/>
      </w:pPr>
      <w:r>
        <w:t xml:space="preserve">major depressive </w:t>
      </w:r>
      <w:r w:rsidR="00A60911">
        <w:t>disorders.</w:t>
      </w:r>
    </w:p>
    <w:p w14:paraId="50DC2F41" w14:textId="66E9502E" w:rsidR="3AEB5D73" w:rsidRDefault="3AEB5D73" w:rsidP="001B06CC">
      <w:pPr>
        <w:pStyle w:val="ListParagraph"/>
        <w:numPr>
          <w:ilvl w:val="2"/>
          <w:numId w:val="7"/>
        </w:numPr>
        <w:spacing w:line="240" w:lineRule="auto"/>
      </w:pPr>
      <w:r>
        <w:t xml:space="preserve">all types of bipolar </w:t>
      </w:r>
      <w:r w:rsidR="00A60911">
        <w:t>disorders.</w:t>
      </w:r>
    </w:p>
    <w:p w14:paraId="466D937A" w14:textId="5DD9297F" w:rsidR="3AEB5D73" w:rsidRDefault="3AEB5D73" w:rsidP="001B06CC">
      <w:pPr>
        <w:pStyle w:val="ListParagraph"/>
        <w:numPr>
          <w:ilvl w:val="2"/>
          <w:numId w:val="7"/>
        </w:numPr>
        <w:spacing w:line="240" w:lineRule="auto"/>
      </w:pPr>
      <w:r>
        <w:t xml:space="preserve">a neurodevelopmental disorder, </w:t>
      </w:r>
      <w:r w:rsidR="00414B15">
        <w:t>dementia,</w:t>
      </w:r>
      <w:r>
        <w:t xml:space="preserve"> or other cognitive </w:t>
      </w:r>
      <w:r w:rsidR="00A60911">
        <w:t>disorder.</w:t>
      </w:r>
      <w:r>
        <w:t xml:space="preserve"> </w:t>
      </w:r>
    </w:p>
    <w:p w14:paraId="2924037A" w14:textId="3FCD9275" w:rsidR="3AEB5D73" w:rsidRDefault="3AEB5D73" w:rsidP="001B06CC">
      <w:pPr>
        <w:pStyle w:val="ListParagraph"/>
        <w:numPr>
          <w:ilvl w:val="2"/>
          <w:numId w:val="7"/>
        </w:numPr>
        <w:spacing w:line="240" w:lineRule="auto"/>
      </w:pPr>
      <w:r>
        <w:t xml:space="preserve">any disorder commonly characterized by breaks with reality or perceptions of </w:t>
      </w:r>
      <w:r w:rsidR="00A60911">
        <w:t>reality.</w:t>
      </w:r>
    </w:p>
    <w:p w14:paraId="1B23E04B" w14:textId="40BC3658" w:rsidR="3AEB5D73" w:rsidRDefault="3AEB5D73" w:rsidP="001B06CC">
      <w:pPr>
        <w:pStyle w:val="ListParagraph"/>
        <w:numPr>
          <w:ilvl w:val="2"/>
          <w:numId w:val="7"/>
        </w:numPr>
        <w:spacing w:line="240" w:lineRule="auto"/>
      </w:pPr>
      <w:r>
        <w:t xml:space="preserve">all types of anxiety </w:t>
      </w:r>
      <w:r w:rsidR="00A60911">
        <w:t>disorders.</w:t>
      </w:r>
      <w:r>
        <w:t xml:space="preserve"> </w:t>
      </w:r>
    </w:p>
    <w:p w14:paraId="5D1AA738" w14:textId="0D79D550" w:rsidR="3AEB5D73" w:rsidRDefault="3AEB5D73" w:rsidP="001B06CC">
      <w:pPr>
        <w:pStyle w:val="ListParagraph"/>
        <w:numPr>
          <w:ilvl w:val="2"/>
          <w:numId w:val="7"/>
        </w:numPr>
        <w:spacing w:line="240" w:lineRule="auto"/>
      </w:pPr>
      <w:r>
        <w:t xml:space="preserve">trauma and stressor related disorders; </w:t>
      </w:r>
      <w:r w:rsidR="39FF9305">
        <w:t xml:space="preserve">or </w:t>
      </w:r>
    </w:p>
    <w:p w14:paraId="21C68204" w14:textId="0813A0E6" w:rsidR="3AEB5D73" w:rsidRDefault="3AEB5D73" w:rsidP="001B06CC">
      <w:pPr>
        <w:pStyle w:val="ListParagraph"/>
        <w:numPr>
          <w:ilvl w:val="2"/>
          <w:numId w:val="7"/>
        </w:numPr>
        <w:spacing w:line="240" w:lineRule="auto"/>
      </w:pPr>
      <w:r>
        <w:t>severe personality disorders; or</w:t>
      </w:r>
      <w:r w:rsidR="000FF80B">
        <w:t xml:space="preserve"> </w:t>
      </w:r>
    </w:p>
    <w:p w14:paraId="5063E3DF" w14:textId="5B6C1E20" w:rsidR="3AEB5D73" w:rsidRDefault="3AEB5D73" w:rsidP="001B06CC">
      <w:pPr>
        <w:pStyle w:val="ListParagraph"/>
        <w:numPr>
          <w:ilvl w:val="2"/>
          <w:numId w:val="7"/>
        </w:numPr>
        <w:spacing w:line="240" w:lineRule="auto"/>
      </w:pPr>
      <w:r>
        <w:t xml:space="preserve">a finding by a Qualified Mental Health Professional that the inmate is at serious risk of substantially deteriorating mentally or emotionally while confined in Restrictive Housing, or already has so deteriorated while confined in Restrictive </w:t>
      </w:r>
      <w:r>
        <w:lastRenderedPageBreak/>
        <w:t>Housing, such that diversion or removal is deemed to be clinically appropriate by a Qualified Mental Health Professional.</w:t>
      </w:r>
    </w:p>
    <w:p w14:paraId="34157040" w14:textId="03456050" w:rsidR="641DE8F5" w:rsidRDefault="641DE8F5" w:rsidP="001B06CC">
      <w:pPr>
        <w:pStyle w:val="ListParagraph"/>
        <w:numPr>
          <w:ilvl w:val="0"/>
          <w:numId w:val="7"/>
        </w:numPr>
        <w:spacing w:line="240" w:lineRule="auto"/>
      </w:pPr>
      <w:r>
        <w:t xml:space="preserve">Medication Assisted Treatment Re-Entry Initiative (MATRI) treated individuals with alcohol and/or opioid use </w:t>
      </w:r>
      <w:proofErr w:type="gramStart"/>
      <w:r>
        <w:t>disorder</w:t>
      </w:r>
      <w:proofErr w:type="gramEnd"/>
    </w:p>
    <w:p w14:paraId="5420AB49" w14:textId="454C7E95" w:rsidR="641DE8F5" w:rsidRDefault="641DE8F5" w:rsidP="001B06CC">
      <w:pPr>
        <w:pStyle w:val="ListParagraph"/>
        <w:numPr>
          <w:ilvl w:val="1"/>
          <w:numId w:val="7"/>
        </w:numPr>
        <w:spacing w:line="240" w:lineRule="auto"/>
      </w:pPr>
      <w:r>
        <w:t>Program was in effect from July 2014 to October 2020</w:t>
      </w:r>
    </w:p>
    <w:p w14:paraId="2D269D90" w14:textId="6D3BA548" w:rsidR="00804E0B" w:rsidRDefault="008F05E6" w:rsidP="001B06CC">
      <w:pPr>
        <w:pStyle w:val="ListParagraph"/>
        <w:numPr>
          <w:ilvl w:val="0"/>
          <w:numId w:val="7"/>
        </w:numPr>
        <w:spacing w:line="240" w:lineRule="auto"/>
      </w:pPr>
      <w:r>
        <w:t xml:space="preserve">The following variables only apply to </w:t>
      </w:r>
      <w:proofErr w:type="spellStart"/>
      <w:r>
        <w:t>inmate_type_doc</w:t>
      </w:r>
      <w:proofErr w:type="spellEnd"/>
      <w:r>
        <w:t xml:space="preserve"> = </w:t>
      </w:r>
      <w:proofErr w:type="gramStart"/>
      <w:r w:rsidR="00324695">
        <w:t>2 :</w:t>
      </w:r>
      <w:proofErr w:type="gramEnd"/>
      <w:r w:rsidR="00324695">
        <w:t xml:space="preserve"> </w:t>
      </w:r>
      <w:proofErr w:type="spellStart"/>
      <w:r w:rsidR="00324695">
        <w:t>gov_offense_doc</w:t>
      </w:r>
      <w:proofErr w:type="spellEnd"/>
      <w:r w:rsidR="00324695">
        <w:t xml:space="preserve">, </w:t>
      </w:r>
      <w:proofErr w:type="spellStart"/>
      <w:r w:rsidR="00AE3EC1">
        <w:t>security_level</w:t>
      </w:r>
      <w:proofErr w:type="spellEnd"/>
      <w:r w:rsidR="00AE3EC1">
        <w:t>,</w:t>
      </w:r>
      <w:r w:rsidR="001648E1">
        <w:t xml:space="preserve"> </w:t>
      </w:r>
      <w:proofErr w:type="spellStart"/>
      <w:r w:rsidR="001648E1">
        <w:t>violent_crime</w:t>
      </w:r>
      <w:proofErr w:type="spellEnd"/>
    </w:p>
    <w:p w14:paraId="6B3D30E7" w14:textId="12FA6B4D" w:rsidR="001863D6" w:rsidRDefault="001863D6" w:rsidP="001B06CC">
      <w:pPr>
        <w:pStyle w:val="ListParagraph"/>
        <w:numPr>
          <w:ilvl w:val="0"/>
          <w:numId w:val="7"/>
        </w:numPr>
        <w:spacing w:line="240" w:lineRule="auto"/>
      </w:pPr>
      <w:r>
        <w:t xml:space="preserve">Civil commitment definition: </w:t>
      </w:r>
      <w:r w:rsidR="002F58BB">
        <w:t>A male who has been committed by a court to Bridgewater or “Civil” State Hospital pursuant to G.L. c. 123, section 7 and 8, 15, 16 or 18; or to the Massachusetts Alcohol and Substance Abuse Center pursuant to G.L. c. 123, § 35; or to the  Massachusetts Treatment Center pursuant to G.L. c. 123A;  a female who, prior to April 24, 2016, was committed to MCI-Framingham pursuant to G.L. c. 123, § 35; or a  female who has been committed to MCI-Framingham, a branch of the Massachusetts Treatment Center, pursuant to G.L. c. 123A.</w:t>
      </w:r>
    </w:p>
    <w:p w14:paraId="6B2CDE55" w14:textId="7B9BE3DB" w:rsidR="008B13A8" w:rsidRDefault="008B13A8" w:rsidP="001B06CC">
      <w:pPr>
        <w:pStyle w:val="ListParagraph"/>
        <w:numPr>
          <w:ilvl w:val="0"/>
          <w:numId w:val="7"/>
        </w:numPr>
        <w:spacing w:line="240" w:lineRule="auto"/>
      </w:pPr>
      <w:r>
        <w:t xml:space="preserve">For </w:t>
      </w:r>
      <w:proofErr w:type="spellStart"/>
      <w:r>
        <w:t>Custody_DOC</w:t>
      </w:r>
      <w:proofErr w:type="spellEnd"/>
      <w:r>
        <w:t xml:space="preserve">: </w:t>
      </w:r>
    </w:p>
    <w:p w14:paraId="3B22C817" w14:textId="217EA2F9" w:rsidR="00B37B2D" w:rsidRPr="00B37B2D" w:rsidRDefault="00584B1A" w:rsidP="001B06CC">
      <w:pPr>
        <w:pStyle w:val="ListParagraph"/>
        <w:numPr>
          <w:ilvl w:val="1"/>
          <w:numId w:val="7"/>
        </w:numPr>
      </w:pPr>
      <w:r>
        <w:t xml:space="preserve">Custody = </w:t>
      </w:r>
      <w:r w:rsidR="0054469D">
        <w:t>An inmate who is incarcerated in a Massachusetts DOC facility.</w:t>
      </w:r>
      <w:r w:rsidR="00B37B2D">
        <w:t xml:space="preserve"> An individual </w:t>
      </w:r>
      <w:proofErr w:type="gramStart"/>
      <w:r w:rsidR="00B37B2D">
        <w:t>is considered to be</w:t>
      </w:r>
      <w:proofErr w:type="gramEnd"/>
      <w:r w:rsidR="00B37B2D">
        <w:t xml:space="preserve"> under Massachusetts DOC jurisdiction when the Commonwealth has legal authority over the individual regardless of where the inmate is being held. DOC Jurisdiction includes those incarcerated in Massachusetts DOC facilities and those housed in correctional facilities outside of the Massachusetts DOC (</w:t>
      </w:r>
      <w:r w:rsidR="003054EE">
        <w:t>i.e.,</w:t>
      </w:r>
      <w:r w:rsidR="00B37B2D">
        <w:t xml:space="preserve"> Massachusetts Houses of Correction, other states’ correctional facilities and the Federal Bureau of Prisons).</w:t>
      </w:r>
    </w:p>
    <w:p w14:paraId="657A2584" w14:textId="123EE654" w:rsidR="0012315A" w:rsidRPr="0012315A" w:rsidRDefault="0012315A" w:rsidP="001B06CC">
      <w:pPr>
        <w:pStyle w:val="ListParagraph"/>
        <w:numPr>
          <w:ilvl w:val="1"/>
          <w:numId w:val="7"/>
        </w:numPr>
      </w:pPr>
      <w:r>
        <w:t>CFI includes inmates housed in correctional facilities outside of the Massachusetts DOC (</w:t>
      </w:r>
      <w:r w:rsidR="003054EE">
        <w:t>i.e.,</w:t>
      </w:r>
      <w:r>
        <w:t xml:space="preserve"> Massachusetts houses of correction, other states' correctional facilities and the Federal Bureau of Prisons).</w:t>
      </w:r>
    </w:p>
    <w:p w14:paraId="7EEE2474" w14:textId="19FA5F27" w:rsidR="0054469D" w:rsidRDefault="00414664" w:rsidP="001B06CC">
      <w:pPr>
        <w:pStyle w:val="ListParagraph"/>
        <w:numPr>
          <w:ilvl w:val="0"/>
          <w:numId w:val="7"/>
        </w:numPr>
      </w:pPr>
      <w:r>
        <w:t>Institution variable represents DOC facility where individual was released</w:t>
      </w:r>
      <w:r w:rsidR="00137E37">
        <w:t xml:space="preserve"> from on their release date. An individual may be moved between DOC institutions during their </w:t>
      </w:r>
      <w:proofErr w:type="gramStart"/>
      <w:r w:rsidR="00137E37">
        <w:t>incarceration</w:t>
      </w:r>
      <w:proofErr w:type="gramEnd"/>
    </w:p>
    <w:p w14:paraId="207CDA71" w14:textId="4FBC5A2C" w:rsidR="00710364" w:rsidRDefault="00710364" w:rsidP="001B06CC">
      <w:pPr>
        <w:pStyle w:val="ListParagraph"/>
        <w:numPr>
          <w:ilvl w:val="0"/>
          <w:numId w:val="7"/>
        </w:numPr>
      </w:pPr>
      <w:r>
        <w:t xml:space="preserve">Release to Community variable only applies to </w:t>
      </w:r>
      <w:proofErr w:type="spellStart"/>
      <w:r w:rsidR="0046001D">
        <w:t>inmate_type_doc</w:t>
      </w:r>
      <w:proofErr w:type="spellEnd"/>
      <w:r w:rsidR="0046001D">
        <w:t xml:space="preserve"> = </w:t>
      </w:r>
      <w:r w:rsidR="00DE3ACB">
        <w:t>2</w:t>
      </w:r>
    </w:p>
    <w:p w14:paraId="03B81736" w14:textId="79102D3C" w:rsidR="000E1D97" w:rsidRPr="0054469D" w:rsidRDefault="000E1D97" w:rsidP="001B06CC">
      <w:pPr>
        <w:pStyle w:val="ListParagraph"/>
        <w:numPr>
          <w:ilvl w:val="0"/>
          <w:numId w:val="7"/>
        </w:numPr>
      </w:pPr>
      <w:r>
        <w:t xml:space="preserve">“RTS” is a </w:t>
      </w:r>
      <w:r w:rsidR="00DB1C5E">
        <w:t>DOC classification that implies “release to street” but that it not what happens for every release. It is better to think of codes marked as “RTS” as paroles.</w:t>
      </w:r>
    </w:p>
    <w:p w14:paraId="5016DC6F" w14:textId="77777777" w:rsidR="00487533" w:rsidRPr="009440FA" w:rsidRDefault="00487533" w:rsidP="2E133121">
      <w:pPr>
        <w:pStyle w:val="paragraph"/>
        <w:spacing w:before="0" w:beforeAutospacing="0" w:after="0" w:afterAutospacing="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Below are the dates on which Spectrum Health Systems began provided medications for opioid use disorder in various DOC facilities: </w:t>
      </w:r>
    </w:p>
    <w:p w14:paraId="1813732E" w14:textId="77777777" w:rsidR="00487533" w:rsidRPr="009440FA" w:rsidRDefault="00487533" w:rsidP="001B06CC">
      <w:pPr>
        <w:pStyle w:val="paragraph"/>
        <w:numPr>
          <w:ilvl w:val="0"/>
          <w:numId w:val="37"/>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MCI Framingham – 10/1/2020 </w:t>
      </w:r>
    </w:p>
    <w:p w14:paraId="3D3671EB" w14:textId="77777777" w:rsidR="00487533" w:rsidRPr="009440FA" w:rsidRDefault="00487533" w:rsidP="001B06CC">
      <w:pPr>
        <w:pStyle w:val="paragraph"/>
        <w:numPr>
          <w:ilvl w:val="0"/>
          <w:numId w:val="37"/>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MCI Cedar Junction – 10/1/2020 </w:t>
      </w:r>
    </w:p>
    <w:p w14:paraId="6CBD25C7" w14:textId="77777777" w:rsidR="00487533" w:rsidRPr="009440FA" w:rsidRDefault="00487533" w:rsidP="001B06CC">
      <w:pPr>
        <w:pStyle w:val="paragraph"/>
        <w:numPr>
          <w:ilvl w:val="0"/>
          <w:numId w:val="37"/>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MCI Shirley Medium – 10/1/2020 </w:t>
      </w:r>
    </w:p>
    <w:p w14:paraId="2F5F223A" w14:textId="77777777" w:rsidR="00487533" w:rsidRPr="009440FA" w:rsidRDefault="00487533" w:rsidP="001B06CC">
      <w:pPr>
        <w:pStyle w:val="paragraph"/>
        <w:numPr>
          <w:ilvl w:val="0"/>
          <w:numId w:val="37"/>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South Middlesex CC – 10/1/2020 </w:t>
      </w:r>
    </w:p>
    <w:p w14:paraId="6FB0EA4D" w14:textId="77777777" w:rsidR="00487533" w:rsidRPr="009440FA" w:rsidRDefault="00487533" w:rsidP="001B06CC">
      <w:pPr>
        <w:pStyle w:val="paragraph"/>
        <w:numPr>
          <w:ilvl w:val="0"/>
          <w:numId w:val="38"/>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Souza-Baronowski – 12/30/2020 </w:t>
      </w:r>
    </w:p>
    <w:p w14:paraId="71198701" w14:textId="77777777" w:rsidR="00487533" w:rsidRPr="009440FA" w:rsidRDefault="00487533" w:rsidP="001B06CC">
      <w:pPr>
        <w:pStyle w:val="paragraph"/>
        <w:numPr>
          <w:ilvl w:val="0"/>
          <w:numId w:val="38"/>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NECC – 8/17/21 </w:t>
      </w:r>
    </w:p>
    <w:p w14:paraId="7B5D1517" w14:textId="77777777" w:rsidR="00487533" w:rsidRPr="009440FA" w:rsidRDefault="00487533" w:rsidP="001B06CC">
      <w:pPr>
        <w:pStyle w:val="paragraph"/>
        <w:numPr>
          <w:ilvl w:val="0"/>
          <w:numId w:val="38"/>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MCI Concord – 5/1/2022 </w:t>
      </w:r>
    </w:p>
    <w:p w14:paraId="3CFF0A91" w14:textId="77777777" w:rsidR="00487533" w:rsidRPr="009440FA" w:rsidRDefault="00487533" w:rsidP="001B06CC">
      <w:pPr>
        <w:pStyle w:val="paragraph"/>
        <w:numPr>
          <w:ilvl w:val="0"/>
          <w:numId w:val="38"/>
        </w:numPr>
        <w:spacing w:before="0" w:beforeAutospacing="0" w:after="0" w:afterAutospacing="0"/>
        <w:ind w:left="1080" w:firstLine="0"/>
        <w:textAlignment w:val="baseline"/>
        <w:rPr>
          <w:rFonts w:asciiTheme="minorHAnsi" w:eastAsiaTheme="minorHAnsi" w:hAnsiTheme="minorHAnsi" w:cstheme="minorBidi"/>
          <w:sz w:val="22"/>
          <w:szCs w:val="22"/>
        </w:rPr>
      </w:pPr>
      <w:proofErr w:type="spellStart"/>
      <w:r w:rsidRPr="009440FA">
        <w:rPr>
          <w:rFonts w:asciiTheme="minorHAnsi" w:eastAsiaTheme="minorHAnsi" w:hAnsiTheme="minorHAnsi" w:cstheme="minorBidi"/>
          <w:sz w:val="22"/>
          <w:szCs w:val="22"/>
        </w:rPr>
        <w:t>Pondville</w:t>
      </w:r>
      <w:proofErr w:type="spellEnd"/>
      <w:r w:rsidRPr="009440FA">
        <w:rPr>
          <w:rFonts w:asciiTheme="minorHAnsi" w:eastAsiaTheme="minorHAnsi" w:hAnsiTheme="minorHAnsi" w:cstheme="minorBidi"/>
          <w:sz w:val="22"/>
          <w:szCs w:val="22"/>
        </w:rPr>
        <w:t xml:space="preserve"> CC – 5/1/22 </w:t>
      </w:r>
    </w:p>
    <w:p w14:paraId="0565D020" w14:textId="6EAAEF7E" w:rsidR="00584B1A" w:rsidRDefault="00487533" w:rsidP="009440FA">
      <w:pPr>
        <w:pStyle w:val="paragraph"/>
        <w:numPr>
          <w:ilvl w:val="0"/>
          <w:numId w:val="38"/>
        </w:numPr>
        <w:spacing w:before="0" w:beforeAutospacing="0" w:after="0" w:afterAutospacing="0"/>
        <w:ind w:left="1080" w:firstLine="0"/>
        <w:textAlignment w:val="baseline"/>
        <w:rPr>
          <w:rFonts w:asciiTheme="minorHAnsi" w:eastAsiaTheme="minorHAnsi" w:hAnsiTheme="minorHAnsi" w:cstheme="minorBidi"/>
          <w:sz w:val="22"/>
          <w:szCs w:val="22"/>
        </w:rPr>
      </w:pPr>
      <w:r w:rsidRPr="009440FA">
        <w:rPr>
          <w:rFonts w:asciiTheme="minorHAnsi" w:eastAsiaTheme="minorHAnsi" w:hAnsiTheme="minorHAnsi" w:cstheme="minorBidi"/>
          <w:sz w:val="22"/>
          <w:szCs w:val="22"/>
        </w:rPr>
        <w:t>Old Colony CC – 11/21/2022 </w:t>
      </w:r>
    </w:p>
    <w:p w14:paraId="18151529" w14:textId="77777777" w:rsidR="009440FA" w:rsidRPr="009440FA" w:rsidRDefault="009440FA" w:rsidP="009440FA">
      <w:pPr>
        <w:pStyle w:val="paragraph"/>
        <w:spacing w:before="0" w:beforeAutospacing="0" w:after="0" w:afterAutospacing="0"/>
        <w:ind w:left="1080"/>
        <w:textAlignment w:val="baseline"/>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3116"/>
        <w:gridCol w:w="3117"/>
        <w:gridCol w:w="3117"/>
      </w:tblGrid>
      <w:tr w:rsidR="007D79EB" w14:paraId="154370B7" w14:textId="77777777" w:rsidTr="00792002">
        <w:trPr>
          <w:trHeight w:val="300"/>
          <w:tblHeader/>
        </w:trPr>
        <w:tc>
          <w:tcPr>
            <w:tcW w:w="3116" w:type="dxa"/>
          </w:tcPr>
          <w:p w14:paraId="2A7E14EA" w14:textId="0DBFE172" w:rsidR="007D79EB" w:rsidRDefault="3BF0AD76" w:rsidP="2361912F">
            <w:r>
              <w:lastRenderedPageBreak/>
              <w:t>Release Code</w:t>
            </w:r>
          </w:p>
        </w:tc>
        <w:tc>
          <w:tcPr>
            <w:tcW w:w="3117" w:type="dxa"/>
          </w:tcPr>
          <w:p w14:paraId="41F51CB7" w14:textId="4AB1BC49" w:rsidR="007D79EB" w:rsidRDefault="3BF0AD76" w:rsidP="2361912F">
            <w:r>
              <w:t>Release Description</w:t>
            </w:r>
          </w:p>
        </w:tc>
        <w:tc>
          <w:tcPr>
            <w:tcW w:w="3117" w:type="dxa"/>
          </w:tcPr>
          <w:p w14:paraId="735B6BCC" w14:textId="37818798" w:rsidR="007D79EB" w:rsidRDefault="3BF0AD76" w:rsidP="2361912F">
            <w:r>
              <w:t>Notes</w:t>
            </w:r>
          </w:p>
        </w:tc>
      </w:tr>
      <w:tr w:rsidR="007D79EB" w14:paraId="3F409656" w14:textId="77777777" w:rsidTr="77E99E2C">
        <w:trPr>
          <w:trHeight w:val="300"/>
        </w:trPr>
        <w:tc>
          <w:tcPr>
            <w:tcW w:w="3116" w:type="dxa"/>
          </w:tcPr>
          <w:p w14:paraId="5747DCD8" w14:textId="6C3F2697" w:rsidR="007D79EB" w:rsidRPr="00093A19" w:rsidRDefault="42E8B6F1" w:rsidP="2361912F">
            <w:pPr>
              <w:rPr>
                <w:sz w:val="20"/>
                <w:szCs w:val="20"/>
              </w:rPr>
            </w:pPr>
            <w:r w:rsidRPr="77E99E2C">
              <w:rPr>
                <w:sz w:val="20"/>
                <w:szCs w:val="20"/>
              </w:rPr>
              <w:t>137</w:t>
            </w:r>
          </w:p>
        </w:tc>
        <w:tc>
          <w:tcPr>
            <w:tcW w:w="3117" w:type="dxa"/>
          </w:tcPr>
          <w:p w14:paraId="7AF0256E" w14:textId="3849086C" w:rsidR="007D79EB" w:rsidRPr="00093A19" w:rsidRDefault="42E8B6F1" w:rsidP="2361912F">
            <w:pPr>
              <w:rPr>
                <w:sz w:val="20"/>
                <w:szCs w:val="20"/>
              </w:rPr>
            </w:pPr>
            <w:r w:rsidRPr="77E99E2C">
              <w:rPr>
                <w:sz w:val="20"/>
                <w:szCs w:val="20"/>
              </w:rPr>
              <w:t>HABEAS to Court - Sentenced</w:t>
            </w:r>
          </w:p>
        </w:tc>
        <w:tc>
          <w:tcPr>
            <w:tcW w:w="3117" w:type="dxa"/>
          </w:tcPr>
          <w:p w14:paraId="69D8DA6E" w14:textId="67EBF26E" w:rsidR="007D79EB" w:rsidRPr="00093A19" w:rsidRDefault="7ED301D4" w:rsidP="2361912F">
            <w:pPr>
              <w:rPr>
                <w:sz w:val="20"/>
                <w:szCs w:val="20"/>
              </w:rPr>
            </w:pPr>
            <w:r w:rsidRPr="77E99E2C">
              <w:rPr>
                <w:sz w:val="20"/>
                <w:szCs w:val="20"/>
              </w:rPr>
              <w:t>Physically appeared in court. Only applie</w:t>
            </w:r>
            <w:r w:rsidR="5DF404C2" w:rsidRPr="77E99E2C">
              <w:rPr>
                <w:sz w:val="20"/>
                <w:szCs w:val="20"/>
              </w:rPr>
              <w:t>s</w:t>
            </w:r>
            <w:r w:rsidRPr="77E99E2C">
              <w:rPr>
                <w:sz w:val="20"/>
                <w:szCs w:val="20"/>
              </w:rPr>
              <w:t xml:space="preserve"> to pre-trial or civil commitments. </w:t>
            </w:r>
            <w:r w:rsidR="5DF404C2" w:rsidRPr="77E99E2C">
              <w:rPr>
                <w:sz w:val="20"/>
                <w:szCs w:val="20"/>
              </w:rPr>
              <w:t>Sentenced to either HOC or DOC</w:t>
            </w:r>
          </w:p>
        </w:tc>
      </w:tr>
      <w:tr w:rsidR="007D79EB" w14:paraId="58A9DDA5" w14:textId="77777777" w:rsidTr="77E99E2C">
        <w:trPr>
          <w:trHeight w:val="300"/>
        </w:trPr>
        <w:tc>
          <w:tcPr>
            <w:tcW w:w="3116" w:type="dxa"/>
          </w:tcPr>
          <w:p w14:paraId="2BD43C0F" w14:textId="78EC5D7E" w:rsidR="007D79EB" w:rsidRPr="00093A19" w:rsidRDefault="5DF404C2" w:rsidP="2361912F">
            <w:pPr>
              <w:rPr>
                <w:sz w:val="20"/>
                <w:szCs w:val="20"/>
              </w:rPr>
            </w:pPr>
            <w:r w:rsidRPr="77E99E2C">
              <w:rPr>
                <w:sz w:val="20"/>
                <w:szCs w:val="20"/>
              </w:rPr>
              <w:t>138</w:t>
            </w:r>
          </w:p>
        </w:tc>
        <w:tc>
          <w:tcPr>
            <w:tcW w:w="3117" w:type="dxa"/>
          </w:tcPr>
          <w:p w14:paraId="0810C4A0" w14:textId="48CB557C" w:rsidR="007D79EB" w:rsidRPr="00093A19" w:rsidRDefault="5DF404C2" w:rsidP="2361912F">
            <w:pPr>
              <w:rPr>
                <w:sz w:val="20"/>
                <w:szCs w:val="20"/>
              </w:rPr>
            </w:pPr>
            <w:r w:rsidRPr="77E99E2C">
              <w:rPr>
                <w:sz w:val="20"/>
                <w:szCs w:val="20"/>
              </w:rPr>
              <w:t>HABEA</w:t>
            </w:r>
            <w:r w:rsidR="5EAAC065" w:rsidRPr="77E99E2C">
              <w:rPr>
                <w:sz w:val="20"/>
                <w:szCs w:val="20"/>
              </w:rPr>
              <w:t>S</w:t>
            </w:r>
            <w:r w:rsidRPr="77E99E2C">
              <w:rPr>
                <w:sz w:val="20"/>
                <w:szCs w:val="20"/>
              </w:rPr>
              <w:t xml:space="preserve"> to Court – Did not return</w:t>
            </w:r>
          </w:p>
        </w:tc>
        <w:tc>
          <w:tcPr>
            <w:tcW w:w="3117" w:type="dxa"/>
          </w:tcPr>
          <w:p w14:paraId="0653D1F2" w14:textId="34EB3CDF" w:rsidR="007D79EB" w:rsidRPr="00093A19" w:rsidRDefault="5DF404C2" w:rsidP="2361912F">
            <w:pPr>
              <w:rPr>
                <w:sz w:val="20"/>
                <w:szCs w:val="20"/>
              </w:rPr>
            </w:pPr>
            <w:r w:rsidRPr="77E99E2C">
              <w:rPr>
                <w:sz w:val="20"/>
                <w:szCs w:val="20"/>
              </w:rPr>
              <w:t xml:space="preserve">Physically appeared in court. Only applies to </w:t>
            </w:r>
            <w:r w:rsidR="135D5D60" w:rsidRPr="77E99E2C">
              <w:rPr>
                <w:sz w:val="20"/>
                <w:szCs w:val="20"/>
              </w:rPr>
              <w:t>pre-trial or civil commitments. DOC does not know where they went after court appearance</w:t>
            </w:r>
          </w:p>
        </w:tc>
      </w:tr>
      <w:tr w:rsidR="007D79EB" w14:paraId="27E04948" w14:textId="77777777" w:rsidTr="77E99E2C">
        <w:trPr>
          <w:trHeight w:val="300"/>
        </w:trPr>
        <w:tc>
          <w:tcPr>
            <w:tcW w:w="3116" w:type="dxa"/>
          </w:tcPr>
          <w:p w14:paraId="07A8EDA5" w14:textId="3AFFECBD" w:rsidR="007D79EB" w:rsidRPr="00093A19" w:rsidRDefault="6CB47BC0" w:rsidP="2361912F">
            <w:pPr>
              <w:rPr>
                <w:sz w:val="20"/>
                <w:szCs w:val="20"/>
              </w:rPr>
            </w:pPr>
            <w:r w:rsidRPr="77E99E2C">
              <w:rPr>
                <w:sz w:val="20"/>
                <w:szCs w:val="20"/>
              </w:rPr>
              <w:t>144</w:t>
            </w:r>
          </w:p>
        </w:tc>
        <w:tc>
          <w:tcPr>
            <w:tcW w:w="3117" w:type="dxa"/>
          </w:tcPr>
          <w:p w14:paraId="76B1793A" w14:textId="6589DD38" w:rsidR="007D79EB" w:rsidRPr="00093A19" w:rsidRDefault="6CB47BC0" w:rsidP="2361912F">
            <w:pPr>
              <w:rPr>
                <w:sz w:val="20"/>
                <w:szCs w:val="20"/>
              </w:rPr>
            </w:pPr>
            <w:r w:rsidRPr="77E99E2C">
              <w:rPr>
                <w:sz w:val="20"/>
                <w:szCs w:val="20"/>
              </w:rPr>
              <w:t>Escape</w:t>
            </w:r>
          </w:p>
        </w:tc>
        <w:tc>
          <w:tcPr>
            <w:tcW w:w="3117" w:type="dxa"/>
          </w:tcPr>
          <w:p w14:paraId="11849F4F" w14:textId="65C4C520" w:rsidR="007D79EB" w:rsidRPr="00093A19" w:rsidRDefault="5EAAC065" w:rsidP="2361912F">
            <w:pPr>
              <w:rPr>
                <w:sz w:val="20"/>
                <w:szCs w:val="20"/>
              </w:rPr>
            </w:pPr>
            <w:r w:rsidRPr="77E99E2C">
              <w:rPr>
                <w:sz w:val="20"/>
                <w:szCs w:val="20"/>
              </w:rPr>
              <w:t xml:space="preserve">Only applies to </w:t>
            </w:r>
            <w:proofErr w:type="spellStart"/>
            <w:r w:rsidRPr="77E99E2C">
              <w:rPr>
                <w:sz w:val="20"/>
                <w:szCs w:val="20"/>
              </w:rPr>
              <w:t>inmate_type_doc</w:t>
            </w:r>
            <w:proofErr w:type="spellEnd"/>
            <w:r w:rsidRPr="77E99E2C">
              <w:rPr>
                <w:sz w:val="20"/>
                <w:szCs w:val="20"/>
              </w:rPr>
              <w:t xml:space="preserve"> = 2</w:t>
            </w:r>
          </w:p>
        </w:tc>
      </w:tr>
      <w:tr w:rsidR="007D79EB" w14:paraId="08F4AC41" w14:textId="77777777" w:rsidTr="77E99E2C">
        <w:trPr>
          <w:trHeight w:val="300"/>
        </w:trPr>
        <w:tc>
          <w:tcPr>
            <w:tcW w:w="3116" w:type="dxa"/>
          </w:tcPr>
          <w:p w14:paraId="62680FBE" w14:textId="2BF589A6" w:rsidR="007D79EB" w:rsidRPr="00D93E00" w:rsidRDefault="2DCD627A" w:rsidP="001B371E">
            <w:pPr>
              <w:rPr>
                <w:sz w:val="20"/>
                <w:szCs w:val="20"/>
              </w:rPr>
            </w:pPr>
            <w:r w:rsidRPr="77E99E2C">
              <w:rPr>
                <w:sz w:val="20"/>
                <w:szCs w:val="20"/>
              </w:rPr>
              <w:t>159</w:t>
            </w:r>
          </w:p>
        </w:tc>
        <w:tc>
          <w:tcPr>
            <w:tcW w:w="3117" w:type="dxa"/>
          </w:tcPr>
          <w:p w14:paraId="4D30DBE4" w14:textId="6333BA17" w:rsidR="007D79EB" w:rsidRPr="00D93E00" w:rsidRDefault="2DCD627A" w:rsidP="2361912F">
            <w:pPr>
              <w:rPr>
                <w:sz w:val="20"/>
                <w:szCs w:val="20"/>
              </w:rPr>
            </w:pPr>
            <w:r w:rsidRPr="77E99E2C">
              <w:rPr>
                <w:sz w:val="20"/>
                <w:szCs w:val="20"/>
              </w:rPr>
              <w:t>Release from out of state/fed detainer</w:t>
            </w:r>
          </w:p>
        </w:tc>
        <w:tc>
          <w:tcPr>
            <w:tcW w:w="3117" w:type="dxa"/>
          </w:tcPr>
          <w:p w14:paraId="66709AEF" w14:textId="252BEBE1" w:rsidR="007D79EB" w:rsidRPr="00D93E00" w:rsidRDefault="2DCD627A" w:rsidP="2361912F">
            <w:pPr>
              <w:rPr>
                <w:sz w:val="20"/>
                <w:szCs w:val="20"/>
              </w:rPr>
            </w:pPr>
            <w:r w:rsidRPr="77E99E2C">
              <w:rPr>
                <w:sz w:val="20"/>
                <w:szCs w:val="20"/>
              </w:rPr>
              <w:t>They are sent to another state or federal facility</w:t>
            </w:r>
          </w:p>
        </w:tc>
      </w:tr>
      <w:tr w:rsidR="00093A19" w14:paraId="17FF983E" w14:textId="77777777" w:rsidTr="77E99E2C">
        <w:trPr>
          <w:trHeight w:val="300"/>
        </w:trPr>
        <w:tc>
          <w:tcPr>
            <w:tcW w:w="3116" w:type="dxa"/>
          </w:tcPr>
          <w:p w14:paraId="2D80DC88" w14:textId="76B93DFA" w:rsidR="00093A19" w:rsidRPr="00D93E00" w:rsidRDefault="24C1CA22" w:rsidP="00093A19">
            <w:pPr>
              <w:rPr>
                <w:sz w:val="20"/>
                <w:szCs w:val="20"/>
              </w:rPr>
            </w:pPr>
            <w:r w:rsidRPr="77E99E2C">
              <w:rPr>
                <w:sz w:val="20"/>
                <w:szCs w:val="20"/>
              </w:rPr>
              <w:t>171</w:t>
            </w:r>
          </w:p>
        </w:tc>
        <w:tc>
          <w:tcPr>
            <w:tcW w:w="3117" w:type="dxa"/>
          </w:tcPr>
          <w:p w14:paraId="4399199C" w14:textId="3B8BA4BE" w:rsidR="00093A19" w:rsidRPr="00D93E00" w:rsidRDefault="24C1CA22" w:rsidP="00093A19">
            <w:pPr>
              <w:rPr>
                <w:sz w:val="20"/>
                <w:szCs w:val="20"/>
              </w:rPr>
            </w:pPr>
            <w:r w:rsidRPr="77E99E2C">
              <w:rPr>
                <w:sz w:val="20"/>
                <w:szCs w:val="20"/>
              </w:rPr>
              <w:t>Bailed/Rel on Personal Recognizance</w:t>
            </w:r>
          </w:p>
        </w:tc>
        <w:tc>
          <w:tcPr>
            <w:tcW w:w="3117" w:type="dxa"/>
          </w:tcPr>
          <w:p w14:paraId="63784518" w14:textId="773BEFDA" w:rsidR="00093A19" w:rsidRPr="00D93E00" w:rsidRDefault="24C1CA22" w:rsidP="00093A19">
            <w:pPr>
              <w:rPr>
                <w:sz w:val="20"/>
                <w:szCs w:val="20"/>
              </w:rPr>
            </w:pPr>
            <w:r w:rsidRPr="77E99E2C">
              <w:rPr>
                <w:sz w:val="20"/>
                <w:szCs w:val="20"/>
              </w:rPr>
              <w:t>Only applies to pre-trial</w:t>
            </w:r>
          </w:p>
        </w:tc>
      </w:tr>
      <w:tr w:rsidR="00093A19" w14:paraId="4CA57149" w14:textId="77777777" w:rsidTr="77E99E2C">
        <w:trPr>
          <w:trHeight w:val="300"/>
        </w:trPr>
        <w:tc>
          <w:tcPr>
            <w:tcW w:w="3116" w:type="dxa"/>
          </w:tcPr>
          <w:p w14:paraId="438032ED" w14:textId="350285D4" w:rsidR="00093A19" w:rsidRPr="00F77ED9" w:rsidRDefault="66127A8B" w:rsidP="00093A19">
            <w:pPr>
              <w:rPr>
                <w:sz w:val="20"/>
                <w:szCs w:val="20"/>
              </w:rPr>
            </w:pPr>
            <w:r w:rsidRPr="77E99E2C">
              <w:rPr>
                <w:sz w:val="20"/>
                <w:szCs w:val="20"/>
              </w:rPr>
              <w:t>187</w:t>
            </w:r>
          </w:p>
        </w:tc>
        <w:tc>
          <w:tcPr>
            <w:tcW w:w="3117" w:type="dxa"/>
          </w:tcPr>
          <w:p w14:paraId="282E94FA" w14:textId="4A82736A" w:rsidR="00093A19" w:rsidRPr="00F77ED9" w:rsidRDefault="66127A8B" w:rsidP="00093A19">
            <w:pPr>
              <w:rPr>
                <w:sz w:val="20"/>
                <w:szCs w:val="20"/>
              </w:rPr>
            </w:pPr>
            <w:r w:rsidRPr="77E99E2C">
              <w:rPr>
                <w:sz w:val="20"/>
                <w:szCs w:val="20"/>
              </w:rPr>
              <w:t xml:space="preserve">Parole to </w:t>
            </w:r>
            <w:proofErr w:type="gramStart"/>
            <w:r w:rsidRPr="77E99E2C">
              <w:rPr>
                <w:sz w:val="20"/>
                <w:szCs w:val="20"/>
              </w:rPr>
              <w:t>From</w:t>
            </w:r>
            <w:proofErr w:type="gramEnd"/>
            <w:r w:rsidRPr="77E99E2C">
              <w:rPr>
                <w:sz w:val="20"/>
                <w:szCs w:val="20"/>
              </w:rPr>
              <w:t xml:space="preserve"> &amp; After HOC sentence</w:t>
            </w:r>
          </w:p>
        </w:tc>
        <w:tc>
          <w:tcPr>
            <w:tcW w:w="3117" w:type="dxa"/>
          </w:tcPr>
          <w:p w14:paraId="1E15FD5C" w14:textId="3DE62C3C" w:rsidR="00093A19" w:rsidRPr="00F77ED9" w:rsidRDefault="4A7648FB" w:rsidP="00093A19">
            <w:pPr>
              <w:rPr>
                <w:sz w:val="20"/>
                <w:szCs w:val="20"/>
              </w:rPr>
            </w:pPr>
            <w:r w:rsidRPr="77E99E2C">
              <w:rPr>
                <w:sz w:val="20"/>
                <w:szCs w:val="20"/>
              </w:rPr>
              <w:t>Judge is essentially paroling first sentence so that individual can begin new sentence</w:t>
            </w:r>
          </w:p>
        </w:tc>
      </w:tr>
      <w:tr w:rsidR="00093A19" w14:paraId="6E9C008F" w14:textId="77777777" w:rsidTr="77E99E2C">
        <w:trPr>
          <w:trHeight w:val="300"/>
        </w:trPr>
        <w:tc>
          <w:tcPr>
            <w:tcW w:w="3116" w:type="dxa"/>
          </w:tcPr>
          <w:p w14:paraId="01F7E693" w14:textId="33555A07" w:rsidR="00093A19" w:rsidRDefault="12E87EC4" w:rsidP="00093A19">
            <w:r>
              <w:t>18</w:t>
            </w:r>
            <w:r w:rsidR="372D24C7">
              <w:t>9</w:t>
            </w:r>
          </w:p>
        </w:tc>
        <w:tc>
          <w:tcPr>
            <w:tcW w:w="3117" w:type="dxa"/>
          </w:tcPr>
          <w:p w14:paraId="1E553BD8" w14:textId="622316E5" w:rsidR="00093A19" w:rsidRDefault="372D24C7" w:rsidP="00093A19">
            <w:r w:rsidRPr="77E99E2C">
              <w:rPr>
                <w:sz w:val="20"/>
                <w:szCs w:val="20"/>
              </w:rPr>
              <w:t xml:space="preserve">Parole to </w:t>
            </w:r>
            <w:proofErr w:type="gramStart"/>
            <w:r w:rsidRPr="77E99E2C">
              <w:rPr>
                <w:sz w:val="20"/>
                <w:szCs w:val="20"/>
              </w:rPr>
              <w:t>From</w:t>
            </w:r>
            <w:proofErr w:type="gramEnd"/>
            <w:r w:rsidRPr="77E99E2C">
              <w:rPr>
                <w:sz w:val="20"/>
                <w:szCs w:val="20"/>
              </w:rPr>
              <w:t xml:space="preserve"> &amp; After </w:t>
            </w:r>
            <w:r w:rsidR="009440FA">
              <w:rPr>
                <w:sz w:val="20"/>
                <w:szCs w:val="20"/>
              </w:rPr>
              <w:t>D</w:t>
            </w:r>
            <w:r w:rsidRPr="77E99E2C">
              <w:rPr>
                <w:sz w:val="20"/>
                <w:szCs w:val="20"/>
              </w:rPr>
              <w:t>OC sentence</w:t>
            </w:r>
          </w:p>
        </w:tc>
        <w:tc>
          <w:tcPr>
            <w:tcW w:w="3117" w:type="dxa"/>
          </w:tcPr>
          <w:p w14:paraId="46E587EA" w14:textId="314E77B9" w:rsidR="00093A19" w:rsidRDefault="372D24C7" w:rsidP="00093A19">
            <w:r w:rsidRPr="77E99E2C">
              <w:rPr>
                <w:sz w:val="20"/>
                <w:szCs w:val="20"/>
              </w:rPr>
              <w:t>Judge is essentially paroling first sentence so that individual can begin new sentence</w:t>
            </w:r>
          </w:p>
        </w:tc>
      </w:tr>
      <w:tr w:rsidR="000903FF" w14:paraId="23D6902C" w14:textId="77777777" w:rsidTr="77E99E2C">
        <w:trPr>
          <w:trHeight w:val="300"/>
        </w:trPr>
        <w:tc>
          <w:tcPr>
            <w:tcW w:w="3116" w:type="dxa"/>
          </w:tcPr>
          <w:p w14:paraId="1CB1096F" w14:textId="7320404E" w:rsidR="000903FF" w:rsidRPr="00F77ED9" w:rsidRDefault="6854E198" w:rsidP="2361912F">
            <w:pPr>
              <w:rPr>
                <w:sz w:val="20"/>
                <w:szCs w:val="20"/>
              </w:rPr>
            </w:pPr>
            <w:r w:rsidRPr="77E99E2C">
              <w:rPr>
                <w:sz w:val="20"/>
                <w:szCs w:val="20"/>
              </w:rPr>
              <w:t>240</w:t>
            </w:r>
          </w:p>
        </w:tc>
        <w:tc>
          <w:tcPr>
            <w:tcW w:w="3117" w:type="dxa"/>
          </w:tcPr>
          <w:p w14:paraId="4EC3B28D" w14:textId="4F730F61" w:rsidR="000903FF" w:rsidRPr="00F77ED9" w:rsidRDefault="1AB6D4E4" w:rsidP="2361912F">
            <w:pPr>
              <w:rPr>
                <w:sz w:val="20"/>
                <w:szCs w:val="20"/>
              </w:rPr>
            </w:pPr>
            <w:r w:rsidRPr="77E99E2C">
              <w:rPr>
                <w:sz w:val="20"/>
                <w:szCs w:val="20"/>
              </w:rPr>
              <w:t>Release from civil commitment</w:t>
            </w:r>
          </w:p>
        </w:tc>
        <w:tc>
          <w:tcPr>
            <w:tcW w:w="3117" w:type="dxa"/>
          </w:tcPr>
          <w:p w14:paraId="44A5B326" w14:textId="4BA37887" w:rsidR="000903FF" w:rsidRPr="00F77ED9" w:rsidRDefault="1AB6D4E4" w:rsidP="2361912F">
            <w:pPr>
              <w:rPr>
                <w:sz w:val="20"/>
                <w:szCs w:val="20"/>
              </w:rPr>
            </w:pPr>
            <w:r w:rsidRPr="77E99E2C">
              <w:rPr>
                <w:sz w:val="20"/>
                <w:szCs w:val="20"/>
              </w:rPr>
              <w:t>Could go to different jail or could go to community</w:t>
            </w:r>
          </w:p>
        </w:tc>
      </w:tr>
      <w:tr w:rsidR="000903FF" w14:paraId="7BE6A73A" w14:textId="77777777" w:rsidTr="77E99E2C">
        <w:trPr>
          <w:trHeight w:val="300"/>
        </w:trPr>
        <w:tc>
          <w:tcPr>
            <w:tcW w:w="3116" w:type="dxa"/>
          </w:tcPr>
          <w:p w14:paraId="7965B9E1" w14:textId="6ACFB778" w:rsidR="000903FF" w:rsidRPr="00F77ED9" w:rsidRDefault="307978B1" w:rsidP="2361912F">
            <w:pPr>
              <w:rPr>
                <w:sz w:val="20"/>
                <w:szCs w:val="20"/>
              </w:rPr>
            </w:pPr>
            <w:r w:rsidRPr="77E99E2C">
              <w:rPr>
                <w:sz w:val="20"/>
                <w:szCs w:val="20"/>
              </w:rPr>
              <w:t>262</w:t>
            </w:r>
          </w:p>
        </w:tc>
        <w:tc>
          <w:tcPr>
            <w:tcW w:w="3117" w:type="dxa"/>
          </w:tcPr>
          <w:p w14:paraId="4E98DB08" w14:textId="58DC6D8E" w:rsidR="000903FF" w:rsidRPr="00F77ED9" w:rsidRDefault="27415724" w:rsidP="2361912F">
            <w:pPr>
              <w:rPr>
                <w:sz w:val="20"/>
                <w:szCs w:val="20"/>
              </w:rPr>
            </w:pPr>
            <w:r w:rsidRPr="77E99E2C">
              <w:rPr>
                <w:sz w:val="20"/>
                <w:szCs w:val="20"/>
              </w:rPr>
              <w:t>Evidence Room Court Release/Braintree PD</w:t>
            </w:r>
          </w:p>
        </w:tc>
        <w:tc>
          <w:tcPr>
            <w:tcW w:w="3117" w:type="dxa"/>
          </w:tcPr>
          <w:p w14:paraId="5917AA21" w14:textId="53B074B1" w:rsidR="000903FF" w:rsidRPr="00F77ED9" w:rsidRDefault="27415724" w:rsidP="2361912F">
            <w:pPr>
              <w:rPr>
                <w:sz w:val="20"/>
                <w:szCs w:val="20"/>
              </w:rPr>
            </w:pPr>
            <w:r w:rsidRPr="77E99E2C">
              <w:rPr>
                <w:sz w:val="20"/>
                <w:szCs w:val="20"/>
              </w:rPr>
              <w:t>Appli</w:t>
            </w:r>
            <w:r w:rsidR="6EF59108" w:rsidRPr="77E99E2C">
              <w:rPr>
                <w:sz w:val="20"/>
                <w:szCs w:val="20"/>
              </w:rPr>
              <w:t>e</w:t>
            </w:r>
            <w:r w:rsidRPr="77E99E2C">
              <w:rPr>
                <w:sz w:val="20"/>
                <w:szCs w:val="20"/>
              </w:rPr>
              <w:t>s to specific case where Braintree police officer</w:t>
            </w:r>
            <w:r w:rsidR="6EF59108" w:rsidRPr="77E99E2C">
              <w:rPr>
                <w:sz w:val="20"/>
                <w:szCs w:val="20"/>
              </w:rPr>
              <w:t xml:space="preserve"> mishandled evi</w:t>
            </w:r>
            <w:r w:rsidR="7AC646FD" w:rsidRPr="77E99E2C">
              <w:rPr>
                <w:sz w:val="20"/>
                <w:szCs w:val="20"/>
              </w:rPr>
              <w:t>dence and inmates were commuted or released</w:t>
            </w:r>
          </w:p>
        </w:tc>
      </w:tr>
      <w:tr w:rsidR="000903FF" w14:paraId="446200C2" w14:textId="77777777" w:rsidTr="77E99E2C">
        <w:trPr>
          <w:trHeight w:val="300"/>
        </w:trPr>
        <w:tc>
          <w:tcPr>
            <w:tcW w:w="3116" w:type="dxa"/>
          </w:tcPr>
          <w:p w14:paraId="5AAA43D8" w14:textId="4B08669B" w:rsidR="000903FF" w:rsidRPr="00F77ED9" w:rsidRDefault="5376DB59" w:rsidP="2361912F">
            <w:pPr>
              <w:rPr>
                <w:sz w:val="20"/>
                <w:szCs w:val="20"/>
              </w:rPr>
            </w:pPr>
            <w:r w:rsidRPr="77E99E2C">
              <w:rPr>
                <w:sz w:val="20"/>
                <w:szCs w:val="20"/>
              </w:rPr>
              <w:t>292</w:t>
            </w:r>
          </w:p>
        </w:tc>
        <w:tc>
          <w:tcPr>
            <w:tcW w:w="3117" w:type="dxa"/>
          </w:tcPr>
          <w:p w14:paraId="50F9A556" w14:textId="77107627" w:rsidR="000903FF" w:rsidRPr="00F77ED9" w:rsidRDefault="51AD6D7B" w:rsidP="2361912F">
            <w:pPr>
              <w:rPr>
                <w:sz w:val="20"/>
                <w:szCs w:val="20"/>
              </w:rPr>
            </w:pPr>
            <w:r w:rsidRPr="77E99E2C">
              <w:rPr>
                <w:sz w:val="20"/>
                <w:szCs w:val="20"/>
              </w:rPr>
              <w:t>Medical Par</w:t>
            </w:r>
            <w:r w:rsidR="36213EC2" w:rsidRPr="77E99E2C">
              <w:rPr>
                <w:sz w:val="20"/>
                <w:szCs w:val="20"/>
              </w:rPr>
              <w:t>o</w:t>
            </w:r>
            <w:r w:rsidRPr="77E99E2C">
              <w:rPr>
                <w:sz w:val="20"/>
                <w:szCs w:val="20"/>
              </w:rPr>
              <w:t>le</w:t>
            </w:r>
          </w:p>
        </w:tc>
        <w:tc>
          <w:tcPr>
            <w:tcW w:w="3117" w:type="dxa"/>
          </w:tcPr>
          <w:p w14:paraId="1448B55A" w14:textId="5F509F65" w:rsidR="000903FF" w:rsidRPr="00F77ED9" w:rsidRDefault="51AD6D7B" w:rsidP="2361912F">
            <w:pPr>
              <w:rPr>
                <w:sz w:val="20"/>
                <w:szCs w:val="20"/>
              </w:rPr>
            </w:pPr>
            <w:r w:rsidRPr="77E99E2C">
              <w:rPr>
                <w:sz w:val="20"/>
                <w:szCs w:val="20"/>
              </w:rPr>
              <w:t xml:space="preserve">Before 2020, this could be considered </w:t>
            </w:r>
            <w:proofErr w:type="spellStart"/>
            <w:r w:rsidRPr="77E99E2C">
              <w:rPr>
                <w:sz w:val="20"/>
                <w:szCs w:val="20"/>
              </w:rPr>
              <w:t>release_to_community</w:t>
            </w:r>
            <w:proofErr w:type="spellEnd"/>
            <w:r w:rsidRPr="77E99E2C">
              <w:rPr>
                <w:sz w:val="20"/>
                <w:szCs w:val="20"/>
              </w:rPr>
              <w:t>. With COVID, some came back if their</w:t>
            </w:r>
            <w:r w:rsidR="3B1C48B1" w:rsidRPr="77E99E2C">
              <w:rPr>
                <w:sz w:val="20"/>
                <w:szCs w:val="20"/>
              </w:rPr>
              <w:t xml:space="preserve"> condition improved.</w:t>
            </w:r>
          </w:p>
        </w:tc>
      </w:tr>
      <w:tr w:rsidR="000903FF" w14:paraId="1A84C43E" w14:textId="77777777" w:rsidTr="77E99E2C">
        <w:trPr>
          <w:trHeight w:val="300"/>
        </w:trPr>
        <w:tc>
          <w:tcPr>
            <w:tcW w:w="3116" w:type="dxa"/>
          </w:tcPr>
          <w:p w14:paraId="7EC3DBC1" w14:textId="6DFE899A" w:rsidR="000903FF" w:rsidRDefault="580F379F" w:rsidP="2361912F">
            <w:r>
              <w:t>325</w:t>
            </w:r>
          </w:p>
        </w:tc>
        <w:tc>
          <w:tcPr>
            <w:tcW w:w="3117" w:type="dxa"/>
          </w:tcPr>
          <w:p w14:paraId="3AD26DAE" w14:textId="4D16103C" w:rsidR="000903FF" w:rsidRDefault="580F379F" w:rsidP="2361912F">
            <w:r>
              <w:t>Elopement</w:t>
            </w:r>
          </w:p>
        </w:tc>
        <w:tc>
          <w:tcPr>
            <w:tcW w:w="3117" w:type="dxa"/>
          </w:tcPr>
          <w:p w14:paraId="35C67BB6" w14:textId="58903763" w:rsidR="000903FF" w:rsidRDefault="580F379F" w:rsidP="2361912F">
            <w:r>
              <w:t>Only applies to pre-trial</w:t>
            </w:r>
          </w:p>
        </w:tc>
      </w:tr>
      <w:tr w:rsidR="000903FF" w14:paraId="535349B1" w14:textId="77777777" w:rsidTr="77E99E2C">
        <w:trPr>
          <w:trHeight w:val="300"/>
        </w:trPr>
        <w:tc>
          <w:tcPr>
            <w:tcW w:w="3116" w:type="dxa"/>
          </w:tcPr>
          <w:p w14:paraId="7269512B" w14:textId="148A3C4E" w:rsidR="000903FF" w:rsidRPr="00F77ED9" w:rsidRDefault="580F379F" w:rsidP="2361912F">
            <w:pPr>
              <w:rPr>
                <w:sz w:val="20"/>
                <w:szCs w:val="20"/>
              </w:rPr>
            </w:pPr>
            <w:r w:rsidRPr="77E99E2C">
              <w:rPr>
                <w:sz w:val="20"/>
                <w:szCs w:val="20"/>
              </w:rPr>
              <w:t>437</w:t>
            </w:r>
          </w:p>
        </w:tc>
        <w:tc>
          <w:tcPr>
            <w:tcW w:w="3117" w:type="dxa"/>
          </w:tcPr>
          <w:p w14:paraId="4D5BC5DF" w14:textId="4C1073C6" w:rsidR="000903FF" w:rsidRPr="00F77ED9" w:rsidRDefault="15D9210C" w:rsidP="2361912F">
            <w:pPr>
              <w:rPr>
                <w:sz w:val="20"/>
                <w:szCs w:val="20"/>
              </w:rPr>
            </w:pPr>
            <w:r w:rsidRPr="77E99E2C">
              <w:rPr>
                <w:sz w:val="20"/>
                <w:szCs w:val="20"/>
              </w:rPr>
              <w:t>Video conference/Other Court Order - Sent</w:t>
            </w:r>
          </w:p>
        </w:tc>
        <w:tc>
          <w:tcPr>
            <w:tcW w:w="3117" w:type="dxa"/>
          </w:tcPr>
          <w:p w14:paraId="54C2E18A" w14:textId="26C8E8EC" w:rsidR="000903FF" w:rsidRPr="00F77ED9" w:rsidRDefault="15D9210C" w:rsidP="2361912F">
            <w:pPr>
              <w:rPr>
                <w:sz w:val="20"/>
                <w:szCs w:val="20"/>
              </w:rPr>
            </w:pPr>
            <w:r w:rsidRPr="77E99E2C">
              <w:rPr>
                <w:sz w:val="20"/>
                <w:szCs w:val="20"/>
              </w:rPr>
              <w:t>only applies to pre-trial. Had a video call instead of being in court; sentenced</w:t>
            </w:r>
          </w:p>
        </w:tc>
      </w:tr>
      <w:tr w:rsidR="00747A09" w14:paraId="7B643205" w14:textId="77777777" w:rsidTr="77E99E2C">
        <w:trPr>
          <w:trHeight w:val="70"/>
        </w:trPr>
        <w:tc>
          <w:tcPr>
            <w:tcW w:w="3116" w:type="dxa"/>
          </w:tcPr>
          <w:p w14:paraId="583A6CE9" w14:textId="293C248A" w:rsidR="00747A09" w:rsidRPr="00F77ED9" w:rsidRDefault="4BE00EDA" w:rsidP="2361912F">
            <w:pPr>
              <w:rPr>
                <w:sz w:val="20"/>
                <w:szCs w:val="20"/>
              </w:rPr>
            </w:pPr>
            <w:r w:rsidRPr="77E99E2C">
              <w:rPr>
                <w:sz w:val="20"/>
                <w:szCs w:val="20"/>
              </w:rPr>
              <w:t>450</w:t>
            </w:r>
          </w:p>
        </w:tc>
        <w:tc>
          <w:tcPr>
            <w:tcW w:w="3117" w:type="dxa"/>
          </w:tcPr>
          <w:p w14:paraId="547113D0" w14:textId="705A271B" w:rsidR="00747A09" w:rsidRPr="00F77ED9" w:rsidRDefault="4BE00EDA" w:rsidP="2361912F">
            <w:pPr>
              <w:rPr>
                <w:sz w:val="20"/>
                <w:szCs w:val="20"/>
              </w:rPr>
            </w:pPr>
            <w:r w:rsidRPr="77E99E2C">
              <w:rPr>
                <w:sz w:val="20"/>
                <w:szCs w:val="20"/>
              </w:rPr>
              <w:t>Video Conference/Other Court Order -Rel</w:t>
            </w:r>
          </w:p>
        </w:tc>
        <w:tc>
          <w:tcPr>
            <w:tcW w:w="3117" w:type="dxa"/>
          </w:tcPr>
          <w:p w14:paraId="1112055B" w14:textId="2E457C97" w:rsidR="00747A09" w:rsidRPr="00F77ED9" w:rsidRDefault="4BE00EDA" w:rsidP="2361912F">
            <w:pPr>
              <w:rPr>
                <w:sz w:val="20"/>
                <w:szCs w:val="20"/>
              </w:rPr>
            </w:pPr>
            <w:r w:rsidRPr="77E99E2C">
              <w:rPr>
                <w:sz w:val="20"/>
                <w:szCs w:val="20"/>
              </w:rPr>
              <w:t xml:space="preserve">Only applies to pre-trial; had a video call instead of being in court; </w:t>
            </w:r>
            <w:r w:rsidR="5D4F5A66" w:rsidRPr="77E99E2C">
              <w:rPr>
                <w:sz w:val="20"/>
                <w:szCs w:val="20"/>
              </w:rPr>
              <w:t>released</w:t>
            </w:r>
          </w:p>
        </w:tc>
      </w:tr>
    </w:tbl>
    <w:p w14:paraId="57062C2D" w14:textId="68CBDF0F" w:rsidR="2361912F" w:rsidRDefault="2361912F" w:rsidP="2361912F">
      <w:pPr>
        <w:spacing w:line="240" w:lineRule="auto"/>
      </w:pPr>
    </w:p>
    <w:p w14:paraId="783248D6" w14:textId="3044E61E" w:rsidR="00410D71" w:rsidRDefault="001C37B5" w:rsidP="00DD19A8">
      <w:pPr>
        <w:pStyle w:val="Heading1"/>
        <w:jc w:val="center"/>
      </w:pPr>
      <w:bookmarkStart w:id="521" w:name="_Toc1747656297"/>
      <w:bookmarkStart w:id="522" w:name="_Toc927967347"/>
      <w:bookmarkStart w:id="523" w:name="_Toc1309357852"/>
      <w:bookmarkStart w:id="524" w:name="_Toc513649458"/>
      <w:bookmarkStart w:id="525" w:name="_Toc939880632"/>
      <w:bookmarkStart w:id="526" w:name="_Toc739440467"/>
      <w:bookmarkStart w:id="527" w:name="_Toc1881231207"/>
      <w:bookmarkStart w:id="528" w:name="_Toc29082749"/>
      <w:bookmarkStart w:id="529" w:name="_Toc494743466"/>
      <w:bookmarkStart w:id="530" w:name="_Toc85194803"/>
      <w:bookmarkStart w:id="531" w:name="_Toc1718583810"/>
      <w:bookmarkStart w:id="532" w:name="_Toc1932470580"/>
      <w:bookmarkStart w:id="533" w:name="_Toc1236712392"/>
      <w:bookmarkStart w:id="534" w:name="_Toc25496826"/>
      <w:bookmarkStart w:id="535" w:name="_Toc474445334"/>
      <w:bookmarkStart w:id="536" w:name="_Toc1925894582"/>
      <w:bookmarkStart w:id="537" w:name="_Toc1746254340"/>
      <w:bookmarkStart w:id="538" w:name="_Toc1656063146"/>
      <w:bookmarkStart w:id="539" w:name="_Toc63338326"/>
      <w:bookmarkStart w:id="540" w:name="_Toc708484234"/>
      <w:bookmarkStart w:id="541" w:name="_Toc1952212019"/>
      <w:bookmarkStart w:id="542" w:name="_Toc150772001"/>
      <w:bookmarkStart w:id="543" w:name="_Toc157437936"/>
      <w:r>
        <w:t xml:space="preserve">Executive Office of </w:t>
      </w:r>
      <w:r w:rsidR="00DF20A6">
        <w:t>Housing and Livable Communities</w:t>
      </w:r>
      <w:r w:rsidR="00C20971">
        <w:t xml:space="preserve"> </w:t>
      </w:r>
      <w:r w:rsidR="00D37BE3">
        <w:t>(</w:t>
      </w:r>
      <w:r w:rsidR="00DF20A6">
        <w:t>EOHLC</w:t>
      </w:r>
      <w:r w:rsidR="00B31075">
        <w:t>, formerly DHCD</w:t>
      </w:r>
      <w:r w:rsidR="00B61563">
        <w: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3C21281D" w14:textId="79AC0847" w:rsidR="00410D71" w:rsidRDefault="662E151A" w:rsidP="00410D71">
      <w:pPr>
        <w:pStyle w:val="Heading2"/>
      </w:pPr>
      <w:bookmarkStart w:id="544" w:name="_Toc1793814654"/>
      <w:bookmarkStart w:id="545" w:name="_Toc582283594"/>
      <w:bookmarkStart w:id="546" w:name="_Toc1865609805"/>
      <w:bookmarkStart w:id="547" w:name="_Toc1844876793"/>
      <w:bookmarkStart w:id="548" w:name="_Toc2020373380"/>
      <w:bookmarkStart w:id="549" w:name="_Toc962296624"/>
      <w:bookmarkStart w:id="550" w:name="_Toc2116929689"/>
      <w:bookmarkStart w:id="551" w:name="_Toc1105164251"/>
      <w:bookmarkStart w:id="552" w:name="_Toc362567067"/>
      <w:bookmarkStart w:id="553" w:name="_Toc1955021601"/>
      <w:bookmarkStart w:id="554" w:name="_Toc1641249925"/>
      <w:bookmarkStart w:id="555" w:name="_Toc951794008"/>
      <w:bookmarkStart w:id="556" w:name="_Toc1713549866"/>
      <w:bookmarkStart w:id="557" w:name="_Toc1158185512"/>
      <w:bookmarkStart w:id="558" w:name="_Toc74167835"/>
      <w:bookmarkStart w:id="559" w:name="_Toc1081910003"/>
      <w:bookmarkStart w:id="560" w:name="_Toc359622274"/>
      <w:bookmarkStart w:id="561" w:name="_Toc3310249"/>
      <w:bookmarkStart w:id="562" w:name="_Toc930468450"/>
      <w:bookmarkStart w:id="563" w:name="_Toc898752322"/>
      <w:bookmarkStart w:id="564" w:name="_Toc505302261"/>
      <w:bookmarkStart w:id="565" w:name="_Toc150772002"/>
      <w:bookmarkStart w:id="566" w:name="_Toc157437937"/>
      <w:r>
        <w:t>PHD</w:t>
      </w:r>
      <w:r w:rsidR="00410D71">
        <w:t>DHCD.DHCD</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5F0CA970" w14:textId="34696D5A" w:rsidR="00410D71" w:rsidRPr="00410D71" w:rsidRDefault="00410D71" w:rsidP="376308C1">
      <w:pPr>
        <w:rPr>
          <w:rFonts w:ascii="Calibri" w:hAnsi="Calibri"/>
        </w:rPr>
      </w:pPr>
      <w:r w:rsidRPr="7045AC0E">
        <w:rPr>
          <w:rFonts w:ascii="Calibri" w:hAnsi="Calibri"/>
          <w:b/>
          <w:bCs/>
        </w:rPr>
        <w:t xml:space="preserve">Brief Description: </w:t>
      </w:r>
      <w:r w:rsidR="00DF20A6" w:rsidRPr="7045AC0E">
        <w:rPr>
          <w:rFonts w:ascii="Calibri" w:hAnsi="Calibri"/>
        </w:rPr>
        <w:t>EOHLC</w:t>
      </w:r>
      <w:r w:rsidR="00DF20A6" w:rsidRPr="7045AC0E">
        <w:rPr>
          <w:rFonts w:ascii="Calibri" w:hAnsi="Calibri"/>
          <w:b/>
          <w:bCs/>
        </w:rPr>
        <w:t xml:space="preserve"> </w:t>
      </w:r>
      <w:r w:rsidR="00BC1883" w:rsidRPr="7045AC0E">
        <w:rPr>
          <w:rFonts w:ascii="Calibri" w:hAnsi="Calibri"/>
        </w:rPr>
        <w:t xml:space="preserve">collects and maintains data on all persons receiving services from the </w:t>
      </w:r>
      <w:r w:rsidR="0090662F" w:rsidRPr="7045AC0E">
        <w:rPr>
          <w:rFonts w:ascii="Calibri" w:hAnsi="Calibri"/>
        </w:rPr>
        <w:t>Executive Office</w:t>
      </w:r>
      <w:r w:rsidR="00BC1883" w:rsidRPr="7045AC0E">
        <w:rPr>
          <w:rFonts w:ascii="Calibri" w:hAnsi="Calibri"/>
        </w:rPr>
        <w:t>.</w:t>
      </w:r>
    </w:p>
    <w:p w14:paraId="03CD23C7" w14:textId="670D5DB3" w:rsidR="00410D71" w:rsidRPr="00E14C8F" w:rsidRDefault="00410D71" w:rsidP="376308C1">
      <w:pPr>
        <w:rPr>
          <w:rFonts w:ascii="Calibri" w:hAnsi="Calibri"/>
          <w:b/>
          <w:bCs/>
        </w:rPr>
      </w:pPr>
      <w:r w:rsidRPr="7045AC0E">
        <w:rPr>
          <w:rFonts w:ascii="Calibri" w:hAnsi="Calibri"/>
          <w:b/>
          <w:bCs/>
        </w:rPr>
        <w:lastRenderedPageBreak/>
        <w:t xml:space="preserve">Data Owner: </w:t>
      </w:r>
      <w:r w:rsidR="00DF20A6" w:rsidRPr="7045AC0E">
        <w:rPr>
          <w:rFonts w:ascii="Calibri" w:hAnsi="Calibri"/>
        </w:rPr>
        <w:t xml:space="preserve">Executive Office </w:t>
      </w:r>
      <w:r w:rsidR="00BC1883" w:rsidRPr="7045AC0E">
        <w:rPr>
          <w:rFonts w:ascii="Calibri" w:hAnsi="Calibri"/>
        </w:rPr>
        <w:t>of Housing and</w:t>
      </w:r>
      <w:r w:rsidR="00DF20A6" w:rsidRPr="7045AC0E">
        <w:rPr>
          <w:rFonts w:ascii="Calibri" w:hAnsi="Calibri"/>
        </w:rPr>
        <w:t xml:space="preserve"> Livable</w:t>
      </w:r>
      <w:r w:rsidR="00BC1883" w:rsidRPr="7045AC0E">
        <w:rPr>
          <w:rFonts w:ascii="Calibri" w:hAnsi="Calibri"/>
        </w:rPr>
        <w:t xml:space="preserve"> Communit</w:t>
      </w:r>
      <w:r w:rsidR="00DF20A6" w:rsidRPr="7045AC0E">
        <w:rPr>
          <w:rFonts w:ascii="Calibri" w:hAnsi="Calibri"/>
        </w:rPr>
        <w:t>ies</w:t>
      </w:r>
      <w:r w:rsidR="0090662F" w:rsidRPr="7045AC0E">
        <w:rPr>
          <w:rFonts w:ascii="Calibri" w:hAnsi="Calibri"/>
        </w:rPr>
        <w:t xml:space="preserve"> </w:t>
      </w:r>
      <w:r w:rsidR="00BC1883" w:rsidRPr="7045AC0E">
        <w:rPr>
          <w:rFonts w:ascii="Calibri" w:hAnsi="Calibri"/>
        </w:rPr>
        <w:t>(</w:t>
      </w:r>
      <w:r w:rsidR="00DF20A6" w:rsidRPr="7045AC0E">
        <w:rPr>
          <w:rFonts w:ascii="Calibri" w:hAnsi="Calibri"/>
        </w:rPr>
        <w:t>EOHLC</w:t>
      </w:r>
      <w:r w:rsidR="00BC1883" w:rsidRPr="7045AC0E">
        <w:rPr>
          <w:rFonts w:ascii="Calibri" w:hAnsi="Calibri"/>
        </w:rPr>
        <w:t>)</w:t>
      </w:r>
    </w:p>
    <w:p w14:paraId="6FE246F5" w14:textId="34E0B7DE" w:rsidR="00410D71" w:rsidRPr="00410D71" w:rsidRDefault="00BC1883" w:rsidP="00410D71">
      <w:pPr>
        <w:rPr>
          <w:rFonts w:ascii="Calibri" w:hAnsi="Calibri"/>
        </w:rPr>
      </w:pPr>
      <w:r w:rsidRPr="1F3729F8">
        <w:rPr>
          <w:rFonts w:ascii="Calibri" w:hAnsi="Calibri"/>
          <w:b/>
          <w:bCs/>
        </w:rPr>
        <w:t>Population</w:t>
      </w:r>
      <w:r w:rsidR="00410D71" w:rsidRPr="1F3729F8">
        <w:rPr>
          <w:rFonts w:ascii="Calibri" w:hAnsi="Calibri"/>
          <w:b/>
          <w:bCs/>
        </w:rPr>
        <w:t>:</w:t>
      </w:r>
      <w:r w:rsidRPr="1F3729F8">
        <w:rPr>
          <w:rFonts w:ascii="Calibri" w:hAnsi="Calibri"/>
          <w:b/>
          <w:bCs/>
        </w:rPr>
        <w:t xml:space="preserve"> </w:t>
      </w:r>
      <w:r w:rsidRPr="1F3729F8">
        <w:rPr>
          <w:rFonts w:ascii="Calibri" w:hAnsi="Calibri"/>
        </w:rPr>
        <w:t xml:space="preserve">Heads of household </w:t>
      </w:r>
      <w:r>
        <w:t>who received services from the Emergency Assistance Program</w:t>
      </w:r>
      <w:r w:rsidR="260A7F15">
        <w:t>; covers just emergency shelter data.</w:t>
      </w:r>
    </w:p>
    <w:p w14:paraId="56C911A6" w14:textId="77777777" w:rsidR="00410D71" w:rsidRDefault="00410D71" w:rsidP="00410D71">
      <w:pPr>
        <w:rPr>
          <w:rFonts w:ascii="Calibri" w:hAnsi="Calibri"/>
          <w:b/>
        </w:rPr>
      </w:pPr>
      <w:r>
        <w:rPr>
          <w:rFonts w:ascii="Calibri" w:hAnsi="Calibri"/>
          <w:b/>
        </w:rPr>
        <w:t>Important Data Notes</w:t>
      </w:r>
      <w:r w:rsidRPr="00E14C8F">
        <w:rPr>
          <w:rFonts w:ascii="Calibri" w:hAnsi="Calibri"/>
          <w:b/>
        </w:rPr>
        <w:t>:</w:t>
      </w:r>
    </w:p>
    <w:p w14:paraId="7AB6F5D4" w14:textId="77777777" w:rsidR="00BC1883" w:rsidRPr="00BC1883" w:rsidRDefault="00BC1883" w:rsidP="001B06CC">
      <w:pPr>
        <w:pStyle w:val="ListParagraph"/>
        <w:numPr>
          <w:ilvl w:val="0"/>
          <w:numId w:val="12"/>
        </w:numPr>
        <w:rPr>
          <w:rFonts w:ascii="Calibri" w:hAnsi="Calibri"/>
          <w:b/>
        </w:rPr>
      </w:pPr>
      <w:r>
        <w:rPr>
          <w:rFonts w:ascii="Calibri" w:hAnsi="Calibri"/>
        </w:rPr>
        <w:t>D</w:t>
      </w:r>
      <w:r w:rsidRPr="00A871B1">
        <w:rPr>
          <w:rFonts w:ascii="Calibri" w:hAnsi="Calibri"/>
        </w:rPr>
        <w:t xml:space="preserve">ata only includes services provided to </w:t>
      </w:r>
      <w:proofErr w:type="gramStart"/>
      <w:r w:rsidRPr="00A871B1">
        <w:rPr>
          <w:rFonts w:ascii="Calibri" w:hAnsi="Calibri"/>
        </w:rPr>
        <w:t>families</w:t>
      </w:r>
      <w:proofErr w:type="gramEnd"/>
    </w:p>
    <w:p w14:paraId="5801AEC4" w14:textId="40B4693C" w:rsidR="00BC1883" w:rsidRPr="00BC1883" w:rsidRDefault="00BC1883" w:rsidP="001B06CC">
      <w:pPr>
        <w:pStyle w:val="ListParagraph"/>
        <w:numPr>
          <w:ilvl w:val="0"/>
          <w:numId w:val="12"/>
        </w:numPr>
        <w:rPr>
          <w:rFonts w:ascii="Calibri" w:hAnsi="Calibri"/>
          <w:b/>
          <w:bCs/>
        </w:rPr>
      </w:pPr>
      <w:r w:rsidRPr="1F3729F8">
        <w:rPr>
          <w:rFonts w:ascii="Calibri" w:hAnsi="Calibri"/>
        </w:rPr>
        <w:t xml:space="preserve">Only data on head of household is </w:t>
      </w:r>
      <w:proofErr w:type="gramStart"/>
      <w:r w:rsidRPr="1F3729F8">
        <w:rPr>
          <w:rFonts w:ascii="Calibri" w:hAnsi="Calibri"/>
        </w:rPr>
        <w:t>included</w:t>
      </w:r>
      <w:proofErr w:type="gramEnd"/>
    </w:p>
    <w:p w14:paraId="4771FA6F" w14:textId="54DB480E" w:rsidR="3C8C4C3C" w:rsidRDefault="3C8C4C3C" w:rsidP="001B06CC">
      <w:pPr>
        <w:pStyle w:val="ListParagraph"/>
        <w:numPr>
          <w:ilvl w:val="0"/>
          <w:numId w:val="12"/>
        </w:numPr>
        <w:rPr>
          <w:rFonts w:eastAsiaTheme="minorEastAsia"/>
          <w:b/>
          <w:bCs/>
        </w:rPr>
      </w:pPr>
      <w:r w:rsidRPr="57EA292F">
        <w:rPr>
          <w:rFonts w:ascii="Calibri" w:hAnsi="Calibri"/>
        </w:rPr>
        <w:t xml:space="preserve">Only covers emergency shelter </w:t>
      </w:r>
      <w:proofErr w:type="gramStart"/>
      <w:r w:rsidRPr="57EA292F">
        <w:rPr>
          <w:rFonts w:ascii="Calibri" w:hAnsi="Calibri"/>
        </w:rPr>
        <w:t>data</w:t>
      </w:r>
      <w:proofErr w:type="gramEnd"/>
    </w:p>
    <w:p w14:paraId="0CE50305" w14:textId="20D0E0BF" w:rsidR="41A39F1F" w:rsidRDefault="41A39F1F" w:rsidP="001B06CC">
      <w:pPr>
        <w:pStyle w:val="ListParagraph"/>
        <w:numPr>
          <w:ilvl w:val="0"/>
          <w:numId w:val="12"/>
        </w:numPr>
        <w:rPr>
          <w:rFonts w:ascii="Calibri" w:hAnsi="Calibri"/>
        </w:rPr>
      </w:pPr>
      <w:r w:rsidRPr="7045AC0E">
        <w:rPr>
          <w:rFonts w:ascii="Calibri" w:hAnsi="Calibri"/>
        </w:rPr>
        <w:t>Covers c</w:t>
      </w:r>
      <w:r w:rsidR="355686A1" w:rsidRPr="7045AC0E">
        <w:rPr>
          <w:rFonts w:ascii="Calibri" w:hAnsi="Calibri"/>
        </w:rPr>
        <w:t>lients active between 1/1/</w:t>
      </w:r>
      <w:r w:rsidR="007E0525" w:rsidRPr="7045AC0E">
        <w:rPr>
          <w:rFonts w:ascii="Calibri" w:hAnsi="Calibri"/>
        </w:rPr>
        <w:t xml:space="preserve">2011 </w:t>
      </w:r>
      <w:r w:rsidR="355686A1" w:rsidRPr="7045AC0E">
        <w:rPr>
          <w:rFonts w:ascii="Calibri" w:hAnsi="Calibri"/>
        </w:rPr>
        <w:t xml:space="preserve">and </w:t>
      </w:r>
      <w:proofErr w:type="gramStart"/>
      <w:r w:rsidR="355686A1" w:rsidRPr="7045AC0E">
        <w:rPr>
          <w:rFonts w:ascii="Calibri" w:hAnsi="Calibri"/>
        </w:rPr>
        <w:t>12/31/20</w:t>
      </w:r>
      <w:r w:rsidR="00D713A5" w:rsidRPr="7045AC0E">
        <w:rPr>
          <w:rFonts w:ascii="Calibri" w:hAnsi="Calibri"/>
        </w:rPr>
        <w:t>2</w:t>
      </w:r>
      <w:r w:rsidR="005D5D90" w:rsidRPr="7045AC0E">
        <w:rPr>
          <w:rFonts w:ascii="Calibri" w:hAnsi="Calibri"/>
        </w:rPr>
        <w:t>2</w:t>
      </w:r>
      <w:proofErr w:type="gramEnd"/>
    </w:p>
    <w:p w14:paraId="74BCF24D" w14:textId="27EE2B8C" w:rsidR="00F160B6" w:rsidRPr="00F160B6" w:rsidRDefault="00F160B6" w:rsidP="77E99E2C">
      <w:pPr>
        <w:spacing w:line="240" w:lineRule="auto"/>
      </w:pPr>
      <w:r w:rsidRPr="7045AC0E">
        <w:rPr>
          <w:b/>
          <w:bCs/>
        </w:rPr>
        <w:t xml:space="preserve">Years Currently Covered: </w:t>
      </w:r>
      <w:r w:rsidR="007E0525">
        <w:t>2011</w:t>
      </w:r>
      <w:r>
        <w:t>-20</w:t>
      </w:r>
      <w:r w:rsidR="00D713A5">
        <w:t>2</w:t>
      </w:r>
      <w:r w:rsidR="005D5D90">
        <w:t>2</w:t>
      </w:r>
    </w:p>
    <w:p w14:paraId="66497D92" w14:textId="20BD1CE2" w:rsidR="00410D71" w:rsidRDefault="00410D71" w:rsidP="05B11467">
      <w:pPr>
        <w:spacing w:line="240" w:lineRule="auto"/>
        <w:rPr>
          <w:b/>
          <w:bCs/>
        </w:rPr>
      </w:pPr>
      <w:r w:rsidRPr="2CAD9330">
        <w:rPr>
          <w:b/>
          <w:bCs/>
        </w:rPr>
        <w:t xml:space="preserve">PHD </w:t>
      </w:r>
      <w:r w:rsidR="00FD5A3A" w:rsidRPr="2CAD9330">
        <w:rPr>
          <w:b/>
          <w:bCs/>
        </w:rPr>
        <w:t>Matching Rate</w:t>
      </w:r>
      <w:r w:rsidRPr="2CAD9330">
        <w:rPr>
          <w:b/>
          <w:bCs/>
        </w:rPr>
        <w:t xml:space="preserve">: </w:t>
      </w:r>
      <w:r w:rsidR="28C1ECAB">
        <w:t xml:space="preserve">Level 1 Matching Rate: </w:t>
      </w:r>
      <w:r w:rsidR="72D76F5A">
        <w:t>9</w:t>
      </w:r>
      <w:r w:rsidR="00EB1FCA">
        <w:t>1</w:t>
      </w:r>
      <w:r w:rsidR="72D76F5A">
        <w:t>.</w:t>
      </w:r>
      <w:r w:rsidR="00EB1FCA">
        <w:t>9</w:t>
      </w:r>
      <w:r w:rsidR="72D76F5A">
        <w:t xml:space="preserve">% </w:t>
      </w:r>
      <w:r w:rsidR="28C1ECAB">
        <w:t>| Overall Matching Rate:</w:t>
      </w:r>
      <w:r w:rsidR="78722C16">
        <w:t xml:space="preserve"> 97.</w:t>
      </w:r>
      <w:r w:rsidR="00EB1FCA">
        <w:t>1</w:t>
      </w:r>
      <w:r w:rsidR="78722C16">
        <w:t>%</w:t>
      </w:r>
      <w:r w:rsidR="28C1ECAB">
        <w:t xml:space="preserve"> </w:t>
      </w:r>
    </w:p>
    <w:p w14:paraId="6646CECE" w14:textId="2D6ADBB2" w:rsidR="00410D71" w:rsidRDefault="00410D71" w:rsidP="00DD19A8">
      <w:pPr>
        <w:spacing w:line="240" w:lineRule="auto"/>
      </w:pPr>
      <w:r w:rsidRPr="004136EF">
        <w:rPr>
          <w:b/>
        </w:rPr>
        <w:t xml:space="preserve">More information: </w:t>
      </w:r>
      <w:hyperlink r:id="rId29" w:history="1">
        <w:r w:rsidR="00BC1883">
          <w:rPr>
            <w:rStyle w:val="Hyperlink"/>
          </w:rPr>
          <w:t>https://www.mass.gov/emergency-housing-assistance-programs</w:t>
        </w:r>
      </w:hyperlink>
      <w:r w:rsidR="00BC1883">
        <w:t xml:space="preserve"> </w:t>
      </w:r>
    </w:p>
    <w:p w14:paraId="49F573D3" w14:textId="16DECDE4" w:rsidR="001174E8" w:rsidRDefault="001174E8" w:rsidP="001174E8">
      <w:pPr>
        <w:pStyle w:val="Heading1"/>
        <w:jc w:val="center"/>
      </w:pPr>
      <w:bookmarkStart w:id="567" w:name="_Toc157437938"/>
      <w:bookmarkStart w:id="568" w:name="_Toc1551405457"/>
      <w:bookmarkStart w:id="569" w:name="_Toc793768531"/>
      <w:bookmarkStart w:id="570" w:name="_Toc1945849322"/>
      <w:bookmarkStart w:id="571" w:name="_Toc31123776"/>
      <w:bookmarkStart w:id="572" w:name="_Toc821446221"/>
      <w:bookmarkStart w:id="573" w:name="_Toc1943371"/>
      <w:bookmarkStart w:id="574" w:name="_Toc403257470"/>
      <w:bookmarkStart w:id="575" w:name="_Toc975143711"/>
      <w:bookmarkStart w:id="576" w:name="_Toc958869713"/>
      <w:bookmarkStart w:id="577" w:name="_Toc2005342858"/>
      <w:bookmarkStart w:id="578" w:name="_Toc1242975711"/>
      <w:bookmarkStart w:id="579" w:name="_Toc716927014"/>
      <w:bookmarkStart w:id="580" w:name="_Toc1759716338"/>
      <w:bookmarkStart w:id="581" w:name="_Toc954955156"/>
      <w:bookmarkStart w:id="582" w:name="_Toc1329990791"/>
      <w:bookmarkStart w:id="583" w:name="_Toc1918414266"/>
      <w:bookmarkStart w:id="584" w:name="_Toc1252657990"/>
      <w:bookmarkStart w:id="585" w:name="_Toc1020280695"/>
      <w:bookmarkStart w:id="586" w:name="_Toc648404743"/>
      <w:bookmarkStart w:id="587" w:name="_Toc1569834304"/>
      <w:bookmarkStart w:id="588" w:name="_Toc1485757047"/>
      <w:bookmarkStart w:id="589" w:name="_Toc150772003"/>
      <w:r>
        <w:t xml:space="preserve">Department of Industrial Accidents (DIA) – </w:t>
      </w:r>
      <w:r w:rsidR="009B0387">
        <w:t xml:space="preserve">Worker’s Compensation </w:t>
      </w:r>
      <w:r>
        <w:br/>
        <w:t>Data</w:t>
      </w:r>
      <w:bookmarkEnd w:id="567"/>
      <w:r>
        <w:t xml:space="preserve"> </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1C67DA8E" w14:textId="0BEF9EF0" w:rsidR="001174E8" w:rsidRDefault="001174E8" w:rsidP="00DD19A8">
      <w:pPr>
        <w:spacing w:line="240" w:lineRule="auto"/>
      </w:pPr>
    </w:p>
    <w:p w14:paraId="02B11AC8" w14:textId="42F47C84" w:rsidR="001174E8" w:rsidRDefault="001174E8" w:rsidP="001174E8">
      <w:pPr>
        <w:pStyle w:val="Heading2"/>
      </w:pPr>
      <w:bookmarkStart w:id="590" w:name="_Toc1550301758"/>
      <w:bookmarkStart w:id="591" w:name="_Toc1331357196"/>
      <w:bookmarkStart w:id="592" w:name="_Toc1161661033"/>
      <w:bookmarkStart w:id="593" w:name="_Toc1569441464"/>
      <w:bookmarkStart w:id="594" w:name="_Toc517820351"/>
      <w:bookmarkStart w:id="595" w:name="_Toc1690820247"/>
      <w:bookmarkStart w:id="596" w:name="_Toc2140580065"/>
      <w:bookmarkStart w:id="597" w:name="_Toc1266339912"/>
      <w:bookmarkStart w:id="598" w:name="_Toc1385448822"/>
      <w:bookmarkStart w:id="599" w:name="_Toc2020592477"/>
      <w:bookmarkStart w:id="600" w:name="_Toc1513452418"/>
      <w:bookmarkStart w:id="601" w:name="_Toc1331210057"/>
      <w:bookmarkStart w:id="602" w:name="_Toc1709643152"/>
      <w:bookmarkStart w:id="603" w:name="_Toc1238218477"/>
      <w:bookmarkStart w:id="604" w:name="_Toc785361896"/>
      <w:bookmarkStart w:id="605" w:name="_Toc709183453"/>
      <w:bookmarkStart w:id="606" w:name="_Toc277383245"/>
      <w:bookmarkStart w:id="607" w:name="_Toc1904237861"/>
      <w:bookmarkStart w:id="608" w:name="_Toc587639122"/>
      <w:bookmarkStart w:id="609" w:name="_Toc1785304971"/>
      <w:bookmarkStart w:id="610" w:name="_Toc758844675"/>
      <w:bookmarkStart w:id="611" w:name="_Toc150772004"/>
      <w:bookmarkStart w:id="612" w:name="_Toc157437939"/>
      <w:r>
        <w:t>PHDDIA.DIA</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621FA56B" w14:textId="20DE5183" w:rsidR="00D54304" w:rsidRPr="00533A66" w:rsidRDefault="00D54304" w:rsidP="00D54304">
      <w:pPr>
        <w:rPr>
          <w:rFonts w:ascii="Calibri" w:hAnsi="Calibri"/>
        </w:rPr>
      </w:pPr>
      <w:r w:rsidRPr="00E14C8F">
        <w:rPr>
          <w:rFonts w:ascii="Calibri" w:hAnsi="Calibri"/>
          <w:b/>
        </w:rPr>
        <w:t>Data Owner:</w:t>
      </w:r>
      <w:r>
        <w:rPr>
          <w:rFonts w:ascii="Calibri" w:hAnsi="Calibri"/>
          <w:b/>
        </w:rPr>
        <w:t xml:space="preserve"> </w:t>
      </w:r>
      <w:r w:rsidRPr="00533A66">
        <w:rPr>
          <w:rFonts w:ascii="Calibri" w:hAnsi="Calibri"/>
        </w:rPr>
        <w:t xml:space="preserve">Department of </w:t>
      </w:r>
      <w:r>
        <w:rPr>
          <w:rFonts w:ascii="Calibri" w:hAnsi="Calibri"/>
        </w:rPr>
        <w:t xml:space="preserve">Industrial Accidents </w:t>
      </w:r>
    </w:p>
    <w:p w14:paraId="7319E4F1" w14:textId="0A8885A9" w:rsidR="00D54304" w:rsidRDefault="00D54304" w:rsidP="4695AE05">
      <w:pPr>
        <w:rPr>
          <w:rFonts w:ascii="Calibri" w:hAnsi="Calibri"/>
          <w:b/>
          <w:bCs/>
        </w:rPr>
      </w:pPr>
      <w:r w:rsidRPr="4695AE05">
        <w:rPr>
          <w:rFonts w:ascii="Calibri" w:hAnsi="Calibri"/>
          <w:b/>
          <w:bCs/>
        </w:rPr>
        <w:t xml:space="preserve">Population: </w:t>
      </w:r>
      <w:r w:rsidR="7483CB06" w:rsidRPr="4695AE05">
        <w:rPr>
          <w:rFonts w:ascii="Calibri" w:hAnsi="Calibri"/>
          <w:b/>
          <w:bCs/>
        </w:rPr>
        <w:t xml:space="preserve"> </w:t>
      </w:r>
      <w:r w:rsidR="7483CB06" w:rsidRPr="4695AE05">
        <w:rPr>
          <w:rFonts w:ascii="Calibri" w:hAnsi="Calibri"/>
        </w:rPr>
        <w:t>Residents of Massachusetts who filed a Worker’s Compensation Claim from 2011-2019</w:t>
      </w:r>
    </w:p>
    <w:p w14:paraId="4370E10B" w14:textId="30C23945" w:rsidR="00D54304" w:rsidRDefault="00D54304" w:rsidP="00D54304">
      <w:pPr>
        <w:rPr>
          <w:rFonts w:ascii="Calibri" w:hAnsi="Calibri"/>
          <w:b/>
        </w:rPr>
      </w:pPr>
      <w:r>
        <w:rPr>
          <w:rFonts w:ascii="Calibri" w:hAnsi="Calibri"/>
          <w:b/>
        </w:rPr>
        <w:t>Important Data Notes</w:t>
      </w:r>
      <w:r w:rsidRPr="00E14C8F">
        <w:rPr>
          <w:rFonts w:ascii="Calibri" w:hAnsi="Calibri"/>
          <w:b/>
        </w:rPr>
        <w:t>:</w:t>
      </w:r>
    </w:p>
    <w:p w14:paraId="2A23E002" w14:textId="2D46C701" w:rsidR="00DF29A6" w:rsidRPr="008A4E8F" w:rsidRDefault="00DF29A6" w:rsidP="001B06CC">
      <w:pPr>
        <w:pStyle w:val="ListParagraph"/>
        <w:numPr>
          <w:ilvl w:val="0"/>
          <w:numId w:val="9"/>
        </w:numPr>
        <w:rPr>
          <w:rFonts w:asciiTheme="minorEastAsia" w:eastAsiaTheme="minorEastAsia" w:hAnsiTheme="minorEastAsia" w:cstheme="minorEastAsia"/>
          <w:b/>
          <w:bCs/>
        </w:rPr>
      </w:pPr>
      <w:proofErr w:type="spellStart"/>
      <w:r w:rsidRPr="48764F7F">
        <w:rPr>
          <w:rFonts w:eastAsiaTheme="minorEastAsia"/>
          <w:b/>
          <w:bCs/>
        </w:rPr>
        <w:t>Census_OCC_DIA</w:t>
      </w:r>
      <w:proofErr w:type="spellEnd"/>
      <w:r w:rsidRPr="48764F7F">
        <w:rPr>
          <w:rFonts w:eastAsiaTheme="minorEastAsia"/>
          <w:b/>
          <w:bCs/>
        </w:rPr>
        <w:t xml:space="preserve"> </w:t>
      </w:r>
      <w:r w:rsidRPr="48764F7F">
        <w:rPr>
          <w:rFonts w:eastAsiaTheme="minorEastAsia"/>
        </w:rPr>
        <w:t xml:space="preserve">is </w:t>
      </w:r>
      <w:r w:rsidR="000319D8" w:rsidRPr="48764F7F">
        <w:rPr>
          <w:rFonts w:eastAsiaTheme="minorEastAsia"/>
        </w:rPr>
        <w:t>auto coded</w:t>
      </w:r>
      <w:r w:rsidRPr="48764F7F">
        <w:rPr>
          <w:rFonts w:eastAsiaTheme="minorEastAsia"/>
        </w:rPr>
        <w:t xml:space="preserve"> to Census </w:t>
      </w:r>
      <w:r w:rsidRPr="2E133121">
        <w:rPr>
          <w:rFonts w:eastAsiaTheme="minorEastAsia"/>
        </w:rPr>
        <w:t>201</w:t>
      </w:r>
      <w:r w:rsidR="237BE07C" w:rsidRPr="2E133121">
        <w:rPr>
          <w:rFonts w:eastAsiaTheme="minorEastAsia"/>
        </w:rPr>
        <w:t>8</w:t>
      </w:r>
      <w:r w:rsidRPr="48764F7F">
        <w:rPr>
          <w:rFonts w:eastAsiaTheme="minorEastAsia"/>
        </w:rPr>
        <w:t xml:space="preserve"> </w:t>
      </w:r>
      <w:r w:rsidR="423FDD39" w:rsidRPr="48764F7F">
        <w:rPr>
          <w:rFonts w:eastAsiaTheme="minorEastAsia"/>
        </w:rPr>
        <w:t xml:space="preserve"> (</w:t>
      </w:r>
      <w:hyperlink r:id="rId30">
        <w:r w:rsidR="423FDD39" w:rsidRPr="48764F7F">
          <w:rPr>
            <w:rStyle w:val="Hyperlink"/>
            <w:rFonts w:eastAsiaTheme="minorEastAsia"/>
          </w:rPr>
          <w:t>Industry and Occupation Code Lists &amp; Crosswalks (census.gov)</w:t>
        </w:r>
      </w:hyperlink>
      <w:r w:rsidRPr="48764F7F">
        <w:rPr>
          <w:rFonts w:eastAsiaTheme="minorEastAsia"/>
        </w:rPr>
        <w:t xml:space="preserve">and </w:t>
      </w:r>
      <w:r w:rsidR="008A4E8F" w:rsidRPr="48764F7F">
        <w:rPr>
          <w:rFonts w:eastAsiaTheme="minorEastAsia"/>
          <w:b/>
          <w:bCs/>
        </w:rPr>
        <w:t>BLS_OCC</w:t>
      </w:r>
      <w:r w:rsidRPr="48764F7F">
        <w:rPr>
          <w:rFonts w:eastAsiaTheme="minorEastAsia"/>
          <w:b/>
          <w:bCs/>
        </w:rPr>
        <w:t xml:space="preserve">_DIA </w:t>
      </w:r>
      <w:r w:rsidRPr="48764F7F">
        <w:rPr>
          <w:rFonts w:eastAsiaTheme="minorEastAsia"/>
        </w:rPr>
        <w:t xml:space="preserve">is </w:t>
      </w:r>
      <w:r w:rsidR="000319D8" w:rsidRPr="48764F7F">
        <w:rPr>
          <w:rFonts w:eastAsiaTheme="minorEastAsia"/>
        </w:rPr>
        <w:t>auto coded</w:t>
      </w:r>
      <w:r w:rsidRPr="48764F7F">
        <w:rPr>
          <w:rFonts w:eastAsiaTheme="minorEastAsia"/>
        </w:rPr>
        <w:t xml:space="preserve"> to SOC </w:t>
      </w:r>
      <w:r w:rsidRPr="2E133121">
        <w:rPr>
          <w:rFonts w:eastAsiaTheme="minorEastAsia"/>
        </w:rPr>
        <w:t>201</w:t>
      </w:r>
      <w:r w:rsidR="1CC32BD2" w:rsidRPr="2E133121">
        <w:rPr>
          <w:rFonts w:eastAsiaTheme="minorEastAsia"/>
        </w:rPr>
        <w:t>8</w:t>
      </w:r>
      <w:r w:rsidR="2088499F" w:rsidRPr="48764F7F">
        <w:rPr>
          <w:rFonts w:eastAsiaTheme="minorEastAsia"/>
        </w:rPr>
        <w:t xml:space="preserve"> (</w:t>
      </w:r>
      <w:hyperlink r:id="rId31" w:history="1">
        <w:r w:rsidR="2088499F" w:rsidRPr="2E133121">
          <w:rPr>
            <w:rFonts w:eastAsiaTheme="minorEastAsia"/>
          </w:rPr>
          <w:t>201</w:t>
        </w:r>
        <w:r w:rsidR="2088499F" w:rsidRPr="00CDD51D">
          <w:rPr>
            <w:rFonts w:eastAsiaTheme="minorEastAsia"/>
          </w:rPr>
          <w:t xml:space="preserve"> Standard Occupational Classification System (bls.gov)</w:t>
        </w:r>
      </w:hyperlink>
      <w:r w:rsidR="2088499F" w:rsidRPr="48764F7F">
        <w:rPr>
          <w:rFonts w:eastAsiaTheme="minorEastAsia"/>
        </w:rPr>
        <w:t>)</w:t>
      </w:r>
      <w:r w:rsidR="008A4E8F" w:rsidRPr="48764F7F">
        <w:rPr>
          <w:rFonts w:eastAsiaTheme="minorEastAsia"/>
        </w:rPr>
        <w:t xml:space="preserve"> using CDC’s NIOCCS system. (</w:t>
      </w:r>
      <w:hyperlink r:id="rId32" w:history="1">
        <w:r w:rsidR="00C31862" w:rsidRPr="48764F7F">
          <w:rPr>
            <w:rStyle w:val="Hyperlink"/>
            <w:rFonts w:eastAsiaTheme="minorEastAsia"/>
          </w:rPr>
          <w:t>CDC - NIOSH Industry and Occupation Computerized Coding System (NIOCCS) - NIOSH</w:t>
        </w:r>
      </w:hyperlink>
      <w:r w:rsidR="00C31862" w:rsidRPr="48764F7F">
        <w:rPr>
          <w:rFonts w:eastAsiaTheme="minorEastAsia"/>
        </w:rPr>
        <w:t>)</w:t>
      </w:r>
      <w:r w:rsidRPr="48764F7F">
        <w:rPr>
          <w:rFonts w:eastAsiaTheme="minorEastAsia"/>
        </w:rPr>
        <w:t xml:space="preserve">. </w:t>
      </w:r>
      <w:r w:rsidR="002F7568" w:rsidRPr="48764F7F">
        <w:rPr>
          <w:rFonts w:eastAsiaTheme="minorEastAsia"/>
          <w:color w:val="000000"/>
          <w:shd w:val="clear" w:color="auto" w:fill="FFFFFF"/>
        </w:rPr>
        <w:t xml:space="preserve">NIOCCS is a web application used to translate industry and occupation text into standardized codes so that researchers can analyze their data. </w:t>
      </w:r>
      <w:r w:rsidR="7930D210" w:rsidRPr="2E133121">
        <w:rPr>
          <w:rFonts w:eastAsiaTheme="minorEastAsia"/>
          <w:color w:val="000000" w:themeColor="text1"/>
        </w:rPr>
        <w:t>The 2018 SOC coding</w:t>
      </w:r>
      <w:r w:rsidRPr="2E133121">
        <w:rPr>
          <w:rFonts w:eastAsiaTheme="minorEastAsia"/>
          <w:color w:val="000000" w:themeColor="text1"/>
        </w:rPr>
        <w:t xml:space="preserve"> has </w:t>
      </w:r>
      <w:r w:rsidRPr="48764F7F">
        <w:rPr>
          <w:rFonts w:eastAsiaTheme="minorEastAsia"/>
        </w:rPr>
        <w:t xml:space="preserve">540 Occupational code groupings. </w:t>
      </w:r>
    </w:p>
    <w:p w14:paraId="408E9580" w14:textId="495B6B45" w:rsidR="00DF29A6" w:rsidRDefault="57AC7BE4" w:rsidP="001B06CC">
      <w:pPr>
        <w:pStyle w:val="ListParagraph"/>
        <w:numPr>
          <w:ilvl w:val="0"/>
          <w:numId w:val="9"/>
        </w:numPr>
        <w:rPr>
          <w:rFonts w:asciiTheme="minorEastAsia" w:eastAsiaTheme="minorEastAsia" w:hAnsiTheme="minorEastAsia" w:cstheme="minorEastAsia"/>
        </w:rPr>
      </w:pPr>
      <w:r w:rsidRPr="168F59C2">
        <w:rPr>
          <w:rFonts w:eastAsiaTheme="minorEastAsia"/>
        </w:rPr>
        <w:t xml:space="preserve">The dataset includes MA residents from out of state company headquarters and where incidents are out of state. </w:t>
      </w:r>
    </w:p>
    <w:p w14:paraId="506ADA0B" w14:textId="33805F62" w:rsidR="2ADC86DB" w:rsidRDefault="2ADC86DB" w:rsidP="001B06CC">
      <w:pPr>
        <w:pStyle w:val="ListParagraph"/>
        <w:numPr>
          <w:ilvl w:val="0"/>
          <w:numId w:val="9"/>
        </w:numPr>
      </w:pPr>
      <w:r w:rsidRPr="164C2720">
        <w:rPr>
          <w:rFonts w:eastAsiaTheme="minorEastAsia"/>
        </w:rPr>
        <w:t xml:space="preserve">Data is reported by insurers, </w:t>
      </w:r>
      <w:r w:rsidR="00483B6B" w:rsidRPr="164C2720">
        <w:rPr>
          <w:rFonts w:eastAsiaTheme="minorEastAsia"/>
        </w:rPr>
        <w:t>employers,</w:t>
      </w:r>
      <w:r w:rsidRPr="164C2720">
        <w:rPr>
          <w:rFonts w:eastAsiaTheme="minorEastAsia"/>
        </w:rPr>
        <w:t xml:space="preserve"> and attorneys. </w:t>
      </w:r>
      <w:r w:rsidR="484FAC83" w:rsidRPr="164C2720">
        <w:rPr>
          <w:rFonts w:eastAsiaTheme="minorEastAsia"/>
        </w:rPr>
        <w:t>Oc</w:t>
      </w:r>
      <w:r w:rsidR="7161E274" w:rsidRPr="164C2720">
        <w:rPr>
          <w:rFonts w:eastAsiaTheme="minorEastAsia"/>
        </w:rPr>
        <w:t>c</w:t>
      </w:r>
      <w:r w:rsidR="484FAC83" w:rsidRPr="164C2720">
        <w:rPr>
          <w:rFonts w:eastAsiaTheme="minorEastAsia"/>
        </w:rPr>
        <w:t>asionally</w:t>
      </w:r>
      <w:r w:rsidR="0D75B4E7" w:rsidRPr="58518B8B">
        <w:rPr>
          <w:rFonts w:eastAsiaTheme="minorEastAsia"/>
        </w:rPr>
        <w:t>,</w:t>
      </w:r>
      <w:r w:rsidR="22CAE0F2" w:rsidRPr="164C2720">
        <w:rPr>
          <w:rFonts w:eastAsiaTheme="minorEastAsia"/>
        </w:rPr>
        <w:t xml:space="preserve"> </w:t>
      </w:r>
      <w:r w:rsidR="484FAC83" w:rsidRPr="164C2720">
        <w:rPr>
          <w:rFonts w:eastAsiaTheme="minorEastAsia"/>
        </w:rPr>
        <w:t>a</w:t>
      </w:r>
      <w:r w:rsidR="51B4836C" w:rsidRPr="164C2720">
        <w:rPr>
          <w:rFonts w:eastAsiaTheme="minorEastAsia"/>
        </w:rPr>
        <w:t xml:space="preserve">lthough </w:t>
      </w:r>
      <w:r w:rsidR="484FAC83" w:rsidRPr="164C2720">
        <w:rPr>
          <w:rFonts w:eastAsiaTheme="minorEastAsia"/>
        </w:rPr>
        <w:t>rarely</w:t>
      </w:r>
      <w:r w:rsidR="0D07443B" w:rsidRPr="164C2720">
        <w:rPr>
          <w:rFonts w:eastAsiaTheme="minorEastAsia"/>
        </w:rPr>
        <w:t>,</w:t>
      </w:r>
      <w:r w:rsidR="484FAC83" w:rsidRPr="164C2720">
        <w:rPr>
          <w:rFonts w:eastAsiaTheme="minorEastAsia"/>
        </w:rPr>
        <w:t xml:space="preserve"> </w:t>
      </w:r>
      <w:r w:rsidR="63E2E279" w:rsidRPr="164C2720">
        <w:rPr>
          <w:rFonts w:eastAsiaTheme="minorEastAsia"/>
        </w:rPr>
        <w:t>an</w:t>
      </w:r>
      <w:r w:rsidR="484FAC83" w:rsidRPr="164C2720">
        <w:rPr>
          <w:rFonts w:eastAsiaTheme="minorEastAsia"/>
        </w:rPr>
        <w:t xml:space="preserve"> employee will represent themselves and complete the forms. </w:t>
      </w:r>
    </w:p>
    <w:p w14:paraId="261BE289" w14:textId="5204EFBC" w:rsidR="00DF29A6" w:rsidRDefault="57AC7BE4" w:rsidP="001B06CC">
      <w:pPr>
        <w:pStyle w:val="ListParagraph"/>
        <w:numPr>
          <w:ilvl w:val="0"/>
          <w:numId w:val="9"/>
        </w:numPr>
        <w:rPr>
          <w:rFonts w:asciiTheme="minorEastAsia" w:eastAsiaTheme="minorEastAsia" w:hAnsiTheme="minorEastAsia" w:cstheme="minorEastAsia"/>
        </w:rPr>
      </w:pPr>
      <w:r w:rsidRPr="2DAEEDAB">
        <w:rPr>
          <w:rFonts w:eastAsiaTheme="minorEastAsia"/>
        </w:rPr>
        <w:t xml:space="preserve">Multiple incidents may exist for individuals, and the NAIC_DIA, BLS_OCC_DIA and CENSUS_OCC_DIA codes are </w:t>
      </w:r>
      <w:r w:rsidR="37F1E949" w:rsidRPr="2DAEEDAB">
        <w:rPr>
          <w:rFonts w:eastAsiaTheme="minorEastAsia"/>
        </w:rPr>
        <w:t>in</w:t>
      </w:r>
      <w:r w:rsidRPr="2DAEEDAB">
        <w:rPr>
          <w:rFonts w:eastAsiaTheme="minorEastAsia"/>
        </w:rPr>
        <w:t xml:space="preserve">complete for some </w:t>
      </w:r>
      <w:r w:rsidR="031CE61A" w:rsidRPr="2DAEEDAB">
        <w:rPr>
          <w:rFonts w:eastAsiaTheme="minorEastAsia"/>
        </w:rPr>
        <w:t>inci</w:t>
      </w:r>
      <w:r w:rsidR="447154E4" w:rsidRPr="2DAEEDAB">
        <w:rPr>
          <w:rFonts w:eastAsiaTheme="minorEastAsia"/>
        </w:rPr>
        <w:t>dents of the same in</w:t>
      </w:r>
      <w:r w:rsidR="0688F98A" w:rsidRPr="2DAEEDAB">
        <w:rPr>
          <w:rFonts w:eastAsiaTheme="minorEastAsia"/>
        </w:rPr>
        <w:t>di</w:t>
      </w:r>
      <w:r w:rsidR="447154E4" w:rsidRPr="2DAEEDAB">
        <w:rPr>
          <w:rFonts w:eastAsiaTheme="minorEastAsia"/>
        </w:rPr>
        <w:t xml:space="preserve">vidual. </w:t>
      </w:r>
      <w:r w:rsidR="589F76B0" w:rsidRPr="2DAEEDAB">
        <w:rPr>
          <w:rFonts w:eastAsiaTheme="minorEastAsia"/>
        </w:rPr>
        <w:t xml:space="preserve"> </w:t>
      </w:r>
      <w:r w:rsidR="3EFA147E" w:rsidRPr="2DAEEDAB">
        <w:rPr>
          <w:rFonts w:eastAsiaTheme="minorEastAsia"/>
        </w:rPr>
        <w:t>A</w:t>
      </w:r>
      <w:r w:rsidR="2099C599" w:rsidRPr="2DAEEDAB">
        <w:rPr>
          <w:rFonts w:eastAsiaTheme="minorEastAsia"/>
        </w:rPr>
        <w:t xml:space="preserve"> person may have </w:t>
      </w:r>
      <w:r w:rsidR="109BBEF7" w:rsidRPr="2DAEEDAB">
        <w:rPr>
          <w:rFonts w:eastAsiaTheme="minorEastAsia"/>
        </w:rPr>
        <w:t xml:space="preserve">multiple </w:t>
      </w:r>
      <w:r w:rsidR="2099C599" w:rsidRPr="2DAEEDAB">
        <w:rPr>
          <w:rFonts w:eastAsiaTheme="minorEastAsia"/>
        </w:rPr>
        <w:t xml:space="preserve">injuries </w:t>
      </w:r>
      <w:r w:rsidR="47B39F9C" w:rsidRPr="2DAEEDAB">
        <w:rPr>
          <w:rFonts w:eastAsiaTheme="minorEastAsia"/>
        </w:rPr>
        <w:t xml:space="preserve">with different </w:t>
      </w:r>
      <w:r w:rsidR="2099C599" w:rsidRPr="2DAEEDAB">
        <w:rPr>
          <w:rFonts w:eastAsiaTheme="minorEastAsia"/>
        </w:rPr>
        <w:t>industry and occ</w:t>
      </w:r>
      <w:r w:rsidR="47821DF5" w:rsidRPr="2DAEEDAB">
        <w:rPr>
          <w:rFonts w:eastAsiaTheme="minorEastAsia"/>
        </w:rPr>
        <w:t>u</w:t>
      </w:r>
      <w:r w:rsidR="2099C599" w:rsidRPr="2DAEEDAB">
        <w:rPr>
          <w:rFonts w:eastAsiaTheme="minorEastAsia"/>
        </w:rPr>
        <w:t>pation</w:t>
      </w:r>
      <w:r w:rsidR="48DDD2D0" w:rsidRPr="2DAEEDAB">
        <w:rPr>
          <w:rFonts w:eastAsiaTheme="minorEastAsia"/>
        </w:rPr>
        <w:t xml:space="preserve"> codes. </w:t>
      </w:r>
      <w:proofErr w:type="gramStart"/>
      <w:r w:rsidR="48DDD2D0" w:rsidRPr="2DAEEDAB">
        <w:rPr>
          <w:rFonts w:eastAsiaTheme="minorEastAsia"/>
        </w:rPr>
        <w:t>The majority of</w:t>
      </w:r>
      <w:proofErr w:type="gramEnd"/>
      <w:r w:rsidR="48DDD2D0" w:rsidRPr="2DAEEDAB">
        <w:rPr>
          <w:rFonts w:eastAsiaTheme="minorEastAsia"/>
        </w:rPr>
        <w:t xml:space="preserve"> records had one </w:t>
      </w:r>
      <w:r w:rsidR="25F70F97" w:rsidRPr="2DAEEDAB">
        <w:rPr>
          <w:rFonts w:eastAsiaTheme="minorEastAsia"/>
        </w:rPr>
        <w:t xml:space="preserve">BLS_OCC_DIA </w:t>
      </w:r>
      <w:r w:rsidR="00A60911" w:rsidRPr="2DAEEDAB">
        <w:rPr>
          <w:rFonts w:eastAsiaTheme="minorEastAsia"/>
        </w:rPr>
        <w:t xml:space="preserve">code </w:t>
      </w:r>
      <w:r w:rsidR="00332E7F" w:rsidRPr="58518B8B">
        <w:rPr>
          <w:rFonts w:eastAsiaTheme="minorEastAsia"/>
        </w:rPr>
        <w:t>169</w:t>
      </w:r>
      <w:r w:rsidR="004B7D46" w:rsidRPr="58518B8B">
        <w:rPr>
          <w:rFonts w:eastAsiaTheme="minorEastAsia"/>
        </w:rPr>
        <w:t>,</w:t>
      </w:r>
      <w:r w:rsidR="00332E7F" w:rsidRPr="58518B8B">
        <w:rPr>
          <w:rFonts w:eastAsiaTheme="minorEastAsia"/>
        </w:rPr>
        <w:t>156</w:t>
      </w:r>
      <w:r w:rsidR="48E4BEC3" w:rsidRPr="58518B8B">
        <w:rPr>
          <w:rFonts w:eastAsiaTheme="minorEastAsia"/>
        </w:rPr>
        <w:t xml:space="preserve"> </w:t>
      </w:r>
      <w:r w:rsidR="73004877" w:rsidRPr="58518B8B">
        <w:rPr>
          <w:rFonts w:eastAsiaTheme="minorEastAsia"/>
        </w:rPr>
        <w:t>(</w:t>
      </w:r>
      <w:r w:rsidR="004B7D46" w:rsidRPr="58518B8B">
        <w:rPr>
          <w:rFonts w:eastAsiaTheme="minorEastAsia"/>
        </w:rPr>
        <w:t>70.7</w:t>
      </w:r>
      <w:r w:rsidR="73004877" w:rsidRPr="58518B8B">
        <w:rPr>
          <w:rFonts w:eastAsiaTheme="minorEastAsia"/>
        </w:rPr>
        <w:t xml:space="preserve">%) </w:t>
      </w:r>
      <w:r w:rsidR="48E4BEC3" w:rsidRPr="58518B8B">
        <w:rPr>
          <w:rFonts w:eastAsiaTheme="minorEastAsia"/>
        </w:rPr>
        <w:t>1 code</w:t>
      </w:r>
      <w:r w:rsidR="48E4BEC3" w:rsidRPr="2DAEEDAB">
        <w:rPr>
          <w:rFonts w:eastAsiaTheme="minorEastAsia"/>
        </w:rPr>
        <w:t xml:space="preserve">, and </w:t>
      </w:r>
      <w:r w:rsidR="2EDDC996" w:rsidRPr="58518B8B">
        <w:rPr>
          <w:rFonts w:eastAsiaTheme="minorEastAsia"/>
        </w:rPr>
        <w:t>2</w:t>
      </w:r>
      <w:r w:rsidR="00897555" w:rsidRPr="2DAEEDAB">
        <w:rPr>
          <w:rFonts w:eastAsiaTheme="minorEastAsia"/>
        </w:rPr>
        <w:t>9,502</w:t>
      </w:r>
      <w:r w:rsidR="2EDDC996" w:rsidRPr="58518B8B">
        <w:rPr>
          <w:rFonts w:eastAsiaTheme="minorEastAsia"/>
        </w:rPr>
        <w:t xml:space="preserve"> (10.</w:t>
      </w:r>
      <w:r w:rsidR="00942A53" w:rsidRPr="2DAEEDAB">
        <w:rPr>
          <w:rFonts w:eastAsiaTheme="minorEastAsia"/>
        </w:rPr>
        <w:t>9</w:t>
      </w:r>
      <w:r w:rsidR="2EDDC996" w:rsidRPr="2DAEEDAB">
        <w:rPr>
          <w:rFonts w:eastAsiaTheme="minorEastAsia"/>
        </w:rPr>
        <w:t xml:space="preserve">%) </w:t>
      </w:r>
      <w:r w:rsidR="004B7D46" w:rsidRPr="2DAEEDAB">
        <w:rPr>
          <w:rFonts w:eastAsiaTheme="minorEastAsia"/>
        </w:rPr>
        <w:t xml:space="preserve">had </w:t>
      </w:r>
      <w:r w:rsidR="2EDDC996" w:rsidRPr="2DAEEDAB">
        <w:rPr>
          <w:rFonts w:eastAsiaTheme="minorEastAsia"/>
        </w:rPr>
        <w:t>2 or more records.</w:t>
      </w:r>
    </w:p>
    <w:p w14:paraId="6147EDC2" w14:textId="2989537F" w:rsidR="00FE44D5" w:rsidRDefault="00FE44D5" w:rsidP="001B06CC">
      <w:pPr>
        <w:pStyle w:val="ListParagraph"/>
        <w:numPr>
          <w:ilvl w:val="0"/>
          <w:numId w:val="9"/>
        </w:numPr>
      </w:pPr>
      <w:r w:rsidRPr="2DAEEDAB">
        <w:rPr>
          <w:rFonts w:eastAsiaTheme="minorEastAsia"/>
        </w:rPr>
        <w:lastRenderedPageBreak/>
        <w:t xml:space="preserve">NAIC_DIA </w:t>
      </w:r>
      <w:r w:rsidR="2BD973D9" w:rsidRPr="2DAEEDAB">
        <w:rPr>
          <w:rFonts w:eastAsiaTheme="minorEastAsia"/>
        </w:rPr>
        <w:t xml:space="preserve">field is </w:t>
      </w:r>
      <w:r w:rsidRPr="2DAEEDAB">
        <w:rPr>
          <w:rFonts w:eastAsiaTheme="minorEastAsia"/>
        </w:rPr>
        <w:t>less complete</w:t>
      </w:r>
      <w:r w:rsidR="30F37CB9" w:rsidRPr="2DAEEDAB">
        <w:rPr>
          <w:rFonts w:eastAsiaTheme="minorEastAsia"/>
        </w:rPr>
        <w:t xml:space="preserve">: </w:t>
      </w:r>
      <w:r w:rsidRPr="2DAEEDAB">
        <w:rPr>
          <w:rFonts w:eastAsiaTheme="minorEastAsia"/>
        </w:rPr>
        <w:t>7</w:t>
      </w:r>
      <w:r w:rsidR="001259A9" w:rsidRPr="2DAEEDAB">
        <w:rPr>
          <w:rFonts w:eastAsiaTheme="minorEastAsia"/>
        </w:rPr>
        <w:t>4.4</w:t>
      </w:r>
      <w:r w:rsidR="00EA30BA" w:rsidRPr="2DAEEDAB">
        <w:rPr>
          <w:rFonts w:eastAsiaTheme="minorEastAsia"/>
        </w:rPr>
        <w:t>0</w:t>
      </w:r>
      <w:r w:rsidRPr="58518B8B">
        <w:rPr>
          <w:rFonts w:eastAsiaTheme="minorEastAsia"/>
        </w:rPr>
        <w:t>%</w:t>
      </w:r>
      <w:r w:rsidRPr="2DAEEDAB">
        <w:rPr>
          <w:rFonts w:eastAsiaTheme="minorEastAsia"/>
        </w:rPr>
        <w:t xml:space="preserve"> had no code. (</w:t>
      </w:r>
      <w:r w:rsidR="00753B2A" w:rsidRPr="2DAEEDAB">
        <w:rPr>
          <w:rFonts w:eastAsiaTheme="minorEastAsia"/>
        </w:rPr>
        <w:t>63,190</w:t>
      </w:r>
      <w:r w:rsidRPr="2DAEEDAB">
        <w:rPr>
          <w:rFonts w:eastAsiaTheme="minorEastAsia"/>
        </w:rPr>
        <w:t xml:space="preserve"> </w:t>
      </w:r>
      <w:r w:rsidR="4CC86D7C" w:rsidRPr="2DAEEDAB">
        <w:rPr>
          <w:rFonts w:eastAsiaTheme="minorEastAsia"/>
        </w:rPr>
        <w:t>h</w:t>
      </w:r>
      <w:r w:rsidRPr="2DAEEDAB">
        <w:rPr>
          <w:rFonts w:eastAsiaTheme="minorEastAsia"/>
        </w:rPr>
        <w:t xml:space="preserve">ad 1 code, and </w:t>
      </w:r>
      <w:r w:rsidR="003D3618" w:rsidRPr="2DAEEDAB">
        <w:rPr>
          <w:rFonts w:eastAsiaTheme="minorEastAsia"/>
        </w:rPr>
        <w:t>5,615</w:t>
      </w:r>
      <w:r w:rsidR="78E2ACB9" w:rsidRPr="2DAEEDAB">
        <w:rPr>
          <w:rFonts w:eastAsiaTheme="minorEastAsia"/>
        </w:rPr>
        <w:t xml:space="preserve"> had 2 or more records</w:t>
      </w:r>
      <w:r w:rsidR="00EA30BA" w:rsidRPr="2DAEEDAB">
        <w:rPr>
          <w:rFonts w:eastAsiaTheme="minorEastAsia"/>
        </w:rPr>
        <w:t>)</w:t>
      </w:r>
      <w:r w:rsidR="78E2ACB9" w:rsidRPr="2DAEEDAB">
        <w:rPr>
          <w:rFonts w:eastAsiaTheme="minorEastAsia"/>
        </w:rPr>
        <w:t>.</w:t>
      </w:r>
    </w:p>
    <w:p w14:paraId="7BFF2564" w14:textId="0FA221D5" w:rsidR="3A0CF1F7" w:rsidRDefault="2D7DA0E2" w:rsidP="001B06CC">
      <w:pPr>
        <w:pStyle w:val="ListParagraph"/>
        <w:numPr>
          <w:ilvl w:val="0"/>
          <w:numId w:val="9"/>
        </w:numPr>
      </w:pPr>
      <w:r w:rsidRPr="77E99E2C">
        <w:rPr>
          <w:rFonts w:eastAsiaTheme="minorEastAsia"/>
        </w:rPr>
        <w:t xml:space="preserve">Only </w:t>
      </w:r>
      <w:r w:rsidR="2C40844D" w:rsidRPr="77E99E2C">
        <w:rPr>
          <w:rFonts w:eastAsiaTheme="minorEastAsia"/>
        </w:rPr>
        <w:t>Injuries recorded after 2011 are included in the dataset.</w:t>
      </w:r>
    </w:p>
    <w:p w14:paraId="5C7647A0" w14:textId="0B1468AD" w:rsidR="00D54304" w:rsidRDefault="00D54304" w:rsidP="7045AC0E">
      <w:pPr>
        <w:spacing w:line="240" w:lineRule="auto"/>
        <w:rPr>
          <w:b/>
          <w:bCs/>
        </w:rPr>
      </w:pPr>
      <w:r w:rsidRPr="2DAEEDAB">
        <w:rPr>
          <w:b/>
          <w:bCs/>
        </w:rPr>
        <w:t xml:space="preserve">PHD </w:t>
      </w:r>
      <w:r w:rsidR="00FD5A3A" w:rsidRPr="2DAEEDAB">
        <w:rPr>
          <w:b/>
          <w:bCs/>
        </w:rPr>
        <w:t>Matching Rate</w:t>
      </w:r>
      <w:r w:rsidRPr="2DAEEDAB">
        <w:rPr>
          <w:b/>
          <w:bCs/>
        </w:rPr>
        <w:t xml:space="preserve">: </w:t>
      </w:r>
      <w:r w:rsidR="00480F8D">
        <w:t xml:space="preserve">Level 1 Matching Rate: </w:t>
      </w:r>
      <w:r w:rsidR="001D0D42">
        <w:t>7</w:t>
      </w:r>
      <w:r w:rsidR="6E152FC5">
        <w:t>5</w:t>
      </w:r>
      <w:r w:rsidR="001D0D42">
        <w:t>.2%</w:t>
      </w:r>
      <w:r w:rsidR="00480F8D">
        <w:t>| Overall Matching Rate:</w:t>
      </w:r>
      <w:r w:rsidR="001D0D42">
        <w:t xml:space="preserve"> </w:t>
      </w:r>
      <w:r w:rsidR="7B47FD2F">
        <w:t>89</w:t>
      </w:r>
      <w:r w:rsidR="001D0D42">
        <w:t>.9%</w:t>
      </w:r>
    </w:p>
    <w:p w14:paraId="4AA55CA2" w14:textId="61BDB356" w:rsidR="006739D0" w:rsidRPr="00FB2E7E" w:rsidRDefault="5E225C94" w:rsidP="574C22F8">
      <w:pPr>
        <w:spacing w:line="240" w:lineRule="auto"/>
        <w:rPr>
          <w:b/>
          <w:bCs/>
        </w:rPr>
      </w:pPr>
      <w:r w:rsidRPr="7045AC0E">
        <w:rPr>
          <w:b/>
          <w:bCs/>
        </w:rPr>
        <w:t>Years Currently Covered:</w:t>
      </w:r>
      <w:r w:rsidR="6C231881" w:rsidRPr="7045AC0E">
        <w:rPr>
          <w:b/>
          <w:bCs/>
        </w:rPr>
        <w:t xml:space="preserve"> 2011-202</w:t>
      </w:r>
      <w:r w:rsidR="48CD3E0E" w:rsidRPr="7045AC0E">
        <w:rPr>
          <w:b/>
          <w:bCs/>
        </w:rPr>
        <w:t>1</w:t>
      </w:r>
    </w:p>
    <w:p w14:paraId="421BF214" w14:textId="378946F5" w:rsidR="100B86D2" w:rsidRDefault="100B86D2" w:rsidP="100B86D2">
      <w:pPr>
        <w:spacing w:line="240" w:lineRule="auto"/>
        <w:rPr>
          <w:b/>
          <w:bCs/>
        </w:rPr>
      </w:pPr>
    </w:p>
    <w:p w14:paraId="705AE1F5" w14:textId="6047E0DC" w:rsidR="100B86D2" w:rsidRDefault="100B86D2" w:rsidP="100B86D2">
      <w:pPr>
        <w:spacing w:line="240" w:lineRule="auto"/>
        <w:rPr>
          <w:b/>
          <w:bCs/>
        </w:rPr>
      </w:pPr>
    </w:p>
    <w:p w14:paraId="688F3885" w14:textId="77777777" w:rsidR="00792002" w:rsidRDefault="00792002" w:rsidP="100B86D2">
      <w:pPr>
        <w:spacing w:line="240" w:lineRule="auto"/>
        <w:rPr>
          <w:b/>
          <w:bCs/>
        </w:rPr>
      </w:pPr>
    </w:p>
    <w:p w14:paraId="11418550" w14:textId="1C6D075A" w:rsidR="00DA089C" w:rsidRDefault="00DA089C" w:rsidP="00DA089C">
      <w:pPr>
        <w:pStyle w:val="Heading1"/>
        <w:jc w:val="center"/>
      </w:pPr>
      <w:bookmarkStart w:id="613" w:name="_Toc157437940"/>
      <w:bookmarkStart w:id="614" w:name="_Toc1456208485"/>
      <w:bookmarkStart w:id="615" w:name="_Toc237895388"/>
      <w:bookmarkStart w:id="616" w:name="_Toc1006772947"/>
      <w:bookmarkStart w:id="617" w:name="_Toc551305684"/>
      <w:bookmarkStart w:id="618" w:name="_Toc1997690868"/>
      <w:bookmarkStart w:id="619" w:name="_Toc1624059735"/>
      <w:bookmarkStart w:id="620" w:name="_Toc2141487264"/>
      <w:bookmarkStart w:id="621" w:name="_Toc2080789748"/>
      <w:bookmarkStart w:id="622" w:name="_Toc2050909328"/>
      <w:bookmarkStart w:id="623" w:name="_Toc2102215620"/>
      <w:bookmarkStart w:id="624" w:name="_Toc1389711019"/>
      <w:bookmarkStart w:id="625" w:name="_Toc730075064"/>
      <w:bookmarkStart w:id="626" w:name="_Toc1779016030"/>
      <w:bookmarkStart w:id="627" w:name="_Toc231767789"/>
      <w:bookmarkStart w:id="628" w:name="_Toc664915969"/>
      <w:bookmarkStart w:id="629" w:name="_Toc746914369"/>
      <w:bookmarkStart w:id="630" w:name="_Toc1975916114"/>
      <w:bookmarkStart w:id="631" w:name="_Toc1535222485"/>
      <w:bookmarkStart w:id="632" w:name="_Toc1179104519"/>
      <w:bookmarkStart w:id="633" w:name="_Toc1792079258"/>
      <w:bookmarkStart w:id="634" w:name="_Toc1050243297"/>
      <w:bookmarkStart w:id="635" w:name="_Toc150772005"/>
      <w:r>
        <w:t>Department of Mental Health (DMH) – Data</w:t>
      </w:r>
      <w:bookmarkEnd w:id="613"/>
      <w:r>
        <w:t xml:space="preserve"> </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19A403CA" w14:textId="77777777" w:rsidR="00DA089C" w:rsidRDefault="00DA089C" w:rsidP="00DA089C">
      <w:pPr>
        <w:spacing w:line="240" w:lineRule="auto"/>
        <w:rPr>
          <w:rFonts w:ascii="Calibri" w:hAnsi="Calibri"/>
          <w:b/>
        </w:rPr>
      </w:pPr>
    </w:p>
    <w:p w14:paraId="443218ED" w14:textId="7FA0CEDE" w:rsidR="00DA089C" w:rsidRDefault="00DA089C" w:rsidP="00DA089C">
      <w:pPr>
        <w:pStyle w:val="Heading2"/>
      </w:pPr>
      <w:bookmarkStart w:id="636" w:name="_Toc437226760"/>
      <w:bookmarkStart w:id="637" w:name="_Toc2045543860"/>
      <w:bookmarkStart w:id="638" w:name="_Toc2015862089"/>
      <w:bookmarkStart w:id="639" w:name="_Toc621233062"/>
      <w:bookmarkStart w:id="640" w:name="_Toc981010814"/>
      <w:bookmarkStart w:id="641" w:name="_Toc366947508"/>
      <w:bookmarkStart w:id="642" w:name="_Toc877066097"/>
      <w:bookmarkStart w:id="643" w:name="_Toc203477810"/>
      <w:bookmarkStart w:id="644" w:name="_Toc1372632999"/>
      <w:bookmarkStart w:id="645" w:name="_Toc1637890839"/>
      <w:bookmarkStart w:id="646" w:name="_Toc1747536512"/>
      <w:bookmarkStart w:id="647" w:name="_Toc363158964"/>
      <w:bookmarkStart w:id="648" w:name="_Toc2074230203"/>
      <w:bookmarkStart w:id="649" w:name="_Toc477173668"/>
      <w:bookmarkStart w:id="650" w:name="_Toc1418122707"/>
      <w:bookmarkStart w:id="651" w:name="_Toc1164937320"/>
      <w:bookmarkStart w:id="652" w:name="_Toc1668552543"/>
      <w:bookmarkStart w:id="653" w:name="_Toc1506705901"/>
      <w:bookmarkStart w:id="654" w:name="_Toc1378297180"/>
      <w:bookmarkStart w:id="655" w:name="_Toc1652575213"/>
      <w:bookmarkStart w:id="656" w:name="_Toc422548259"/>
      <w:bookmarkStart w:id="657" w:name="_Toc150772006"/>
      <w:bookmarkStart w:id="658" w:name="_Toc157437941"/>
      <w:r>
        <w:t>PHDDMH.DMH</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0E7E6DF7" w14:textId="704A7248" w:rsidR="004446D7" w:rsidRPr="000C0215" w:rsidRDefault="00DA089C" w:rsidP="376308C1">
      <w:pPr>
        <w:pStyle w:val="paragraph"/>
        <w:spacing w:before="0" w:beforeAutospacing="0" w:after="0" w:afterAutospacing="0"/>
        <w:textAlignment w:val="baseline"/>
        <w:rPr>
          <w:rFonts w:asciiTheme="minorHAnsi" w:hAnsiTheme="minorHAnsi" w:cstheme="minorBidi"/>
          <w:sz w:val="22"/>
          <w:szCs w:val="22"/>
        </w:rPr>
      </w:pPr>
      <w:r w:rsidRPr="376308C1">
        <w:rPr>
          <w:rFonts w:asciiTheme="minorHAnsi" w:hAnsiTheme="minorHAnsi" w:cstheme="minorBidi"/>
          <w:b/>
          <w:bCs/>
          <w:sz w:val="22"/>
          <w:szCs w:val="22"/>
        </w:rPr>
        <w:t xml:space="preserve">Brief Description: </w:t>
      </w:r>
      <w:r w:rsidRPr="376308C1">
        <w:rPr>
          <w:rFonts w:asciiTheme="minorHAnsi" w:hAnsiTheme="minorHAnsi" w:cstheme="minorBidi"/>
          <w:sz w:val="22"/>
          <w:szCs w:val="22"/>
          <w:shd w:val="clear" w:color="auto" w:fill="FFFFFF"/>
        </w:rPr>
        <w:t>The Department of Mental Health, as the State Mental Health Authority, assures and provides access to services and supports to meet the mental health needs of individuals of all ages, enabling them to live, work and participate in their communities.</w:t>
      </w:r>
      <w:r w:rsidRPr="376308C1">
        <w:rPr>
          <w:rStyle w:val="apple-converted-space"/>
          <w:rFonts w:asciiTheme="minorHAnsi" w:hAnsiTheme="minorHAnsi" w:cstheme="minorBidi"/>
          <w:sz w:val="22"/>
          <w:szCs w:val="22"/>
          <w:shd w:val="clear" w:color="auto" w:fill="FFFFFF"/>
        </w:rPr>
        <w:t> </w:t>
      </w:r>
      <w:r w:rsidRPr="376308C1">
        <w:rPr>
          <w:rFonts w:asciiTheme="minorHAnsi" w:hAnsiTheme="minorHAnsi" w:cstheme="minorBidi"/>
          <w:sz w:val="22"/>
          <w:szCs w:val="22"/>
        </w:rPr>
        <w:t xml:space="preserve">The Department of Mental Health (DMH), under the umbrella of the Executive Office of Health and Human Services (EOHHS), is required by statute to maintain adequate records of persons receiving services of the department. This database includes </w:t>
      </w:r>
      <w:r w:rsidRPr="376308C1">
        <w:rPr>
          <w:rFonts w:asciiTheme="minorHAnsi" w:hAnsiTheme="minorHAnsi" w:cstheme="minorBidi"/>
          <w:sz w:val="22"/>
          <w:szCs w:val="22"/>
          <w:lang w:eastAsia="ja-JP"/>
        </w:rPr>
        <w:t>psychiatric hospitalizations, substance abuse treatment and the desire for change and stage of change, loss of housing, incarceration, use of crisis stabilization beds and employment status</w:t>
      </w:r>
      <w:r w:rsidRPr="376308C1">
        <w:rPr>
          <w:rFonts w:asciiTheme="minorHAnsi" w:hAnsiTheme="minorHAnsi" w:cstheme="minorBidi"/>
          <w:sz w:val="22"/>
          <w:szCs w:val="22"/>
        </w:rPr>
        <w:t xml:space="preserve"> between January 1, </w:t>
      </w:r>
      <w:r w:rsidR="00A60911" w:rsidRPr="376308C1">
        <w:rPr>
          <w:rFonts w:asciiTheme="minorHAnsi" w:hAnsiTheme="minorHAnsi" w:cstheme="minorBidi"/>
          <w:sz w:val="22"/>
          <w:szCs w:val="22"/>
        </w:rPr>
        <w:t>2011,</w:t>
      </w:r>
      <w:r w:rsidRPr="376308C1">
        <w:rPr>
          <w:rFonts w:asciiTheme="minorHAnsi" w:hAnsiTheme="minorHAnsi" w:cstheme="minorBidi"/>
          <w:sz w:val="22"/>
          <w:szCs w:val="22"/>
        </w:rPr>
        <w:t xml:space="preserve"> and December 31, 202</w:t>
      </w:r>
      <w:r w:rsidR="5B76A705" w:rsidRPr="376308C1">
        <w:rPr>
          <w:rFonts w:asciiTheme="minorHAnsi" w:hAnsiTheme="minorHAnsi" w:cstheme="minorBidi"/>
          <w:sz w:val="22"/>
          <w:szCs w:val="22"/>
        </w:rPr>
        <w:t>2</w:t>
      </w:r>
      <w:r w:rsidRPr="376308C1">
        <w:rPr>
          <w:rFonts w:asciiTheme="minorHAnsi" w:hAnsiTheme="minorHAnsi" w:cstheme="minorBidi"/>
          <w:sz w:val="22"/>
          <w:szCs w:val="22"/>
          <w:lang w:eastAsia="ja-JP"/>
        </w:rPr>
        <w:t xml:space="preserve">. </w:t>
      </w:r>
      <w:r w:rsidR="004446D7" w:rsidRPr="376308C1">
        <w:rPr>
          <w:rFonts w:asciiTheme="minorHAnsi" w:hAnsiTheme="minorHAnsi" w:cstheme="minorBidi"/>
          <w:sz w:val="22"/>
          <w:szCs w:val="22"/>
        </w:rPr>
        <w:t xml:space="preserve"> </w:t>
      </w:r>
    </w:p>
    <w:p w14:paraId="76B03801" w14:textId="77777777" w:rsidR="000C0215" w:rsidRPr="000C0215" w:rsidRDefault="000C0215" w:rsidP="376308C1">
      <w:pPr>
        <w:pStyle w:val="paragraph"/>
        <w:spacing w:before="0" w:beforeAutospacing="0" w:after="0" w:afterAutospacing="0"/>
        <w:textAlignment w:val="baseline"/>
        <w:rPr>
          <w:rStyle w:val="normaltextrun"/>
          <w:rFonts w:asciiTheme="minorHAnsi" w:hAnsiTheme="minorHAnsi" w:cstheme="minorBidi"/>
          <w:b/>
          <w:bCs/>
          <w:color w:val="000000"/>
          <w:sz w:val="22"/>
          <w:szCs w:val="22"/>
        </w:rPr>
      </w:pPr>
    </w:p>
    <w:p w14:paraId="225F1CF7" w14:textId="616CA626" w:rsidR="000C0215" w:rsidRPr="000C0215" w:rsidRDefault="004446D7" w:rsidP="376308C1">
      <w:pPr>
        <w:pStyle w:val="paragraph"/>
        <w:spacing w:before="0" w:beforeAutospacing="0" w:after="0" w:afterAutospacing="0"/>
        <w:textAlignment w:val="baseline"/>
        <w:rPr>
          <w:rStyle w:val="eop"/>
          <w:rFonts w:asciiTheme="minorHAnsi" w:hAnsiTheme="minorHAnsi" w:cstheme="minorBidi"/>
          <w:sz w:val="22"/>
          <w:szCs w:val="22"/>
        </w:rPr>
      </w:pPr>
      <w:r w:rsidRPr="376308C1">
        <w:rPr>
          <w:rStyle w:val="normaltextrun"/>
          <w:rFonts w:asciiTheme="minorHAnsi" w:hAnsiTheme="minorHAnsi" w:cstheme="minorBidi"/>
          <w:b/>
          <w:bCs/>
          <w:color w:val="000000" w:themeColor="text1"/>
          <w:sz w:val="22"/>
          <w:szCs w:val="22"/>
        </w:rPr>
        <w:t xml:space="preserve">Population: </w:t>
      </w:r>
      <w:r w:rsidRPr="376308C1">
        <w:rPr>
          <w:rStyle w:val="normaltextrun"/>
          <w:rFonts w:asciiTheme="minorHAnsi" w:hAnsiTheme="minorHAnsi" w:cstheme="minorBidi"/>
          <w:sz w:val="22"/>
          <w:szCs w:val="22"/>
        </w:rPr>
        <w:t>Persons receiving services from DMH.</w:t>
      </w:r>
      <w:r w:rsidRPr="376308C1">
        <w:rPr>
          <w:rStyle w:val="eop"/>
          <w:rFonts w:asciiTheme="minorHAnsi" w:hAnsiTheme="minorHAnsi" w:cstheme="minorBidi"/>
          <w:sz w:val="22"/>
          <w:szCs w:val="22"/>
        </w:rPr>
        <w:t> </w:t>
      </w:r>
    </w:p>
    <w:p w14:paraId="79754401" w14:textId="77777777" w:rsidR="000C0215" w:rsidRPr="000C0215" w:rsidRDefault="000C0215" w:rsidP="376308C1">
      <w:pPr>
        <w:pStyle w:val="paragraph"/>
        <w:spacing w:before="0" w:beforeAutospacing="0" w:after="0" w:afterAutospacing="0"/>
        <w:textAlignment w:val="baseline"/>
        <w:rPr>
          <w:rFonts w:asciiTheme="minorHAnsi" w:hAnsiTheme="minorHAnsi" w:cstheme="minorBidi"/>
          <w:sz w:val="18"/>
          <w:szCs w:val="18"/>
        </w:rPr>
      </w:pPr>
    </w:p>
    <w:p w14:paraId="17447962" w14:textId="373D8FF0" w:rsidR="00DA089C" w:rsidRPr="00533A66" w:rsidRDefault="00DA089C" w:rsidP="00DA089C">
      <w:pPr>
        <w:tabs>
          <w:tab w:val="left" w:pos="-720"/>
        </w:tabs>
        <w:rPr>
          <w:rFonts w:ascii="Calibri" w:hAnsi="Calibri"/>
        </w:rPr>
      </w:pPr>
      <w:r w:rsidRPr="00E14C8F">
        <w:rPr>
          <w:rFonts w:ascii="Calibri" w:hAnsi="Calibri"/>
          <w:b/>
        </w:rPr>
        <w:t>Data Owner:</w:t>
      </w:r>
      <w:r>
        <w:rPr>
          <w:rFonts w:ascii="Calibri" w:hAnsi="Calibri"/>
          <w:b/>
        </w:rPr>
        <w:t xml:space="preserve"> </w:t>
      </w:r>
      <w:r w:rsidRPr="00533A66">
        <w:rPr>
          <w:rFonts w:ascii="Calibri" w:hAnsi="Calibri"/>
        </w:rPr>
        <w:t xml:space="preserve">Department of </w:t>
      </w:r>
      <w:r>
        <w:rPr>
          <w:rFonts w:ascii="Calibri" w:hAnsi="Calibri"/>
        </w:rPr>
        <w:t>Mental Health</w:t>
      </w:r>
    </w:p>
    <w:p w14:paraId="38F1536F" w14:textId="4822B654" w:rsidR="00DA089C" w:rsidRDefault="00DA089C" w:rsidP="3E0F91B9">
      <w:pPr>
        <w:rPr>
          <w:rFonts w:ascii="Calibri" w:hAnsi="Calibri"/>
          <w:b/>
          <w:bCs/>
        </w:rPr>
      </w:pPr>
      <w:r w:rsidRPr="376308C1">
        <w:rPr>
          <w:rFonts w:ascii="Calibri" w:hAnsi="Calibri"/>
          <w:b/>
          <w:bCs/>
        </w:rPr>
        <w:t xml:space="preserve">Population: </w:t>
      </w:r>
      <w:r w:rsidRPr="376308C1">
        <w:rPr>
          <w:rFonts w:ascii="Calibri" w:hAnsi="Calibri"/>
        </w:rPr>
        <w:t>Different programs and services provided by DMH are kept current and are available for the period from 1/1/2011 through 12/31/202</w:t>
      </w:r>
      <w:r w:rsidR="6C358F13" w:rsidRPr="376308C1">
        <w:rPr>
          <w:rFonts w:ascii="Calibri" w:hAnsi="Calibri"/>
        </w:rPr>
        <w:t>2</w:t>
      </w:r>
      <w:r w:rsidRPr="376308C1">
        <w:rPr>
          <w:rFonts w:ascii="Calibri" w:hAnsi="Calibri"/>
        </w:rPr>
        <w:t>.</w:t>
      </w:r>
    </w:p>
    <w:p w14:paraId="1D2EA82E" w14:textId="7EB57872" w:rsidR="00DA089C" w:rsidRPr="00DA089C" w:rsidRDefault="00DA089C" w:rsidP="00D4408E">
      <w:pPr>
        <w:rPr>
          <w:rFonts w:ascii="Calibri" w:hAnsi="Calibri"/>
          <w:b/>
          <w:bCs/>
        </w:rPr>
      </w:pPr>
      <w:r w:rsidRPr="00D4408E">
        <w:rPr>
          <w:rFonts w:ascii="Calibri" w:hAnsi="Calibri"/>
          <w:b/>
          <w:bCs/>
        </w:rPr>
        <w:t xml:space="preserve">Important Data Notes: </w:t>
      </w:r>
    </w:p>
    <w:p w14:paraId="40A5DF6A" w14:textId="5AEDFDEF" w:rsidR="00DA089C" w:rsidRPr="00DA089C" w:rsidRDefault="00DA089C" w:rsidP="001B06CC">
      <w:pPr>
        <w:pStyle w:val="ListParagraph"/>
        <w:numPr>
          <w:ilvl w:val="0"/>
          <w:numId w:val="5"/>
        </w:numPr>
        <w:rPr>
          <w:rFonts w:eastAsiaTheme="minorEastAsia"/>
        </w:rPr>
      </w:pPr>
      <w:r w:rsidRPr="00D4408E">
        <w:rPr>
          <w:rFonts w:ascii="Calibri" w:hAnsi="Calibri"/>
        </w:rPr>
        <w:t>Data includes services provided by DMH such as Community Based Flexible Supports (CBFS) and Clubhouse Coalition programs. It does not include routine or crisis mental health services provided in hospitals, emergency departments, and the private offices of licensed mental health providers. Some of these data can be found in the APCD and Case Mix data sets.</w:t>
      </w:r>
    </w:p>
    <w:p w14:paraId="09415BA3" w14:textId="5468A3E1" w:rsidR="55E8C10B" w:rsidRDefault="55E8C10B" w:rsidP="001B06CC">
      <w:pPr>
        <w:pStyle w:val="ListParagraph"/>
        <w:numPr>
          <w:ilvl w:val="0"/>
          <w:numId w:val="5"/>
        </w:numPr>
        <w:rPr>
          <w:rFonts w:eastAsiaTheme="minorEastAsia"/>
        </w:rPr>
      </w:pPr>
      <w:r w:rsidRPr="226A9B2F">
        <w:rPr>
          <w:rFonts w:ascii="Calibri" w:eastAsia="Calibri" w:hAnsi="Calibri" w:cs="Calibri"/>
        </w:rPr>
        <w:t xml:space="preserve">Inpatient and Continuing Care are synonymous. Acute Inpatient indicates a short Length of stay to manage a crisis.  </w:t>
      </w:r>
    </w:p>
    <w:p w14:paraId="1D81495D" w14:textId="477DAC03" w:rsidR="2D851668" w:rsidRDefault="2D851668" w:rsidP="001B06CC">
      <w:pPr>
        <w:pStyle w:val="ListParagraph"/>
        <w:numPr>
          <w:ilvl w:val="0"/>
          <w:numId w:val="5"/>
        </w:numPr>
      </w:pPr>
      <w:r w:rsidRPr="226A9B2F">
        <w:rPr>
          <w:rFonts w:ascii="Calibri" w:eastAsia="Calibri" w:hAnsi="Calibri" w:cs="Calibri"/>
        </w:rPr>
        <w:t xml:space="preserve">The Recovery from Addiction Programs (RAP) serve men and women civilly committed under MGL Chapter 111 Section 35.  These people are civilly committed to treatment for the substance addiction whether to alcohol, opioids, </w:t>
      </w:r>
      <w:r w:rsidR="00B11F1F" w:rsidRPr="226A9B2F">
        <w:rPr>
          <w:rFonts w:ascii="Calibri" w:eastAsia="Calibri" w:hAnsi="Calibri" w:cs="Calibri"/>
        </w:rPr>
        <w:t>stimulants,</w:t>
      </w:r>
      <w:r w:rsidRPr="226A9B2F">
        <w:rPr>
          <w:rFonts w:ascii="Calibri" w:eastAsia="Calibri" w:hAnsi="Calibri" w:cs="Calibri"/>
        </w:rPr>
        <w:t xml:space="preserve"> or any other substance.  The RAP is not for persons in recovery from opioid use disorder only.</w:t>
      </w:r>
    </w:p>
    <w:p w14:paraId="73E43449" w14:textId="3CF82619" w:rsidR="00173B2C" w:rsidRDefault="00173B2C" w:rsidP="3E0F91B9">
      <w:pPr>
        <w:spacing w:line="240" w:lineRule="auto"/>
        <w:rPr>
          <w:b/>
          <w:bCs/>
        </w:rPr>
      </w:pPr>
      <w:r w:rsidRPr="376308C1">
        <w:rPr>
          <w:b/>
          <w:bCs/>
        </w:rPr>
        <w:lastRenderedPageBreak/>
        <w:t xml:space="preserve">Years Currently Covered: </w:t>
      </w:r>
      <w:r>
        <w:t>2011-202</w:t>
      </w:r>
      <w:r w:rsidR="68D3FE10">
        <w:t>2</w:t>
      </w:r>
    </w:p>
    <w:p w14:paraId="3BB4276B" w14:textId="2F1C03F0" w:rsidR="00DA089C" w:rsidRDefault="00DA089C" w:rsidP="5AFD9FD0">
      <w:pPr>
        <w:spacing w:line="240" w:lineRule="auto"/>
        <w:rPr>
          <w:b/>
          <w:bCs/>
        </w:rPr>
      </w:pPr>
      <w:r w:rsidRPr="376308C1">
        <w:rPr>
          <w:b/>
          <w:bCs/>
        </w:rPr>
        <w:t xml:space="preserve">PHD Matching Rate: </w:t>
      </w:r>
      <w:r>
        <w:t xml:space="preserve">Level 1 Matching Rate: </w:t>
      </w:r>
      <w:r w:rsidR="4901F8F4">
        <w:t>85.2</w:t>
      </w:r>
      <w:r w:rsidR="232ABB9A">
        <w:t xml:space="preserve">% </w:t>
      </w:r>
      <w:r>
        <w:t>| Overall Matching Rate:</w:t>
      </w:r>
      <w:r w:rsidR="0DBA464D">
        <w:t xml:space="preserve"> </w:t>
      </w:r>
      <w:r w:rsidR="1D61FC79">
        <w:t>96.0</w:t>
      </w:r>
      <w:r w:rsidR="0DBA464D">
        <w:t>%</w:t>
      </w:r>
    </w:p>
    <w:p w14:paraId="6B76FDE7" w14:textId="4F7E4269" w:rsidR="00B6299D" w:rsidRPr="008A19AC" w:rsidRDefault="00DA089C" w:rsidP="43BA8555">
      <w:pPr>
        <w:spacing w:line="240" w:lineRule="auto"/>
      </w:pPr>
      <w:r w:rsidRPr="6BB5DF43">
        <w:rPr>
          <w:b/>
          <w:bCs/>
        </w:rPr>
        <w:t xml:space="preserve">More information:  </w:t>
      </w:r>
      <w:hyperlink r:id="rId33">
        <w:r w:rsidR="00440DE8" w:rsidRPr="6BB5DF43">
          <w:rPr>
            <w:rStyle w:val="Hyperlink"/>
          </w:rPr>
          <w:t>https://www.mass.gov/orgs/massachusetts-department-of-mental-health</w:t>
        </w:r>
      </w:hyperlink>
    </w:p>
    <w:p w14:paraId="69CBB327" w14:textId="13DFED32" w:rsidR="6BB5DF43" w:rsidRDefault="6BB5DF43" w:rsidP="6BB5DF43">
      <w:pPr>
        <w:spacing w:line="240" w:lineRule="auto"/>
      </w:pPr>
    </w:p>
    <w:p w14:paraId="4C2D54DE" w14:textId="05D0F7C3" w:rsidR="6BB5DF43" w:rsidRDefault="6BB5DF43" w:rsidP="6BB5DF43">
      <w:pPr>
        <w:spacing w:line="240" w:lineRule="auto"/>
      </w:pPr>
    </w:p>
    <w:p w14:paraId="2C6A2F65" w14:textId="7818B020" w:rsidR="6BB5DF43" w:rsidRDefault="6BB5DF43" w:rsidP="6BB5DF43">
      <w:pPr>
        <w:spacing w:line="240" w:lineRule="auto"/>
      </w:pPr>
    </w:p>
    <w:p w14:paraId="73928330" w14:textId="7F657151" w:rsidR="16C7CC12" w:rsidRDefault="16C7CC12" w:rsidP="2E133121">
      <w:pPr>
        <w:pStyle w:val="Heading1"/>
        <w:jc w:val="center"/>
        <w:rPr>
          <w:rFonts w:ascii="Cambria" w:eastAsia="Cambria" w:hAnsi="Cambria" w:cs="Cambria"/>
        </w:rPr>
      </w:pPr>
      <w:bookmarkStart w:id="659" w:name="_Toc157437942"/>
      <w:r w:rsidRPr="6BB5DF43">
        <w:t>Department of Mental Health (DMH) – RAP</w:t>
      </w:r>
      <w:bookmarkEnd w:id="659"/>
    </w:p>
    <w:p w14:paraId="5326E37A" w14:textId="505A5A90" w:rsidR="16C7CC12" w:rsidRDefault="16C7CC12" w:rsidP="6BB5DF43">
      <w:pPr>
        <w:spacing w:after="0" w:line="240" w:lineRule="auto"/>
        <w:rPr>
          <w:rFonts w:ascii="Calibri" w:eastAsia="Calibri" w:hAnsi="Calibri" w:cs="Calibri"/>
          <w:color w:val="000000" w:themeColor="text1"/>
        </w:rPr>
      </w:pPr>
      <w:r w:rsidRPr="6BB5DF43">
        <w:rPr>
          <w:rStyle w:val="eop"/>
          <w:rFonts w:ascii="Calibri" w:eastAsia="Calibri" w:hAnsi="Calibri" w:cs="Calibri"/>
          <w:color w:val="000000" w:themeColor="text1"/>
        </w:rPr>
        <w:t> </w:t>
      </w:r>
    </w:p>
    <w:p w14:paraId="71CB9621" w14:textId="04FC4345" w:rsidR="16C7CC12" w:rsidRDefault="16C7CC12" w:rsidP="6BB5DF43">
      <w:pPr>
        <w:pStyle w:val="Heading2"/>
      </w:pPr>
      <w:bookmarkStart w:id="660" w:name="_Toc157437943"/>
      <w:r w:rsidRPr="6BB5DF43">
        <w:t>PHDDMH.RAP</w:t>
      </w:r>
      <w:bookmarkEnd w:id="660"/>
    </w:p>
    <w:p w14:paraId="51966FBE" w14:textId="55C68AB6" w:rsidR="16C7CC12" w:rsidRDefault="16C7CC12" w:rsidP="6BB5DF43">
      <w:pPr>
        <w:spacing w:after="0" w:line="240" w:lineRule="auto"/>
        <w:rPr>
          <w:rFonts w:ascii="Calibri" w:eastAsia="Calibri" w:hAnsi="Calibri" w:cs="Calibri"/>
          <w:color w:val="000000" w:themeColor="text1"/>
        </w:rPr>
      </w:pPr>
      <w:r w:rsidRPr="6BB5DF43">
        <w:rPr>
          <w:rStyle w:val="normaltextrun"/>
          <w:rFonts w:ascii="Calibri" w:eastAsia="Calibri" w:hAnsi="Calibri" w:cs="Calibri"/>
          <w:b/>
          <w:bCs/>
          <w:color w:val="000000" w:themeColor="text1"/>
        </w:rPr>
        <w:t>Brief Description:</w:t>
      </w:r>
      <w:r w:rsidR="3081E92E" w:rsidRPr="6BB5DF43">
        <w:rPr>
          <w:rStyle w:val="normaltextrun"/>
          <w:rFonts w:ascii="Calibri" w:eastAsia="Calibri" w:hAnsi="Calibri" w:cs="Calibri"/>
          <w:b/>
          <w:bCs/>
          <w:color w:val="000000" w:themeColor="text1"/>
        </w:rPr>
        <w:t xml:space="preserve"> </w:t>
      </w:r>
      <w:r w:rsidR="3081E92E" w:rsidRPr="6BB5DF43">
        <w:rPr>
          <w:rStyle w:val="normaltextrun"/>
          <w:rFonts w:ascii="Calibri" w:eastAsia="Calibri" w:hAnsi="Calibri" w:cs="Calibri"/>
          <w:color w:val="000000" w:themeColor="text1"/>
        </w:rPr>
        <w:t>Section 35 is a Massachusetts law that allows a qualified person to request a court order requiring someone to be civilly committed and treated involuntarily for an alcohol or substance use disorder.</w:t>
      </w:r>
    </w:p>
    <w:p w14:paraId="6F7004A3" w14:textId="3E765FAE" w:rsidR="6BB5DF43" w:rsidRDefault="6BB5DF43" w:rsidP="6BB5DF43">
      <w:pPr>
        <w:spacing w:after="0" w:line="240" w:lineRule="auto"/>
        <w:rPr>
          <w:rStyle w:val="normaltextrun"/>
          <w:rFonts w:ascii="Calibri" w:eastAsia="Calibri" w:hAnsi="Calibri" w:cs="Calibri"/>
          <w:color w:val="000000" w:themeColor="text1"/>
        </w:rPr>
      </w:pPr>
    </w:p>
    <w:p w14:paraId="56E46EF2" w14:textId="20E36988" w:rsidR="16C7CC12" w:rsidRDefault="16C7CC12" w:rsidP="6BB5DF43">
      <w:pPr>
        <w:spacing w:after="0" w:line="240" w:lineRule="auto"/>
        <w:rPr>
          <w:rFonts w:ascii="Calibri" w:eastAsia="Calibri" w:hAnsi="Calibri" w:cs="Calibri"/>
          <w:color w:val="000000" w:themeColor="text1"/>
        </w:rPr>
      </w:pPr>
      <w:r w:rsidRPr="6BB5DF43">
        <w:rPr>
          <w:rStyle w:val="normaltextrun"/>
          <w:rFonts w:ascii="Calibri" w:eastAsia="Calibri" w:hAnsi="Calibri" w:cs="Calibri"/>
          <w:color w:val="000000" w:themeColor="text1"/>
        </w:rPr>
        <w:t xml:space="preserve">In January 2016, Governor Baker signed into law a bill to prohibit the civil commitment of women facing substance use disorders at MCI-Framingham and providing addiction treatment services at </w:t>
      </w:r>
      <w:r w:rsidR="00D87566" w:rsidRPr="2E133121">
        <w:rPr>
          <w:rStyle w:val="normaltextrun"/>
          <w:rFonts w:ascii="Calibri" w:eastAsia="Calibri" w:hAnsi="Calibri" w:cs="Calibri"/>
          <w:color w:val="000000" w:themeColor="text1"/>
        </w:rPr>
        <w:t xml:space="preserve">30 beds </w:t>
      </w:r>
      <w:r w:rsidRPr="6BB5DF43">
        <w:rPr>
          <w:rStyle w:val="normaltextrun"/>
          <w:rFonts w:ascii="Calibri" w:eastAsia="Calibri" w:hAnsi="Calibri" w:cs="Calibri"/>
          <w:color w:val="000000" w:themeColor="text1"/>
        </w:rPr>
        <w:t xml:space="preserve">Lemuel Shattuck Hospital and Taunton State Hospital. The Women’s Recovery from Addictions Program (WRAP) at Taunton State Hospital treats women civilly committed to care for a period of up to 90 days under MGL 123 Section 35 when it is determined that their substance use disorders are associated with a risk of harm to themselves or others. WRAP is licensed as an Opioid Treatment program delivering detoxification and clinical stabilization services with linkage to an aftercare component. </w:t>
      </w:r>
    </w:p>
    <w:p w14:paraId="278DE78B" w14:textId="3B2A895A" w:rsidR="6BB5DF43" w:rsidRDefault="6BB5DF43" w:rsidP="6BB5DF43">
      <w:pPr>
        <w:spacing w:after="0" w:line="240" w:lineRule="auto"/>
        <w:rPr>
          <w:rFonts w:ascii="Calibri" w:eastAsia="Calibri" w:hAnsi="Calibri" w:cs="Calibri"/>
          <w:color w:val="000000" w:themeColor="text1"/>
        </w:rPr>
      </w:pPr>
    </w:p>
    <w:p w14:paraId="0B8FF58E" w14:textId="105C5B39" w:rsidR="16C7CC12" w:rsidRDefault="16C7CC12" w:rsidP="6BB5DF43">
      <w:pPr>
        <w:spacing w:after="0" w:line="240" w:lineRule="auto"/>
        <w:rPr>
          <w:rFonts w:ascii="Calibri" w:eastAsia="Calibri" w:hAnsi="Calibri" w:cs="Calibri"/>
          <w:color w:val="000000" w:themeColor="text1"/>
        </w:rPr>
      </w:pPr>
      <w:r w:rsidRPr="6BB5DF43">
        <w:rPr>
          <w:rStyle w:val="normaltextrun"/>
          <w:rFonts w:ascii="Calibri" w:eastAsia="Calibri" w:hAnsi="Calibri" w:cs="Calibri"/>
          <w:color w:val="000000" w:themeColor="text1"/>
        </w:rPr>
        <w:t>In July 2021, WRAP became the Recovery from Addiction Program (RAP) with the addition of four men’s units. This collaboration between DMH and DPH BSAS provides services related to substance use disorders as well as specialized mental health treatment for co-occurring disorders for individuals who are civilly committed by the courts for substance use treatment for up to 90 days (</w:t>
      </w:r>
      <w:proofErr w:type="gramStart"/>
      <w:r w:rsidRPr="6BB5DF43">
        <w:rPr>
          <w:rStyle w:val="normaltextrun"/>
          <w:rFonts w:ascii="Calibri" w:eastAsia="Calibri" w:hAnsi="Calibri" w:cs="Calibri"/>
          <w:color w:val="000000" w:themeColor="text1"/>
        </w:rPr>
        <w:t>i.e.</w:t>
      </w:r>
      <w:proofErr w:type="gramEnd"/>
      <w:r w:rsidRPr="6BB5DF43">
        <w:rPr>
          <w:rStyle w:val="normaltextrun"/>
          <w:rFonts w:ascii="Calibri" w:eastAsia="Calibri" w:hAnsi="Calibri" w:cs="Calibri"/>
          <w:color w:val="000000" w:themeColor="text1"/>
        </w:rPr>
        <w:t xml:space="preserve"> section 35 commitment).  As with the WRAP, the men’s program has two levels of care: Enhanced/Acute Treatment Services(E/ATS) and Detoxification and Clinical Stabilization Services (CSS) in addition to Aftercare Services. </w:t>
      </w:r>
    </w:p>
    <w:p w14:paraId="52E8DD83" w14:textId="15872032" w:rsidR="6BB5DF43" w:rsidRDefault="6BB5DF43" w:rsidP="6BB5DF43">
      <w:pPr>
        <w:spacing w:after="0" w:line="240" w:lineRule="auto"/>
        <w:rPr>
          <w:rFonts w:ascii="Segoe UI" w:eastAsia="Segoe UI" w:hAnsi="Segoe UI" w:cs="Segoe UI"/>
          <w:color w:val="000000" w:themeColor="text1"/>
          <w:sz w:val="18"/>
          <w:szCs w:val="18"/>
        </w:rPr>
      </w:pPr>
    </w:p>
    <w:p w14:paraId="2BC45FCC" w14:textId="583F6551" w:rsidR="16C7CC12" w:rsidRDefault="16C7CC12" w:rsidP="6BB5DF43">
      <w:pPr>
        <w:spacing w:line="240" w:lineRule="auto"/>
        <w:rPr>
          <w:rFonts w:ascii="Calibri" w:eastAsia="Calibri" w:hAnsi="Calibri" w:cs="Calibri"/>
          <w:color w:val="000000" w:themeColor="text1"/>
        </w:rPr>
      </w:pPr>
      <w:r w:rsidRPr="6BB5DF43">
        <w:rPr>
          <w:rStyle w:val="normaltextrun"/>
          <w:rFonts w:ascii="Calibri" w:eastAsia="Calibri" w:hAnsi="Calibri" w:cs="Calibri"/>
          <w:b/>
          <w:bCs/>
          <w:color w:val="000000" w:themeColor="text1"/>
        </w:rPr>
        <w:t xml:space="preserve">Data Owner: </w:t>
      </w:r>
      <w:r w:rsidRPr="6BB5DF43">
        <w:rPr>
          <w:rStyle w:val="normaltextrun"/>
          <w:rFonts w:ascii="Calibri" w:eastAsia="Calibri" w:hAnsi="Calibri" w:cs="Calibri"/>
          <w:color w:val="000000" w:themeColor="text1"/>
        </w:rPr>
        <w:t>Department of Mental Health </w:t>
      </w:r>
    </w:p>
    <w:p w14:paraId="3D30933A" w14:textId="1419A6AF" w:rsidR="16C7CC12" w:rsidRDefault="16C7CC12" w:rsidP="6BB5DF43">
      <w:pPr>
        <w:spacing w:line="240" w:lineRule="auto"/>
        <w:rPr>
          <w:rFonts w:ascii="Calibri" w:eastAsia="Calibri" w:hAnsi="Calibri" w:cs="Calibri"/>
          <w:color w:val="000000" w:themeColor="text1"/>
        </w:rPr>
      </w:pPr>
      <w:r w:rsidRPr="6BB5DF43">
        <w:rPr>
          <w:rStyle w:val="normaltextrun"/>
          <w:rFonts w:ascii="Calibri" w:eastAsia="Calibri" w:hAnsi="Calibri" w:cs="Calibri"/>
          <w:b/>
          <w:bCs/>
          <w:color w:val="000000" w:themeColor="text1"/>
        </w:rPr>
        <w:t xml:space="preserve">Population: </w:t>
      </w:r>
      <w:r w:rsidRPr="6BB5DF43">
        <w:rPr>
          <w:rStyle w:val="normaltextrun"/>
          <w:rFonts w:ascii="Calibri" w:eastAsia="Calibri" w:hAnsi="Calibri" w:cs="Calibri"/>
          <w:color w:val="000000" w:themeColor="text1"/>
        </w:rPr>
        <w:t>Persons receiving RAP services from DMH.  </w:t>
      </w:r>
    </w:p>
    <w:p w14:paraId="254D5F98" w14:textId="2751264F" w:rsidR="16C7CC12" w:rsidRDefault="16C7CC12" w:rsidP="6BB5DF43">
      <w:pPr>
        <w:spacing w:line="240" w:lineRule="auto"/>
        <w:rPr>
          <w:rFonts w:ascii="Calibri" w:eastAsia="Calibri" w:hAnsi="Calibri" w:cs="Calibri"/>
          <w:color w:val="000000" w:themeColor="text1"/>
        </w:rPr>
      </w:pPr>
      <w:r w:rsidRPr="6BB5DF43">
        <w:rPr>
          <w:rStyle w:val="normaltextrun"/>
          <w:rFonts w:ascii="Calibri" w:eastAsia="Calibri" w:hAnsi="Calibri" w:cs="Calibri"/>
          <w:b/>
          <w:bCs/>
          <w:color w:val="000000" w:themeColor="text1"/>
        </w:rPr>
        <w:t xml:space="preserve">Years Currently Covered: </w:t>
      </w:r>
      <w:r w:rsidRPr="6BB5DF43">
        <w:rPr>
          <w:rStyle w:val="normaltextrun"/>
          <w:rFonts w:ascii="Calibri" w:eastAsia="Calibri" w:hAnsi="Calibri" w:cs="Calibri"/>
          <w:color w:val="000000" w:themeColor="text1"/>
        </w:rPr>
        <w:t>2016-2022 </w:t>
      </w:r>
    </w:p>
    <w:p w14:paraId="516061EE" w14:textId="1CB7F844" w:rsidR="16C7CC12" w:rsidRDefault="16C7CC12" w:rsidP="6BB5DF43">
      <w:pPr>
        <w:spacing w:line="240" w:lineRule="auto"/>
        <w:rPr>
          <w:rFonts w:ascii="Calibri" w:eastAsia="Calibri" w:hAnsi="Calibri" w:cs="Calibri"/>
          <w:color w:val="000000" w:themeColor="text1"/>
        </w:rPr>
      </w:pPr>
      <w:r w:rsidRPr="6BB5DF43">
        <w:rPr>
          <w:rStyle w:val="normaltextrun"/>
          <w:rFonts w:ascii="Calibri" w:eastAsia="Calibri" w:hAnsi="Calibri" w:cs="Calibri"/>
          <w:b/>
          <w:bCs/>
          <w:color w:val="000000" w:themeColor="text1"/>
        </w:rPr>
        <w:t xml:space="preserve">PHD Matching Rate: </w:t>
      </w:r>
      <w:r w:rsidRPr="6BB5DF43">
        <w:rPr>
          <w:rStyle w:val="normaltextrun"/>
          <w:rFonts w:ascii="Calibri" w:eastAsia="Calibri" w:hAnsi="Calibri" w:cs="Calibri"/>
          <w:color w:val="000000" w:themeColor="text1"/>
        </w:rPr>
        <w:t>Level 1 Matching Rate: 99.3% | Overall Matching Rate: 99.8% </w:t>
      </w:r>
    </w:p>
    <w:p w14:paraId="236A1AE4" w14:textId="35497037" w:rsidR="6BB5DF43" w:rsidRDefault="6BB5DF43" w:rsidP="6BB5DF43">
      <w:pPr>
        <w:spacing w:after="0" w:line="240" w:lineRule="auto"/>
        <w:rPr>
          <w:rFonts w:ascii="Arial" w:eastAsia="Arial" w:hAnsi="Arial" w:cs="Arial"/>
          <w:color w:val="000000" w:themeColor="text1"/>
        </w:rPr>
      </w:pPr>
    </w:p>
    <w:p w14:paraId="2C728DFE" w14:textId="5F99CE96" w:rsidR="6BB5DF43" w:rsidRDefault="6BB5DF43" w:rsidP="6BB5DF43">
      <w:pPr>
        <w:spacing w:line="240" w:lineRule="auto"/>
      </w:pPr>
    </w:p>
    <w:p w14:paraId="47DC3612" w14:textId="35891FFB" w:rsidR="100B86D2" w:rsidRDefault="100B86D2" w:rsidP="100B86D2">
      <w:pPr>
        <w:spacing w:line="240" w:lineRule="auto"/>
      </w:pPr>
    </w:p>
    <w:p w14:paraId="73723196" w14:textId="01DC13F6" w:rsidR="6BB5DF43" w:rsidRDefault="6BB5DF43" w:rsidP="6BB5DF43">
      <w:pPr>
        <w:spacing w:line="240" w:lineRule="auto"/>
      </w:pPr>
    </w:p>
    <w:p w14:paraId="776B5FDD" w14:textId="53531313" w:rsidR="6BB5DF43" w:rsidRDefault="6BB5DF43" w:rsidP="6BB5DF43">
      <w:pPr>
        <w:spacing w:line="240" w:lineRule="auto"/>
      </w:pPr>
    </w:p>
    <w:p w14:paraId="1B983DE8" w14:textId="2B45D881" w:rsidR="6BB5DF43" w:rsidRDefault="6BB5DF43" w:rsidP="6BB5DF43">
      <w:pPr>
        <w:spacing w:line="240" w:lineRule="auto"/>
      </w:pPr>
    </w:p>
    <w:p w14:paraId="0CB60D20" w14:textId="377D2665" w:rsidR="100B86D2" w:rsidRDefault="100B86D2" w:rsidP="100B86D2">
      <w:pPr>
        <w:spacing w:line="240" w:lineRule="auto"/>
      </w:pPr>
    </w:p>
    <w:p w14:paraId="2A4E0A9E" w14:textId="5D281D41" w:rsidR="6BB5DF43" w:rsidRDefault="6BB5DF43" w:rsidP="6BB5DF43">
      <w:pPr>
        <w:spacing w:line="240" w:lineRule="auto"/>
      </w:pPr>
    </w:p>
    <w:p w14:paraId="43F157AD" w14:textId="77777777" w:rsidR="00792002" w:rsidRDefault="00792002" w:rsidP="6BB5DF43">
      <w:pPr>
        <w:spacing w:line="240" w:lineRule="auto"/>
      </w:pPr>
    </w:p>
    <w:p w14:paraId="215B6319" w14:textId="27774F11" w:rsidR="001174E8" w:rsidRDefault="001174E8" w:rsidP="00792002">
      <w:pPr>
        <w:pStyle w:val="Heading1"/>
      </w:pPr>
      <w:bookmarkStart w:id="661" w:name="_Toc157437944"/>
      <w:bookmarkStart w:id="662" w:name="_Toc2098144183"/>
      <w:bookmarkStart w:id="663" w:name="_Toc152834808"/>
      <w:bookmarkStart w:id="664" w:name="_Toc1702841209"/>
      <w:bookmarkStart w:id="665" w:name="_Toc1850375347"/>
      <w:bookmarkStart w:id="666" w:name="_Toc245842231"/>
      <w:bookmarkStart w:id="667" w:name="_Toc1378579916"/>
      <w:bookmarkStart w:id="668" w:name="_Toc1970276608"/>
      <w:bookmarkStart w:id="669" w:name="_Toc675508033"/>
      <w:bookmarkStart w:id="670" w:name="_Toc1783557160"/>
      <w:bookmarkStart w:id="671" w:name="_Toc2084194076"/>
      <w:bookmarkStart w:id="672" w:name="_Toc2034107563"/>
      <w:bookmarkStart w:id="673" w:name="_Toc524094297"/>
      <w:bookmarkStart w:id="674" w:name="_Toc709005372"/>
      <w:bookmarkStart w:id="675" w:name="_Toc1078449386"/>
      <w:bookmarkStart w:id="676" w:name="_Toc1690546413"/>
      <w:bookmarkStart w:id="677" w:name="_Toc104440054"/>
      <w:bookmarkStart w:id="678" w:name="_Toc696248773"/>
      <w:bookmarkStart w:id="679" w:name="_Toc271459311"/>
      <w:bookmarkStart w:id="680" w:name="_Toc1498832069"/>
      <w:bookmarkStart w:id="681" w:name="_Toc960089852"/>
      <w:bookmarkStart w:id="682" w:name="_Toc1536523835"/>
      <w:bookmarkStart w:id="683" w:name="_Toc150772007"/>
      <w:r w:rsidRPr="00792002">
        <w:t xml:space="preserve">Department </w:t>
      </w:r>
      <w:r>
        <w:t>of Transitional Assistance (DTA) – Data</w:t>
      </w:r>
      <w:bookmarkEnd w:id="661"/>
      <w:r>
        <w:t xml:space="preserve"> </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607592E2" w14:textId="095A6BC0" w:rsidR="44329B8F" w:rsidRDefault="44329B8F" w:rsidP="1C761508">
      <w:pPr>
        <w:pStyle w:val="Heading2"/>
      </w:pPr>
      <w:bookmarkStart w:id="684" w:name="_Toc832953428"/>
      <w:bookmarkStart w:id="685" w:name="_Toc916519058"/>
      <w:bookmarkStart w:id="686" w:name="_Toc743404059"/>
      <w:bookmarkStart w:id="687" w:name="_Toc892366565"/>
      <w:bookmarkStart w:id="688" w:name="_Toc873641620"/>
      <w:bookmarkStart w:id="689" w:name="_Toc1842471249"/>
      <w:bookmarkStart w:id="690" w:name="_Toc1477395790"/>
      <w:bookmarkStart w:id="691" w:name="_Toc1176584078"/>
      <w:bookmarkStart w:id="692" w:name="_Toc1800161258"/>
      <w:bookmarkStart w:id="693" w:name="_Toc301058059"/>
      <w:bookmarkStart w:id="694" w:name="_Toc330756804"/>
      <w:bookmarkStart w:id="695" w:name="_Toc1227923417"/>
      <w:bookmarkStart w:id="696" w:name="_Toc1863499893"/>
      <w:bookmarkStart w:id="697" w:name="_Toc1807183586"/>
      <w:bookmarkStart w:id="698" w:name="_Toc374122184"/>
      <w:bookmarkStart w:id="699" w:name="_Toc966054722"/>
      <w:bookmarkStart w:id="700" w:name="_Toc1446454234"/>
      <w:bookmarkStart w:id="701" w:name="_Toc1543676177"/>
      <w:bookmarkStart w:id="702" w:name="_Toc1214937575"/>
      <w:bookmarkStart w:id="703" w:name="_Toc676778482"/>
      <w:bookmarkStart w:id="704" w:name="_Toc1954868617"/>
      <w:bookmarkStart w:id="705" w:name="_Toc150772008"/>
      <w:bookmarkStart w:id="706" w:name="_Toc157437945"/>
      <w:r>
        <w:t>PHDDTA.DTA</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3F78F854" w14:textId="47BBD80B" w:rsidR="004D39D4" w:rsidRDefault="004D39D4" w:rsidP="5A90D11C">
      <w:pPr>
        <w:rPr>
          <w:rFonts w:ascii="Calibri" w:hAnsi="Calibri"/>
        </w:rPr>
      </w:pPr>
      <w:r w:rsidRPr="1F7ADCE9">
        <w:rPr>
          <w:rFonts w:ascii="Calibri" w:hAnsi="Calibri"/>
          <w:b/>
          <w:bCs/>
        </w:rPr>
        <w:t xml:space="preserve">Brief Description: </w:t>
      </w:r>
      <w:r w:rsidRPr="1F7ADCE9">
        <w:rPr>
          <w:rFonts w:ascii="Calibri" w:hAnsi="Calibri"/>
        </w:rPr>
        <w:t>Each month a “snapshot” is taken of DTA’s current client base</w:t>
      </w:r>
      <w:r w:rsidR="7D1A5B4A" w:rsidRPr="1F7ADCE9">
        <w:rPr>
          <w:rFonts w:ascii="Calibri" w:hAnsi="Calibri"/>
        </w:rPr>
        <w:t xml:space="preserve"> including individuals who were denied benefits</w:t>
      </w:r>
      <w:r w:rsidRPr="1F7ADCE9">
        <w:rPr>
          <w:rFonts w:ascii="Calibri" w:hAnsi="Calibri"/>
        </w:rPr>
        <w:t>. Information ranging from general demographics to individual client metrics are captured and aggregated to form a data warehouse. Information may change month to month through automated data exchanges or client interactions</w:t>
      </w:r>
      <w:r w:rsidR="7ABE460B" w:rsidRPr="1F7ADCE9">
        <w:rPr>
          <w:rFonts w:ascii="Calibri" w:hAnsi="Calibri"/>
        </w:rPr>
        <w:t xml:space="preserve"> and is input from numerous “field” sources</w:t>
      </w:r>
      <w:r w:rsidRPr="1F7ADCE9">
        <w:rPr>
          <w:rFonts w:ascii="Calibri" w:hAnsi="Calibri"/>
        </w:rPr>
        <w:t xml:space="preserve"> This monthly dataset contains household and client level data from 2011 through </w:t>
      </w:r>
      <w:proofErr w:type="gramStart"/>
      <w:r w:rsidRPr="1F7ADCE9">
        <w:rPr>
          <w:rFonts w:ascii="Calibri" w:hAnsi="Calibri"/>
        </w:rPr>
        <w:t>20</w:t>
      </w:r>
      <w:r w:rsidR="44F9964B" w:rsidRPr="1F7ADCE9">
        <w:rPr>
          <w:rFonts w:ascii="Calibri" w:hAnsi="Calibri"/>
        </w:rPr>
        <w:t>22</w:t>
      </w:r>
      <w:proofErr w:type="gramEnd"/>
    </w:p>
    <w:p w14:paraId="1EDB77DF" w14:textId="77777777" w:rsidR="004D39D4" w:rsidRPr="00533A66" w:rsidRDefault="004D39D4" w:rsidP="004D39D4">
      <w:pPr>
        <w:rPr>
          <w:rFonts w:ascii="Calibri" w:hAnsi="Calibri"/>
        </w:rPr>
      </w:pPr>
      <w:r w:rsidRPr="00E14C8F">
        <w:rPr>
          <w:rFonts w:ascii="Calibri" w:hAnsi="Calibri"/>
          <w:b/>
        </w:rPr>
        <w:t>Data Owner:</w:t>
      </w:r>
      <w:r>
        <w:rPr>
          <w:rFonts w:ascii="Calibri" w:hAnsi="Calibri"/>
          <w:b/>
        </w:rPr>
        <w:t xml:space="preserve"> </w:t>
      </w:r>
      <w:r w:rsidRPr="00533A66">
        <w:rPr>
          <w:rFonts w:ascii="Calibri" w:hAnsi="Calibri"/>
        </w:rPr>
        <w:t>Department of Transitional Assistance</w:t>
      </w:r>
    </w:p>
    <w:p w14:paraId="6492792E" w14:textId="77777777" w:rsidR="004D39D4" w:rsidRDefault="004D39D4" w:rsidP="004D39D4">
      <w:pPr>
        <w:rPr>
          <w:rFonts w:ascii="Calibri" w:hAnsi="Calibri"/>
          <w:b/>
        </w:rPr>
      </w:pPr>
      <w:r>
        <w:rPr>
          <w:rFonts w:ascii="Calibri" w:hAnsi="Calibri"/>
          <w:b/>
        </w:rPr>
        <w:t>Population</w:t>
      </w:r>
      <w:r w:rsidRPr="00E14C8F">
        <w:rPr>
          <w:rFonts w:ascii="Calibri" w:hAnsi="Calibri"/>
          <w:b/>
        </w:rPr>
        <w:t>:</w:t>
      </w:r>
      <w:r>
        <w:rPr>
          <w:rFonts w:ascii="Calibri" w:hAnsi="Calibri"/>
          <w:b/>
        </w:rPr>
        <w:t xml:space="preserve"> </w:t>
      </w:r>
      <w:r w:rsidRPr="004C1A61">
        <w:rPr>
          <w:rFonts w:ascii="Calibri" w:hAnsi="Calibri"/>
        </w:rPr>
        <w:t>Active SNAP Clients only</w:t>
      </w:r>
    </w:p>
    <w:p w14:paraId="623FCB60" w14:textId="77777777" w:rsidR="004D39D4" w:rsidRDefault="004D39D4" w:rsidP="5E85467B">
      <w:pPr>
        <w:rPr>
          <w:rFonts w:ascii="Calibri" w:hAnsi="Calibri"/>
          <w:b/>
          <w:bCs/>
        </w:rPr>
      </w:pPr>
      <w:r w:rsidRPr="5525A3A5">
        <w:rPr>
          <w:rFonts w:ascii="Calibri" w:hAnsi="Calibri"/>
          <w:b/>
          <w:bCs/>
        </w:rPr>
        <w:t>Important Data Notes:</w:t>
      </w:r>
    </w:p>
    <w:p w14:paraId="3CD15AD6" w14:textId="1A1D490E" w:rsidR="5525A3A5" w:rsidRDefault="5525A3A5" w:rsidP="1A931CD6">
      <w:pPr>
        <w:pStyle w:val="ListParagraph"/>
        <w:numPr>
          <w:ilvl w:val="0"/>
          <w:numId w:val="10"/>
        </w:numPr>
        <w:rPr>
          <w:rFonts w:ascii="Calibri" w:hAnsi="Calibri"/>
        </w:rPr>
      </w:pPr>
      <w:r w:rsidRPr="1F7ADCE9">
        <w:rPr>
          <w:rFonts w:ascii="Calibri" w:hAnsi="Calibri"/>
        </w:rPr>
        <w:t>Each client’s data is updated monthly, CYCLE_START_DATE</w:t>
      </w:r>
      <w:r w:rsidR="2508CC3D" w:rsidRPr="1F7ADCE9">
        <w:rPr>
          <w:rFonts w:ascii="Calibri" w:hAnsi="Calibri"/>
        </w:rPr>
        <w:t>_DTA</w:t>
      </w:r>
      <w:r w:rsidRPr="1F7ADCE9">
        <w:rPr>
          <w:rFonts w:ascii="Calibri" w:hAnsi="Calibri"/>
        </w:rPr>
        <w:t xml:space="preserve"> indicates the first day of the month of the update</w:t>
      </w:r>
      <w:r w:rsidR="02ED01DD" w:rsidRPr="1F7ADCE9">
        <w:rPr>
          <w:rFonts w:ascii="Calibri" w:hAnsi="Calibri"/>
        </w:rPr>
        <w:t xml:space="preserve"> and CYCLE_END-DATE</w:t>
      </w:r>
      <w:r w:rsidR="4CFB353B" w:rsidRPr="1F7ADCE9">
        <w:rPr>
          <w:rFonts w:ascii="Calibri" w:hAnsi="Calibri"/>
        </w:rPr>
        <w:t>_DTA</w:t>
      </w:r>
      <w:r w:rsidR="0B2E8B28" w:rsidRPr="1F7ADCE9">
        <w:rPr>
          <w:rFonts w:ascii="Calibri" w:hAnsi="Calibri"/>
        </w:rPr>
        <w:t xml:space="preserve"> </w:t>
      </w:r>
      <w:r w:rsidR="02ED01DD" w:rsidRPr="1F7ADCE9">
        <w:rPr>
          <w:rFonts w:ascii="Calibri" w:hAnsi="Calibri"/>
        </w:rPr>
        <w:t>the last day</w:t>
      </w:r>
      <w:r w:rsidR="2654A8F5" w:rsidRPr="1F7ADCE9">
        <w:rPr>
          <w:rFonts w:ascii="Calibri" w:hAnsi="Calibri"/>
        </w:rPr>
        <w:t>.</w:t>
      </w:r>
      <w:r w:rsidRPr="1F7ADCE9">
        <w:rPr>
          <w:rFonts w:ascii="Calibri" w:hAnsi="Calibri"/>
        </w:rPr>
        <w:t xml:space="preserve"> To determine whether a client has an active account check the CYCLE_START_DATE</w:t>
      </w:r>
      <w:r w:rsidR="5FDF8B8B" w:rsidRPr="1F7ADCE9">
        <w:rPr>
          <w:rFonts w:ascii="Calibri" w:hAnsi="Calibri"/>
        </w:rPr>
        <w:t>_DTA</w:t>
      </w:r>
      <w:r w:rsidRPr="1F7ADCE9">
        <w:rPr>
          <w:rFonts w:ascii="Calibri" w:hAnsi="Calibri"/>
        </w:rPr>
        <w:t xml:space="preserve"> and CLOSED_IN_MONTH variables, if CLOSED_IN_MONTH= 1 then the account </w:t>
      </w:r>
      <w:r w:rsidR="7D1CBAC8" w:rsidRPr="1F7ADCE9">
        <w:rPr>
          <w:rFonts w:ascii="Calibri" w:hAnsi="Calibri"/>
        </w:rPr>
        <w:t xml:space="preserve">closed during the month. In some </w:t>
      </w:r>
      <w:r w:rsidR="003054EE" w:rsidRPr="1F7ADCE9">
        <w:rPr>
          <w:rFonts w:ascii="Calibri" w:hAnsi="Calibri"/>
        </w:rPr>
        <w:t>instances,</w:t>
      </w:r>
      <w:r w:rsidR="7D1CBAC8" w:rsidRPr="1F7ADCE9">
        <w:rPr>
          <w:rFonts w:ascii="Calibri" w:hAnsi="Calibri"/>
        </w:rPr>
        <w:t xml:space="preserve"> the accou</w:t>
      </w:r>
      <w:r w:rsidR="01BF916D" w:rsidRPr="1F7ADCE9">
        <w:rPr>
          <w:rFonts w:ascii="Calibri" w:hAnsi="Calibri"/>
        </w:rPr>
        <w:t>n</w:t>
      </w:r>
      <w:r w:rsidR="7D1CBAC8" w:rsidRPr="1F7ADCE9">
        <w:rPr>
          <w:rFonts w:ascii="Calibri" w:hAnsi="Calibri"/>
        </w:rPr>
        <w:t xml:space="preserve">t can be reinstated during the same </w:t>
      </w:r>
      <w:proofErr w:type="gramStart"/>
      <w:r w:rsidR="7D1CBAC8" w:rsidRPr="1F7ADCE9">
        <w:rPr>
          <w:rFonts w:ascii="Calibri" w:hAnsi="Calibri"/>
        </w:rPr>
        <w:t xml:space="preserve">month </w:t>
      </w:r>
      <w:r w:rsidR="2654A8F5" w:rsidRPr="1F7ADCE9">
        <w:rPr>
          <w:rFonts w:ascii="Calibri" w:hAnsi="Calibri"/>
        </w:rPr>
        <w:t>.</w:t>
      </w:r>
      <w:proofErr w:type="gramEnd"/>
      <w:r w:rsidR="2654A8F5" w:rsidRPr="1F7ADCE9">
        <w:rPr>
          <w:rFonts w:ascii="Calibri" w:hAnsi="Calibri"/>
        </w:rPr>
        <w:t xml:space="preserve"> </w:t>
      </w:r>
      <w:r w:rsidRPr="1F7ADCE9">
        <w:rPr>
          <w:rFonts w:ascii="Calibri" w:hAnsi="Calibri"/>
        </w:rPr>
        <w:t xml:space="preserve">BENEFIT_EFF_DATE_DTA is the </w:t>
      </w:r>
      <w:r w:rsidR="7DADE6AA" w:rsidRPr="1F7ADCE9">
        <w:rPr>
          <w:rFonts w:ascii="Calibri" w:hAnsi="Calibri"/>
        </w:rPr>
        <w:t xml:space="preserve">actual </w:t>
      </w:r>
      <w:r w:rsidRPr="1F7ADCE9">
        <w:rPr>
          <w:rFonts w:ascii="Calibri" w:hAnsi="Calibri"/>
        </w:rPr>
        <w:t xml:space="preserve">start date of benefits.  </w:t>
      </w:r>
    </w:p>
    <w:p w14:paraId="16FA408E" w14:textId="25B910A4" w:rsidR="1622E2F6" w:rsidRDefault="22CEB1B2" w:rsidP="001B06CC">
      <w:pPr>
        <w:pStyle w:val="ListParagraph"/>
        <w:numPr>
          <w:ilvl w:val="0"/>
          <w:numId w:val="10"/>
        </w:numPr>
        <w:rPr>
          <w:rFonts w:eastAsiaTheme="minorEastAsia"/>
        </w:rPr>
      </w:pPr>
      <w:r w:rsidRPr="66EAD593">
        <w:rPr>
          <w:rFonts w:ascii="Calibri" w:hAnsi="Calibri"/>
        </w:rPr>
        <w:t>EARNED_INCOME and UNEARNED_INCOME</w:t>
      </w:r>
      <w:r w:rsidR="1D4C13AF" w:rsidRPr="66EAD593">
        <w:rPr>
          <w:rFonts w:ascii="Calibri" w:hAnsi="Calibri"/>
        </w:rPr>
        <w:t xml:space="preserve">, in </w:t>
      </w:r>
      <w:r w:rsidRPr="66EAD593">
        <w:rPr>
          <w:rFonts w:ascii="Calibri" w:hAnsi="Calibri"/>
        </w:rPr>
        <w:t>dollar</w:t>
      </w:r>
      <w:r w:rsidR="130BA649" w:rsidRPr="66EAD593">
        <w:rPr>
          <w:rFonts w:ascii="Calibri" w:hAnsi="Calibri"/>
        </w:rPr>
        <w:t xml:space="preserve">s </w:t>
      </w:r>
      <w:r w:rsidRPr="66EAD593">
        <w:rPr>
          <w:rFonts w:ascii="Calibri" w:hAnsi="Calibri"/>
        </w:rPr>
        <w:t xml:space="preserve">is </w:t>
      </w:r>
      <w:r w:rsidR="75034888" w:rsidRPr="66EAD593">
        <w:rPr>
          <w:rFonts w:ascii="Calibri" w:hAnsi="Calibri"/>
        </w:rPr>
        <w:t xml:space="preserve">provided </w:t>
      </w:r>
      <w:r w:rsidRPr="66EAD593">
        <w:rPr>
          <w:rFonts w:ascii="Calibri" w:hAnsi="Calibri"/>
        </w:rPr>
        <w:t>by case workers or the SSA system</w:t>
      </w:r>
      <w:r w:rsidR="662A7316" w:rsidRPr="66EAD593">
        <w:rPr>
          <w:rFonts w:ascii="Calibri" w:hAnsi="Calibri"/>
        </w:rPr>
        <w:t xml:space="preserve"> and may have entry errors.</w:t>
      </w:r>
      <w:r w:rsidR="4F64AF95" w:rsidRPr="66EAD593">
        <w:rPr>
          <w:rFonts w:ascii="Calibri" w:hAnsi="Calibri"/>
        </w:rPr>
        <w:t xml:space="preserve"> </w:t>
      </w:r>
      <w:r w:rsidR="662A7316" w:rsidRPr="66EAD593">
        <w:rPr>
          <w:rFonts w:ascii="Calibri" w:hAnsi="Calibri"/>
        </w:rPr>
        <w:t xml:space="preserve"> </w:t>
      </w:r>
      <w:proofErr w:type="gramStart"/>
      <w:r w:rsidR="2B544B39" w:rsidRPr="66EAD593">
        <w:rPr>
          <w:rFonts w:ascii="Calibri" w:hAnsi="Calibri"/>
        </w:rPr>
        <w:t>The majority of</w:t>
      </w:r>
      <w:proofErr w:type="gramEnd"/>
      <w:r w:rsidR="2B544B39" w:rsidRPr="66EAD593">
        <w:rPr>
          <w:rFonts w:ascii="Calibri" w:hAnsi="Calibri"/>
        </w:rPr>
        <w:t xml:space="preserve"> cases </w:t>
      </w:r>
      <w:r w:rsidR="3BC8999F" w:rsidRPr="66EAD593">
        <w:rPr>
          <w:rFonts w:ascii="Calibri" w:hAnsi="Calibri"/>
        </w:rPr>
        <w:t>(</w:t>
      </w:r>
      <w:r w:rsidR="2B544B39" w:rsidRPr="66EAD593">
        <w:rPr>
          <w:rFonts w:ascii="Calibri" w:hAnsi="Calibri"/>
        </w:rPr>
        <w:t xml:space="preserve">67% of unearned income, and 54% of </w:t>
      </w:r>
      <w:r w:rsidR="17049979" w:rsidRPr="66EAD593">
        <w:rPr>
          <w:rFonts w:ascii="Calibri" w:hAnsi="Calibri"/>
        </w:rPr>
        <w:t xml:space="preserve">EARNED_INCOME </w:t>
      </w:r>
      <w:r w:rsidR="2B544B39" w:rsidRPr="66EAD593">
        <w:rPr>
          <w:rFonts w:ascii="Calibri" w:hAnsi="Calibri"/>
        </w:rPr>
        <w:t>cases</w:t>
      </w:r>
      <w:r w:rsidR="4B641F30" w:rsidRPr="66EAD593">
        <w:rPr>
          <w:rFonts w:ascii="Calibri" w:hAnsi="Calibri"/>
        </w:rPr>
        <w:t>) have zero values.</w:t>
      </w:r>
      <w:r w:rsidR="7A363F64" w:rsidRPr="66EAD593">
        <w:rPr>
          <w:rFonts w:ascii="Calibri" w:hAnsi="Calibri"/>
        </w:rPr>
        <w:t xml:space="preserve"> The maximum allowed in these data is $100,000.</w:t>
      </w:r>
      <w:r w:rsidR="4B641F30" w:rsidRPr="66EAD593">
        <w:rPr>
          <w:rFonts w:ascii="Calibri" w:hAnsi="Calibri"/>
        </w:rPr>
        <w:t xml:space="preserve"> </w:t>
      </w:r>
    </w:p>
    <w:p w14:paraId="371D9EF1" w14:textId="50A044E3" w:rsidR="61A69157" w:rsidRDefault="61A69157" w:rsidP="001B06CC">
      <w:pPr>
        <w:pStyle w:val="ListParagraph"/>
        <w:numPr>
          <w:ilvl w:val="0"/>
          <w:numId w:val="10"/>
        </w:numPr>
      </w:pPr>
      <w:r w:rsidRPr="5525A3A5">
        <w:rPr>
          <w:rFonts w:ascii="Calibri" w:hAnsi="Calibri"/>
        </w:rPr>
        <w:t xml:space="preserve">Race/ethnicity are </w:t>
      </w:r>
      <w:r w:rsidR="006A3045" w:rsidRPr="5525A3A5">
        <w:rPr>
          <w:rFonts w:ascii="Calibri" w:hAnsi="Calibri"/>
        </w:rPr>
        <w:t>self-reported</w:t>
      </w:r>
      <w:r w:rsidRPr="5525A3A5">
        <w:rPr>
          <w:rFonts w:ascii="Calibri" w:hAnsi="Calibri"/>
        </w:rPr>
        <w:t xml:space="preserve">.  </w:t>
      </w:r>
    </w:p>
    <w:p w14:paraId="27B99073" w14:textId="0847DA21" w:rsidR="61A69157" w:rsidRDefault="11D51D7F" w:rsidP="001B06CC">
      <w:pPr>
        <w:pStyle w:val="ListParagraph"/>
        <w:numPr>
          <w:ilvl w:val="0"/>
          <w:numId w:val="10"/>
        </w:numPr>
      </w:pPr>
      <w:r w:rsidRPr="77E99E2C">
        <w:rPr>
          <w:rFonts w:ascii="Calibri" w:hAnsi="Calibri"/>
        </w:rPr>
        <w:t xml:space="preserve">Birth date </w:t>
      </w:r>
      <w:r w:rsidR="254C2698" w:rsidRPr="77E99E2C">
        <w:rPr>
          <w:rFonts w:ascii="Calibri" w:hAnsi="Calibri"/>
        </w:rPr>
        <w:t xml:space="preserve">and </w:t>
      </w:r>
      <w:r w:rsidR="1F88E902" w:rsidRPr="77E99E2C">
        <w:rPr>
          <w:rFonts w:ascii="Calibri" w:hAnsi="Calibri"/>
        </w:rPr>
        <w:t>social security number (</w:t>
      </w:r>
      <w:r w:rsidR="254C2698" w:rsidRPr="77E99E2C">
        <w:rPr>
          <w:rFonts w:ascii="Calibri" w:hAnsi="Calibri"/>
        </w:rPr>
        <w:t>SS</w:t>
      </w:r>
      <w:r w:rsidR="04FB6FB9" w:rsidRPr="77E99E2C">
        <w:rPr>
          <w:rFonts w:ascii="Calibri" w:hAnsi="Calibri"/>
        </w:rPr>
        <w:t>N</w:t>
      </w:r>
      <w:r w:rsidR="48AA4565" w:rsidRPr="77E99E2C">
        <w:rPr>
          <w:rFonts w:ascii="Calibri" w:hAnsi="Calibri"/>
        </w:rPr>
        <w:t>)</w:t>
      </w:r>
      <w:r w:rsidR="254C2698" w:rsidRPr="77E99E2C">
        <w:rPr>
          <w:rFonts w:ascii="Calibri" w:hAnsi="Calibri"/>
        </w:rPr>
        <w:t xml:space="preserve"> are compared to SSN records as part of an </w:t>
      </w:r>
      <w:r w:rsidR="1D38BAD1" w:rsidRPr="77E99E2C">
        <w:rPr>
          <w:rFonts w:ascii="Calibri" w:hAnsi="Calibri"/>
        </w:rPr>
        <w:t xml:space="preserve">intake </w:t>
      </w:r>
      <w:r w:rsidR="254C2698" w:rsidRPr="77E99E2C">
        <w:rPr>
          <w:rFonts w:ascii="Calibri" w:hAnsi="Calibri"/>
        </w:rPr>
        <w:t>identity match – where discrepancies are found the caseworker</w:t>
      </w:r>
      <w:r w:rsidR="64B1DFAB" w:rsidRPr="77E99E2C">
        <w:rPr>
          <w:rFonts w:ascii="Calibri" w:hAnsi="Calibri"/>
        </w:rPr>
        <w:t xml:space="preserve"> adjusts the record.</w:t>
      </w:r>
    </w:p>
    <w:p w14:paraId="2F9FD430" w14:textId="54B0E125" w:rsidR="717108A7" w:rsidRDefault="63455154" w:rsidP="001B06CC">
      <w:pPr>
        <w:pStyle w:val="ListParagraph"/>
        <w:numPr>
          <w:ilvl w:val="0"/>
          <w:numId w:val="10"/>
        </w:numPr>
      </w:pPr>
      <w:r w:rsidRPr="77E99E2C">
        <w:rPr>
          <w:rFonts w:ascii="Calibri" w:hAnsi="Calibri"/>
        </w:rPr>
        <w:t xml:space="preserve">Use the </w:t>
      </w:r>
      <w:r w:rsidR="001F69B2">
        <w:rPr>
          <w:rFonts w:ascii="Calibri" w:hAnsi="Calibri"/>
          <w:u w:val="single"/>
        </w:rPr>
        <w:t>MATCH</w:t>
      </w:r>
      <w:r w:rsidRPr="77E99E2C">
        <w:rPr>
          <w:rFonts w:ascii="Calibri" w:hAnsi="Calibri"/>
        </w:rPr>
        <w:t xml:space="preserve">_LEVEL_DTA to choose the better match (LEVEL 1) where entries for the same ID </w:t>
      </w:r>
      <w:r w:rsidR="4AB76B68" w:rsidRPr="77E99E2C">
        <w:rPr>
          <w:rFonts w:ascii="Calibri" w:hAnsi="Calibri"/>
        </w:rPr>
        <w:t xml:space="preserve">have </w:t>
      </w:r>
      <w:r w:rsidRPr="77E99E2C">
        <w:rPr>
          <w:rFonts w:ascii="Calibri" w:hAnsi="Calibri"/>
        </w:rPr>
        <w:t xml:space="preserve">different </w:t>
      </w:r>
      <w:r w:rsidR="330D37D5" w:rsidRPr="77E99E2C">
        <w:rPr>
          <w:rFonts w:ascii="Calibri" w:hAnsi="Calibri"/>
        </w:rPr>
        <w:t xml:space="preserve">dates of </w:t>
      </w:r>
      <w:proofErr w:type="gramStart"/>
      <w:r w:rsidR="330D37D5" w:rsidRPr="77E99E2C">
        <w:rPr>
          <w:rFonts w:ascii="Calibri" w:hAnsi="Calibri"/>
        </w:rPr>
        <w:t xml:space="preserve">birth, </w:t>
      </w:r>
      <w:r w:rsidRPr="77E99E2C">
        <w:rPr>
          <w:rFonts w:ascii="Calibri" w:hAnsi="Calibri"/>
        </w:rPr>
        <w:t xml:space="preserve"> gender</w:t>
      </w:r>
      <w:proofErr w:type="gramEnd"/>
      <w:r w:rsidRPr="77E99E2C">
        <w:rPr>
          <w:rFonts w:ascii="Calibri" w:hAnsi="Calibri"/>
        </w:rPr>
        <w:t xml:space="preserve">, </w:t>
      </w:r>
      <w:r w:rsidR="7C32E9F3" w:rsidRPr="77E99E2C">
        <w:rPr>
          <w:rFonts w:ascii="Calibri" w:hAnsi="Calibri"/>
        </w:rPr>
        <w:t xml:space="preserve">or </w:t>
      </w:r>
      <w:r w:rsidRPr="77E99E2C">
        <w:rPr>
          <w:rFonts w:ascii="Calibri" w:hAnsi="Calibri"/>
        </w:rPr>
        <w:t>race.</w:t>
      </w:r>
    </w:p>
    <w:p w14:paraId="3BDB0183" w14:textId="1DACA24D" w:rsidR="0D4E17DB" w:rsidRDefault="0D4E17DB" w:rsidP="001B06CC">
      <w:pPr>
        <w:pStyle w:val="ListParagraph"/>
        <w:numPr>
          <w:ilvl w:val="0"/>
          <w:numId w:val="10"/>
        </w:numPr>
      </w:pPr>
      <w:r w:rsidRPr="77E99E2C">
        <w:rPr>
          <w:rFonts w:ascii="Calibri" w:eastAsia="Calibri" w:hAnsi="Calibri" w:cs="Calibri"/>
        </w:rPr>
        <w:t>DTA added a self-reported military flag Jan 1, 2018.</w:t>
      </w:r>
      <w:r>
        <w:t xml:space="preserve"> </w:t>
      </w:r>
    </w:p>
    <w:p w14:paraId="459B5854" w14:textId="0E032946" w:rsidR="00D4408E" w:rsidRDefault="6ED0B112" w:rsidP="00D4408E">
      <w:pPr>
        <w:spacing w:line="240" w:lineRule="auto"/>
        <w:rPr>
          <w:b/>
          <w:bCs/>
        </w:rPr>
      </w:pPr>
      <w:r>
        <w:br/>
      </w:r>
      <w:r w:rsidRPr="7045AC0E">
        <w:rPr>
          <w:rFonts w:ascii="Calibri" w:eastAsia="Calibri" w:hAnsi="Calibri" w:cs="Calibri"/>
        </w:rPr>
        <w:t>D</w:t>
      </w:r>
      <w:r w:rsidR="2BAD630A" w:rsidRPr="7045AC0E">
        <w:rPr>
          <w:rFonts w:ascii="Calibri" w:eastAsia="Calibri" w:hAnsi="Calibri" w:cs="Calibri"/>
        </w:rPr>
        <w:t xml:space="preserve">TA had a business process redesign on October 27, 2014. The new system transition was quite bumpy </w:t>
      </w:r>
      <w:r w:rsidR="2BAD630A" w:rsidRPr="7045AC0E">
        <w:rPr>
          <w:rFonts w:ascii="Calibri" w:eastAsia="Calibri" w:hAnsi="Calibri" w:cs="Calibri"/>
        </w:rPr>
        <w:lastRenderedPageBreak/>
        <w:t xml:space="preserve">and resulted in an inability to process cases timely for several months thereafter. In that </w:t>
      </w:r>
      <w:proofErr w:type="gramStart"/>
      <w:r w:rsidR="2BAD630A" w:rsidRPr="7045AC0E">
        <w:rPr>
          <w:rFonts w:ascii="Calibri" w:eastAsia="Calibri" w:hAnsi="Calibri" w:cs="Calibri"/>
        </w:rPr>
        <w:t>time period</w:t>
      </w:r>
      <w:proofErr w:type="gramEnd"/>
      <w:r w:rsidR="2BAD630A" w:rsidRPr="7045AC0E">
        <w:rPr>
          <w:rFonts w:ascii="Calibri" w:eastAsia="Calibri" w:hAnsi="Calibri" w:cs="Calibri"/>
        </w:rPr>
        <w:t xml:space="preserve"> (November 2014-early 2015) you will see closings for income that are very likely to be related to the wage match, but also closings for ‘failed…/failure…’ for something to occur, which is very possibly related to the inability to process cases before they closed. For example, a client may have returned a document (</w:t>
      </w:r>
      <w:proofErr w:type="gramStart"/>
      <w:r w:rsidR="2BAD630A" w:rsidRPr="7045AC0E">
        <w:rPr>
          <w:rFonts w:ascii="Calibri" w:eastAsia="Calibri" w:hAnsi="Calibri" w:cs="Calibri"/>
        </w:rPr>
        <w:t>include</w:t>
      </w:r>
      <w:proofErr w:type="gramEnd"/>
      <w:r w:rsidR="2BAD630A" w:rsidRPr="7045AC0E">
        <w:rPr>
          <w:rFonts w:ascii="Calibri" w:eastAsia="Calibri" w:hAnsi="Calibri" w:cs="Calibri"/>
        </w:rPr>
        <w:t xml:space="preserve"> verification of wages resulting from an initial wage match) to DTA but because it wasn’t processed </w:t>
      </w:r>
      <w:r w:rsidR="2BAD630A" w:rsidRPr="7045AC0E">
        <w:rPr>
          <w:rFonts w:ascii="Calibri" w:eastAsia="Calibri" w:hAnsi="Calibri" w:cs="Calibri"/>
          <w:i/>
          <w:iCs/>
        </w:rPr>
        <w:t xml:space="preserve">by </w:t>
      </w:r>
      <w:r w:rsidR="2BAD630A" w:rsidRPr="7045AC0E">
        <w:rPr>
          <w:rFonts w:ascii="Calibri" w:eastAsia="Calibri" w:hAnsi="Calibri" w:cs="Calibri"/>
        </w:rPr>
        <w:t xml:space="preserve">DTA by a certain date, the case closed for ‘your certification period has ended’. I’ve added notes below on what is possibly/unlikely related to either the wage match or process redesign issues, but closing reasons are not always as clean as written policy would dictate, especially at a difficult time like in late 2014 and 2015. </w:t>
      </w:r>
      <w:proofErr w:type="gramStart"/>
      <w:r w:rsidR="2BAD630A" w:rsidRPr="7045AC0E">
        <w:rPr>
          <w:rFonts w:ascii="Calibri" w:eastAsia="Calibri" w:hAnsi="Calibri" w:cs="Calibri"/>
        </w:rPr>
        <w:t>Statistically-significant</w:t>
      </w:r>
      <w:proofErr w:type="gramEnd"/>
      <w:r w:rsidR="2BAD630A" w:rsidRPr="7045AC0E">
        <w:rPr>
          <w:rFonts w:ascii="Calibri" w:eastAsia="Calibri" w:hAnsi="Calibri" w:cs="Calibri"/>
        </w:rPr>
        <w:t xml:space="preserve"> increases in any closing reason correlated with this time frame can be reasonably assumed to </w:t>
      </w:r>
      <w:proofErr w:type="gramStart"/>
      <w:r w:rsidR="2BAD630A" w:rsidRPr="7045AC0E">
        <w:rPr>
          <w:rFonts w:ascii="Calibri" w:eastAsia="Calibri" w:hAnsi="Calibri" w:cs="Calibri"/>
        </w:rPr>
        <w:t>related</w:t>
      </w:r>
      <w:proofErr w:type="gramEnd"/>
      <w:r w:rsidR="2BAD630A" w:rsidRPr="7045AC0E">
        <w:rPr>
          <w:rFonts w:ascii="Calibri" w:eastAsia="Calibri" w:hAnsi="Calibri" w:cs="Calibri"/>
        </w:rPr>
        <w:t xml:space="preserve"> to the wage match automation and/or the change in business process.</w:t>
      </w:r>
    </w:p>
    <w:p w14:paraId="446A10C5" w14:textId="16A71A7E" w:rsidR="004D39D4" w:rsidRDefault="5AE93EA1" w:rsidP="79C8454B">
      <w:pPr>
        <w:spacing w:line="240" w:lineRule="auto"/>
      </w:pPr>
      <w:r w:rsidRPr="1F7ADCE9">
        <w:rPr>
          <w:b/>
          <w:bCs/>
        </w:rPr>
        <w:t xml:space="preserve">PHD </w:t>
      </w:r>
      <w:r w:rsidR="00FD5A3A" w:rsidRPr="1F7ADCE9">
        <w:rPr>
          <w:b/>
          <w:bCs/>
        </w:rPr>
        <w:t>Matching Rate</w:t>
      </w:r>
      <w:r w:rsidRPr="1F7ADCE9">
        <w:rPr>
          <w:b/>
          <w:bCs/>
        </w:rPr>
        <w:t xml:space="preserve">: </w:t>
      </w:r>
      <w:r w:rsidR="26393078">
        <w:t xml:space="preserve">Level 1 Matching Rate: </w:t>
      </w:r>
      <w:r w:rsidR="6DC511D0">
        <w:t>8</w:t>
      </w:r>
      <w:r w:rsidR="4E1D6263">
        <w:t>9.</w:t>
      </w:r>
      <w:r w:rsidR="310694D4">
        <w:t>3</w:t>
      </w:r>
      <w:r w:rsidR="6DC511D0">
        <w:t>%</w:t>
      </w:r>
      <w:r w:rsidR="5EC77DC5">
        <w:t xml:space="preserve"> </w:t>
      </w:r>
      <w:r w:rsidR="26393078">
        <w:t>| Overall Matching Rate:</w:t>
      </w:r>
      <w:r w:rsidR="4F36F2FB">
        <w:t xml:space="preserve"> </w:t>
      </w:r>
      <w:r w:rsidR="53F3C2CC">
        <w:t>98.</w:t>
      </w:r>
      <w:r w:rsidR="586C9FC1">
        <w:t>3</w:t>
      </w:r>
      <w:r w:rsidR="3B78BD60">
        <w:t>%</w:t>
      </w:r>
    </w:p>
    <w:p w14:paraId="3E2776AE" w14:textId="3E5E7CAD" w:rsidR="739B2348" w:rsidRDefault="739B2348" w:rsidP="77E99E2C">
      <w:pPr>
        <w:spacing w:line="240" w:lineRule="auto"/>
      </w:pPr>
      <w:r w:rsidRPr="1F7ADCE9">
        <w:rPr>
          <w:b/>
          <w:bCs/>
        </w:rPr>
        <w:t xml:space="preserve">Years Currently Covered: </w:t>
      </w:r>
      <w:r w:rsidR="6C3AD66F">
        <w:t>2011-202</w:t>
      </w:r>
      <w:r w:rsidR="71673C88">
        <w:t>2</w:t>
      </w:r>
    </w:p>
    <w:p w14:paraId="341228D0" w14:textId="0A72C39E" w:rsidR="004D39D4" w:rsidRPr="004D39D4" w:rsidRDefault="004D39D4" w:rsidP="00DD19A8">
      <w:pPr>
        <w:spacing w:line="240" w:lineRule="auto"/>
        <w:rPr>
          <w:b/>
        </w:rPr>
      </w:pPr>
      <w:r w:rsidRPr="004136EF">
        <w:rPr>
          <w:b/>
        </w:rPr>
        <w:t xml:space="preserve">More information: </w:t>
      </w:r>
      <w:r>
        <w:rPr>
          <w:b/>
        </w:rPr>
        <w:t xml:space="preserve"> </w:t>
      </w:r>
      <w:hyperlink r:id="rId34" w:history="1">
        <w:r>
          <w:rPr>
            <w:rStyle w:val="Hyperlink"/>
          </w:rPr>
          <w:t>https://www.mass.gov/department-of-transitional-assistance-data-and-research</w:t>
        </w:r>
      </w:hyperlink>
    </w:p>
    <w:p w14:paraId="37B485D6" w14:textId="682CCB60" w:rsidR="00410D71" w:rsidRPr="00410D71" w:rsidRDefault="00F22687" w:rsidP="00DD19A8">
      <w:pPr>
        <w:pStyle w:val="Heading1"/>
        <w:jc w:val="center"/>
      </w:pPr>
      <w:bookmarkStart w:id="707" w:name="_Toc2018681683"/>
      <w:bookmarkStart w:id="708" w:name="_Toc1945359408"/>
      <w:bookmarkStart w:id="709" w:name="_Toc283542643"/>
      <w:bookmarkStart w:id="710" w:name="_Toc1071401279"/>
      <w:bookmarkStart w:id="711" w:name="_Toc1579482625"/>
      <w:bookmarkStart w:id="712" w:name="_Toc370315950"/>
      <w:bookmarkStart w:id="713" w:name="_Toc1099299210"/>
      <w:bookmarkStart w:id="714" w:name="_Toc1943726501"/>
      <w:bookmarkStart w:id="715" w:name="_Toc310091906"/>
      <w:bookmarkStart w:id="716" w:name="_Toc286825687"/>
      <w:bookmarkStart w:id="717" w:name="_Toc101665693"/>
      <w:bookmarkStart w:id="718" w:name="_Toc1584188667"/>
      <w:bookmarkStart w:id="719" w:name="_Toc871366953"/>
      <w:bookmarkStart w:id="720" w:name="_Toc1287799337"/>
      <w:bookmarkStart w:id="721" w:name="_Toc185966092"/>
      <w:bookmarkStart w:id="722" w:name="_Toc206847078"/>
      <w:bookmarkStart w:id="723" w:name="_Toc1453053747"/>
      <w:bookmarkStart w:id="724" w:name="_Toc1224417986"/>
      <w:bookmarkStart w:id="725" w:name="_Toc1220154180"/>
      <w:bookmarkStart w:id="726" w:name="_Toc104634717"/>
      <w:bookmarkStart w:id="727" w:name="_Toc1605041895"/>
      <w:bookmarkStart w:id="728" w:name="_Toc150772009"/>
      <w:bookmarkStart w:id="729" w:name="_Toc157437946"/>
      <w:r>
        <w:t xml:space="preserve">Executive Office of Veterans Services </w:t>
      </w:r>
      <w:r w:rsidR="00DD19A8">
        <w:t>(</w:t>
      </w:r>
      <w:r>
        <w:t xml:space="preserve">EOVS, formerly known as </w:t>
      </w:r>
      <w:r w:rsidR="00DD19A8">
        <w:t>DVS) Benefit Data</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237F2727" w14:textId="13AACDC8" w:rsidR="00410D71" w:rsidRDefault="163AEC61" w:rsidP="00DD19A8">
      <w:pPr>
        <w:pStyle w:val="Heading2"/>
      </w:pPr>
      <w:bookmarkStart w:id="730" w:name="_Toc270179420"/>
      <w:bookmarkStart w:id="731" w:name="_Toc1532567266"/>
      <w:bookmarkStart w:id="732" w:name="_Toc786912150"/>
      <w:bookmarkStart w:id="733" w:name="_Toc1630554808"/>
      <w:bookmarkStart w:id="734" w:name="_Toc1013539699"/>
      <w:bookmarkStart w:id="735" w:name="_Toc1071210762"/>
      <w:bookmarkStart w:id="736" w:name="_Toc1190234039"/>
      <w:bookmarkStart w:id="737" w:name="_Toc394282886"/>
      <w:bookmarkStart w:id="738" w:name="_Toc1021818081"/>
      <w:bookmarkStart w:id="739" w:name="_Toc1165242698"/>
      <w:bookmarkStart w:id="740" w:name="_Toc2108564155"/>
      <w:bookmarkStart w:id="741" w:name="_Toc1016983361"/>
      <w:bookmarkStart w:id="742" w:name="_Toc1288952488"/>
      <w:bookmarkStart w:id="743" w:name="_Toc651086496"/>
      <w:bookmarkStart w:id="744" w:name="_Toc199345158"/>
      <w:bookmarkStart w:id="745" w:name="_Toc892383873"/>
      <w:bookmarkStart w:id="746" w:name="_Toc862125505"/>
      <w:bookmarkStart w:id="747" w:name="_Toc710035082"/>
      <w:bookmarkStart w:id="748" w:name="_Toc1390705593"/>
      <w:bookmarkStart w:id="749" w:name="_Toc132576127"/>
      <w:bookmarkStart w:id="750" w:name="_Toc321161512"/>
      <w:bookmarkStart w:id="751" w:name="_Toc150772010"/>
      <w:bookmarkStart w:id="752" w:name="_Toc157437947"/>
      <w:r>
        <w:t>PHD</w:t>
      </w:r>
      <w:r w:rsidR="00DD19A8">
        <w:t>DVS.DVS</w:t>
      </w:r>
      <w:r w:rsidR="00B86670">
        <w:t>_CH115</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600DD6C9" w14:textId="4D323ECF" w:rsidR="00DD19A8" w:rsidRPr="00410D71" w:rsidRDefault="00DD19A8" w:rsidP="77E99E2C">
      <w:pPr>
        <w:rPr>
          <w:rFonts w:ascii="Calibri" w:hAnsi="Calibri"/>
        </w:rPr>
      </w:pPr>
      <w:r w:rsidRPr="2CAD9330">
        <w:rPr>
          <w:rFonts w:ascii="Calibri" w:hAnsi="Calibri"/>
          <w:b/>
          <w:bCs/>
        </w:rPr>
        <w:t xml:space="preserve">Brief Description: </w:t>
      </w:r>
      <w:r w:rsidR="00F22687">
        <w:t xml:space="preserve">EOVS </w:t>
      </w:r>
      <w:r>
        <w:t xml:space="preserve">collects information of all Massachusetts veterans receiving </w:t>
      </w:r>
      <w:r w:rsidR="00EA4DC1">
        <w:t xml:space="preserve">CH 115 </w:t>
      </w:r>
      <w:r>
        <w:t xml:space="preserve">benefits through </w:t>
      </w:r>
      <w:r w:rsidR="00F22687">
        <w:t>EOVS</w:t>
      </w:r>
      <w:r>
        <w:t xml:space="preserve">. Among other data, </w:t>
      </w:r>
      <w:r w:rsidR="00F22687">
        <w:t xml:space="preserve">EOVS </w:t>
      </w:r>
      <w:r>
        <w:t xml:space="preserve">collects data on persons who received </w:t>
      </w:r>
      <w:r w:rsidR="00F22687">
        <w:t xml:space="preserve">EOVS </w:t>
      </w:r>
      <w:r>
        <w:t xml:space="preserve">medical, </w:t>
      </w:r>
      <w:r w:rsidR="00483B6B">
        <w:t>housing,</w:t>
      </w:r>
      <w:r>
        <w:t xml:space="preserve"> or other benefits from </w:t>
      </w:r>
      <w:r w:rsidR="00F22687">
        <w:t xml:space="preserve">EOVS </w:t>
      </w:r>
      <w:r>
        <w:t>through communities.</w:t>
      </w:r>
    </w:p>
    <w:p w14:paraId="0DF5D223" w14:textId="6EA83FA1" w:rsidR="00DD19A8" w:rsidRPr="00E14C8F" w:rsidRDefault="00DD19A8" w:rsidP="2CAD9330">
      <w:pPr>
        <w:rPr>
          <w:rFonts w:ascii="Calibri" w:hAnsi="Calibri"/>
          <w:b/>
          <w:bCs/>
        </w:rPr>
      </w:pPr>
      <w:r w:rsidRPr="2CAD9330">
        <w:rPr>
          <w:rFonts w:ascii="Calibri" w:hAnsi="Calibri"/>
          <w:b/>
          <w:bCs/>
        </w:rPr>
        <w:t xml:space="preserve">Data Owner: </w:t>
      </w:r>
      <w:r w:rsidR="00F22687" w:rsidRPr="2CAD9330">
        <w:rPr>
          <w:rFonts w:ascii="Calibri" w:hAnsi="Calibri"/>
        </w:rPr>
        <w:t>Executive Office of Veterans Services</w:t>
      </w:r>
      <w:r w:rsidRPr="2CAD9330">
        <w:rPr>
          <w:rFonts w:ascii="Calibri" w:hAnsi="Calibri"/>
        </w:rPr>
        <w:t xml:space="preserve"> (</w:t>
      </w:r>
      <w:r w:rsidR="00F22687">
        <w:t>EOVS</w:t>
      </w:r>
      <w:r w:rsidRPr="2CAD9330">
        <w:rPr>
          <w:rFonts w:ascii="Calibri" w:hAnsi="Calibri"/>
        </w:rPr>
        <w:t>)</w:t>
      </w:r>
    </w:p>
    <w:p w14:paraId="2A8B3885" w14:textId="70571BC3" w:rsidR="00DD19A8" w:rsidRPr="00DD19A8" w:rsidRDefault="00DD19A8" w:rsidP="00DD19A8">
      <w:pPr>
        <w:rPr>
          <w:rFonts w:ascii="Calibri" w:hAnsi="Calibri"/>
        </w:rPr>
      </w:pPr>
      <w:r w:rsidRPr="2CAD9330">
        <w:rPr>
          <w:rFonts w:ascii="Calibri" w:hAnsi="Calibri"/>
          <w:b/>
          <w:bCs/>
        </w:rPr>
        <w:t xml:space="preserve">Population: </w:t>
      </w:r>
      <w:r w:rsidR="00A60911" w:rsidRPr="2CAD9330">
        <w:rPr>
          <w:rFonts w:ascii="Calibri" w:hAnsi="Calibri"/>
        </w:rPr>
        <w:t>Veterans &amp;</w:t>
      </w:r>
      <w:r w:rsidR="5D81D7EB" w:rsidRPr="2CAD9330">
        <w:rPr>
          <w:rFonts w:ascii="Calibri" w:hAnsi="Calibri"/>
        </w:rPr>
        <w:t xml:space="preserve"> their eligible dependents </w:t>
      </w:r>
      <w:r w:rsidRPr="2CAD9330">
        <w:rPr>
          <w:rFonts w:ascii="Calibri" w:hAnsi="Calibri"/>
        </w:rPr>
        <w:t xml:space="preserve">receiving benefits from </w:t>
      </w:r>
      <w:r w:rsidR="00F22687">
        <w:t>EOVS</w:t>
      </w:r>
    </w:p>
    <w:p w14:paraId="3A041BCF" w14:textId="77777777" w:rsidR="00DD19A8" w:rsidRDefault="00DD19A8" w:rsidP="00DD19A8">
      <w:pPr>
        <w:rPr>
          <w:rFonts w:ascii="Calibri" w:hAnsi="Calibri"/>
          <w:b/>
        </w:rPr>
      </w:pPr>
      <w:r>
        <w:rPr>
          <w:rFonts w:ascii="Calibri" w:hAnsi="Calibri"/>
          <w:b/>
        </w:rPr>
        <w:t>Important Data Notes</w:t>
      </w:r>
      <w:r w:rsidRPr="00E14C8F">
        <w:rPr>
          <w:rFonts w:ascii="Calibri" w:hAnsi="Calibri"/>
          <w:b/>
        </w:rPr>
        <w:t>:</w:t>
      </w:r>
    </w:p>
    <w:p w14:paraId="4AABB7B4" w14:textId="77777777" w:rsidR="00DD19A8" w:rsidRPr="00DD19A8" w:rsidRDefault="00DD19A8" w:rsidP="001B06CC">
      <w:pPr>
        <w:pStyle w:val="ListParagraph"/>
        <w:numPr>
          <w:ilvl w:val="0"/>
          <w:numId w:val="13"/>
        </w:numPr>
        <w:rPr>
          <w:rFonts w:ascii="Calibri" w:hAnsi="Calibri"/>
        </w:rPr>
      </w:pPr>
      <w:r w:rsidRPr="00DD19A8">
        <w:rPr>
          <w:rFonts w:ascii="Calibri" w:hAnsi="Calibri"/>
        </w:rPr>
        <w:t xml:space="preserve">This is only a subset of all </w:t>
      </w:r>
      <w:proofErr w:type="gramStart"/>
      <w:r w:rsidRPr="00DD19A8">
        <w:rPr>
          <w:rFonts w:ascii="Calibri" w:hAnsi="Calibri"/>
        </w:rPr>
        <w:t>Veterans</w:t>
      </w:r>
      <w:proofErr w:type="gramEnd"/>
    </w:p>
    <w:p w14:paraId="49117DAD" w14:textId="000051A4" w:rsidR="3DEE8CCE" w:rsidRDefault="3DEE8CCE" w:rsidP="1854AC30">
      <w:pPr>
        <w:spacing w:line="240" w:lineRule="auto"/>
        <w:rPr>
          <w:b/>
          <w:bCs/>
        </w:rPr>
      </w:pPr>
      <w:r w:rsidRPr="77E99E2C">
        <w:rPr>
          <w:b/>
          <w:bCs/>
        </w:rPr>
        <w:t xml:space="preserve">PHD Matching Rate: </w:t>
      </w:r>
      <w:r w:rsidR="00B713B9">
        <w:t xml:space="preserve">Level 1 Matching Rate: </w:t>
      </w:r>
      <w:r w:rsidR="14AA6EE5">
        <w:t>88.</w:t>
      </w:r>
      <w:r w:rsidR="00681731">
        <w:t>3</w:t>
      </w:r>
      <w:r w:rsidR="14AA6EE5">
        <w:t xml:space="preserve">% </w:t>
      </w:r>
      <w:r w:rsidR="00B713B9">
        <w:t>| Overall Matching Rate:</w:t>
      </w:r>
      <w:r w:rsidR="69C44EAD">
        <w:t xml:space="preserve"> 93.</w:t>
      </w:r>
      <w:r w:rsidR="00681731">
        <w:t>7</w:t>
      </w:r>
      <w:r w:rsidR="69C44EAD">
        <w:t>%</w:t>
      </w:r>
    </w:p>
    <w:p w14:paraId="0FED2347" w14:textId="27079CB6" w:rsidR="00173B2C" w:rsidRPr="00173B2C" w:rsidRDefault="00173B2C" w:rsidP="77E99E2C">
      <w:pPr>
        <w:spacing w:line="240" w:lineRule="auto"/>
      </w:pPr>
      <w:r w:rsidRPr="77E99E2C">
        <w:rPr>
          <w:b/>
          <w:bCs/>
        </w:rPr>
        <w:t xml:space="preserve">Years Currently Covered: </w:t>
      </w:r>
      <w:r>
        <w:t>2011-20</w:t>
      </w:r>
      <w:r w:rsidR="00EA4DC1">
        <w:t>20</w:t>
      </w:r>
    </w:p>
    <w:p w14:paraId="0E614832" w14:textId="049F07CD" w:rsidR="007E0525" w:rsidRDefault="00DD19A8" w:rsidP="00D37BE3">
      <w:pPr>
        <w:spacing w:line="240" w:lineRule="auto"/>
      </w:pPr>
      <w:r w:rsidRPr="2CAD9330">
        <w:rPr>
          <w:b/>
          <w:bCs/>
        </w:rPr>
        <w:t>More information:</w:t>
      </w:r>
      <w:r w:rsidR="003F2F59">
        <w:t xml:space="preserve"> </w:t>
      </w:r>
      <w:hyperlink r:id="rId35" w:history="1">
        <w:r w:rsidR="007E0525" w:rsidRPr="007E0525">
          <w:rPr>
            <w:rStyle w:val="Hyperlink"/>
          </w:rPr>
          <w:t>https://www.mass.gov/orgs/executive-office-of-veterans-services</w:t>
        </w:r>
      </w:hyperlink>
      <w:r w:rsidR="00713BC4" w:rsidRPr="007E0525">
        <w:t xml:space="preserve">, </w:t>
      </w:r>
      <w:hyperlink r:id="rId36" w:history="1">
        <w:r w:rsidR="007E0525" w:rsidRPr="00306753">
          <w:rPr>
            <w:rStyle w:val="Hyperlink"/>
          </w:rPr>
          <w:t>https://malegislature.gov/Laws/GeneralLaws/PartI/TitleXVII/Chapter115</w:t>
        </w:r>
      </w:hyperlink>
    </w:p>
    <w:p w14:paraId="40ABCE49" w14:textId="4C330516" w:rsidR="00B86670" w:rsidRDefault="00B86670" w:rsidP="00B86670">
      <w:pPr>
        <w:pStyle w:val="Heading2"/>
      </w:pPr>
      <w:bookmarkStart w:id="753" w:name="_Toc381788624"/>
      <w:bookmarkStart w:id="754" w:name="_Toc1967237383"/>
      <w:bookmarkStart w:id="755" w:name="_Toc1997956388"/>
      <w:bookmarkStart w:id="756" w:name="_Toc1592931568"/>
      <w:bookmarkStart w:id="757" w:name="_Toc1870518060"/>
      <w:bookmarkStart w:id="758" w:name="_Toc1564855940"/>
      <w:bookmarkStart w:id="759" w:name="_Toc312498160"/>
      <w:bookmarkStart w:id="760" w:name="_Toc636953244"/>
      <w:bookmarkStart w:id="761" w:name="_Toc1170543893"/>
      <w:bookmarkStart w:id="762" w:name="_Toc939722102"/>
      <w:bookmarkStart w:id="763" w:name="_Toc287147432"/>
      <w:bookmarkStart w:id="764" w:name="_Toc162624934"/>
      <w:bookmarkStart w:id="765" w:name="_Toc712810119"/>
      <w:bookmarkStart w:id="766" w:name="_Toc422637499"/>
      <w:bookmarkStart w:id="767" w:name="_Toc41095684"/>
      <w:bookmarkStart w:id="768" w:name="_Toc1558477305"/>
      <w:bookmarkStart w:id="769" w:name="_Toc510587743"/>
      <w:bookmarkStart w:id="770" w:name="_Toc1752551589"/>
      <w:bookmarkStart w:id="771" w:name="_Toc563796375"/>
      <w:bookmarkStart w:id="772" w:name="_Toc40854625"/>
      <w:bookmarkStart w:id="773" w:name="_Toc1191730826"/>
      <w:bookmarkStart w:id="774" w:name="_Toc150772011"/>
      <w:bookmarkStart w:id="775" w:name="_Toc157437948"/>
      <w:r>
        <w:t>PHDDVS.DVS_ANN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1A158DEE" w14:textId="1B808FED" w:rsidR="00B86670" w:rsidRPr="00410D71" w:rsidRDefault="00B86670" w:rsidP="77E99E2C">
      <w:pPr>
        <w:rPr>
          <w:rFonts w:ascii="Calibri" w:hAnsi="Calibri"/>
        </w:rPr>
      </w:pPr>
      <w:r w:rsidRPr="2CAD9330">
        <w:rPr>
          <w:rFonts w:ascii="Calibri" w:hAnsi="Calibri"/>
          <w:b/>
          <w:bCs/>
        </w:rPr>
        <w:t xml:space="preserve">Brief Description: </w:t>
      </w:r>
      <w:r w:rsidR="003F2F59">
        <w:t xml:space="preserve">EOVS </w:t>
      </w:r>
      <w:r>
        <w:t>collects information of all Massachusetts veterans receiving</w:t>
      </w:r>
      <w:r w:rsidR="00681731">
        <w:t xml:space="preserve"> the annuity</w:t>
      </w:r>
      <w:r>
        <w:t xml:space="preserve"> benefits through </w:t>
      </w:r>
      <w:r w:rsidR="003F2F59">
        <w:t>EO</w:t>
      </w:r>
      <w:r>
        <w:t xml:space="preserve">VS. </w:t>
      </w:r>
      <w:r w:rsidR="002C1BB4">
        <w:t xml:space="preserve">The Commonwealth of Massachusetts offers through its </w:t>
      </w:r>
      <w:r w:rsidR="003F2F59">
        <w:t xml:space="preserve">Executive Office </w:t>
      </w:r>
      <w:r w:rsidR="002C1BB4">
        <w:t xml:space="preserve">of Veterans' Services an annuity payment of $2,000. This annuity is given in recognition of the service of 100% service-connected disabled veterans and to the parents of distinguished veterans (Gold Star Parents) and the unmarried spouses (Gold Star Wives or Husbands) of distinguished veterans who gave their lives </w:t>
      </w:r>
      <w:r w:rsidR="002C1BB4">
        <w:lastRenderedPageBreak/>
        <w:t>in the service of their country during wartime.</w:t>
      </w:r>
      <w:r w:rsidR="00A56A17">
        <w:t xml:space="preserve"> Please note there was a very low Level 1 matching rate (8.7%) for this initial data extract.</w:t>
      </w:r>
    </w:p>
    <w:p w14:paraId="47F29AE8" w14:textId="4FD78BB4" w:rsidR="00B86670" w:rsidRPr="00E14C8F" w:rsidRDefault="00B86670" w:rsidP="2CAD9330">
      <w:pPr>
        <w:rPr>
          <w:rFonts w:ascii="Calibri" w:hAnsi="Calibri"/>
        </w:rPr>
      </w:pPr>
      <w:r w:rsidRPr="2CAD9330">
        <w:rPr>
          <w:rFonts w:ascii="Calibri" w:hAnsi="Calibri"/>
          <w:b/>
          <w:bCs/>
        </w:rPr>
        <w:t xml:space="preserve">Data Owner: </w:t>
      </w:r>
      <w:r w:rsidR="003F2F59" w:rsidRPr="2CAD9330">
        <w:rPr>
          <w:rFonts w:ascii="Calibri" w:hAnsi="Calibri"/>
        </w:rPr>
        <w:t>Executive Office of Veterans Services (</w:t>
      </w:r>
      <w:r w:rsidR="003F2F59">
        <w:t>EOVS</w:t>
      </w:r>
      <w:r w:rsidR="003F2F59" w:rsidRPr="2CAD9330">
        <w:rPr>
          <w:rFonts w:ascii="Calibri" w:hAnsi="Calibri"/>
        </w:rPr>
        <w:t>)</w:t>
      </w:r>
    </w:p>
    <w:p w14:paraId="412DA001" w14:textId="2E272E31" w:rsidR="00B86670" w:rsidRPr="00DD19A8" w:rsidRDefault="00B86670" w:rsidP="00B86670">
      <w:pPr>
        <w:rPr>
          <w:rFonts w:ascii="Calibri" w:hAnsi="Calibri"/>
        </w:rPr>
      </w:pPr>
      <w:r w:rsidRPr="2CAD9330">
        <w:rPr>
          <w:rFonts w:ascii="Calibri" w:hAnsi="Calibri"/>
          <w:b/>
          <w:bCs/>
        </w:rPr>
        <w:t xml:space="preserve">Population: </w:t>
      </w:r>
      <w:r w:rsidRPr="2CAD9330">
        <w:rPr>
          <w:rFonts w:ascii="Calibri" w:hAnsi="Calibri"/>
        </w:rPr>
        <w:t xml:space="preserve">Veterans &amp; their eligible dependents receiving benefits from </w:t>
      </w:r>
      <w:r w:rsidR="003F2F59" w:rsidRPr="2CAD9330">
        <w:rPr>
          <w:rFonts w:ascii="Calibri" w:hAnsi="Calibri"/>
        </w:rPr>
        <w:t>EO</w:t>
      </w:r>
      <w:r w:rsidRPr="2CAD9330">
        <w:rPr>
          <w:rFonts w:ascii="Calibri" w:hAnsi="Calibri"/>
        </w:rPr>
        <w:t>VS</w:t>
      </w:r>
    </w:p>
    <w:p w14:paraId="0E602B85" w14:textId="77777777" w:rsidR="00B86670" w:rsidRDefault="00B86670" w:rsidP="77E99E2C">
      <w:pPr>
        <w:rPr>
          <w:rFonts w:ascii="Calibri" w:hAnsi="Calibri"/>
          <w:b/>
          <w:bCs/>
        </w:rPr>
      </w:pPr>
      <w:r w:rsidRPr="77E99E2C">
        <w:rPr>
          <w:rFonts w:ascii="Calibri" w:hAnsi="Calibri"/>
          <w:b/>
          <w:bCs/>
        </w:rPr>
        <w:t>Important Data Notes:</w:t>
      </w:r>
    </w:p>
    <w:p w14:paraId="1A724909" w14:textId="77777777" w:rsidR="00B86670" w:rsidRPr="00DD19A8" w:rsidRDefault="00B86670" w:rsidP="001B06CC">
      <w:pPr>
        <w:pStyle w:val="ListParagraph"/>
        <w:numPr>
          <w:ilvl w:val="0"/>
          <w:numId w:val="13"/>
        </w:numPr>
        <w:rPr>
          <w:rFonts w:ascii="Calibri" w:hAnsi="Calibri"/>
        </w:rPr>
      </w:pPr>
      <w:r w:rsidRPr="77E99E2C">
        <w:rPr>
          <w:rFonts w:ascii="Calibri" w:hAnsi="Calibri"/>
        </w:rPr>
        <w:t xml:space="preserve">This is only a subset of all </w:t>
      </w:r>
      <w:proofErr w:type="gramStart"/>
      <w:r w:rsidRPr="77E99E2C">
        <w:rPr>
          <w:rFonts w:ascii="Calibri" w:hAnsi="Calibri"/>
        </w:rPr>
        <w:t>Veterans</w:t>
      </w:r>
      <w:proofErr w:type="gramEnd"/>
    </w:p>
    <w:p w14:paraId="2D68AF32" w14:textId="7315DCDE" w:rsidR="00B86670" w:rsidRDefault="00B86670" w:rsidP="00B86670">
      <w:pPr>
        <w:spacing w:line="240" w:lineRule="auto"/>
        <w:rPr>
          <w:b/>
          <w:bCs/>
        </w:rPr>
      </w:pPr>
      <w:r w:rsidRPr="77E99E2C">
        <w:rPr>
          <w:b/>
          <w:bCs/>
        </w:rPr>
        <w:t xml:space="preserve">PHD Matching Rate: </w:t>
      </w:r>
      <w:r>
        <w:t>Level 1 Matching Rate: 8</w:t>
      </w:r>
      <w:r w:rsidR="00A56A17">
        <w:t>.7</w:t>
      </w:r>
      <w:r>
        <w:t xml:space="preserve">% | Overall Matching Rate: </w:t>
      </w:r>
      <w:r w:rsidR="00A56A17">
        <w:t>70.1</w:t>
      </w:r>
      <w:r>
        <w:t>%</w:t>
      </w:r>
    </w:p>
    <w:p w14:paraId="2415CB3C" w14:textId="3DA56CD1" w:rsidR="00B86670" w:rsidRPr="00173B2C" w:rsidRDefault="00B86670" w:rsidP="00B86670">
      <w:pPr>
        <w:spacing w:line="240" w:lineRule="auto"/>
      </w:pPr>
      <w:r w:rsidRPr="77E99E2C">
        <w:rPr>
          <w:b/>
          <w:bCs/>
        </w:rPr>
        <w:t xml:space="preserve">Years Currently Covered: </w:t>
      </w:r>
      <w:r w:rsidR="00DB2FDE">
        <w:t xml:space="preserve">Anyone actively receiving </w:t>
      </w:r>
      <w:r w:rsidR="003D712B">
        <w:t>an annuity</w:t>
      </w:r>
      <w:r w:rsidR="00DB2FDE">
        <w:t xml:space="preserve"> as of May 2022</w:t>
      </w:r>
    </w:p>
    <w:p w14:paraId="35D25D68" w14:textId="6EC36C6A" w:rsidR="00CC2D85" w:rsidRDefault="00B86670" w:rsidP="00D37BE3">
      <w:pPr>
        <w:spacing w:line="240" w:lineRule="auto"/>
      </w:pPr>
      <w:r w:rsidRPr="77E99E2C">
        <w:rPr>
          <w:b/>
          <w:bCs/>
        </w:rPr>
        <w:t xml:space="preserve">More information: </w:t>
      </w:r>
      <w:hyperlink r:id="rId37" w:history="1">
        <w:r w:rsidR="00CC2D85" w:rsidRPr="00306753">
          <w:rPr>
            <w:rStyle w:val="Hyperlink"/>
          </w:rPr>
          <w:t>https://www.mass.gov/service-details/veteran-annuity-payment</w:t>
        </w:r>
      </w:hyperlink>
    </w:p>
    <w:p w14:paraId="36CFF177" w14:textId="11F97CF8" w:rsidR="00AF3DA3" w:rsidRPr="00D939DE" w:rsidRDefault="00AF3DA3" w:rsidP="00B17C19">
      <w:pPr>
        <w:pStyle w:val="Heading1"/>
        <w:jc w:val="center"/>
      </w:pPr>
      <w:bookmarkStart w:id="776" w:name="_Toc157437949"/>
      <w:bookmarkStart w:id="777" w:name="_Toc150772012"/>
      <w:bookmarkStart w:id="778" w:name="_Toc855931529"/>
      <w:bookmarkStart w:id="779" w:name="_Toc630730045"/>
      <w:bookmarkStart w:id="780" w:name="_Toc1191084213"/>
      <w:bookmarkStart w:id="781" w:name="_Toc1562886507"/>
      <w:bookmarkStart w:id="782" w:name="_Toc729147150"/>
      <w:bookmarkStart w:id="783" w:name="_Toc905915338"/>
      <w:bookmarkStart w:id="784" w:name="_Toc207801844"/>
      <w:bookmarkStart w:id="785" w:name="_Toc437765050"/>
      <w:bookmarkStart w:id="786" w:name="_Toc1246816214"/>
      <w:bookmarkStart w:id="787" w:name="_Toc276597654"/>
      <w:bookmarkStart w:id="788" w:name="_Toc1022407374"/>
      <w:bookmarkStart w:id="789" w:name="_Toc716951310"/>
      <w:bookmarkStart w:id="790" w:name="_Toc319102715"/>
      <w:bookmarkStart w:id="791" w:name="_Toc37400965"/>
      <w:bookmarkStart w:id="792" w:name="_Toc429393683"/>
      <w:bookmarkStart w:id="793" w:name="_Toc1753957814"/>
      <w:bookmarkStart w:id="794" w:name="_Toc1787026791"/>
      <w:bookmarkStart w:id="795" w:name="_Toc531713672"/>
      <w:bookmarkStart w:id="796" w:name="_Toc283572566"/>
      <w:bookmarkStart w:id="797" w:name="_Toc1981448451"/>
      <w:bookmarkStart w:id="798" w:name="_Toc1764116013"/>
      <w:r>
        <w:t xml:space="preserve">Early Intervention </w:t>
      </w:r>
      <w:r w:rsidR="00B17C19">
        <w:t>(</w:t>
      </w:r>
      <w:proofErr w:type="gramStart"/>
      <w:r w:rsidR="00B17C19">
        <w:t xml:space="preserve">EI) </w:t>
      </w:r>
      <w:r>
        <w:t xml:space="preserve"> Data</w:t>
      </w:r>
      <w:bookmarkEnd w:id="776"/>
      <w:proofErr w:type="gramEnd"/>
      <w:r>
        <w:t xml:space="preserve">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626F2331" w14:textId="3AEEF71B" w:rsidR="00AF3DA3" w:rsidRDefault="003C3833" w:rsidP="00AF3DA3">
      <w:pPr>
        <w:pStyle w:val="Heading2"/>
      </w:pPr>
      <w:bookmarkStart w:id="799" w:name="_Toc242929769"/>
      <w:bookmarkStart w:id="800" w:name="_Toc1576903506"/>
      <w:bookmarkStart w:id="801" w:name="_Toc464706319"/>
      <w:bookmarkStart w:id="802" w:name="_Toc1783121636"/>
      <w:bookmarkStart w:id="803" w:name="_Toc259780795"/>
      <w:bookmarkStart w:id="804" w:name="_Toc1060665948"/>
      <w:bookmarkStart w:id="805" w:name="_Toc600318437"/>
      <w:bookmarkStart w:id="806" w:name="_Toc1302853337"/>
      <w:bookmarkStart w:id="807" w:name="_Toc648868079"/>
      <w:bookmarkStart w:id="808" w:name="_Toc1614956617"/>
      <w:bookmarkStart w:id="809" w:name="_Toc322736092"/>
      <w:bookmarkStart w:id="810" w:name="_Toc400872523"/>
      <w:bookmarkStart w:id="811" w:name="_Toc1223699348"/>
      <w:bookmarkStart w:id="812" w:name="_Toc1978711329"/>
      <w:bookmarkStart w:id="813" w:name="_Toc1144252664"/>
      <w:bookmarkStart w:id="814" w:name="_Toc570335348"/>
      <w:bookmarkStart w:id="815" w:name="_Toc1630070359"/>
      <w:bookmarkStart w:id="816" w:name="_Toc1499283134"/>
      <w:bookmarkStart w:id="817" w:name="_Toc1689095785"/>
      <w:bookmarkStart w:id="818" w:name="_Toc369555621"/>
      <w:bookmarkStart w:id="819" w:name="_Toc550339567"/>
      <w:bookmarkStart w:id="820" w:name="_Toc150772013"/>
      <w:bookmarkStart w:id="821" w:name="_Toc157437950"/>
      <w:r>
        <w:t>PHD</w:t>
      </w:r>
      <w:r w:rsidR="00AF3DA3">
        <w:t>EI.EI_</w:t>
      </w:r>
      <w:r>
        <w:t>CLIENTS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5CA5FB25" w14:textId="1B476701" w:rsidR="00AF3DA3" w:rsidRPr="007902F3" w:rsidRDefault="1B6D1E5D" w:rsidP="43E23245">
      <w:pPr>
        <w:spacing w:line="257" w:lineRule="auto"/>
        <w:rPr>
          <w:rFonts w:ascii="Calibri" w:hAnsi="Calibri"/>
        </w:rPr>
      </w:pPr>
      <w:r w:rsidRPr="77E99E2C">
        <w:rPr>
          <w:rFonts w:ascii="Calibri" w:hAnsi="Calibri"/>
          <w:b/>
          <w:bCs/>
        </w:rPr>
        <w:t xml:space="preserve">Brief Description: </w:t>
      </w:r>
      <w:r w:rsidR="48156B12" w:rsidRPr="77E99E2C">
        <w:rPr>
          <w:rFonts w:ascii="Calibri" w:hAnsi="Calibri"/>
        </w:rPr>
        <w:t>Early Intervention (EI)</w:t>
      </w:r>
      <w:r w:rsidR="48156B12" w:rsidRPr="77E99E2C">
        <w:rPr>
          <w:rFonts w:ascii="Calibri" w:eastAsia="Calibri" w:hAnsi="Calibri" w:cs="Calibri"/>
        </w:rPr>
        <w:t xml:space="preserve"> services are provided at no cost to infants/children aged 0-3 years at risk for or with established developmental delays due to birth, social/emotional and environmental factors.</w:t>
      </w:r>
      <w:r w:rsidR="48156B12" w:rsidRPr="77E99E2C">
        <w:rPr>
          <w:rFonts w:ascii="Calibri" w:hAnsi="Calibri"/>
        </w:rPr>
        <w:t xml:space="preserve"> </w:t>
      </w:r>
      <w:r w:rsidRPr="77E99E2C">
        <w:rPr>
          <w:rFonts w:ascii="Calibri" w:hAnsi="Calibri"/>
        </w:rPr>
        <w:t xml:space="preserve">The referral, assessment, and service delivery data are reported electronically by Early Intervention Agencies contracted by MA DPH. </w:t>
      </w:r>
    </w:p>
    <w:p w14:paraId="66A0AD4E" w14:textId="77777777" w:rsidR="00AF3DA3" w:rsidRPr="00130058" w:rsidRDefault="00AF3DA3" w:rsidP="00AF3DA3">
      <w:pPr>
        <w:rPr>
          <w:rFonts w:ascii="Calibri" w:hAnsi="Calibri"/>
        </w:rPr>
      </w:pPr>
      <w:r w:rsidRPr="00E14C8F">
        <w:rPr>
          <w:rFonts w:ascii="Calibri" w:hAnsi="Calibri"/>
          <w:b/>
        </w:rPr>
        <w:t>Data Owner:</w:t>
      </w:r>
      <w:r>
        <w:rPr>
          <w:rFonts w:ascii="Calibri" w:hAnsi="Calibri"/>
          <w:b/>
        </w:rPr>
        <w:t xml:space="preserve"> </w:t>
      </w:r>
      <w:r w:rsidRPr="006C0201">
        <w:rPr>
          <w:rFonts w:ascii="Calibri" w:hAnsi="Calibri"/>
        </w:rPr>
        <w:t>Bureau of Health and Family Nutrition, Division of Early Intervention</w:t>
      </w:r>
    </w:p>
    <w:p w14:paraId="3D2574A2" w14:textId="77777777" w:rsidR="00AF3DA3" w:rsidRPr="007902F3" w:rsidRDefault="00AF3DA3" w:rsidP="00AF3DA3">
      <w:pPr>
        <w:rPr>
          <w:rFonts w:ascii="Calibri" w:hAnsi="Calibri"/>
        </w:rPr>
      </w:pPr>
      <w:r>
        <w:rPr>
          <w:rFonts w:ascii="Calibri" w:hAnsi="Calibri"/>
          <w:b/>
        </w:rPr>
        <w:t>Population</w:t>
      </w:r>
      <w:r w:rsidRPr="00E14C8F">
        <w:rPr>
          <w:rFonts w:ascii="Calibri" w:hAnsi="Calibri"/>
          <w:b/>
        </w:rPr>
        <w:t>:</w:t>
      </w:r>
      <w:r>
        <w:rPr>
          <w:rFonts w:ascii="Calibri" w:hAnsi="Calibri"/>
          <w:b/>
        </w:rPr>
        <w:t xml:space="preserve"> </w:t>
      </w:r>
      <w:r w:rsidRPr="007902F3">
        <w:rPr>
          <w:rFonts w:ascii="Calibri" w:hAnsi="Calibri"/>
        </w:rPr>
        <w:t>Children under the age of three at risk for developmental delays</w:t>
      </w:r>
    </w:p>
    <w:p w14:paraId="60F848E3" w14:textId="77777777" w:rsidR="000B1749" w:rsidRPr="008A19AC" w:rsidRDefault="00AF3DA3" w:rsidP="00AF3DA3">
      <w:pPr>
        <w:rPr>
          <w:rFonts w:ascii="Calibri" w:hAnsi="Calibri"/>
          <w:b/>
        </w:rPr>
      </w:pPr>
      <w:r w:rsidRPr="008A19AC">
        <w:rPr>
          <w:rFonts w:ascii="Calibri" w:hAnsi="Calibri"/>
          <w:b/>
        </w:rPr>
        <w:t xml:space="preserve">Important Data Notes: </w:t>
      </w:r>
    </w:p>
    <w:p w14:paraId="496EF592" w14:textId="61EB9351" w:rsidR="009035D1" w:rsidRPr="008A19AC" w:rsidRDefault="6163F940" w:rsidP="001B06CC">
      <w:pPr>
        <w:pStyle w:val="ListParagraph"/>
        <w:numPr>
          <w:ilvl w:val="0"/>
          <w:numId w:val="13"/>
        </w:numPr>
        <w:spacing w:after="0"/>
        <w:rPr>
          <w:rFonts w:ascii="Calibri" w:hAnsi="Calibri"/>
        </w:rPr>
      </w:pPr>
      <w:r w:rsidRPr="68F0D951">
        <w:rPr>
          <w:rFonts w:ascii="Calibri" w:hAnsi="Calibri"/>
        </w:rPr>
        <w:t xml:space="preserve">Contains data on children born in 2011-2019 </w:t>
      </w:r>
      <w:r w:rsidR="62CC0BD9" w:rsidRPr="68F0D951">
        <w:rPr>
          <w:rFonts w:ascii="Calibri" w:hAnsi="Calibri"/>
        </w:rPr>
        <w:t xml:space="preserve">(birth cohort) </w:t>
      </w:r>
      <w:r w:rsidRPr="68F0D951">
        <w:rPr>
          <w:rFonts w:ascii="Calibri" w:hAnsi="Calibri"/>
        </w:rPr>
        <w:t>who are receiving services (CY)</w:t>
      </w:r>
    </w:p>
    <w:p w14:paraId="301104BB" w14:textId="295EBE6F" w:rsidR="00AF3DA3" w:rsidRPr="008A19AC" w:rsidRDefault="7E379652" w:rsidP="001B06CC">
      <w:pPr>
        <w:pStyle w:val="ListParagraph"/>
        <w:numPr>
          <w:ilvl w:val="0"/>
          <w:numId w:val="13"/>
        </w:numPr>
        <w:spacing w:after="0"/>
        <w:rPr>
          <w:rFonts w:ascii="Calibri" w:hAnsi="Calibri"/>
        </w:rPr>
      </w:pPr>
      <w:r w:rsidRPr="68F0D951">
        <w:rPr>
          <w:rFonts w:ascii="Calibri" w:hAnsi="Calibri"/>
        </w:rPr>
        <w:t>EI will be implementing a new web-based client and service delivery system to be fully implemented in the spring of 2020.</w:t>
      </w:r>
      <w:r w:rsidR="4EA9F6EE" w:rsidRPr="68F0D951">
        <w:rPr>
          <w:rFonts w:ascii="Calibri" w:hAnsi="Calibri"/>
        </w:rPr>
        <w:t xml:space="preserve"> Because of this, several variables are only available for 2011-2016 and won’t be available starting 2017</w:t>
      </w:r>
      <w:r w:rsidR="334FC62C" w:rsidRPr="68F0D951">
        <w:rPr>
          <w:rFonts w:ascii="Calibri" w:hAnsi="Calibri"/>
        </w:rPr>
        <w:t xml:space="preserve">. These variables will no longer be </w:t>
      </w:r>
      <w:proofErr w:type="gramStart"/>
      <w:r w:rsidR="334FC62C" w:rsidRPr="68F0D951">
        <w:rPr>
          <w:rFonts w:ascii="Calibri" w:hAnsi="Calibri"/>
        </w:rPr>
        <w:t>collected</w:t>
      </w:r>
      <w:proofErr w:type="gramEnd"/>
    </w:p>
    <w:p w14:paraId="209D6CDC" w14:textId="5B9FA52F" w:rsidR="45D33993" w:rsidRPr="00BC7E33" w:rsidRDefault="45D33993" w:rsidP="001B06CC">
      <w:pPr>
        <w:pStyle w:val="ListParagraph"/>
        <w:numPr>
          <w:ilvl w:val="1"/>
          <w:numId w:val="13"/>
        </w:numPr>
        <w:spacing w:after="0" w:line="240" w:lineRule="auto"/>
        <w:rPr>
          <w:rFonts w:eastAsiaTheme="minorEastAsia"/>
          <w:color w:val="1F497D" w:themeColor="text2"/>
        </w:rPr>
      </w:pPr>
      <w:r>
        <w:t xml:space="preserve">The variable on international </w:t>
      </w:r>
      <w:r w:rsidR="00A60911">
        <w:t>adoption.</w:t>
      </w:r>
    </w:p>
    <w:p w14:paraId="0BEF6241" w14:textId="70E6D5DA" w:rsidR="6A3127C1" w:rsidRPr="00BC7E33" w:rsidRDefault="6A3127C1" w:rsidP="001B06CC">
      <w:pPr>
        <w:pStyle w:val="ListParagraph"/>
        <w:numPr>
          <w:ilvl w:val="1"/>
          <w:numId w:val="13"/>
        </w:numPr>
        <w:spacing w:after="0" w:line="240" w:lineRule="auto"/>
        <w:rPr>
          <w:rFonts w:eastAsiaTheme="minorEastAsia"/>
          <w:color w:val="000000" w:themeColor="text1"/>
        </w:rPr>
      </w:pPr>
      <w:r>
        <w:t xml:space="preserve">FATHER_EMP_EI and </w:t>
      </w:r>
      <w:proofErr w:type="spellStart"/>
      <w:r>
        <w:t>Mother_EMP_EI</w:t>
      </w:r>
      <w:proofErr w:type="spellEnd"/>
      <w:r>
        <w:t>.</w:t>
      </w:r>
    </w:p>
    <w:p w14:paraId="6CA18882" w14:textId="2ACECB13" w:rsidR="1DC42E88" w:rsidRDefault="1DC42E88" w:rsidP="001B06CC">
      <w:pPr>
        <w:pStyle w:val="ListParagraph"/>
        <w:numPr>
          <w:ilvl w:val="1"/>
          <w:numId w:val="13"/>
        </w:numPr>
        <w:spacing w:after="0" w:line="240" w:lineRule="auto"/>
        <w:rPr>
          <w:rFonts w:eastAsiaTheme="minorEastAsia"/>
          <w:color w:val="000000" w:themeColor="text1"/>
        </w:rPr>
      </w:pPr>
      <w:r w:rsidRPr="77E99E2C">
        <w:rPr>
          <w:rFonts w:ascii="Calibri" w:eastAsia="Calibri" w:hAnsi="Calibri" w:cs="Calibri"/>
        </w:rPr>
        <w:t>CUSTODY_EI</w:t>
      </w:r>
      <w:r w:rsidR="0AA5D4D4" w:rsidRPr="77E99E2C">
        <w:rPr>
          <w:rFonts w:ascii="Calibri" w:eastAsia="Calibri" w:hAnsi="Calibri" w:cs="Calibri"/>
        </w:rPr>
        <w:t xml:space="preserve">, </w:t>
      </w:r>
    </w:p>
    <w:p w14:paraId="3CC926D8" w14:textId="55BA0D8D" w:rsidR="16F914B5" w:rsidRDefault="16F914B5" w:rsidP="001B06CC">
      <w:pPr>
        <w:pStyle w:val="ListParagraph"/>
        <w:numPr>
          <w:ilvl w:val="1"/>
          <w:numId w:val="13"/>
        </w:numPr>
        <w:spacing w:after="0" w:line="240" w:lineRule="auto"/>
        <w:rPr>
          <w:rFonts w:eastAsiaTheme="minorEastAsia"/>
          <w:color w:val="000000" w:themeColor="text1"/>
        </w:rPr>
      </w:pPr>
      <w:r w:rsidRPr="77E99E2C">
        <w:rPr>
          <w:rFonts w:ascii="Calibri" w:eastAsia="Calibri" w:hAnsi="Calibri" w:cs="Calibri"/>
        </w:rPr>
        <w:t>RES_TYPE_EI,</w:t>
      </w:r>
    </w:p>
    <w:p w14:paraId="03D72170" w14:textId="34307E05" w:rsidR="0AA5D4D4" w:rsidRDefault="0AA5D4D4" w:rsidP="001B06CC">
      <w:pPr>
        <w:pStyle w:val="ListParagraph"/>
        <w:numPr>
          <w:ilvl w:val="1"/>
          <w:numId w:val="13"/>
        </w:numPr>
        <w:spacing w:after="0" w:line="240" w:lineRule="auto"/>
        <w:rPr>
          <w:rFonts w:eastAsiaTheme="minorEastAsia"/>
          <w:color w:val="000000" w:themeColor="text1"/>
        </w:rPr>
      </w:pPr>
      <w:proofErr w:type="spellStart"/>
      <w:r w:rsidRPr="77E99E2C">
        <w:rPr>
          <w:rFonts w:ascii="Calibri" w:eastAsia="Calibri" w:hAnsi="Calibri" w:cs="Calibri"/>
        </w:rPr>
        <w:t>First_Date_EI</w:t>
      </w:r>
      <w:proofErr w:type="spellEnd"/>
    </w:p>
    <w:p w14:paraId="33F2E221" w14:textId="4133CBF1" w:rsidR="2FC62D2C" w:rsidRDefault="2FC62D2C" w:rsidP="001B06CC">
      <w:pPr>
        <w:pStyle w:val="ListParagraph"/>
        <w:numPr>
          <w:ilvl w:val="1"/>
          <w:numId w:val="13"/>
        </w:numPr>
        <w:spacing w:after="0" w:line="240" w:lineRule="auto"/>
        <w:rPr>
          <w:rFonts w:eastAsiaTheme="minorEastAsia"/>
          <w:color w:val="000000" w:themeColor="text1"/>
        </w:rPr>
      </w:pPr>
      <w:r w:rsidRPr="77E99E2C">
        <w:rPr>
          <w:rFonts w:ascii="Calibri" w:eastAsia="Calibri" w:hAnsi="Calibri" w:cs="Calibri"/>
        </w:rPr>
        <w:t>MOM_AGE_EI</w:t>
      </w:r>
    </w:p>
    <w:p w14:paraId="7F142565" w14:textId="5413AC01" w:rsidR="691246CE" w:rsidRDefault="691246CE" w:rsidP="001B06CC">
      <w:pPr>
        <w:pStyle w:val="ListParagraph"/>
        <w:numPr>
          <w:ilvl w:val="1"/>
          <w:numId w:val="13"/>
        </w:numPr>
        <w:spacing w:after="0" w:line="240" w:lineRule="auto"/>
        <w:rPr>
          <w:rFonts w:eastAsiaTheme="minorEastAsia"/>
          <w:color w:val="000000" w:themeColor="text1"/>
        </w:rPr>
      </w:pPr>
      <w:r w:rsidRPr="77E99E2C">
        <w:rPr>
          <w:rFonts w:eastAsiaTheme="minorEastAsia"/>
          <w:color w:val="000000" w:themeColor="text1"/>
        </w:rPr>
        <w:t xml:space="preserve">REFERRALS_ANOTHER_EI </w:t>
      </w:r>
    </w:p>
    <w:p w14:paraId="6F0CDFC5" w14:textId="3D6003DE" w:rsidR="691246CE" w:rsidRDefault="691246CE" w:rsidP="001B06CC">
      <w:pPr>
        <w:pStyle w:val="ListParagraph"/>
        <w:numPr>
          <w:ilvl w:val="1"/>
          <w:numId w:val="13"/>
        </w:numPr>
        <w:rPr>
          <w:rFonts w:eastAsiaTheme="minorEastAsia"/>
        </w:rPr>
      </w:pPr>
      <w:r>
        <w:t xml:space="preserve">REFERRALS_CHILD_CARE </w:t>
      </w:r>
    </w:p>
    <w:p w14:paraId="38BBD0A7" w14:textId="2D5C2C1D" w:rsidR="691246CE" w:rsidRDefault="691246CE" w:rsidP="001B06CC">
      <w:pPr>
        <w:pStyle w:val="ListParagraph"/>
        <w:numPr>
          <w:ilvl w:val="1"/>
          <w:numId w:val="13"/>
        </w:numPr>
        <w:rPr>
          <w:rFonts w:eastAsiaTheme="minorEastAsia"/>
        </w:rPr>
      </w:pPr>
      <w:r>
        <w:t xml:space="preserve">REFERRALS_COMMUNITY_PLAY </w:t>
      </w:r>
    </w:p>
    <w:p w14:paraId="7BBFB3FD" w14:textId="388A544D" w:rsidR="691246CE" w:rsidRDefault="691246CE" w:rsidP="001B06CC">
      <w:pPr>
        <w:pStyle w:val="ListParagraph"/>
        <w:numPr>
          <w:ilvl w:val="1"/>
          <w:numId w:val="13"/>
        </w:numPr>
        <w:rPr>
          <w:rFonts w:eastAsiaTheme="minorEastAsia"/>
        </w:rPr>
      </w:pPr>
      <w:r>
        <w:t xml:space="preserve">REFERRALS_DPH_CARE_COORD </w:t>
      </w:r>
    </w:p>
    <w:p w14:paraId="467B704B" w14:textId="43D39E7B" w:rsidR="691246CE" w:rsidRDefault="691246CE" w:rsidP="001B06CC">
      <w:pPr>
        <w:pStyle w:val="ListParagraph"/>
        <w:numPr>
          <w:ilvl w:val="1"/>
          <w:numId w:val="13"/>
        </w:numPr>
        <w:rPr>
          <w:rFonts w:eastAsiaTheme="minorEastAsia"/>
        </w:rPr>
      </w:pPr>
      <w:r>
        <w:t xml:space="preserve">REFERRALS_HEADSTART </w:t>
      </w:r>
    </w:p>
    <w:p w14:paraId="722E8CB7" w14:textId="7B2B7A6C" w:rsidR="691246CE" w:rsidRDefault="691246CE" w:rsidP="001B06CC">
      <w:pPr>
        <w:pStyle w:val="ListParagraph"/>
        <w:numPr>
          <w:ilvl w:val="1"/>
          <w:numId w:val="13"/>
        </w:numPr>
        <w:rPr>
          <w:rFonts w:eastAsiaTheme="minorEastAsia"/>
        </w:rPr>
      </w:pPr>
      <w:r>
        <w:lastRenderedPageBreak/>
        <w:t xml:space="preserve">REFERRALS_LEA_SPED </w:t>
      </w:r>
    </w:p>
    <w:p w14:paraId="5FC99C8F" w14:textId="38E13BD2" w:rsidR="691246CE" w:rsidRDefault="26B6356F" w:rsidP="001B06CC">
      <w:pPr>
        <w:pStyle w:val="ListParagraph"/>
        <w:numPr>
          <w:ilvl w:val="1"/>
          <w:numId w:val="13"/>
        </w:numPr>
        <w:rPr>
          <w:rFonts w:asciiTheme="minorEastAsia" w:eastAsiaTheme="minorEastAsia" w:hAnsiTheme="minorEastAsia" w:cstheme="minorEastAsia"/>
          <w:color w:val="000000" w:themeColor="text1"/>
        </w:rPr>
      </w:pPr>
      <w:r>
        <w:t>REFERRALS_NONE</w:t>
      </w:r>
    </w:p>
    <w:p w14:paraId="700AE919" w14:textId="0ED6906D" w:rsidR="0AA5D4D4" w:rsidRDefault="7CC6EFC0" w:rsidP="001B06CC">
      <w:pPr>
        <w:pStyle w:val="ListParagraph"/>
        <w:numPr>
          <w:ilvl w:val="1"/>
          <w:numId w:val="13"/>
        </w:numPr>
        <w:spacing w:after="0" w:line="240" w:lineRule="auto"/>
        <w:rPr>
          <w:rFonts w:eastAsiaTheme="minorEastAsia"/>
          <w:color w:val="000000" w:themeColor="text1"/>
        </w:rPr>
      </w:pPr>
      <w:r w:rsidRPr="77E99E2C">
        <w:rPr>
          <w:rFonts w:ascii="Calibri" w:eastAsia="Calibri" w:hAnsi="Calibri" w:cs="Calibri"/>
        </w:rPr>
        <w:t>location of services (</w:t>
      </w:r>
      <w:r w:rsidR="7FF12AB4">
        <w:t>HV_BABYSITTER, HV_CHILD_CARE_CENTER, HV_FAMILY_DAY_</w:t>
      </w:r>
      <w:r w:rsidR="107986BE">
        <w:t>CARE, HV</w:t>
      </w:r>
      <w:r w:rsidR="7FF12AB4">
        <w:t>_</w:t>
      </w:r>
      <w:r w:rsidR="6E499C4A">
        <w:t>HOME, HV</w:t>
      </w:r>
      <w:r w:rsidR="7FF12AB4">
        <w:t>_OTHER_FAMILY_HOME)</w:t>
      </w:r>
      <w:r w:rsidR="131C754F">
        <w:t>.</w:t>
      </w:r>
    </w:p>
    <w:p w14:paraId="3CAE8523" w14:textId="11E90D52" w:rsidR="000B1749" w:rsidRPr="008A19AC" w:rsidRDefault="4615619A" w:rsidP="001B06CC">
      <w:pPr>
        <w:pStyle w:val="ListParagraph"/>
        <w:numPr>
          <w:ilvl w:val="0"/>
          <w:numId w:val="13"/>
        </w:numPr>
        <w:spacing w:after="0"/>
        <w:rPr>
          <w:rFonts w:eastAsiaTheme="minorEastAsia"/>
        </w:rPr>
      </w:pPr>
      <w:r>
        <w:t xml:space="preserve">There are 3 variables indicating homelessness. Collections of </w:t>
      </w:r>
      <w:r w:rsidR="5BB05607">
        <w:t>variables</w:t>
      </w:r>
      <w:r>
        <w:t xml:space="preserve"> #2a began on 4/15/2017 and variables #1a &amp; 1b on 1/1/2018. If questions regarding homelessness are asked as part of </w:t>
      </w:r>
      <w:r w:rsidR="13506075">
        <w:t xml:space="preserve">the </w:t>
      </w:r>
      <w:r w:rsidR="031344D3">
        <w:t>client’s</w:t>
      </w:r>
      <w:r>
        <w:t xml:space="preserve"> </w:t>
      </w:r>
      <w:r w:rsidR="5BB05607">
        <w:t>form,</w:t>
      </w:r>
      <w:r>
        <w:t xml:space="preserve"> then they </w:t>
      </w:r>
      <w:proofErr w:type="gramStart"/>
      <w:r>
        <w:t>not changing</w:t>
      </w:r>
      <w:proofErr w:type="gramEnd"/>
      <w:r>
        <w:t xml:space="preserve">. Since client can have multiple evaluations questions # 2a can change the values depending on the family experience. Since 1/1/18 all 3 variables are collected. In the new system, question #1a will be dropped </w:t>
      </w:r>
      <w:r w:rsidR="174C10C0">
        <w:t>and Questions #</w:t>
      </w:r>
      <w:r w:rsidR="3FF2256A">
        <w:t>1b</w:t>
      </w:r>
      <w:r w:rsidR="174C10C0">
        <w:t xml:space="preserve"> and #</w:t>
      </w:r>
      <w:r w:rsidR="6981E7FF">
        <w:t>2a</w:t>
      </w:r>
      <w:r w:rsidR="174C10C0">
        <w:t xml:space="preserve"> will be collected back on the evaluation file instead of the </w:t>
      </w:r>
      <w:r w:rsidR="003054EE">
        <w:t>client’s</w:t>
      </w:r>
      <w:r w:rsidR="174C10C0">
        <w:t xml:space="preserve"> file.</w:t>
      </w:r>
    </w:p>
    <w:p w14:paraId="693F8245" w14:textId="1999657F" w:rsidR="000B1749" w:rsidRPr="008A19AC" w:rsidRDefault="45D33993" w:rsidP="001B06CC">
      <w:pPr>
        <w:pStyle w:val="ListParagraph"/>
        <w:numPr>
          <w:ilvl w:val="0"/>
          <w:numId w:val="8"/>
        </w:numPr>
        <w:spacing w:after="0"/>
        <w:rPr>
          <w:rFonts w:eastAsiaTheme="minorEastAsia"/>
        </w:rPr>
      </w:pPr>
      <w:r>
        <w:t>On client’s form is:</w:t>
      </w:r>
    </w:p>
    <w:p w14:paraId="25080FE4" w14:textId="5E800288" w:rsidR="000B1749" w:rsidRPr="008A19AC" w:rsidRDefault="2ADFA0FF" w:rsidP="001B06CC">
      <w:pPr>
        <w:pStyle w:val="ListParagraph"/>
        <w:numPr>
          <w:ilvl w:val="1"/>
          <w:numId w:val="8"/>
        </w:numPr>
        <w:spacing w:after="0" w:line="240" w:lineRule="auto"/>
        <w:rPr>
          <w:rFonts w:ascii="Calibri" w:eastAsia="Calibri" w:hAnsi="Calibri" w:cs="Calibri"/>
        </w:rPr>
      </w:pPr>
      <w:r w:rsidRPr="77E99E2C">
        <w:rPr>
          <w:rFonts w:ascii="Calibri" w:eastAsia="Calibri" w:hAnsi="Calibri" w:cs="Calibri"/>
        </w:rPr>
        <w:t xml:space="preserve"> Is </w:t>
      </w:r>
      <w:proofErr w:type="gramStart"/>
      <w:r w:rsidRPr="77E99E2C">
        <w:rPr>
          <w:rFonts w:ascii="Calibri" w:eastAsia="Calibri" w:hAnsi="Calibri" w:cs="Calibri"/>
        </w:rPr>
        <w:t>family</w:t>
      </w:r>
      <w:proofErr w:type="gramEnd"/>
      <w:r w:rsidRPr="77E99E2C">
        <w:rPr>
          <w:rFonts w:ascii="Calibri" w:eastAsia="Calibri" w:hAnsi="Calibri" w:cs="Calibri"/>
        </w:rPr>
        <w:t xml:space="preserve"> currently homeless?</w:t>
      </w:r>
      <w:r w:rsidR="005A7162" w:rsidRPr="77E99E2C">
        <w:rPr>
          <w:rFonts w:ascii="Calibri" w:eastAsia="Calibri" w:hAnsi="Calibri" w:cs="Calibri"/>
        </w:rPr>
        <w:t>? –</w:t>
      </w:r>
      <w:r w:rsidR="45D33993" w:rsidRPr="77E99E2C">
        <w:rPr>
          <w:rFonts w:ascii="Calibri" w:eastAsia="Calibri" w:hAnsi="Calibri" w:cs="Calibri"/>
        </w:rPr>
        <w:t xml:space="preserve"> answer options yes/no </w:t>
      </w:r>
    </w:p>
    <w:p w14:paraId="524DD178" w14:textId="5C455547" w:rsidR="000B1749" w:rsidRPr="008A19AC" w:rsidRDefault="005A7162" w:rsidP="001B06CC">
      <w:pPr>
        <w:pStyle w:val="ListParagraph"/>
        <w:numPr>
          <w:ilvl w:val="1"/>
          <w:numId w:val="8"/>
        </w:numPr>
        <w:spacing w:after="0" w:line="240" w:lineRule="auto"/>
        <w:rPr>
          <w:rFonts w:ascii="Calibri" w:eastAsia="Calibri" w:hAnsi="Calibri" w:cs="Calibri"/>
        </w:rPr>
      </w:pPr>
      <w:r w:rsidRPr="77E99E2C">
        <w:rPr>
          <w:rFonts w:ascii="Calibri" w:eastAsia="Calibri" w:hAnsi="Calibri" w:cs="Calibri"/>
        </w:rPr>
        <w:t xml:space="preserve"> </w:t>
      </w:r>
      <w:r w:rsidR="72A15231" w:rsidRPr="77E99E2C">
        <w:rPr>
          <w:rFonts w:ascii="Calibri" w:eastAsia="Calibri" w:hAnsi="Calibri" w:cs="Calibri"/>
        </w:rPr>
        <w:t xml:space="preserve">Has </w:t>
      </w:r>
      <w:proofErr w:type="gramStart"/>
      <w:r w:rsidR="72A15231" w:rsidRPr="77E99E2C">
        <w:rPr>
          <w:rFonts w:ascii="Calibri" w:eastAsia="Calibri" w:hAnsi="Calibri" w:cs="Calibri"/>
        </w:rPr>
        <w:t>family</w:t>
      </w:r>
      <w:proofErr w:type="gramEnd"/>
      <w:r w:rsidR="72A15231" w:rsidRPr="77E99E2C">
        <w:rPr>
          <w:rFonts w:ascii="Calibri" w:eastAsia="Calibri" w:hAnsi="Calibri" w:cs="Calibri"/>
        </w:rPr>
        <w:t xml:space="preserve"> been homeless in past 12 months?</w:t>
      </w:r>
      <w:r w:rsidRPr="77E99E2C">
        <w:rPr>
          <w:rFonts w:ascii="Calibri" w:eastAsia="Calibri" w:hAnsi="Calibri" w:cs="Calibri"/>
        </w:rPr>
        <w:t xml:space="preserve"> -</w:t>
      </w:r>
      <w:r w:rsidR="45D33993" w:rsidRPr="77E99E2C">
        <w:rPr>
          <w:rFonts w:ascii="Calibri" w:eastAsia="Calibri" w:hAnsi="Calibri" w:cs="Calibri"/>
        </w:rPr>
        <w:t>answer options yes/no/</w:t>
      </w:r>
      <w:proofErr w:type="gramStart"/>
      <w:r w:rsidR="45D33993" w:rsidRPr="77E99E2C">
        <w:rPr>
          <w:rFonts w:ascii="Calibri" w:eastAsia="Calibri" w:hAnsi="Calibri" w:cs="Calibri"/>
        </w:rPr>
        <w:t>unknown</w:t>
      </w:r>
      <w:proofErr w:type="gramEnd"/>
    </w:p>
    <w:p w14:paraId="79195A38" w14:textId="77777777" w:rsidR="000B1749" w:rsidRPr="008A19AC" w:rsidRDefault="000B1749" w:rsidP="2F6C2996">
      <w:pPr>
        <w:spacing w:after="0" w:line="240" w:lineRule="auto"/>
        <w:ind w:left="2160"/>
        <w:rPr>
          <w:rFonts w:ascii="Calibri" w:eastAsia="Calibri" w:hAnsi="Calibri" w:cs="Calibri"/>
        </w:rPr>
      </w:pPr>
    </w:p>
    <w:p w14:paraId="3B6DC15A" w14:textId="77777777" w:rsidR="000B1749" w:rsidRPr="008A19AC" w:rsidRDefault="45D33993" w:rsidP="001B06CC">
      <w:pPr>
        <w:pStyle w:val="ListParagraph"/>
        <w:numPr>
          <w:ilvl w:val="0"/>
          <w:numId w:val="8"/>
        </w:numPr>
        <w:spacing w:after="0"/>
        <w:rPr>
          <w:rFonts w:eastAsiaTheme="minorEastAsia"/>
        </w:rPr>
      </w:pPr>
      <w:r>
        <w:t>On evaluation is:</w:t>
      </w:r>
    </w:p>
    <w:p w14:paraId="3918062F" w14:textId="0698CC2B" w:rsidR="000B1749" w:rsidRPr="008A19AC" w:rsidRDefault="45D33993" w:rsidP="001B06CC">
      <w:pPr>
        <w:pStyle w:val="ListParagraph"/>
        <w:numPr>
          <w:ilvl w:val="1"/>
          <w:numId w:val="8"/>
        </w:numPr>
        <w:spacing w:after="0" w:line="240" w:lineRule="auto"/>
        <w:rPr>
          <w:rFonts w:eastAsiaTheme="minorEastAsia"/>
        </w:rPr>
      </w:pPr>
      <w:r>
        <w:t>Do any of the following conditions exist in the Biological or Primary Family? Homelessness? answer options yes/no/unknown</w:t>
      </w:r>
    </w:p>
    <w:p w14:paraId="3048E787" w14:textId="6079D4B7" w:rsidR="000B1749" w:rsidRPr="008A19AC" w:rsidRDefault="000B1749" w:rsidP="2F6C2996">
      <w:pPr>
        <w:spacing w:after="0" w:line="240" w:lineRule="auto"/>
        <w:ind w:left="1440"/>
      </w:pPr>
    </w:p>
    <w:p w14:paraId="17EF52BA" w14:textId="20035D7F" w:rsidR="000B1749" w:rsidRPr="008A19AC" w:rsidRDefault="18062658" w:rsidP="001B06CC">
      <w:pPr>
        <w:pStyle w:val="ListParagraph"/>
        <w:numPr>
          <w:ilvl w:val="0"/>
          <w:numId w:val="13"/>
        </w:numPr>
        <w:spacing w:after="0"/>
      </w:pPr>
      <w:r w:rsidRPr="68F0D951">
        <w:rPr>
          <w:rFonts w:ascii="Calibri" w:hAnsi="Calibri"/>
        </w:rPr>
        <w:t xml:space="preserve">Other: </w:t>
      </w:r>
      <w:r w:rsidR="1EB2AF73" w:rsidRPr="68F0D951">
        <w:rPr>
          <w:rFonts w:ascii="Calibri" w:hAnsi="Calibri"/>
        </w:rPr>
        <w:t xml:space="preserve">The value of </w:t>
      </w:r>
      <w:proofErr w:type="gramStart"/>
      <w:r w:rsidRPr="68F0D951">
        <w:rPr>
          <w:rFonts w:ascii="Calibri" w:hAnsi="Calibri"/>
        </w:rPr>
        <w:t>other</w:t>
      </w:r>
      <w:proofErr w:type="gramEnd"/>
      <w:r w:rsidRPr="68F0D951">
        <w:rPr>
          <w:rFonts w:ascii="Calibri" w:hAnsi="Calibri"/>
        </w:rPr>
        <w:t xml:space="preserve"> </w:t>
      </w:r>
      <w:proofErr w:type="gramStart"/>
      <w:r w:rsidRPr="68F0D951">
        <w:rPr>
          <w:rFonts w:ascii="Calibri" w:hAnsi="Calibri"/>
        </w:rPr>
        <w:t>race</w:t>
      </w:r>
      <w:proofErr w:type="gramEnd"/>
      <w:r w:rsidRPr="68F0D951">
        <w:rPr>
          <w:rFonts w:ascii="Calibri" w:hAnsi="Calibri"/>
        </w:rPr>
        <w:t xml:space="preserve"> </w:t>
      </w:r>
      <w:r w:rsidR="1EB2AF73" w:rsidRPr="68F0D951">
        <w:rPr>
          <w:rFonts w:ascii="Calibri" w:hAnsi="Calibri"/>
        </w:rPr>
        <w:t xml:space="preserve">also </w:t>
      </w:r>
      <w:r w:rsidRPr="68F0D951">
        <w:rPr>
          <w:rFonts w:ascii="Calibri" w:hAnsi="Calibri"/>
        </w:rPr>
        <w:t xml:space="preserve">includes </w:t>
      </w:r>
      <w:r w:rsidR="1EB2AF73" w:rsidRPr="68F0D951">
        <w:rPr>
          <w:rFonts w:ascii="Calibri" w:hAnsi="Calibri"/>
        </w:rPr>
        <w:t xml:space="preserve">a </w:t>
      </w:r>
      <w:r w:rsidRPr="68F0D951">
        <w:rPr>
          <w:rFonts w:ascii="Calibri" w:hAnsi="Calibri"/>
        </w:rPr>
        <w:t>Multi-Race category</w:t>
      </w:r>
      <w:r w:rsidR="1EB2AF73" w:rsidRPr="68F0D951">
        <w:rPr>
          <w:rFonts w:ascii="Calibri" w:hAnsi="Calibri"/>
        </w:rPr>
        <w:t>.</w:t>
      </w:r>
    </w:p>
    <w:p w14:paraId="53456669" w14:textId="08C72341" w:rsidR="000B1749" w:rsidRPr="008A19AC" w:rsidRDefault="37F05ABB" w:rsidP="001B06CC">
      <w:pPr>
        <w:pStyle w:val="ListParagraph"/>
        <w:numPr>
          <w:ilvl w:val="0"/>
          <w:numId w:val="13"/>
        </w:numPr>
        <w:spacing w:after="0"/>
      </w:pPr>
      <w:r>
        <w:t xml:space="preserve">There can only be one record associated with a child in the EI System.  When a child’s information is entered, the EI System automatically searches </w:t>
      </w:r>
      <w:proofErr w:type="gramStart"/>
      <w:r>
        <w:t>all of</w:t>
      </w:r>
      <w:proofErr w:type="gramEnd"/>
      <w:r>
        <w:t xml:space="preserve"> the records in the System for a potential duplicate based on the child’s name, date of birth, address, and other personal identifying information.  </w:t>
      </w:r>
      <w:r w:rsidR="322D5F7B">
        <w:t xml:space="preserve">Sometimes kids could be referred to different programs close in time, get transferred, </w:t>
      </w:r>
      <w:r w:rsidR="1F9EE40E">
        <w:t>moved,</w:t>
      </w:r>
      <w:r w:rsidR="322D5F7B">
        <w:t xml:space="preserve"> or leave and come back.  There could be </w:t>
      </w:r>
      <w:proofErr w:type="gramStart"/>
      <w:r w:rsidR="322D5F7B">
        <w:t>few</w:t>
      </w:r>
      <w:proofErr w:type="gramEnd"/>
      <w:r w:rsidR="322D5F7B">
        <w:t xml:space="preserve"> causes where </w:t>
      </w:r>
      <w:r>
        <w:t>there is a possibility that duplicate records remain.</w:t>
      </w:r>
      <w:r w:rsidR="322D5F7B">
        <w:t xml:space="preserve"> </w:t>
      </w:r>
    </w:p>
    <w:p w14:paraId="76300BAA" w14:textId="4594E12B" w:rsidR="0017578B" w:rsidRPr="00FE367B" w:rsidRDefault="3A4FC5C4" w:rsidP="001B06CC">
      <w:pPr>
        <w:pStyle w:val="ListParagraph"/>
        <w:numPr>
          <w:ilvl w:val="0"/>
          <w:numId w:val="13"/>
        </w:numPr>
        <w:rPr>
          <w:rFonts w:ascii="Arial" w:hAnsi="Arial" w:cs="Arial"/>
          <w:sz w:val="20"/>
          <w:szCs w:val="20"/>
        </w:rPr>
      </w:pPr>
      <w:r>
        <w:t xml:space="preserve">As per January 1, </w:t>
      </w:r>
      <w:r w:rsidR="1F9EE40E">
        <w:t>2018,</w:t>
      </w:r>
      <w:r>
        <w:t xml:space="preserve"> there are new values for the Discharge Reason categories on the Discharge dataset- please see EI codes.</w:t>
      </w:r>
    </w:p>
    <w:p w14:paraId="755DC487" w14:textId="438FBD71" w:rsidR="7C6055B1" w:rsidRPr="00FE367B" w:rsidRDefault="5104089F" w:rsidP="001B06CC">
      <w:pPr>
        <w:pStyle w:val="ListParagraph"/>
        <w:numPr>
          <w:ilvl w:val="0"/>
          <w:numId w:val="13"/>
        </w:numPr>
        <w:rPr>
          <w:rFonts w:eastAsiaTheme="minorEastAsia"/>
        </w:rPr>
      </w:pPr>
      <w:r w:rsidRPr="68F0D951">
        <w:rPr>
          <w:rFonts w:ascii="Calibri" w:eastAsia="Calibri" w:hAnsi="Calibri" w:cs="Calibri"/>
          <w:color w:val="000000" w:themeColor="text1"/>
        </w:rPr>
        <w:t>First service date</w:t>
      </w:r>
      <w:r w:rsidR="79294457" w:rsidRPr="68F0D951">
        <w:rPr>
          <w:rFonts w:ascii="Calibri" w:eastAsia="Calibri" w:hAnsi="Calibri" w:cs="Calibri"/>
        </w:rPr>
        <w:t xml:space="preserve">: Often in EI “service” means the time the professional time, such as assessments, evaluations. This is to determine eligibility. At that </w:t>
      </w:r>
      <w:r w:rsidR="1F9EE40E" w:rsidRPr="68F0D951">
        <w:rPr>
          <w:rFonts w:ascii="Calibri" w:eastAsia="Calibri" w:hAnsi="Calibri" w:cs="Calibri"/>
        </w:rPr>
        <w:t>time,</w:t>
      </w:r>
      <w:r w:rsidR="79294457" w:rsidRPr="68F0D951">
        <w:rPr>
          <w:rFonts w:ascii="Calibri" w:eastAsia="Calibri" w:hAnsi="Calibri" w:cs="Calibri"/>
        </w:rPr>
        <w:t xml:space="preserve"> the child is assessed but does not receive therapeutic service. The therapeutic service starts after </w:t>
      </w:r>
      <w:proofErr w:type="gramStart"/>
      <w:r w:rsidR="79294457" w:rsidRPr="68F0D951">
        <w:rPr>
          <w:rFonts w:ascii="Calibri" w:eastAsia="Calibri" w:hAnsi="Calibri" w:cs="Calibri"/>
        </w:rPr>
        <w:t>family</w:t>
      </w:r>
      <w:proofErr w:type="gramEnd"/>
      <w:r w:rsidR="79294457" w:rsidRPr="68F0D951">
        <w:rPr>
          <w:rFonts w:ascii="Calibri" w:eastAsia="Calibri" w:hAnsi="Calibri" w:cs="Calibri"/>
        </w:rPr>
        <w:t xml:space="preserve"> plan is made. Different people and different organizations use different definitions.</w:t>
      </w:r>
    </w:p>
    <w:p w14:paraId="2C3C6C86" w14:textId="77777777" w:rsidR="000B1749" w:rsidRPr="000B1749" w:rsidRDefault="000B1749" w:rsidP="000B1749">
      <w:pPr>
        <w:pStyle w:val="ListParagraph"/>
        <w:rPr>
          <w:rFonts w:ascii="Arial" w:hAnsi="Arial" w:cs="Arial"/>
          <w:sz w:val="20"/>
          <w:szCs w:val="20"/>
        </w:rPr>
      </w:pPr>
    </w:p>
    <w:p w14:paraId="251C1C96" w14:textId="3B76248A" w:rsidR="00AF3DA3" w:rsidRDefault="00AF3DA3" w:rsidP="00AF3DA3">
      <w:pPr>
        <w:spacing w:line="240" w:lineRule="auto"/>
      </w:pPr>
      <w:r w:rsidRPr="3F50CAE4">
        <w:rPr>
          <w:b/>
          <w:bCs/>
        </w:rPr>
        <w:t xml:space="preserve">PHD </w:t>
      </w:r>
      <w:r w:rsidR="00FD5A3A" w:rsidRPr="3F50CAE4">
        <w:rPr>
          <w:b/>
          <w:bCs/>
        </w:rPr>
        <w:t>Matching Rate</w:t>
      </w:r>
      <w:r w:rsidRPr="3F50CAE4">
        <w:rPr>
          <w:b/>
          <w:bCs/>
        </w:rPr>
        <w:t xml:space="preserve">: </w:t>
      </w:r>
      <w:r w:rsidR="353B6EED">
        <w:t xml:space="preserve">Level 1 </w:t>
      </w:r>
      <w:r w:rsidR="00B713B9">
        <w:t>M</w:t>
      </w:r>
      <w:r w:rsidR="353B6EED">
        <w:t>atch</w:t>
      </w:r>
      <w:r w:rsidR="00B713B9">
        <w:t>ing Rate</w:t>
      </w:r>
      <w:r w:rsidR="353B6EED">
        <w:t xml:space="preserve">: 87.7% | Overall </w:t>
      </w:r>
      <w:r w:rsidR="00B713B9">
        <w:t>M</w:t>
      </w:r>
      <w:r w:rsidR="353B6EED">
        <w:t>atch</w:t>
      </w:r>
      <w:r w:rsidR="00B713B9">
        <w:t xml:space="preserve"> Rate</w:t>
      </w:r>
      <w:r w:rsidR="353B6EED">
        <w:t>: 95.3%</w:t>
      </w:r>
    </w:p>
    <w:p w14:paraId="7EC84951" w14:textId="5BE4D9C3" w:rsidR="00173B2C" w:rsidRDefault="00173B2C" w:rsidP="7CF2279A">
      <w:pPr>
        <w:spacing w:line="240" w:lineRule="auto"/>
        <w:rPr>
          <w:b/>
          <w:bCs/>
        </w:rPr>
      </w:pPr>
      <w:r w:rsidRPr="43BA8555">
        <w:rPr>
          <w:b/>
          <w:bCs/>
        </w:rPr>
        <w:t>Years Currently Covered:</w:t>
      </w:r>
      <w:r w:rsidR="0138701B" w:rsidRPr="43BA8555">
        <w:rPr>
          <w:b/>
          <w:bCs/>
        </w:rPr>
        <w:t xml:space="preserve"> 2011-2017</w:t>
      </w:r>
    </w:p>
    <w:p w14:paraId="42815A0B" w14:textId="46231C7C" w:rsidR="00AF3DA3" w:rsidRPr="00AF3DA3" w:rsidRDefault="00AF3DA3" w:rsidP="00AF3DA3">
      <w:pPr>
        <w:spacing w:line="240" w:lineRule="auto"/>
        <w:rPr>
          <w:b/>
        </w:rPr>
      </w:pPr>
      <w:r w:rsidRPr="004136EF">
        <w:rPr>
          <w:b/>
        </w:rPr>
        <w:t xml:space="preserve">More information: </w:t>
      </w:r>
      <w:r>
        <w:rPr>
          <w:b/>
        </w:rPr>
        <w:t xml:space="preserve"> </w:t>
      </w:r>
      <w:hyperlink r:id="rId38" w:history="1">
        <w:r>
          <w:rPr>
            <w:rStyle w:val="Hyperlink"/>
          </w:rPr>
          <w:t>https://www.mass.gov/orgs/early-intervention-division</w:t>
        </w:r>
      </w:hyperlink>
    </w:p>
    <w:p w14:paraId="776830A2" w14:textId="77777777" w:rsidR="00644815" w:rsidRDefault="00644815" w:rsidP="00644815">
      <w:pPr>
        <w:pStyle w:val="Heading1"/>
        <w:jc w:val="center"/>
      </w:pPr>
      <w:bookmarkStart w:id="822" w:name="_Toc150772014"/>
      <w:bookmarkStart w:id="823" w:name="_Toc157437951"/>
      <w:bookmarkStart w:id="824" w:name="_Toc163173751"/>
      <w:bookmarkStart w:id="825" w:name="_Toc174565613"/>
      <w:bookmarkStart w:id="826" w:name="_Toc1004160271"/>
      <w:bookmarkStart w:id="827" w:name="_Toc2014487204"/>
      <w:bookmarkStart w:id="828" w:name="_Toc751398189"/>
      <w:bookmarkStart w:id="829" w:name="_Toc799745236"/>
      <w:bookmarkStart w:id="830" w:name="_Toc345834961"/>
      <w:bookmarkStart w:id="831" w:name="_Toc848083096"/>
      <w:bookmarkStart w:id="832" w:name="_Toc2101879862"/>
      <w:bookmarkStart w:id="833" w:name="_Toc724052662"/>
      <w:bookmarkStart w:id="834" w:name="_Toc1454588911"/>
      <w:bookmarkStart w:id="835" w:name="_Toc815839669"/>
      <w:bookmarkStart w:id="836" w:name="_Toc1991594100"/>
      <w:bookmarkStart w:id="837" w:name="_Toc482871786"/>
      <w:bookmarkStart w:id="838" w:name="_Toc1579170913"/>
      <w:bookmarkStart w:id="839" w:name="_Toc2057708454"/>
      <w:bookmarkStart w:id="840" w:name="_Toc1178506205"/>
      <w:bookmarkStart w:id="841" w:name="_Toc306383704"/>
      <w:bookmarkStart w:id="842" w:name="_Toc1171201302"/>
      <w:bookmarkStart w:id="843" w:name="_Toc601909264"/>
      <w:bookmarkStart w:id="844" w:name="_Toc685026559"/>
      <w:r>
        <w:lastRenderedPageBreak/>
        <w:t>Fetal Death Certificates</w:t>
      </w:r>
      <w:bookmarkEnd w:id="822"/>
      <w:bookmarkEnd w:id="823"/>
      <w:r>
        <w:t xml:space="preserve"> </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731EB27B" w14:textId="3DA1A6B6" w:rsidR="00644815" w:rsidRPr="00D939DE" w:rsidRDefault="001D2AD0" w:rsidP="00644815">
      <w:pPr>
        <w:pStyle w:val="Heading2"/>
      </w:pPr>
      <w:bookmarkStart w:id="845" w:name="_Toc506231748"/>
      <w:bookmarkStart w:id="846" w:name="_Toc121927771"/>
      <w:bookmarkStart w:id="847" w:name="_Toc316347853"/>
      <w:bookmarkStart w:id="848" w:name="_Toc594244047"/>
      <w:bookmarkStart w:id="849" w:name="_Toc1072011398"/>
      <w:bookmarkStart w:id="850" w:name="_Toc1231543066"/>
      <w:bookmarkStart w:id="851" w:name="_Toc181799581"/>
      <w:bookmarkStart w:id="852" w:name="_Toc687765253"/>
      <w:bookmarkStart w:id="853" w:name="_Toc1419156752"/>
      <w:bookmarkStart w:id="854" w:name="_Toc1270634684"/>
      <w:bookmarkStart w:id="855" w:name="_Toc896169858"/>
      <w:bookmarkStart w:id="856" w:name="_Toc1345848053"/>
      <w:bookmarkStart w:id="857" w:name="_Toc203630112"/>
      <w:bookmarkStart w:id="858" w:name="_Toc1240723638"/>
      <w:bookmarkStart w:id="859" w:name="_Toc1173237807"/>
      <w:bookmarkStart w:id="860" w:name="_Toc517329834"/>
      <w:bookmarkStart w:id="861" w:name="_Toc1761302078"/>
      <w:bookmarkStart w:id="862" w:name="_Toc521427321"/>
      <w:bookmarkStart w:id="863" w:name="_Toc942390872"/>
      <w:bookmarkStart w:id="864" w:name="_Toc1036881174"/>
      <w:bookmarkStart w:id="865" w:name="_Toc1732892012"/>
      <w:bookmarkStart w:id="866" w:name="_Toc150772015"/>
      <w:bookmarkStart w:id="867" w:name="_Toc157437952"/>
      <w:r>
        <w:t>PHD</w:t>
      </w:r>
      <w:r w:rsidR="00BE20EF">
        <w:t>FETAL</w:t>
      </w:r>
      <w:r w:rsidR="00644815">
        <w:t>.FETALD</w:t>
      </w:r>
      <w:r>
        <w:t>EA</w:t>
      </w:r>
      <w:r w:rsidR="00644815">
        <w:t>TH</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7BB20DCB" w14:textId="115185FD" w:rsidR="00B22150" w:rsidRDefault="00644815" w:rsidP="1E8DE220">
      <w:pPr>
        <w:rPr>
          <w:rFonts w:ascii="Calibri" w:hAnsi="Calibri"/>
        </w:rPr>
      </w:pPr>
      <w:r w:rsidRPr="1E8DE220">
        <w:rPr>
          <w:rFonts w:ascii="Calibri" w:hAnsi="Calibri"/>
          <w:b/>
          <w:bCs/>
        </w:rPr>
        <w:t xml:space="preserve">Brief Description: </w:t>
      </w:r>
      <w:r w:rsidR="123F50FF" w:rsidRPr="1E8DE220">
        <w:rPr>
          <w:rFonts w:ascii="Calibri" w:hAnsi="Calibri"/>
          <w:b/>
          <w:bCs/>
        </w:rPr>
        <w:t xml:space="preserve"> </w:t>
      </w:r>
      <w:r w:rsidR="4CCC48EA" w:rsidRPr="6FE55DC8">
        <w:rPr>
          <w:rFonts w:ascii="Calibri" w:hAnsi="Calibri"/>
        </w:rPr>
        <w:t>Dataset on all fetal deaths that occurred in the state.</w:t>
      </w:r>
    </w:p>
    <w:p w14:paraId="78C82159" w14:textId="77777777" w:rsidR="00644815" w:rsidRPr="00730619" w:rsidRDefault="00644815" w:rsidP="002B6224">
      <w:pPr>
        <w:tabs>
          <w:tab w:val="left" w:pos="-720"/>
        </w:tabs>
        <w:rPr>
          <w:rFonts w:ascii="Calibri" w:hAnsi="Calibri"/>
        </w:rPr>
      </w:pPr>
      <w:r w:rsidRPr="00E14C8F">
        <w:rPr>
          <w:rFonts w:ascii="Calibri" w:hAnsi="Calibri"/>
          <w:b/>
        </w:rPr>
        <w:t>Data Owner:</w:t>
      </w:r>
      <w:r>
        <w:rPr>
          <w:rFonts w:ascii="Calibri" w:hAnsi="Calibri"/>
          <w:b/>
        </w:rPr>
        <w:t xml:space="preserve"> </w:t>
      </w:r>
      <w:r>
        <w:rPr>
          <w:rFonts w:ascii="Calibri" w:hAnsi="Calibri"/>
        </w:rPr>
        <w:t>Registry of Vital Records and Statistics</w:t>
      </w:r>
    </w:p>
    <w:p w14:paraId="30B4563C" w14:textId="77777777" w:rsidR="00644815" w:rsidRPr="00730619" w:rsidRDefault="00644815" w:rsidP="00644815">
      <w:pPr>
        <w:rPr>
          <w:rFonts w:ascii="Calibri" w:hAnsi="Calibri"/>
        </w:rPr>
      </w:pPr>
      <w:r>
        <w:rPr>
          <w:rFonts w:ascii="Calibri" w:hAnsi="Calibri"/>
          <w:b/>
        </w:rPr>
        <w:t>Population</w:t>
      </w:r>
      <w:r w:rsidRPr="00E14C8F">
        <w:rPr>
          <w:rFonts w:ascii="Calibri" w:hAnsi="Calibri"/>
          <w:b/>
        </w:rPr>
        <w:t>:</w:t>
      </w:r>
      <w:r>
        <w:rPr>
          <w:rFonts w:ascii="Calibri" w:hAnsi="Calibri"/>
          <w:b/>
        </w:rPr>
        <w:t xml:space="preserve"> </w:t>
      </w:r>
      <w:r>
        <w:rPr>
          <w:rFonts w:ascii="Calibri" w:hAnsi="Calibri"/>
        </w:rPr>
        <w:t>Fetal deaths that occurred in Massachusetts</w:t>
      </w:r>
    </w:p>
    <w:p w14:paraId="115CFBDD" w14:textId="77777777" w:rsidR="00644815" w:rsidRDefault="00644815" w:rsidP="00644815">
      <w:pPr>
        <w:rPr>
          <w:rFonts w:ascii="Calibri" w:hAnsi="Calibri"/>
          <w:b/>
        </w:rPr>
      </w:pPr>
      <w:r>
        <w:rPr>
          <w:rFonts w:ascii="Calibri" w:hAnsi="Calibri"/>
          <w:b/>
        </w:rPr>
        <w:t>Important Data Notes</w:t>
      </w:r>
      <w:r w:rsidRPr="00E14C8F">
        <w:rPr>
          <w:rFonts w:ascii="Calibri" w:hAnsi="Calibri"/>
          <w:b/>
        </w:rPr>
        <w:t>:</w:t>
      </w:r>
      <w:r>
        <w:rPr>
          <w:rFonts w:ascii="Calibri" w:hAnsi="Calibri"/>
          <w:b/>
        </w:rPr>
        <w:t xml:space="preserve"> </w:t>
      </w:r>
    </w:p>
    <w:p w14:paraId="37370C60" w14:textId="77777777" w:rsidR="00644815" w:rsidRPr="00730619" w:rsidRDefault="00644815" w:rsidP="001B06CC">
      <w:pPr>
        <w:pStyle w:val="ListParagraph"/>
        <w:numPr>
          <w:ilvl w:val="0"/>
          <w:numId w:val="18"/>
        </w:numPr>
        <w:rPr>
          <w:rFonts w:ascii="Calibri" w:hAnsi="Calibri"/>
        </w:rPr>
      </w:pPr>
      <w:r w:rsidRPr="00730619">
        <w:rPr>
          <w:rFonts w:ascii="Calibri" w:hAnsi="Calibri"/>
        </w:rPr>
        <w:t>Fetal death data are only for reportable stillbirths</w:t>
      </w:r>
      <w:r>
        <w:rPr>
          <w:rFonts w:ascii="Calibri" w:hAnsi="Calibri"/>
        </w:rPr>
        <w:t xml:space="preserve">. Reportable stillbirths are defined as a </w:t>
      </w:r>
      <w:r w:rsidRPr="00730619">
        <w:rPr>
          <w:rFonts w:ascii="Calibri" w:hAnsi="Calibri"/>
        </w:rPr>
        <w:t>fetus</w:t>
      </w:r>
      <w:r>
        <w:rPr>
          <w:rFonts w:ascii="Calibri" w:hAnsi="Calibri"/>
        </w:rPr>
        <w:t xml:space="preserve"> that </w:t>
      </w:r>
      <w:r w:rsidRPr="00730619">
        <w:rPr>
          <w:rFonts w:ascii="Calibri" w:hAnsi="Calibri"/>
        </w:rPr>
        <w:t xml:space="preserve">showed no signs of life at the time of delivery/extraction </w:t>
      </w:r>
      <w:r w:rsidRPr="00730619">
        <w:rPr>
          <w:rFonts w:ascii="Calibri" w:hAnsi="Calibri"/>
          <w:b/>
          <w:u w:val="single"/>
        </w:rPr>
        <w:t>and</w:t>
      </w:r>
      <w:r w:rsidRPr="00730619">
        <w:rPr>
          <w:rFonts w:ascii="Calibri" w:hAnsi="Calibri"/>
        </w:rPr>
        <w:t xml:space="preserve"> was either 20 </w:t>
      </w:r>
      <w:r>
        <w:rPr>
          <w:rFonts w:ascii="Calibri" w:hAnsi="Calibri"/>
        </w:rPr>
        <w:t xml:space="preserve">weeks or more gestation </w:t>
      </w:r>
      <w:r w:rsidRPr="00730619">
        <w:rPr>
          <w:rFonts w:ascii="Calibri" w:hAnsi="Calibri"/>
        </w:rPr>
        <w:t xml:space="preserve">or more </w:t>
      </w:r>
      <w:r w:rsidRPr="00730619">
        <w:rPr>
          <w:rFonts w:ascii="Calibri" w:hAnsi="Calibri"/>
          <w:b/>
          <w:u w:val="single"/>
        </w:rPr>
        <w:t>or</w:t>
      </w:r>
      <w:r>
        <w:rPr>
          <w:rFonts w:ascii="Calibri" w:hAnsi="Calibri"/>
          <w:b/>
        </w:rPr>
        <w:t xml:space="preserve"> </w:t>
      </w:r>
      <w:r w:rsidRPr="00730619">
        <w:rPr>
          <w:rFonts w:ascii="Calibri" w:hAnsi="Calibri"/>
        </w:rPr>
        <w:t>weighed 350 grams or more. Non</w:t>
      </w:r>
      <w:r>
        <w:rPr>
          <w:rFonts w:ascii="Calibri" w:hAnsi="Calibri"/>
        </w:rPr>
        <w:t>-</w:t>
      </w:r>
      <w:r w:rsidRPr="00730619">
        <w:rPr>
          <w:rFonts w:ascii="Calibri" w:hAnsi="Calibri"/>
        </w:rPr>
        <w:t>reportable sti</w:t>
      </w:r>
      <w:r>
        <w:rPr>
          <w:rFonts w:ascii="Calibri" w:hAnsi="Calibri"/>
        </w:rPr>
        <w:t>llbirths are not reported to the Registry of Vital Records and Statistics.</w:t>
      </w:r>
    </w:p>
    <w:p w14:paraId="61F16858" w14:textId="2BFD727F" w:rsidR="0867B1B9" w:rsidRDefault="00644815" w:rsidP="001B06CC">
      <w:pPr>
        <w:pStyle w:val="ListParagraph"/>
        <w:numPr>
          <w:ilvl w:val="0"/>
          <w:numId w:val="18"/>
        </w:numPr>
        <w:spacing w:line="240" w:lineRule="auto"/>
        <w:rPr>
          <w:rFonts w:ascii="Calibri" w:hAnsi="Calibri"/>
          <w:b/>
          <w:bCs/>
        </w:rPr>
      </w:pPr>
      <w:r w:rsidRPr="56472A84">
        <w:rPr>
          <w:rFonts w:ascii="Calibri" w:hAnsi="Calibri"/>
        </w:rPr>
        <w:t>Starting in 2015, we began to use the NCHS/CDC fetal death report format resulting in some variable changes.</w:t>
      </w:r>
    </w:p>
    <w:p w14:paraId="5F23BD93" w14:textId="763E3266" w:rsidR="12E659B0" w:rsidRDefault="12E659B0" w:rsidP="001B06CC">
      <w:pPr>
        <w:pStyle w:val="ListParagraph"/>
        <w:numPr>
          <w:ilvl w:val="0"/>
          <w:numId w:val="18"/>
        </w:numPr>
        <w:spacing w:line="240" w:lineRule="auto"/>
        <w:rPr>
          <w:rFonts w:eastAsiaTheme="minorEastAsia"/>
          <w:b/>
          <w:bCs/>
        </w:rPr>
      </w:pPr>
      <w:r w:rsidRPr="56472A84">
        <w:rPr>
          <w:rFonts w:ascii="Calibri" w:hAnsi="Calibri"/>
        </w:rPr>
        <w:t xml:space="preserve">The 2014 revision of the Report of Fetal Death (form R304-102014) contains </w:t>
      </w:r>
      <w:proofErr w:type="gramStart"/>
      <w:r w:rsidRPr="56472A84">
        <w:rPr>
          <w:rFonts w:ascii="Calibri" w:hAnsi="Calibri"/>
        </w:rPr>
        <w:t>a number of</w:t>
      </w:r>
      <w:proofErr w:type="gramEnd"/>
      <w:r w:rsidRPr="56472A84">
        <w:rPr>
          <w:rFonts w:ascii="Calibri" w:hAnsi="Calibri"/>
        </w:rPr>
        <w:t xml:space="preserve"> changes. Most changes are </w:t>
      </w:r>
      <w:proofErr w:type="gramStart"/>
      <w:r w:rsidRPr="56472A84">
        <w:rPr>
          <w:rFonts w:ascii="Calibri" w:hAnsi="Calibri"/>
        </w:rPr>
        <w:t>in order to</w:t>
      </w:r>
      <w:proofErr w:type="gramEnd"/>
      <w:r w:rsidRPr="56472A84">
        <w:rPr>
          <w:rFonts w:ascii="Calibri" w:hAnsi="Calibri"/>
        </w:rPr>
        <w:t xml:space="preserve"> make Massachusetts compliant with the federally, and state-mandated, required minimum data set for fetal deaths. The national standard, developed by the National Center for Health Statistics (NCHS), closely resembles the birth certificate and death certificate, containing the relevant items of the two. Although the Department recognizes that in some cases, the availability of certain data may be less accessible than for birth certificate reporting, in general those items appearing on the legal portion of the birth certificate and on the </w:t>
      </w:r>
      <w:proofErr w:type="gramStart"/>
      <w:r w:rsidRPr="56472A84">
        <w:rPr>
          <w:rFonts w:ascii="Calibri" w:hAnsi="Calibri"/>
        </w:rPr>
        <w:t>death</w:t>
      </w:r>
      <w:proofErr w:type="gramEnd"/>
      <w:r w:rsidRPr="56472A84">
        <w:rPr>
          <w:rFonts w:ascii="Calibri" w:hAnsi="Calibri"/>
        </w:rPr>
        <w:t xml:space="preserve"> certificate are to be considered required. All other items are required as available from hospital and prenatal sources.</w:t>
      </w:r>
    </w:p>
    <w:p w14:paraId="7D9C86CE" w14:textId="2D4BC29B" w:rsidR="47210975" w:rsidRDefault="47210975" w:rsidP="001B06CC">
      <w:pPr>
        <w:pStyle w:val="ListParagraph"/>
        <w:numPr>
          <w:ilvl w:val="0"/>
          <w:numId w:val="18"/>
        </w:numPr>
        <w:spacing w:line="240" w:lineRule="auto"/>
        <w:rPr>
          <w:b/>
          <w:bCs/>
        </w:rPr>
      </w:pPr>
      <w:r>
        <w:t xml:space="preserve">Note that the ID matched to CHIA corresponds to the mother and not the stillbirth. </w:t>
      </w:r>
    </w:p>
    <w:p w14:paraId="2C9E0704" w14:textId="5AAF6094" w:rsidR="47210975" w:rsidRDefault="47210975" w:rsidP="001B06CC">
      <w:pPr>
        <w:pStyle w:val="ListParagraph"/>
        <w:numPr>
          <w:ilvl w:val="0"/>
          <w:numId w:val="18"/>
        </w:numPr>
        <w:spacing w:line="240" w:lineRule="auto"/>
        <w:rPr>
          <w:b/>
          <w:bCs/>
        </w:rPr>
      </w:pPr>
      <w:r w:rsidRPr="56472A84">
        <w:rPr>
          <w:rFonts w:ascii="Calibri" w:eastAsia="Calibri" w:hAnsi="Calibri" w:cs="Calibri"/>
        </w:rPr>
        <w:t xml:space="preserve">If a stillbirth is delivered, </w:t>
      </w:r>
      <w:r w:rsidR="00414B15" w:rsidRPr="56472A84">
        <w:rPr>
          <w:rFonts w:ascii="Calibri" w:eastAsia="Calibri" w:hAnsi="Calibri" w:cs="Calibri"/>
        </w:rPr>
        <w:t>extracted,</w:t>
      </w:r>
      <w:r w:rsidRPr="56472A84">
        <w:rPr>
          <w:rFonts w:ascii="Calibri" w:eastAsia="Calibri" w:hAnsi="Calibri" w:cs="Calibri"/>
        </w:rPr>
        <w:t xml:space="preserve"> or expulsed, before 20 weeks gestation AND weighs less than 350 grams, it is a non-reportable fetal death. No Report of Fetal Death should be completed. In cases where a private disposition is arranged, it will be necessary for the hospital to provide a hospital letter of notification for the funeral director or the family to obtain a permit rather than a Report of Fetal Death. The Standard Certificate of Death and the Standard Certificate of Live Birth should also NEVER be used with a fetal death of any gestation.</w:t>
      </w:r>
    </w:p>
    <w:p w14:paraId="70B33A08" w14:textId="0F703FAE" w:rsidR="00644815" w:rsidRPr="00B200ED" w:rsidRDefault="00644815" w:rsidP="1E8DE220">
      <w:pPr>
        <w:spacing w:line="240" w:lineRule="auto"/>
        <w:rPr>
          <w:b/>
          <w:bCs/>
        </w:rPr>
      </w:pPr>
      <w:r w:rsidRPr="77E99E2C">
        <w:rPr>
          <w:b/>
          <w:bCs/>
        </w:rPr>
        <w:t xml:space="preserve">PHD </w:t>
      </w:r>
      <w:r w:rsidR="00FD5A3A" w:rsidRPr="77E99E2C">
        <w:rPr>
          <w:b/>
          <w:bCs/>
        </w:rPr>
        <w:t>Matching Rate</w:t>
      </w:r>
      <w:r w:rsidRPr="77E99E2C">
        <w:rPr>
          <w:b/>
          <w:bCs/>
        </w:rPr>
        <w:t xml:space="preserve">: </w:t>
      </w:r>
      <w:r w:rsidR="3D85859A">
        <w:t xml:space="preserve">Level 1 </w:t>
      </w:r>
      <w:r w:rsidR="00B713B9">
        <w:t>M</w:t>
      </w:r>
      <w:r w:rsidR="3D85859A">
        <w:t>atch</w:t>
      </w:r>
      <w:r w:rsidR="00B713B9">
        <w:t>ing Rate</w:t>
      </w:r>
      <w:r w:rsidR="3D85859A">
        <w:t xml:space="preserve">: </w:t>
      </w:r>
      <w:r w:rsidR="0D9BC0CD">
        <w:t>9</w:t>
      </w:r>
      <w:r w:rsidR="2D14AA85">
        <w:t>1.</w:t>
      </w:r>
      <w:r w:rsidR="3D85859A">
        <w:t xml:space="preserve">9% | Overall </w:t>
      </w:r>
      <w:r w:rsidR="00B713B9">
        <w:t>M</w:t>
      </w:r>
      <w:r w:rsidR="3D85859A">
        <w:t>atch</w:t>
      </w:r>
      <w:r w:rsidR="00B713B9">
        <w:t>ing Rate</w:t>
      </w:r>
      <w:r w:rsidR="3D85859A">
        <w:t>: 98.</w:t>
      </w:r>
      <w:r w:rsidR="458637B2">
        <w:t>1</w:t>
      </w:r>
      <w:r w:rsidR="3D85859A">
        <w:t>%</w:t>
      </w:r>
    </w:p>
    <w:p w14:paraId="6595DC1B" w14:textId="04C76D4E" w:rsidR="004A48E7" w:rsidRPr="004A48E7" w:rsidRDefault="004A48E7" w:rsidP="7CF2279A">
      <w:pPr>
        <w:spacing w:line="240" w:lineRule="auto"/>
        <w:rPr>
          <w:b/>
          <w:bCs/>
        </w:rPr>
      </w:pPr>
      <w:r w:rsidRPr="77E99E2C">
        <w:rPr>
          <w:b/>
          <w:bCs/>
        </w:rPr>
        <w:t>Years Currently Covered:</w:t>
      </w:r>
      <w:r w:rsidR="403BCA4E" w:rsidRPr="77E99E2C">
        <w:rPr>
          <w:b/>
          <w:bCs/>
        </w:rPr>
        <w:t xml:space="preserve"> 2011-</w:t>
      </w:r>
      <w:r w:rsidR="403BCA4E" w:rsidRPr="2E133121">
        <w:rPr>
          <w:b/>
          <w:bCs/>
        </w:rPr>
        <w:t>202</w:t>
      </w:r>
      <w:r w:rsidR="0B835561" w:rsidRPr="2E133121">
        <w:rPr>
          <w:b/>
          <w:bCs/>
        </w:rPr>
        <w:t>2</w:t>
      </w:r>
      <w:r w:rsidR="403BCA4E" w:rsidRPr="77E99E2C">
        <w:rPr>
          <w:b/>
          <w:bCs/>
        </w:rPr>
        <w:t xml:space="preserve"> </w:t>
      </w:r>
    </w:p>
    <w:p w14:paraId="5EB4BEE3" w14:textId="33F0971D" w:rsidR="00644815" w:rsidRDefault="00644815" w:rsidP="56472A84">
      <w:pPr>
        <w:spacing w:line="240" w:lineRule="auto"/>
      </w:pPr>
      <w:r w:rsidRPr="56472A84">
        <w:rPr>
          <w:b/>
          <w:bCs/>
        </w:rPr>
        <w:t xml:space="preserve">More information:  </w:t>
      </w:r>
      <w:hyperlink r:id="rId39">
        <w:r w:rsidR="4A6600BB" w:rsidRPr="56472A84">
          <w:rPr>
            <w:rStyle w:val="Hyperlink"/>
          </w:rPr>
          <w:t>https://www.mass.gov/doc/hospital-manual-for-report-of-fetal-death/download</w:t>
        </w:r>
      </w:hyperlink>
    </w:p>
    <w:p w14:paraId="5F62EE4B" w14:textId="77777777" w:rsidR="004C6BA1" w:rsidRDefault="004C6BA1">
      <w:pPr>
        <w:rPr>
          <w:rFonts w:asciiTheme="majorHAnsi" w:eastAsiaTheme="majorEastAsia" w:hAnsiTheme="majorHAnsi" w:cstheme="majorBidi"/>
          <w:b/>
          <w:bCs/>
          <w:color w:val="365F91" w:themeColor="accent1" w:themeShade="BF"/>
          <w:sz w:val="28"/>
          <w:szCs w:val="28"/>
        </w:rPr>
      </w:pPr>
      <w:r>
        <w:br w:type="page"/>
      </w:r>
    </w:p>
    <w:p w14:paraId="056B15E6" w14:textId="60F62E81" w:rsidR="009C3B78" w:rsidRDefault="009C3B78" w:rsidP="009C3B78">
      <w:pPr>
        <w:pStyle w:val="Heading1"/>
        <w:jc w:val="center"/>
      </w:pPr>
      <w:bookmarkStart w:id="868" w:name="_Toc217889259"/>
      <w:bookmarkStart w:id="869" w:name="_Toc1076628482"/>
      <w:bookmarkStart w:id="870" w:name="_Toc917679811"/>
      <w:bookmarkStart w:id="871" w:name="_Toc1214434203"/>
      <w:bookmarkStart w:id="872" w:name="_Toc577346973"/>
      <w:bookmarkStart w:id="873" w:name="_Toc741463255"/>
      <w:bookmarkStart w:id="874" w:name="_Toc1844788166"/>
      <w:bookmarkStart w:id="875" w:name="_Toc632354163"/>
      <w:bookmarkStart w:id="876" w:name="_Toc1171183334"/>
      <w:bookmarkStart w:id="877" w:name="_Toc428605272"/>
      <w:bookmarkStart w:id="878" w:name="_Toc346578987"/>
      <w:bookmarkStart w:id="879" w:name="_Toc1353119590"/>
      <w:bookmarkStart w:id="880" w:name="_Toc1829733764"/>
      <w:bookmarkStart w:id="881" w:name="_Toc1685011182"/>
      <w:bookmarkStart w:id="882" w:name="_Toc1863224360"/>
      <w:bookmarkStart w:id="883" w:name="_Toc1593894633"/>
      <w:bookmarkStart w:id="884" w:name="_Toc2001900928"/>
      <w:bookmarkStart w:id="885" w:name="_Toc232722119"/>
      <w:bookmarkStart w:id="886" w:name="_Toc1758548380"/>
      <w:bookmarkStart w:id="887" w:name="_Toc497324837"/>
      <w:bookmarkStart w:id="888" w:name="_Toc597015825"/>
      <w:bookmarkStart w:id="889" w:name="_Toc150772016"/>
      <w:bookmarkStart w:id="890" w:name="_Toc157437953"/>
      <w:r>
        <w:lastRenderedPageBreak/>
        <w:t>Hepatitis A Virus Surveillance</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0B066F18" w14:textId="79DFB79D" w:rsidR="0DF5F1B5" w:rsidRDefault="0DF5F1B5" w:rsidP="4FD9074D">
      <w:pPr>
        <w:pStyle w:val="Heading2"/>
      </w:pPr>
      <w:bookmarkStart w:id="891" w:name="_Toc1499659028"/>
      <w:bookmarkStart w:id="892" w:name="_Toc1648116229"/>
      <w:bookmarkStart w:id="893" w:name="_Toc1912529213"/>
      <w:bookmarkStart w:id="894" w:name="_Toc221532335"/>
      <w:bookmarkStart w:id="895" w:name="_Toc1464824384"/>
      <w:bookmarkStart w:id="896" w:name="_Toc2042847029"/>
      <w:bookmarkStart w:id="897" w:name="_Toc2086578605"/>
      <w:bookmarkStart w:id="898" w:name="_Toc2119238541"/>
      <w:bookmarkStart w:id="899" w:name="_Toc2022956518"/>
      <w:bookmarkStart w:id="900" w:name="_Toc802272244"/>
      <w:bookmarkStart w:id="901" w:name="_Toc1862748990"/>
      <w:bookmarkStart w:id="902" w:name="_Toc388654116"/>
      <w:bookmarkStart w:id="903" w:name="_Toc1594958298"/>
      <w:bookmarkStart w:id="904" w:name="_Toc767031979"/>
      <w:bookmarkStart w:id="905" w:name="_Toc1798391966"/>
      <w:bookmarkStart w:id="906" w:name="_Toc2005088783"/>
      <w:bookmarkStart w:id="907" w:name="_Toc934276788"/>
      <w:bookmarkStart w:id="908" w:name="_Toc1670602454"/>
      <w:bookmarkStart w:id="909" w:name="_Toc263971773"/>
      <w:bookmarkStart w:id="910" w:name="_Toc373256560"/>
      <w:bookmarkStart w:id="911" w:name="_Toc1209759198"/>
      <w:bookmarkStart w:id="912" w:name="_Toc150772017"/>
      <w:bookmarkStart w:id="913" w:name="_Toc157437954"/>
      <w:r>
        <w:t>PHDHEPA.HAV</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776ED1D5" w14:textId="35F9A438" w:rsidR="009C3B78" w:rsidRPr="00702A39" w:rsidRDefault="009C3B78" w:rsidP="009C3B78">
      <w:pPr>
        <w:tabs>
          <w:tab w:val="left" w:pos="-720"/>
        </w:tabs>
        <w:rPr>
          <w:rFonts w:ascii="Calibri" w:hAnsi="Calibri"/>
        </w:rPr>
      </w:pPr>
      <w:r w:rsidRPr="00E14C8F">
        <w:rPr>
          <w:rFonts w:ascii="Calibri" w:hAnsi="Calibri"/>
          <w:b/>
        </w:rPr>
        <w:t>Brief Description:</w:t>
      </w:r>
      <w:r>
        <w:t xml:space="preserve"> </w:t>
      </w:r>
      <w:r>
        <w:rPr>
          <w:rFonts w:ascii="Calibri" w:hAnsi="Calibri"/>
        </w:rPr>
        <w:t>Tests indicating the presence of the hepatitis A virus, or antibodies produced in response to this virus, have been reportable in Massachusetts since 1985. These data are housed in the Massachusetts Virtual Epidemiologic Network (MAVEN), a person-</w:t>
      </w:r>
      <w:r w:rsidRPr="00FF7261">
        <w:t xml:space="preserve">based, fully integrated, Web-based disease surveillance and case management system. </w:t>
      </w:r>
      <w:r>
        <w:rPr>
          <w:rFonts w:ascii="Calibri" w:hAnsi="Calibri"/>
        </w:rPr>
        <w:t xml:space="preserve">Information on residence, demographics, clinical picture, vaccine history, and risk history are collected by the state and/or local health departments from the laboratory, </w:t>
      </w:r>
      <w:r w:rsidR="00483B6B">
        <w:rPr>
          <w:rFonts w:ascii="Calibri" w:hAnsi="Calibri"/>
        </w:rPr>
        <w:t>healthcare,</w:t>
      </w:r>
      <w:r>
        <w:rPr>
          <w:rFonts w:ascii="Calibri" w:hAnsi="Calibri"/>
        </w:rPr>
        <w:t xml:space="preserve"> or service provider(s), and/or the case themselves. </w:t>
      </w:r>
    </w:p>
    <w:p w14:paraId="7174CEB0" w14:textId="3D3A3B2D" w:rsidR="009C3B78" w:rsidRPr="00130058" w:rsidRDefault="009C3B78" w:rsidP="009C3B78">
      <w:pPr>
        <w:rPr>
          <w:rFonts w:ascii="Calibri" w:hAnsi="Calibri"/>
        </w:rPr>
      </w:pPr>
      <w:r w:rsidRPr="00E14C8F">
        <w:rPr>
          <w:rFonts w:ascii="Calibri" w:hAnsi="Calibri"/>
          <w:b/>
        </w:rPr>
        <w:t>Data Owner:</w:t>
      </w:r>
      <w:r>
        <w:rPr>
          <w:rFonts w:ascii="Calibri" w:hAnsi="Calibri"/>
          <w:b/>
        </w:rPr>
        <w:t xml:space="preserve">  </w:t>
      </w:r>
      <w:r>
        <w:rPr>
          <w:rFonts w:ascii="Calibri" w:hAnsi="Calibri"/>
        </w:rPr>
        <w:t xml:space="preserve">Bureau of Infectious Disease and Laboratory Sciences, Integrated </w:t>
      </w:r>
      <w:r w:rsidR="00483B6B">
        <w:rPr>
          <w:rFonts w:ascii="Calibri" w:hAnsi="Calibri"/>
        </w:rPr>
        <w:t>Surveillance,</w:t>
      </w:r>
      <w:r>
        <w:rPr>
          <w:rFonts w:ascii="Calibri" w:hAnsi="Calibri"/>
        </w:rPr>
        <w:t xml:space="preserve"> and Informatics Services</w:t>
      </w:r>
    </w:p>
    <w:p w14:paraId="292A2EF3" w14:textId="0E90C4DF" w:rsidR="009C3B78" w:rsidRDefault="009C3B78" w:rsidP="77E99E2C">
      <w:pPr>
        <w:rPr>
          <w:rFonts w:ascii="Calibri" w:hAnsi="Calibri"/>
          <w:b/>
          <w:bCs/>
        </w:rPr>
      </w:pPr>
      <w:r w:rsidRPr="2CAD9330">
        <w:rPr>
          <w:rFonts w:ascii="Calibri" w:hAnsi="Calibri"/>
          <w:b/>
          <w:bCs/>
        </w:rPr>
        <w:t xml:space="preserve">Population: </w:t>
      </w:r>
      <w:r w:rsidRPr="2CAD9330">
        <w:rPr>
          <w:rFonts w:ascii="Calibri" w:hAnsi="Calibri"/>
        </w:rPr>
        <w:t>Massachusetts residents with confirmed hepatitis A virus infection, reported to the surveillance system between 2011 and 20</w:t>
      </w:r>
      <w:r w:rsidR="00D713A5" w:rsidRPr="2CAD9330">
        <w:rPr>
          <w:rFonts w:ascii="Calibri" w:hAnsi="Calibri"/>
        </w:rPr>
        <w:t>2</w:t>
      </w:r>
      <w:r w:rsidR="005D5D90" w:rsidRPr="2CAD9330">
        <w:rPr>
          <w:rFonts w:ascii="Calibri" w:hAnsi="Calibri"/>
        </w:rPr>
        <w:t>1</w:t>
      </w:r>
      <w:r w:rsidRPr="2CAD9330">
        <w:rPr>
          <w:rFonts w:ascii="Calibri" w:hAnsi="Calibri"/>
        </w:rPr>
        <w:t>.</w:t>
      </w:r>
    </w:p>
    <w:p w14:paraId="5257E13D" w14:textId="77777777" w:rsidR="009C3B78" w:rsidRDefault="009C3B78" w:rsidP="00D4408E">
      <w:pPr>
        <w:rPr>
          <w:rFonts w:ascii="Calibri" w:hAnsi="Calibri"/>
          <w:b/>
          <w:bCs/>
        </w:rPr>
      </w:pPr>
      <w:r w:rsidRPr="35146B80">
        <w:rPr>
          <w:rFonts w:ascii="Calibri" w:hAnsi="Calibri"/>
          <w:b/>
          <w:bCs/>
        </w:rPr>
        <w:t>Important Data Notes:</w:t>
      </w:r>
    </w:p>
    <w:p w14:paraId="1068CD82" w14:textId="1A97A392" w:rsidR="009C3B78" w:rsidRPr="008D0D6E" w:rsidRDefault="009C3B78" w:rsidP="001B06CC">
      <w:pPr>
        <w:pStyle w:val="ListParagraph"/>
        <w:numPr>
          <w:ilvl w:val="0"/>
          <w:numId w:val="4"/>
        </w:numPr>
        <w:rPr>
          <w:rFonts w:eastAsiaTheme="minorEastAsia"/>
        </w:rPr>
      </w:pPr>
      <w:r w:rsidRPr="2CAD9330">
        <w:rPr>
          <w:rFonts w:ascii="Calibri" w:hAnsi="Calibri"/>
        </w:rPr>
        <w:t xml:space="preserve">Data are current as of </w:t>
      </w:r>
      <w:r w:rsidR="00577B74" w:rsidRPr="2CAD9330">
        <w:rPr>
          <w:rFonts w:ascii="Calibri" w:hAnsi="Calibri"/>
        </w:rPr>
        <w:t xml:space="preserve">January </w:t>
      </w:r>
      <w:r w:rsidR="3F29306D" w:rsidRPr="2CAD9330">
        <w:rPr>
          <w:rFonts w:ascii="Calibri" w:hAnsi="Calibri"/>
        </w:rPr>
        <w:t>202</w:t>
      </w:r>
      <w:r w:rsidR="00577B74" w:rsidRPr="2CAD9330">
        <w:rPr>
          <w:rFonts w:ascii="Calibri" w:hAnsi="Calibri"/>
        </w:rPr>
        <w:t>3</w:t>
      </w:r>
      <w:r w:rsidRPr="2CAD9330">
        <w:rPr>
          <w:rFonts w:ascii="Calibri" w:hAnsi="Calibri"/>
        </w:rPr>
        <w:t xml:space="preserve"> and are subject to </w:t>
      </w:r>
      <w:proofErr w:type="gramStart"/>
      <w:r w:rsidRPr="2CAD9330">
        <w:rPr>
          <w:rFonts w:ascii="Calibri" w:hAnsi="Calibri"/>
        </w:rPr>
        <w:t>change</w:t>
      </w:r>
      <w:proofErr w:type="gramEnd"/>
    </w:p>
    <w:p w14:paraId="1FA0C0BB" w14:textId="77777777" w:rsidR="009C3B78" w:rsidRPr="00702A39" w:rsidRDefault="009C3B78" w:rsidP="001B06CC">
      <w:pPr>
        <w:pStyle w:val="ListParagraph"/>
        <w:numPr>
          <w:ilvl w:val="0"/>
          <w:numId w:val="4"/>
        </w:numPr>
        <w:rPr>
          <w:rFonts w:eastAsiaTheme="minorEastAsia"/>
        </w:rPr>
      </w:pPr>
      <w:r w:rsidRPr="35146B80">
        <w:rPr>
          <w:rFonts w:ascii="Calibri" w:hAnsi="Calibri"/>
        </w:rPr>
        <w:t>Cases are classified according to the appropriate national classification guidelines for that timeframe. For more information on cases classification please see (</w:t>
      </w:r>
      <w:hyperlink r:id="rId40">
        <w:r w:rsidRPr="35146B80">
          <w:rPr>
            <w:rStyle w:val="Hyperlink"/>
          </w:rPr>
          <w:t>https://wwwn.cdc.gov/nndss/conditions/hepatitis-a-acute/</w:t>
        </w:r>
      </w:hyperlink>
      <w:r>
        <w:t>)</w:t>
      </w:r>
    </w:p>
    <w:p w14:paraId="750E8ADD" w14:textId="77777777" w:rsidR="009C3B78" w:rsidRPr="00E70E6B" w:rsidRDefault="009C3B78" w:rsidP="001B06CC">
      <w:pPr>
        <w:pStyle w:val="ListParagraph"/>
        <w:numPr>
          <w:ilvl w:val="0"/>
          <w:numId w:val="4"/>
        </w:numPr>
        <w:rPr>
          <w:rFonts w:eastAsiaTheme="minorEastAsia"/>
        </w:rPr>
      </w:pPr>
      <w:bookmarkStart w:id="914" w:name="_Hlk51329935"/>
      <w:r w:rsidRPr="35146B80">
        <w:rPr>
          <w:rFonts w:ascii="Calibri" w:hAnsi="Calibri"/>
        </w:rPr>
        <w:t>Interpretation of hepatitis A risk data must incorporate any limitations on timeframe or scope as described in the individual data elements.</w:t>
      </w:r>
    </w:p>
    <w:bookmarkEnd w:id="914"/>
    <w:p w14:paraId="49F244AF" w14:textId="77777777" w:rsidR="009C3B78" w:rsidRPr="00702A39" w:rsidRDefault="009C3B78" w:rsidP="001B06CC">
      <w:pPr>
        <w:pStyle w:val="ListParagraph"/>
        <w:numPr>
          <w:ilvl w:val="0"/>
          <w:numId w:val="4"/>
        </w:numPr>
        <w:rPr>
          <w:rFonts w:eastAsiaTheme="minorEastAsia"/>
        </w:rPr>
      </w:pPr>
      <w:r w:rsidRPr="35146B80">
        <w:rPr>
          <w:rFonts w:ascii="Calibri" w:hAnsi="Calibri"/>
        </w:rPr>
        <w:t>The residence of a case reflects where the individual was living when reported, not necessarily where the individual acquired their infection.</w:t>
      </w:r>
    </w:p>
    <w:p w14:paraId="1B58AD79" w14:textId="7BEFF971" w:rsidR="009C3B78" w:rsidRDefault="009C3B78" w:rsidP="2CAD9330">
      <w:pPr>
        <w:spacing w:line="240" w:lineRule="auto"/>
        <w:rPr>
          <w:b/>
          <w:bCs/>
        </w:rPr>
      </w:pPr>
      <w:r w:rsidRPr="2CAD9330">
        <w:rPr>
          <w:b/>
          <w:bCs/>
        </w:rPr>
        <w:t xml:space="preserve">PHD </w:t>
      </w:r>
      <w:r w:rsidR="00FD5A3A" w:rsidRPr="2CAD9330">
        <w:rPr>
          <w:b/>
          <w:bCs/>
        </w:rPr>
        <w:t>Matching Rate</w:t>
      </w:r>
      <w:r w:rsidRPr="2CAD9330">
        <w:rPr>
          <w:b/>
          <w:bCs/>
        </w:rPr>
        <w:t xml:space="preserve">: </w:t>
      </w:r>
      <w:r w:rsidR="1A2FA1D5">
        <w:t xml:space="preserve">Level 1 Matching Rate: </w:t>
      </w:r>
      <w:r w:rsidR="00BB006B">
        <w:t>95.</w:t>
      </w:r>
      <w:r w:rsidR="00FC0C3D">
        <w:t>7</w:t>
      </w:r>
      <w:r w:rsidR="00BB006B">
        <w:t xml:space="preserve">% </w:t>
      </w:r>
      <w:r w:rsidR="1A2FA1D5">
        <w:t>| Overall Matching Rate:</w:t>
      </w:r>
      <w:r w:rsidR="00BB006B">
        <w:t xml:space="preserve"> </w:t>
      </w:r>
      <w:r w:rsidR="008117D5">
        <w:t>98.</w:t>
      </w:r>
      <w:r w:rsidR="00F35A98">
        <w:t>1</w:t>
      </w:r>
      <w:r w:rsidR="008117D5">
        <w:t>%</w:t>
      </w:r>
      <w:r w:rsidR="1A2FA1D5">
        <w:t xml:space="preserve"> </w:t>
      </w:r>
    </w:p>
    <w:p w14:paraId="4218A7E6" w14:textId="733CA382" w:rsidR="004A48E7" w:rsidRDefault="004A48E7" w:rsidP="2CAD9330">
      <w:pPr>
        <w:spacing w:line="240" w:lineRule="auto"/>
      </w:pPr>
      <w:r w:rsidRPr="2CAD9330">
        <w:rPr>
          <w:b/>
          <w:bCs/>
        </w:rPr>
        <w:t xml:space="preserve">Years Currently Covered: </w:t>
      </w:r>
      <w:r>
        <w:t>2011-20</w:t>
      </w:r>
      <w:r w:rsidR="006A6E48">
        <w:t>2</w:t>
      </w:r>
      <w:r w:rsidR="00577B74">
        <w:t>1</w:t>
      </w:r>
    </w:p>
    <w:p w14:paraId="6C5281C4" w14:textId="7F628468" w:rsidR="009C3B78" w:rsidRDefault="009C3B78" w:rsidP="009C3B78">
      <w:pPr>
        <w:spacing w:line="240" w:lineRule="auto"/>
      </w:pPr>
      <w:r w:rsidRPr="004136EF">
        <w:rPr>
          <w:b/>
        </w:rPr>
        <w:t xml:space="preserve">More information: </w:t>
      </w:r>
      <w:r>
        <w:rPr>
          <w:b/>
        </w:rPr>
        <w:t xml:space="preserve">   </w:t>
      </w:r>
      <w:hyperlink r:id="rId41" w:history="1">
        <w:r>
          <w:rPr>
            <w:rStyle w:val="Hyperlink"/>
          </w:rPr>
          <w:t>https://www.mass.gov/hepatitis-a</w:t>
        </w:r>
      </w:hyperlink>
    </w:p>
    <w:p w14:paraId="3FF6B712" w14:textId="1D55357E" w:rsidR="009C3B78" w:rsidRDefault="00A74E48" w:rsidP="00FE367B">
      <w:pPr>
        <w:spacing w:line="240" w:lineRule="auto"/>
      </w:pPr>
      <w:hyperlink r:id="rId42" w:history="1">
        <w:r w:rsidR="009C3B78" w:rsidRPr="004C252D">
          <w:rPr>
            <w:rStyle w:val="Hyperlink"/>
          </w:rPr>
          <w:t>https://www.mass.gov/infectious-disease-surveillance-reporting-and-control</w:t>
        </w:r>
      </w:hyperlink>
    </w:p>
    <w:p w14:paraId="06D3F436" w14:textId="77777777" w:rsidR="004C6BA1" w:rsidRDefault="004C6BA1">
      <w:pPr>
        <w:rPr>
          <w:rFonts w:asciiTheme="majorHAnsi" w:eastAsiaTheme="majorEastAsia" w:hAnsiTheme="majorHAnsi" w:cstheme="majorBidi"/>
          <w:b/>
          <w:bCs/>
          <w:color w:val="365F91" w:themeColor="accent1" w:themeShade="BF"/>
          <w:sz w:val="28"/>
          <w:szCs w:val="28"/>
        </w:rPr>
      </w:pPr>
      <w:r>
        <w:br w:type="page"/>
      </w:r>
    </w:p>
    <w:p w14:paraId="1ACCC92B" w14:textId="715C8E82" w:rsidR="00A92A87" w:rsidRDefault="00A92A87" w:rsidP="00A92A87">
      <w:pPr>
        <w:pStyle w:val="Heading1"/>
        <w:jc w:val="center"/>
      </w:pPr>
      <w:bookmarkStart w:id="915" w:name="_Toc1296849524"/>
      <w:bookmarkStart w:id="916" w:name="_Toc1238804623"/>
      <w:bookmarkStart w:id="917" w:name="_Toc1196884449"/>
      <w:bookmarkStart w:id="918" w:name="_Toc303932949"/>
      <w:bookmarkStart w:id="919" w:name="_Toc446286667"/>
      <w:bookmarkStart w:id="920" w:name="_Toc1510230219"/>
      <w:bookmarkStart w:id="921" w:name="_Toc1406071800"/>
      <w:bookmarkStart w:id="922" w:name="_Toc1056268451"/>
      <w:bookmarkStart w:id="923" w:name="_Toc466536790"/>
      <w:bookmarkStart w:id="924" w:name="_Toc616711362"/>
      <w:bookmarkStart w:id="925" w:name="_Toc869821452"/>
      <w:bookmarkStart w:id="926" w:name="_Toc238241467"/>
      <w:bookmarkStart w:id="927" w:name="_Toc1792879209"/>
      <w:bookmarkStart w:id="928" w:name="_Toc610601215"/>
      <w:bookmarkStart w:id="929" w:name="_Toc2095237520"/>
      <w:bookmarkStart w:id="930" w:name="_Toc944244678"/>
      <w:bookmarkStart w:id="931" w:name="_Toc585078706"/>
      <w:bookmarkStart w:id="932" w:name="_Toc873342630"/>
      <w:bookmarkStart w:id="933" w:name="_Toc1462191136"/>
      <w:bookmarkStart w:id="934" w:name="_Toc2067104985"/>
      <w:bookmarkStart w:id="935" w:name="_Toc257540590"/>
      <w:bookmarkStart w:id="936" w:name="_Toc150772018"/>
      <w:bookmarkStart w:id="937" w:name="_Toc157437955"/>
      <w:r>
        <w:lastRenderedPageBreak/>
        <w:t>Hepatitis C Virus Surveillance</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793111C9" w14:textId="23EAB9D4" w:rsidR="75A93824" w:rsidRDefault="75A93824" w:rsidP="4FD9074D">
      <w:pPr>
        <w:pStyle w:val="Heading2"/>
      </w:pPr>
      <w:bookmarkStart w:id="938" w:name="_Toc1066474135"/>
      <w:bookmarkStart w:id="939" w:name="_Toc1131163976"/>
      <w:bookmarkStart w:id="940" w:name="_Toc577031034"/>
      <w:bookmarkStart w:id="941" w:name="_Toc745041681"/>
      <w:bookmarkStart w:id="942" w:name="_Toc870019801"/>
      <w:bookmarkStart w:id="943" w:name="_Toc515491434"/>
      <w:bookmarkStart w:id="944" w:name="_Toc678275685"/>
      <w:bookmarkStart w:id="945" w:name="_Toc631715316"/>
      <w:bookmarkStart w:id="946" w:name="_Toc1605840324"/>
      <w:bookmarkStart w:id="947" w:name="_Toc685604520"/>
      <w:bookmarkStart w:id="948" w:name="_Toc932364993"/>
      <w:bookmarkStart w:id="949" w:name="_Toc1616950673"/>
      <w:bookmarkStart w:id="950" w:name="_Toc1407267275"/>
      <w:bookmarkStart w:id="951" w:name="_Toc2140168594"/>
      <w:bookmarkStart w:id="952" w:name="_Toc406407458"/>
      <w:bookmarkStart w:id="953" w:name="_Toc217122989"/>
      <w:bookmarkStart w:id="954" w:name="_Toc116337039"/>
      <w:bookmarkStart w:id="955" w:name="_Toc1099174296"/>
      <w:bookmarkStart w:id="956" w:name="_Toc1689890579"/>
      <w:bookmarkStart w:id="957" w:name="_Toc1891168952"/>
      <w:bookmarkStart w:id="958" w:name="_Toc2093121135"/>
      <w:bookmarkStart w:id="959" w:name="_Toc150772019"/>
      <w:bookmarkStart w:id="960" w:name="_Toc157437956"/>
      <w:r>
        <w:t>PHDHEPC.HCV</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7DF64D1E" w14:textId="1F58DAA1" w:rsidR="00A92A87" w:rsidRDefault="00A92A87" w:rsidP="00A92A87">
      <w:pPr>
        <w:tabs>
          <w:tab w:val="left" w:pos="-720"/>
        </w:tabs>
        <w:rPr>
          <w:rFonts w:ascii="Calibri" w:hAnsi="Calibri"/>
        </w:rPr>
      </w:pPr>
      <w:r>
        <w:rPr>
          <w:rFonts w:ascii="Calibri" w:hAnsi="Calibri"/>
          <w:b/>
        </w:rPr>
        <w:t xml:space="preserve">Brief Description: </w:t>
      </w:r>
      <w:r>
        <w:rPr>
          <w:rFonts w:ascii="Calibri" w:hAnsi="Calibri"/>
        </w:rPr>
        <w:t>Tests indicating the presence of the hepatitis C virus, or antibodies produced in response to this virus, have been reportable in Massachusetts since 1992. These data are housed in the Massachusetts Virtual Epidemiologic Network (MAVEN), a person-</w:t>
      </w:r>
      <w:r>
        <w:t>based, fully integrated, Web-based disease surveillance and case management system. Subsequent</w:t>
      </w:r>
      <w:r>
        <w:rPr>
          <w:rFonts w:ascii="Calibri" w:hAnsi="Calibri"/>
        </w:rPr>
        <w:t xml:space="preserve"> records supplement the report over time for </w:t>
      </w:r>
      <w:proofErr w:type="gramStart"/>
      <w:r>
        <w:rPr>
          <w:rFonts w:ascii="Calibri" w:hAnsi="Calibri"/>
        </w:rPr>
        <w:t>persons</w:t>
      </w:r>
      <w:proofErr w:type="gramEnd"/>
      <w:r>
        <w:rPr>
          <w:rFonts w:ascii="Calibri" w:hAnsi="Calibri"/>
        </w:rPr>
        <w:t xml:space="preserve"> testing positive. Information on residence, demographics, clinical picture, and risk history are collected by the state and/or local health departments from the laboratory, </w:t>
      </w:r>
      <w:r w:rsidR="00483B6B">
        <w:rPr>
          <w:rFonts w:ascii="Calibri" w:hAnsi="Calibri"/>
        </w:rPr>
        <w:t>healthcare,</w:t>
      </w:r>
      <w:r>
        <w:rPr>
          <w:rFonts w:ascii="Calibri" w:hAnsi="Calibri"/>
        </w:rPr>
        <w:t xml:space="preserve"> or service provider(s), and/or the case themselves. </w:t>
      </w:r>
    </w:p>
    <w:p w14:paraId="6CF96DAF" w14:textId="7D9EB066" w:rsidR="00A92A87" w:rsidRDefault="00A92A87" w:rsidP="00A92A87">
      <w:pPr>
        <w:rPr>
          <w:rFonts w:ascii="Calibri" w:hAnsi="Calibri"/>
        </w:rPr>
      </w:pPr>
      <w:r>
        <w:rPr>
          <w:rFonts w:ascii="Calibri" w:hAnsi="Calibri"/>
          <w:b/>
        </w:rPr>
        <w:t xml:space="preserve">Data Owner: </w:t>
      </w:r>
      <w:r>
        <w:rPr>
          <w:rFonts w:ascii="Calibri" w:hAnsi="Calibri"/>
        </w:rPr>
        <w:t xml:space="preserve">Bureau of Infectious Disease and Laboratory Sciences, Integrated </w:t>
      </w:r>
      <w:r w:rsidR="00483B6B">
        <w:rPr>
          <w:rFonts w:ascii="Calibri" w:hAnsi="Calibri"/>
        </w:rPr>
        <w:t>Surveillance,</w:t>
      </w:r>
      <w:r>
        <w:rPr>
          <w:rFonts w:ascii="Calibri" w:hAnsi="Calibri"/>
        </w:rPr>
        <w:t xml:space="preserve"> and Informatics Services</w:t>
      </w:r>
    </w:p>
    <w:p w14:paraId="37F1C118" w14:textId="43D25AF7" w:rsidR="00A92A87" w:rsidRDefault="00A92A87" w:rsidP="00A92A87">
      <w:pPr>
        <w:rPr>
          <w:rFonts w:ascii="Calibri" w:hAnsi="Calibri"/>
        </w:rPr>
      </w:pPr>
      <w:r w:rsidRPr="2CAD9330">
        <w:rPr>
          <w:rFonts w:ascii="Calibri" w:hAnsi="Calibri"/>
          <w:b/>
          <w:bCs/>
        </w:rPr>
        <w:t xml:space="preserve">Population: </w:t>
      </w:r>
      <w:r w:rsidRPr="2CAD9330">
        <w:rPr>
          <w:rFonts w:ascii="Calibri" w:hAnsi="Calibri"/>
        </w:rPr>
        <w:t>Massachusetts residents with evidence of hepatitis C virus infection, first reported to the surveillance system between 2011 and 20</w:t>
      </w:r>
      <w:r w:rsidR="006A6E48" w:rsidRPr="2CAD9330">
        <w:rPr>
          <w:rFonts w:ascii="Calibri" w:hAnsi="Calibri"/>
        </w:rPr>
        <w:t>2</w:t>
      </w:r>
      <w:r w:rsidR="00577B74" w:rsidRPr="2CAD9330">
        <w:rPr>
          <w:rFonts w:ascii="Calibri" w:hAnsi="Calibri"/>
        </w:rPr>
        <w:t>1</w:t>
      </w:r>
      <w:r w:rsidRPr="2CAD9330">
        <w:rPr>
          <w:rFonts w:ascii="Calibri" w:hAnsi="Calibri"/>
        </w:rPr>
        <w:t>.</w:t>
      </w:r>
    </w:p>
    <w:p w14:paraId="50898C8F" w14:textId="77777777" w:rsidR="00A92A87" w:rsidRDefault="00A92A87" w:rsidP="00A92A87">
      <w:pPr>
        <w:rPr>
          <w:rFonts w:ascii="Calibri" w:hAnsi="Calibri"/>
          <w:b/>
        </w:rPr>
      </w:pPr>
      <w:r>
        <w:rPr>
          <w:rFonts w:ascii="Calibri" w:hAnsi="Calibri"/>
          <w:b/>
        </w:rPr>
        <w:t xml:space="preserve"> Important Data Notes: </w:t>
      </w:r>
    </w:p>
    <w:p w14:paraId="47E237CB" w14:textId="75562112" w:rsidR="00A92A87" w:rsidRDefault="00A92A87" w:rsidP="001B06CC">
      <w:pPr>
        <w:pStyle w:val="ListParagraph"/>
        <w:numPr>
          <w:ilvl w:val="0"/>
          <w:numId w:val="3"/>
        </w:numPr>
        <w:rPr>
          <w:rFonts w:eastAsiaTheme="minorEastAsia"/>
        </w:rPr>
      </w:pPr>
      <w:r w:rsidRPr="2CAD9330">
        <w:rPr>
          <w:rFonts w:ascii="Calibri" w:hAnsi="Calibri"/>
        </w:rPr>
        <w:t xml:space="preserve">Data are current as of </w:t>
      </w:r>
      <w:r w:rsidR="00577B74" w:rsidRPr="2CAD9330">
        <w:rPr>
          <w:rFonts w:ascii="Calibri" w:hAnsi="Calibri"/>
        </w:rPr>
        <w:t>January 2023</w:t>
      </w:r>
      <w:r w:rsidRPr="2CAD9330">
        <w:rPr>
          <w:rFonts w:ascii="Calibri" w:hAnsi="Calibri"/>
        </w:rPr>
        <w:t xml:space="preserve"> and are subject to </w:t>
      </w:r>
      <w:proofErr w:type="gramStart"/>
      <w:r w:rsidRPr="2CAD9330">
        <w:rPr>
          <w:rFonts w:ascii="Calibri" w:hAnsi="Calibri"/>
        </w:rPr>
        <w:t>change</w:t>
      </w:r>
      <w:proofErr w:type="gramEnd"/>
    </w:p>
    <w:p w14:paraId="4C834B86" w14:textId="77777777" w:rsidR="00A92A87" w:rsidRDefault="00A92A87" w:rsidP="001B06CC">
      <w:pPr>
        <w:pStyle w:val="ListParagraph"/>
        <w:numPr>
          <w:ilvl w:val="0"/>
          <w:numId w:val="3"/>
        </w:numPr>
        <w:rPr>
          <w:rFonts w:eastAsiaTheme="minorEastAsia"/>
        </w:rPr>
      </w:pPr>
      <w:r w:rsidRPr="35146B80">
        <w:rPr>
          <w:rFonts w:ascii="Calibri" w:hAnsi="Calibri"/>
        </w:rPr>
        <w:t>Cases are classified according to the appropriate national classification guidelines for that timeframe. For more information on cases classification please see (https://wwwn.cdc.gov/nndss/conditions/hepatitis-c-chronic/case-definition/2016/)</w:t>
      </w:r>
    </w:p>
    <w:p w14:paraId="63F53948" w14:textId="0FB5D092" w:rsidR="00A92A87" w:rsidRDefault="00A92A87" w:rsidP="001B06CC">
      <w:pPr>
        <w:pStyle w:val="ListParagraph"/>
        <w:numPr>
          <w:ilvl w:val="0"/>
          <w:numId w:val="3"/>
        </w:numPr>
        <w:rPr>
          <w:rFonts w:ascii="Calibri" w:hAnsi="Calibri"/>
        </w:rPr>
      </w:pPr>
      <w:r w:rsidRPr="1DDC26BE">
        <w:rPr>
          <w:rFonts w:ascii="Calibri" w:hAnsi="Calibri"/>
        </w:rPr>
        <w:t xml:space="preserve">Due to significant changes in case classification in 2016, cases reported after 1/1/2016 with a positive antibody test but a negative RNA test would be classified as revoked in the absence of a positive RNA test in the first year of </w:t>
      </w:r>
      <w:r w:rsidR="00483B6B" w:rsidRPr="1DDC26BE">
        <w:rPr>
          <w:rFonts w:ascii="Calibri" w:hAnsi="Calibri"/>
        </w:rPr>
        <w:t>reporting and</w:t>
      </w:r>
      <w:r w:rsidRPr="1DDC26BE">
        <w:rPr>
          <w:rFonts w:ascii="Calibri" w:hAnsi="Calibri"/>
        </w:rPr>
        <w:t xml:space="preserve"> are not included in this dataset. Prior to 2016, these cases may have been classified as confirmed or probable.</w:t>
      </w:r>
      <w:r w:rsidR="3BE70F0F" w:rsidRPr="1DDC26BE">
        <w:rPr>
          <w:rFonts w:ascii="Calibri" w:hAnsi="Calibri"/>
        </w:rPr>
        <w:t xml:space="preserve"> An estimation of how these changes impacted case definitions can be found </w:t>
      </w:r>
      <w:r w:rsidR="1B887447" w:rsidRPr="1DDC26BE">
        <w:rPr>
          <w:rFonts w:ascii="Calibri" w:hAnsi="Calibri"/>
        </w:rPr>
        <w:t xml:space="preserve">in the 2016 Hepatitis C surveillance report on the </w:t>
      </w:r>
      <w:hyperlink r:id="rId43">
        <w:r w:rsidR="1B887447" w:rsidRPr="2E133121">
          <w:rPr>
            <w:rStyle w:val="Hyperlink"/>
            <w:rFonts w:ascii="Calibri" w:hAnsi="Calibri"/>
          </w:rPr>
          <w:t>Mass.gov website</w:t>
        </w:r>
      </w:hyperlink>
      <w:r w:rsidR="1B887447" w:rsidRPr="2E133121">
        <w:rPr>
          <w:rFonts w:ascii="Calibri" w:hAnsi="Calibri"/>
        </w:rPr>
        <w:t>.</w:t>
      </w:r>
    </w:p>
    <w:p w14:paraId="51A364AF" w14:textId="77777777" w:rsidR="00A92A87" w:rsidRDefault="00A92A87" w:rsidP="001B06CC">
      <w:pPr>
        <w:pStyle w:val="ListParagraph"/>
        <w:numPr>
          <w:ilvl w:val="0"/>
          <w:numId w:val="3"/>
        </w:numPr>
        <w:rPr>
          <w:rFonts w:eastAsiaTheme="minorEastAsia"/>
        </w:rPr>
      </w:pPr>
      <w:r w:rsidRPr="35146B80">
        <w:rPr>
          <w:rFonts w:ascii="Calibri" w:hAnsi="Calibri"/>
        </w:rPr>
        <w:t xml:space="preserve">Cases in the surveillance system likely underestimate all HCV infected individuals as they represent only people who were tested for hepatitis C and successfully reported. </w:t>
      </w:r>
    </w:p>
    <w:p w14:paraId="045A6C23" w14:textId="77777777" w:rsidR="00A92A87" w:rsidRDefault="00A92A87" w:rsidP="001B06CC">
      <w:pPr>
        <w:pStyle w:val="ListParagraph"/>
        <w:numPr>
          <w:ilvl w:val="0"/>
          <w:numId w:val="3"/>
        </w:numPr>
        <w:rPr>
          <w:rFonts w:eastAsiaTheme="minorEastAsia"/>
        </w:rPr>
      </w:pPr>
      <w:r w:rsidRPr="35146B80">
        <w:rPr>
          <w:rFonts w:ascii="Calibri" w:hAnsi="Calibri"/>
        </w:rPr>
        <w:t>The residence of a case reflects where the individual was living when initially reported, not necessarily where the individual acquired their infection.</w:t>
      </w:r>
    </w:p>
    <w:p w14:paraId="1BF33709" w14:textId="4EFF1B74" w:rsidR="00A92A87" w:rsidRPr="00305BA7" w:rsidRDefault="00A92A87" w:rsidP="001B06CC">
      <w:pPr>
        <w:pStyle w:val="ListParagraph"/>
        <w:numPr>
          <w:ilvl w:val="0"/>
          <w:numId w:val="3"/>
        </w:numPr>
        <w:rPr>
          <w:rFonts w:eastAsiaTheme="minorEastAsia"/>
        </w:rPr>
      </w:pPr>
      <w:r w:rsidRPr="77E99E2C">
        <w:rPr>
          <w:rFonts w:ascii="Calibri" w:hAnsi="Calibri"/>
        </w:rPr>
        <w:t xml:space="preserve">The Massachusetts Surveillance System is person-based, and for a chronic infectious disease such as hepatitis C, maintains longitudinal records on cases. Therefore, if a person tested positive for hepatitis C in this </w:t>
      </w:r>
      <w:r w:rsidR="00483B6B" w:rsidRPr="77E99E2C">
        <w:rPr>
          <w:rFonts w:ascii="Calibri" w:hAnsi="Calibri"/>
        </w:rPr>
        <w:t>timeframe but</w:t>
      </w:r>
      <w:r w:rsidRPr="77E99E2C">
        <w:rPr>
          <w:rFonts w:ascii="Calibri" w:hAnsi="Calibri"/>
        </w:rPr>
        <w:t xml:space="preserve"> had an earlier record of a positive test reported to the surveillance system, they will not be included in this dataset. </w:t>
      </w:r>
    </w:p>
    <w:p w14:paraId="2BCD1CF7" w14:textId="1271CEA6" w:rsidR="00305BA7" w:rsidRDefault="1AC9FF0D" w:rsidP="001B06CC">
      <w:pPr>
        <w:pStyle w:val="ListParagraph"/>
        <w:numPr>
          <w:ilvl w:val="0"/>
          <w:numId w:val="3"/>
        </w:numPr>
        <w:rPr>
          <w:rFonts w:eastAsiaTheme="minorEastAsia"/>
        </w:rPr>
      </w:pPr>
      <w:r w:rsidRPr="77E99E2C">
        <w:rPr>
          <w:rFonts w:eastAsiaTheme="minorEastAsia"/>
        </w:rPr>
        <w:t>Hepatitis C has a life-long event time frame so individuals should only have a single HCV event reported. However, a small number of individuals may have more than one event in the system</w:t>
      </w:r>
      <w:r w:rsidR="57465D9C" w:rsidRPr="77E99E2C">
        <w:rPr>
          <w:rFonts w:eastAsiaTheme="minorEastAsia"/>
        </w:rPr>
        <w:t xml:space="preserve"> if more than one report was made on them. </w:t>
      </w:r>
    </w:p>
    <w:p w14:paraId="71DDD46C" w14:textId="435E0663" w:rsidR="00A92A87" w:rsidRDefault="00A92A87" w:rsidP="00A92A87">
      <w:pPr>
        <w:spacing w:line="240" w:lineRule="auto"/>
        <w:rPr>
          <w:b/>
        </w:rPr>
      </w:pPr>
      <w:r>
        <w:rPr>
          <w:b/>
        </w:rPr>
        <w:t xml:space="preserve">PHD </w:t>
      </w:r>
      <w:r w:rsidR="00FD5A3A">
        <w:rPr>
          <w:b/>
        </w:rPr>
        <w:t>Matching Rate</w:t>
      </w:r>
      <w:r>
        <w:rPr>
          <w:b/>
        </w:rPr>
        <w:t xml:space="preserve">: </w:t>
      </w:r>
      <w:r w:rsidR="1FA33D6D" w:rsidRPr="002D7A4B">
        <w:t xml:space="preserve">Level 1 Matching Rate: </w:t>
      </w:r>
      <w:r w:rsidR="008117D5" w:rsidRPr="002D7A4B">
        <w:t>86.</w:t>
      </w:r>
      <w:r w:rsidR="00CA1251" w:rsidRPr="002D7A4B">
        <w:t>6</w:t>
      </w:r>
      <w:r w:rsidR="008117D5" w:rsidRPr="002D7A4B">
        <w:t xml:space="preserve">% </w:t>
      </w:r>
      <w:r w:rsidR="1FA33D6D" w:rsidRPr="002D7A4B">
        <w:t xml:space="preserve">| Overall Matching Rate: </w:t>
      </w:r>
      <w:r w:rsidR="008117D5" w:rsidRPr="002D7A4B">
        <w:t>95.</w:t>
      </w:r>
      <w:r w:rsidR="00CA1251" w:rsidRPr="002D7A4B">
        <w:t>2</w:t>
      </w:r>
      <w:r w:rsidR="008117D5" w:rsidRPr="002D7A4B">
        <w:t>%</w:t>
      </w:r>
    </w:p>
    <w:p w14:paraId="55EC677E" w14:textId="7E16908A" w:rsidR="004A48E7" w:rsidRPr="004A48E7" w:rsidRDefault="004A48E7" w:rsidP="2CAD9330">
      <w:pPr>
        <w:spacing w:line="240" w:lineRule="auto"/>
      </w:pPr>
      <w:r w:rsidRPr="2CAD9330">
        <w:rPr>
          <w:b/>
          <w:bCs/>
        </w:rPr>
        <w:lastRenderedPageBreak/>
        <w:t xml:space="preserve">Years Currently Covered: </w:t>
      </w:r>
      <w:r>
        <w:t>2011-20</w:t>
      </w:r>
      <w:r w:rsidR="008D25DD">
        <w:t>2</w:t>
      </w:r>
      <w:r w:rsidR="00577B74">
        <w:t>1</w:t>
      </w:r>
    </w:p>
    <w:p w14:paraId="10E1CD73" w14:textId="5B356555" w:rsidR="00A92A87" w:rsidRDefault="00A92A87" w:rsidP="00A92A87">
      <w:pPr>
        <w:spacing w:line="240" w:lineRule="auto"/>
      </w:pPr>
      <w:r>
        <w:rPr>
          <w:b/>
        </w:rPr>
        <w:t xml:space="preserve">More information:  </w:t>
      </w:r>
      <w:hyperlink r:id="rId44" w:history="1">
        <w:r>
          <w:rPr>
            <w:rStyle w:val="Hyperlink"/>
          </w:rPr>
          <w:t>www.mass.gov/hepc</w:t>
        </w:r>
      </w:hyperlink>
    </w:p>
    <w:p w14:paraId="4193627C" w14:textId="2FFFE11E" w:rsidR="00A92A87" w:rsidRPr="00DD19A8" w:rsidRDefault="00A74E48" w:rsidP="00B93BC2">
      <w:pPr>
        <w:spacing w:line="240" w:lineRule="auto"/>
      </w:pPr>
      <w:hyperlink r:id="rId45">
        <w:r w:rsidR="00A92A87" w:rsidRPr="1302CD91">
          <w:rPr>
            <w:rStyle w:val="Hyperlink"/>
          </w:rPr>
          <w:t>https://www.mass.gov/infectious-disease-surveillance-reporting-and-control</w:t>
        </w:r>
        <w:r w:rsidR="41507441" w:rsidRPr="1302CD91">
          <w:rPr>
            <w:rStyle w:val="Hyperlink"/>
          </w:rPr>
          <w:t>\</w:t>
        </w:r>
      </w:hyperlink>
    </w:p>
    <w:p w14:paraId="34A04A95" w14:textId="74095CBC" w:rsidR="1302CD91" w:rsidRDefault="00E750A9" w:rsidP="00E750A9">
      <w:pPr>
        <w:pStyle w:val="Heading1"/>
        <w:jc w:val="center"/>
      </w:pPr>
      <w:bookmarkStart w:id="961" w:name="_Toc1549503381"/>
      <w:bookmarkStart w:id="962" w:name="_Toc1181292806"/>
      <w:bookmarkStart w:id="963" w:name="_Toc1781828169"/>
      <w:bookmarkStart w:id="964" w:name="_Toc23740878"/>
      <w:bookmarkStart w:id="965" w:name="_Toc1326012883"/>
      <w:bookmarkStart w:id="966" w:name="_Toc2066726017"/>
      <w:bookmarkStart w:id="967" w:name="_Toc450228514"/>
      <w:bookmarkStart w:id="968" w:name="_Toc73050520"/>
      <w:bookmarkStart w:id="969" w:name="_Toc335437829"/>
      <w:bookmarkStart w:id="970" w:name="_Toc1673926155"/>
      <w:bookmarkStart w:id="971" w:name="_Toc404680123"/>
      <w:bookmarkStart w:id="972" w:name="_Toc1896729861"/>
      <w:bookmarkStart w:id="973" w:name="_Toc1650067358"/>
      <w:bookmarkStart w:id="974" w:name="_Toc872091379"/>
      <w:bookmarkStart w:id="975" w:name="_Toc1391842840"/>
      <w:bookmarkStart w:id="976" w:name="_Toc543794761"/>
      <w:bookmarkStart w:id="977" w:name="_Toc958829264"/>
      <w:bookmarkStart w:id="978" w:name="_Toc27597086"/>
      <w:bookmarkStart w:id="979" w:name="_Toc570618489"/>
      <w:bookmarkStart w:id="980" w:name="_Toc1370635850"/>
      <w:bookmarkStart w:id="981" w:name="_Toc1102340358"/>
      <w:bookmarkStart w:id="982" w:name="_Toc150772020"/>
      <w:bookmarkStart w:id="983" w:name="_Toc157437957"/>
      <w:r>
        <w:t>House of Correction</w:t>
      </w:r>
      <w:r w:rsidR="00CE716C">
        <w:t>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156E1373" w14:textId="73352623" w:rsidR="00545C2A" w:rsidRDefault="00545C2A" w:rsidP="000463F6">
      <w:pPr>
        <w:pStyle w:val="Heading3"/>
      </w:pPr>
      <w:bookmarkStart w:id="984" w:name="_Toc822855520"/>
      <w:bookmarkStart w:id="985" w:name="_Toc1528978390"/>
      <w:bookmarkStart w:id="986" w:name="_Toc1304798816"/>
      <w:bookmarkStart w:id="987" w:name="_Toc1738062784"/>
      <w:bookmarkStart w:id="988" w:name="_Toc1682814895"/>
      <w:bookmarkStart w:id="989" w:name="_Toc337042817"/>
      <w:bookmarkStart w:id="990" w:name="_Toc1693832772"/>
      <w:bookmarkStart w:id="991" w:name="_Toc1002768311"/>
      <w:bookmarkStart w:id="992" w:name="_Toc374575890"/>
      <w:bookmarkStart w:id="993" w:name="_Toc1408439998"/>
      <w:bookmarkStart w:id="994" w:name="_Toc2134823578"/>
      <w:bookmarkStart w:id="995" w:name="_Toc2107829028"/>
      <w:bookmarkStart w:id="996" w:name="_Toc1368526991"/>
      <w:bookmarkStart w:id="997" w:name="_Toc2017463612"/>
      <w:bookmarkStart w:id="998" w:name="_Toc279871980"/>
      <w:bookmarkStart w:id="999" w:name="_Toc1964710245"/>
      <w:bookmarkStart w:id="1000" w:name="_Toc624747981"/>
      <w:bookmarkStart w:id="1001" w:name="_Toc1418684885"/>
      <w:bookmarkStart w:id="1002" w:name="_Toc509870212"/>
      <w:bookmarkStart w:id="1003" w:name="_Toc1540849410"/>
      <w:bookmarkStart w:id="1004" w:name="_Toc1305940230"/>
      <w:bookmarkStart w:id="1005" w:name="_Toc150772021"/>
      <w:bookmarkStart w:id="1006" w:name="_Toc157437958"/>
      <w:r>
        <w:t>PHD</w:t>
      </w:r>
      <w:r w:rsidR="00A4090A">
        <w:t>H</w:t>
      </w:r>
      <w:r>
        <w:t>OC.</w:t>
      </w:r>
      <w:r w:rsidR="00A4090A">
        <w:t>H</w:t>
      </w:r>
      <w:r>
        <w:t>OC</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5CA6548C" w14:textId="77777777" w:rsidR="00934A4D" w:rsidRDefault="00E54B91" w:rsidP="00E54B91">
      <w:r w:rsidRPr="6D1625AC">
        <w:rPr>
          <w:b/>
          <w:bCs/>
        </w:rPr>
        <w:t>Brief Description</w:t>
      </w:r>
      <w:r w:rsidR="00A4090A" w:rsidRPr="6D1625AC">
        <w:rPr>
          <w:b/>
          <w:bCs/>
        </w:rPr>
        <w:t>:</w:t>
      </w:r>
      <w:r w:rsidR="007166B8" w:rsidRPr="6D1625AC">
        <w:rPr>
          <w:b/>
          <w:bCs/>
        </w:rPr>
        <w:t xml:space="preserve"> </w:t>
      </w:r>
      <w:r w:rsidR="00AA6464">
        <w:t>It is the mission of the Massachusetts Sheriffs' Association to promote, advocate and support the office of sheriff in all fourteen counties of the Commonwealth, to effectuate their cooperative working relationship with one another, to enhance their work as the chief law enforcement officers of the counties, and to advance efforts to unify their efforts in policy development, operations and training while preserving the autonomy of each office. The Houses of Correction operate on a county level. They are required to track releases to the public through the Executive Office of Public Safety and Security. Individual releases are the basis for the data included in Chapter 55. The information includes basic identifiers as well as specific release dates.</w:t>
      </w:r>
    </w:p>
    <w:p w14:paraId="3496150A" w14:textId="77777777" w:rsidR="002636A1" w:rsidRDefault="002636A1" w:rsidP="002636A1">
      <w:pPr>
        <w:rPr>
          <w:b/>
          <w:bCs/>
        </w:rPr>
      </w:pPr>
      <w:r>
        <w:rPr>
          <w:b/>
          <w:bCs/>
        </w:rPr>
        <w:t>Important Data Notes:</w:t>
      </w:r>
    </w:p>
    <w:p w14:paraId="13EE35E4" w14:textId="2D1A2D33" w:rsidR="002636A1" w:rsidRDefault="1B3396D5" w:rsidP="00E54B91">
      <w:r>
        <w:t xml:space="preserve">-Data currently only includes </w:t>
      </w:r>
      <w:r w:rsidR="009F170A">
        <w:t>ten</w:t>
      </w:r>
      <w:r>
        <w:t xml:space="preserve"> House</w:t>
      </w:r>
      <w:r w:rsidR="159A0D67">
        <w:t>s</w:t>
      </w:r>
      <w:r>
        <w:t xml:space="preserve"> of Correction</w:t>
      </w:r>
    </w:p>
    <w:p w14:paraId="29283CA7" w14:textId="53E2F62B" w:rsidR="006D5107" w:rsidRDefault="006D5107" w:rsidP="00E54B91">
      <w:r>
        <w:t xml:space="preserve">- </w:t>
      </w:r>
      <w:r w:rsidR="00EA4209">
        <w:t xml:space="preserve">Essex 2011 until July 2017: every change of inmate </w:t>
      </w:r>
      <w:r w:rsidR="00385158">
        <w:t xml:space="preserve">adjudication </w:t>
      </w:r>
      <w:r w:rsidR="00EA4209">
        <w:t>status had new</w:t>
      </w:r>
      <w:r w:rsidR="00B07694">
        <w:t xml:space="preserve"> record</w:t>
      </w:r>
      <w:r w:rsidR="00EA4209">
        <w:t>, but after July 2017</w:t>
      </w:r>
      <w:r w:rsidR="00A56044">
        <w:t xml:space="preserve">, </w:t>
      </w:r>
      <w:r w:rsidR="00B5579C">
        <w:t>each incarceration only has one record</w:t>
      </w:r>
      <w:r w:rsidR="00506459">
        <w:t xml:space="preserve">, and their adjudication status is what they were designated as on </w:t>
      </w:r>
      <w:r w:rsidR="0060007D">
        <w:t>release</w:t>
      </w:r>
      <w:r w:rsidR="00B5579C">
        <w:t xml:space="preserve"> </w:t>
      </w:r>
    </w:p>
    <w:p w14:paraId="117A911E" w14:textId="0F82DF89" w:rsidR="00F84F66" w:rsidRDefault="00F84F66" w:rsidP="000463F6">
      <w:pPr>
        <w:pStyle w:val="Heading2"/>
      </w:pPr>
      <w:bookmarkStart w:id="1007" w:name="_Toc150772022"/>
      <w:bookmarkStart w:id="1008" w:name="_Toc157437959"/>
      <w:r>
        <w:t>Berkshire HOC</w:t>
      </w:r>
      <w:bookmarkEnd w:id="1007"/>
      <w:bookmarkEnd w:id="1008"/>
    </w:p>
    <w:p w14:paraId="4430F0BC" w14:textId="7E3853B3" w:rsidR="000827ED" w:rsidRDefault="000827ED" w:rsidP="000827ED">
      <w:r w:rsidRPr="7045AC0E">
        <w:rPr>
          <w:b/>
          <w:bCs/>
        </w:rPr>
        <w:t xml:space="preserve">Data owner: </w:t>
      </w:r>
      <w:r>
        <w:t>Berkshire House of Corrections</w:t>
      </w:r>
    </w:p>
    <w:p w14:paraId="24903012" w14:textId="57176110" w:rsidR="000827ED" w:rsidRDefault="000827ED" w:rsidP="000827ED">
      <w:r w:rsidRPr="7045AC0E">
        <w:rPr>
          <w:b/>
          <w:bCs/>
        </w:rPr>
        <w:t>Population:</w:t>
      </w:r>
      <w:r>
        <w:t xml:space="preserve"> Individuals who were released from </w:t>
      </w:r>
      <w:proofErr w:type="gramStart"/>
      <w:r>
        <w:t>Berkshire county</w:t>
      </w:r>
      <w:proofErr w:type="gramEnd"/>
      <w:r>
        <w:t xml:space="preserve"> jail from 2011-2022</w:t>
      </w:r>
    </w:p>
    <w:p w14:paraId="4A90D8DD" w14:textId="168CD2E3" w:rsidR="000827ED" w:rsidRPr="005B35BD" w:rsidRDefault="000827ED" w:rsidP="000827ED">
      <w:r w:rsidRPr="7045AC0E">
        <w:rPr>
          <w:b/>
          <w:bCs/>
        </w:rPr>
        <w:t xml:space="preserve">PHD Matching Rate: </w:t>
      </w:r>
      <w:r>
        <w:t xml:space="preserve">Level 1 Matching Rate: </w:t>
      </w:r>
      <w:r w:rsidR="008C5DB9">
        <w:t>93.7</w:t>
      </w:r>
      <w:r>
        <w:t>% | Overall Matching Rate: 9</w:t>
      </w:r>
      <w:r w:rsidR="008C5DB9">
        <w:t>8.0</w:t>
      </w:r>
      <w:r>
        <w:t>%</w:t>
      </w:r>
    </w:p>
    <w:p w14:paraId="31DC6436" w14:textId="478BE294" w:rsidR="000827ED" w:rsidRPr="00B336C6" w:rsidRDefault="000827ED" w:rsidP="000827ED">
      <w:r w:rsidRPr="7045AC0E">
        <w:rPr>
          <w:b/>
          <w:bCs/>
        </w:rPr>
        <w:t xml:space="preserve">Years Currently Covered: </w:t>
      </w:r>
      <w:r>
        <w:t>2011-202</w:t>
      </w:r>
      <w:r w:rsidR="008C5DB9">
        <w:t>2</w:t>
      </w:r>
    </w:p>
    <w:p w14:paraId="6F9029DF" w14:textId="24D90574" w:rsidR="000827ED" w:rsidRPr="000827ED" w:rsidRDefault="000827ED">
      <w:r w:rsidRPr="7045AC0E">
        <w:rPr>
          <w:b/>
          <w:bCs/>
        </w:rPr>
        <w:t>More information:</w:t>
      </w:r>
      <w:r>
        <w:t xml:space="preserve"> </w:t>
      </w:r>
      <w:hyperlink r:id="rId46" w:history="1">
        <w:r w:rsidRPr="7045AC0E">
          <w:rPr>
            <w:rStyle w:val="Hyperlink"/>
          </w:rPr>
          <w:t>https://www.mass.gov/orgs/massachusetts-sheriffs-association</w:t>
        </w:r>
      </w:hyperlink>
    </w:p>
    <w:p w14:paraId="6DDE7935" w14:textId="26B4FDD7" w:rsidR="219A2D39" w:rsidRPr="00767938" w:rsidRDefault="219A2D39" w:rsidP="000463F6">
      <w:pPr>
        <w:pStyle w:val="Heading2"/>
      </w:pPr>
      <w:bookmarkStart w:id="1009" w:name="_Toc2136175560"/>
      <w:bookmarkStart w:id="1010" w:name="_Toc788584783"/>
      <w:bookmarkStart w:id="1011" w:name="_Toc1145101852"/>
      <w:bookmarkStart w:id="1012" w:name="_Toc1829268735"/>
      <w:bookmarkStart w:id="1013" w:name="_Toc128623909"/>
      <w:bookmarkStart w:id="1014" w:name="_Toc1244498859"/>
      <w:bookmarkStart w:id="1015" w:name="_Toc175316809"/>
      <w:bookmarkStart w:id="1016" w:name="_Toc650358207"/>
      <w:bookmarkStart w:id="1017" w:name="_Toc1045371659"/>
      <w:bookmarkStart w:id="1018" w:name="_Toc1066500214"/>
      <w:bookmarkStart w:id="1019" w:name="_Toc323891683"/>
      <w:bookmarkStart w:id="1020" w:name="_Toc2099144656"/>
      <w:bookmarkStart w:id="1021" w:name="_Toc261661536"/>
      <w:bookmarkStart w:id="1022" w:name="_Toc1789605035"/>
      <w:bookmarkStart w:id="1023" w:name="_Toc1588020237"/>
      <w:bookmarkStart w:id="1024" w:name="_Toc2104255871"/>
      <w:bookmarkStart w:id="1025" w:name="_Toc136027899"/>
      <w:bookmarkStart w:id="1026" w:name="_Toc1873589639"/>
      <w:bookmarkStart w:id="1027" w:name="_Toc1470072253"/>
      <w:bookmarkStart w:id="1028" w:name="_Toc561486105"/>
      <w:bookmarkStart w:id="1029" w:name="_Toc643018776"/>
      <w:bookmarkStart w:id="1030" w:name="_Toc150772023"/>
      <w:bookmarkStart w:id="1031" w:name="_Toc157437960"/>
      <w:r>
        <w:t>Essex HOC</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6F1C80E3" w14:textId="1DAFEDBE" w:rsidR="219A2D39" w:rsidRDefault="219A2D39" w:rsidP="77E99E2C">
      <w:r w:rsidRPr="77E99E2C">
        <w:rPr>
          <w:b/>
          <w:bCs/>
        </w:rPr>
        <w:t xml:space="preserve">Data owner: </w:t>
      </w:r>
      <w:r>
        <w:t>Essex House of Corrections</w:t>
      </w:r>
    </w:p>
    <w:p w14:paraId="4167F8C0" w14:textId="17D7D907" w:rsidR="219A2D39" w:rsidRDefault="219A2D39" w:rsidP="43E23245">
      <w:r w:rsidRPr="77E99E2C">
        <w:rPr>
          <w:b/>
          <w:bCs/>
        </w:rPr>
        <w:t>Population:</w:t>
      </w:r>
      <w:r>
        <w:t xml:space="preserve"> Individuals who were </w:t>
      </w:r>
      <w:r w:rsidR="392AEE9F">
        <w:t xml:space="preserve">released from </w:t>
      </w:r>
      <w:proofErr w:type="gramStart"/>
      <w:r w:rsidR="392AEE9F">
        <w:t>Essex county</w:t>
      </w:r>
      <w:proofErr w:type="gramEnd"/>
      <w:r w:rsidR="392AEE9F">
        <w:t xml:space="preserve"> jail from 2011-202</w:t>
      </w:r>
      <w:r w:rsidR="00967E63">
        <w:t>0</w:t>
      </w:r>
    </w:p>
    <w:p w14:paraId="6252237E" w14:textId="7CCF9269" w:rsidR="51E15A4D" w:rsidRPr="005B35BD" w:rsidRDefault="51E15A4D" w:rsidP="43E23245">
      <w:r w:rsidRPr="77E99E2C">
        <w:rPr>
          <w:b/>
          <w:bCs/>
        </w:rPr>
        <w:t>PHD Matching Rate:</w:t>
      </w:r>
      <w:r w:rsidR="005B35BD" w:rsidRPr="77E99E2C">
        <w:rPr>
          <w:b/>
          <w:bCs/>
        </w:rPr>
        <w:t xml:space="preserve"> </w:t>
      </w:r>
      <w:r w:rsidR="005B35BD">
        <w:t>Level 1 Matching Rate: 88.4% | Overall Matching Rate</w:t>
      </w:r>
      <w:r w:rsidR="00B336C6">
        <w:t>: 95.8%</w:t>
      </w:r>
    </w:p>
    <w:p w14:paraId="506EC6AE" w14:textId="5979BD8A" w:rsidR="002034EF" w:rsidRPr="00B336C6" w:rsidRDefault="00C868FA" w:rsidP="43E23245">
      <w:r w:rsidRPr="77E99E2C">
        <w:rPr>
          <w:b/>
          <w:bCs/>
        </w:rPr>
        <w:t>Years Currently Covered:</w:t>
      </w:r>
      <w:r w:rsidR="00B336C6" w:rsidRPr="77E99E2C">
        <w:rPr>
          <w:b/>
          <w:bCs/>
        </w:rPr>
        <w:t xml:space="preserve"> </w:t>
      </w:r>
      <w:r w:rsidR="00B336C6">
        <w:t>2011-2020</w:t>
      </w:r>
    </w:p>
    <w:p w14:paraId="3E8B25A1" w14:textId="167DBE2F" w:rsidR="00C868FA" w:rsidRDefault="00C868FA" w:rsidP="43E23245">
      <w:r w:rsidRPr="77E99E2C">
        <w:rPr>
          <w:b/>
          <w:bCs/>
        </w:rPr>
        <w:t>More information:</w:t>
      </w:r>
      <w:r w:rsidR="008C0E24">
        <w:t xml:space="preserve"> </w:t>
      </w:r>
      <w:hyperlink r:id="rId47" w:history="1">
        <w:r w:rsidR="008C0E24" w:rsidRPr="77E99E2C">
          <w:rPr>
            <w:rStyle w:val="Hyperlink"/>
          </w:rPr>
          <w:t>https://www.mass.gov/orgs/massachusetts-sheriffs-association</w:t>
        </w:r>
      </w:hyperlink>
    </w:p>
    <w:p w14:paraId="176328C8" w14:textId="1495BBC0" w:rsidR="0004794C" w:rsidRPr="00767938" w:rsidRDefault="0004794C" w:rsidP="000463F6">
      <w:pPr>
        <w:pStyle w:val="Heading2"/>
      </w:pPr>
      <w:bookmarkStart w:id="1032" w:name="_Toc150772024"/>
      <w:bookmarkStart w:id="1033" w:name="_Toc157437961"/>
      <w:bookmarkStart w:id="1034" w:name="_Toc306707289"/>
      <w:bookmarkStart w:id="1035" w:name="_Toc271100405"/>
      <w:bookmarkStart w:id="1036" w:name="_Toc336313723"/>
      <w:bookmarkStart w:id="1037" w:name="_Toc476450387"/>
      <w:bookmarkStart w:id="1038" w:name="_Toc112426991"/>
      <w:bookmarkStart w:id="1039" w:name="_Toc329932259"/>
      <w:bookmarkStart w:id="1040" w:name="_Toc54241799"/>
      <w:bookmarkStart w:id="1041" w:name="_Toc1655833035"/>
      <w:bookmarkStart w:id="1042" w:name="_Toc693065717"/>
      <w:bookmarkStart w:id="1043" w:name="_Toc1921398751"/>
      <w:bookmarkStart w:id="1044" w:name="_Toc1294980624"/>
      <w:bookmarkStart w:id="1045" w:name="_Toc978888561"/>
      <w:bookmarkStart w:id="1046" w:name="_Toc507065911"/>
      <w:bookmarkStart w:id="1047" w:name="_Toc741054712"/>
      <w:bookmarkStart w:id="1048" w:name="_Toc475502656"/>
      <w:bookmarkStart w:id="1049" w:name="_Toc2021252314"/>
      <w:bookmarkStart w:id="1050" w:name="_Toc981875046"/>
      <w:bookmarkStart w:id="1051" w:name="_Toc881013982"/>
      <w:bookmarkStart w:id="1052" w:name="_Toc1248528710"/>
      <w:bookmarkStart w:id="1053" w:name="_Toc716890717"/>
      <w:bookmarkStart w:id="1054" w:name="_Toc1673403302"/>
      <w:r>
        <w:lastRenderedPageBreak/>
        <w:t>Franklin HOC</w:t>
      </w:r>
      <w:bookmarkEnd w:id="1032"/>
      <w:bookmarkEnd w:id="1033"/>
      <w:r>
        <w:t xml:space="preserve"> </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549F03A7" w14:textId="322E40CE" w:rsidR="002636A1" w:rsidRDefault="002636A1" w:rsidP="002636A1">
      <w:r w:rsidRPr="00842939">
        <w:rPr>
          <w:b/>
          <w:bCs/>
        </w:rPr>
        <w:t>Data owner</w:t>
      </w:r>
      <w:r>
        <w:t xml:space="preserve">: </w:t>
      </w:r>
      <w:r w:rsidR="00D80084">
        <w:t xml:space="preserve">Franklin </w:t>
      </w:r>
      <w:r>
        <w:t>House of Corrections</w:t>
      </w:r>
    </w:p>
    <w:p w14:paraId="735BEE96" w14:textId="21EDE0F7" w:rsidR="002636A1" w:rsidRDefault="1B3396D5" w:rsidP="002636A1">
      <w:r w:rsidRPr="2CAD9330">
        <w:rPr>
          <w:b/>
          <w:bCs/>
        </w:rPr>
        <w:t xml:space="preserve">Population: </w:t>
      </w:r>
      <w:r>
        <w:t xml:space="preserve">Individuals who were </w:t>
      </w:r>
      <w:r w:rsidR="662176AC">
        <w:t>released</w:t>
      </w:r>
      <w:r>
        <w:t xml:space="preserve"> </w:t>
      </w:r>
      <w:r w:rsidR="1E837AC7">
        <w:t>from</w:t>
      </w:r>
      <w:r>
        <w:t xml:space="preserve"> </w:t>
      </w:r>
      <w:proofErr w:type="gramStart"/>
      <w:r>
        <w:t>Franklin county</w:t>
      </w:r>
      <w:proofErr w:type="gramEnd"/>
      <w:r>
        <w:t xml:space="preserve"> jail from 2011-202</w:t>
      </w:r>
      <w:r w:rsidR="001027E3">
        <w:t>2</w:t>
      </w:r>
      <w:r>
        <w:t xml:space="preserve"> </w:t>
      </w:r>
    </w:p>
    <w:p w14:paraId="28DCF74A" w14:textId="569C44C7" w:rsidR="002636A1" w:rsidRDefault="002636A1" w:rsidP="002636A1">
      <w:pPr>
        <w:rPr>
          <w:b/>
          <w:bCs/>
        </w:rPr>
      </w:pPr>
      <w:r w:rsidRPr="2CAD9330">
        <w:rPr>
          <w:b/>
          <w:bCs/>
        </w:rPr>
        <w:t xml:space="preserve">PHD Matching Rate: </w:t>
      </w:r>
      <w:r>
        <w:t>Level 1 Matching Rate:</w:t>
      </w:r>
      <w:r w:rsidR="009E05A5">
        <w:t xml:space="preserve"> </w:t>
      </w:r>
      <w:r w:rsidR="7B895C2B">
        <w:t>73.5%</w:t>
      </w:r>
      <w:r>
        <w:t xml:space="preserve"> | Overall Matching Rate: </w:t>
      </w:r>
      <w:r w:rsidR="00607D7A">
        <w:t>8</w:t>
      </w:r>
      <w:r w:rsidR="5ADBCEC4">
        <w:t>5.5</w:t>
      </w:r>
      <w:r w:rsidR="00607D7A">
        <w:t>%</w:t>
      </w:r>
    </w:p>
    <w:p w14:paraId="09C0FAD0" w14:textId="1FF26DC8" w:rsidR="002636A1" w:rsidRDefault="002636A1" w:rsidP="2CAD9330">
      <w:pPr>
        <w:spacing w:line="240" w:lineRule="auto"/>
      </w:pPr>
      <w:r w:rsidRPr="2CAD9330">
        <w:rPr>
          <w:b/>
          <w:bCs/>
        </w:rPr>
        <w:t xml:space="preserve">Years Currently Covered: </w:t>
      </w:r>
      <w:r>
        <w:t>2011-20</w:t>
      </w:r>
      <w:r w:rsidR="00194CB5">
        <w:t>2</w:t>
      </w:r>
      <w:r w:rsidR="001027E3">
        <w:t>2</w:t>
      </w:r>
    </w:p>
    <w:p w14:paraId="17272ABB" w14:textId="4AE0FA24" w:rsidR="002636A1" w:rsidRDefault="002636A1" w:rsidP="00891718">
      <w:pPr>
        <w:rPr>
          <w:rStyle w:val="Hyperlink"/>
        </w:rPr>
      </w:pPr>
      <w:r w:rsidRPr="77E99E2C">
        <w:rPr>
          <w:b/>
          <w:bCs/>
        </w:rPr>
        <w:t xml:space="preserve">More information: </w:t>
      </w:r>
      <w:hyperlink r:id="rId48">
        <w:r w:rsidRPr="77E99E2C">
          <w:rPr>
            <w:rStyle w:val="Hyperlink"/>
          </w:rPr>
          <w:t>https://www.mass.gov/orgs/massachusetts-sheriffs-association</w:t>
        </w:r>
      </w:hyperlink>
    </w:p>
    <w:p w14:paraId="0A12FEC0" w14:textId="40FBF5EA" w:rsidR="00C22D77" w:rsidRPr="00767938" w:rsidRDefault="00C22D77" w:rsidP="000463F6">
      <w:pPr>
        <w:pStyle w:val="Heading2"/>
      </w:pPr>
      <w:bookmarkStart w:id="1055" w:name="_Toc169492056"/>
      <w:bookmarkStart w:id="1056" w:name="_Toc1236693216"/>
      <w:bookmarkStart w:id="1057" w:name="_Toc1073572736"/>
      <w:bookmarkStart w:id="1058" w:name="_Toc649296117"/>
      <w:bookmarkStart w:id="1059" w:name="_Toc84571239"/>
      <w:bookmarkStart w:id="1060" w:name="_Toc1624093537"/>
      <w:bookmarkStart w:id="1061" w:name="_Toc978082430"/>
      <w:bookmarkStart w:id="1062" w:name="_Toc412653095"/>
      <w:bookmarkStart w:id="1063" w:name="_Toc714614139"/>
      <w:bookmarkStart w:id="1064" w:name="_Toc938003050"/>
      <w:bookmarkStart w:id="1065" w:name="_Toc757888850"/>
      <w:bookmarkStart w:id="1066" w:name="_Toc814167708"/>
      <w:bookmarkStart w:id="1067" w:name="_Toc820320344"/>
      <w:bookmarkStart w:id="1068" w:name="_Toc710402256"/>
      <w:bookmarkStart w:id="1069" w:name="_Toc60771043"/>
      <w:bookmarkStart w:id="1070" w:name="_Toc1140421931"/>
      <w:bookmarkStart w:id="1071" w:name="_Toc1905898708"/>
      <w:bookmarkStart w:id="1072" w:name="_Toc1578768409"/>
      <w:bookmarkStart w:id="1073" w:name="_Toc620805443"/>
      <w:bookmarkStart w:id="1074" w:name="_Toc1901744342"/>
      <w:bookmarkStart w:id="1075" w:name="_Toc1340084312"/>
      <w:bookmarkStart w:id="1076" w:name="_Toc150772025"/>
      <w:bookmarkStart w:id="1077" w:name="_Toc157437962"/>
      <w:r>
        <w:t>Hampden HOC</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158DAD26" w14:textId="4C5460E3" w:rsidR="0051470F" w:rsidRDefault="0051470F" w:rsidP="0051470F">
      <w:r w:rsidRPr="77E99E2C">
        <w:rPr>
          <w:b/>
          <w:bCs/>
        </w:rPr>
        <w:t xml:space="preserve">Data owner: </w:t>
      </w:r>
      <w:r>
        <w:t>Hampden House of Corrections</w:t>
      </w:r>
    </w:p>
    <w:p w14:paraId="77383C2E" w14:textId="529A294A" w:rsidR="0051470F" w:rsidRDefault="0051470F" w:rsidP="0051470F">
      <w:r w:rsidRPr="77E99E2C">
        <w:rPr>
          <w:b/>
          <w:bCs/>
        </w:rPr>
        <w:t>Population:</w:t>
      </w:r>
      <w:r>
        <w:t xml:space="preserve"> Individuals who were released from </w:t>
      </w:r>
      <w:proofErr w:type="gramStart"/>
      <w:r>
        <w:t>Hampden county</w:t>
      </w:r>
      <w:proofErr w:type="gramEnd"/>
      <w:r>
        <w:t xml:space="preserve"> jail from 2011-2021</w:t>
      </w:r>
    </w:p>
    <w:p w14:paraId="4369A573" w14:textId="3A783C04" w:rsidR="0051470F" w:rsidRPr="004B566F" w:rsidRDefault="0051470F" w:rsidP="0051470F">
      <w:r w:rsidRPr="77E99E2C">
        <w:rPr>
          <w:b/>
          <w:bCs/>
        </w:rPr>
        <w:t xml:space="preserve">PHD Matching Rate: </w:t>
      </w:r>
      <w:r>
        <w:t xml:space="preserve">Level 1 Matching Rate: </w:t>
      </w:r>
      <w:r w:rsidR="7FF75973">
        <w:t>9</w:t>
      </w:r>
      <w:r w:rsidR="3C453FC0">
        <w:t>2</w:t>
      </w:r>
      <w:r w:rsidR="7FF75973">
        <w:t>.</w:t>
      </w:r>
      <w:r w:rsidR="14AA5862">
        <w:t>1</w:t>
      </w:r>
      <w:r>
        <w:t xml:space="preserve">% | Overall Matching Rate: </w:t>
      </w:r>
      <w:r w:rsidR="731B344B">
        <w:t>9</w:t>
      </w:r>
      <w:r w:rsidR="44EFDB10">
        <w:t>6</w:t>
      </w:r>
      <w:r w:rsidR="731B344B">
        <w:t>.</w:t>
      </w:r>
      <w:r w:rsidR="7A211595">
        <w:t>5</w:t>
      </w:r>
      <w:r>
        <w:t>%</w:t>
      </w:r>
    </w:p>
    <w:p w14:paraId="46FD069E" w14:textId="796F523B" w:rsidR="0051470F" w:rsidRPr="004B566F" w:rsidRDefault="0051470F" w:rsidP="0051470F">
      <w:r w:rsidRPr="77E99E2C">
        <w:rPr>
          <w:b/>
          <w:bCs/>
        </w:rPr>
        <w:t xml:space="preserve">Years Currently Covered: </w:t>
      </w:r>
      <w:r>
        <w:t>2011-</w:t>
      </w:r>
      <w:r w:rsidR="731B344B">
        <w:t>202</w:t>
      </w:r>
      <w:r w:rsidR="2F691A98">
        <w:t>2</w:t>
      </w:r>
    </w:p>
    <w:p w14:paraId="51EB8735" w14:textId="36EB68D2" w:rsidR="004A62B5" w:rsidRPr="004A62B5" w:rsidRDefault="0051470F" w:rsidP="77E99E2C">
      <w:r w:rsidRPr="77E99E2C">
        <w:rPr>
          <w:b/>
          <w:bCs/>
        </w:rPr>
        <w:t>More information:</w:t>
      </w:r>
      <w:r>
        <w:t xml:space="preserve"> </w:t>
      </w:r>
      <w:hyperlink r:id="rId49" w:history="1">
        <w:r w:rsidRPr="77E99E2C">
          <w:rPr>
            <w:rStyle w:val="Hyperlink"/>
          </w:rPr>
          <w:t>https://www.mass.gov/orgs/massachusetts-sheriffs-association</w:t>
        </w:r>
      </w:hyperlink>
    </w:p>
    <w:p w14:paraId="4414A60C" w14:textId="78A26BEB" w:rsidR="00965C90" w:rsidRPr="00767938" w:rsidRDefault="00965C90" w:rsidP="000463F6">
      <w:pPr>
        <w:pStyle w:val="Heading2"/>
      </w:pPr>
      <w:bookmarkStart w:id="1078" w:name="_Toc744182549"/>
      <w:bookmarkStart w:id="1079" w:name="_Toc661836752"/>
      <w:bookmarkStart w:id="1080" w:name="_Toc883462170"/>
      <w:bookmarkStart w:id="1081" w:name="_Toc5940500"/>
      <w:bookmarkStart w:id="1082" w:name="_Toc757196304"/>
      <w:bookmarkStart w:id="1083" w:name="_Toc2039027481"/>
      <w:bookmarkStart w:id="1084" w:name="_Toc1393456338"/>
      <w:bookmarkStart w:id="1085" w:name="_Toc1455748921"/>
      <w:bookmarkStart w:id="1086" w:name="_Toc492743817"/>
      <w:bookmarkStart w:id="1087" w:name="_Toc579219187"/>
      <w:bookmarkStart w:id="1088" w:name="_Toc893524477"/>
      <w:bookmarkStart w:id="1089" w:name="_Toc142978085"/>
      <w:bookmarkStart w:id="1090" w:name="_Toc947656856"/>
      <w:bookmarkStart w:id="1091" w:name="_Toc2110935698"/>
      <w:bookmarkStart w:id="1092" w:name="_Toc1733963874"/>
      <w:bookmarkStart w:id="1093" w:name="_Toc987881401"/>
      <w:bookmarkStart w:id="1094" w:name="_Toc602126308"/>
      <w:bookmarkStart w:id="1095" w:name="_Toc1505294609"/>
      <w:bookmarkStart w:id="1096" w:name="_Toc404980573"/>
      <w:bookmarkStart w:id="1097" w:name="_Toc1210719569"/>
      <w:bookmarkStart w:id="1098" w:name="_Toc905307255"/>
      <w:bookmarkStart w:id="1099" w:name="_Toc150772026"/>
      <w:bookmarkStart w:id="1100" w:name="_Toc157437963"/>
      <w:r>
        <w:t>Hampshire HOC</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2AB90019" w14:textId="4CA3F951" w:rsidR="006228FD" w:rsidRDefault="00167D29" w:rsidP="006228FD">
      <w:r w:rsidRPr="77E99E2C">
        <w:rPr>
          <w:b/>
          <w:bCs/>
        </w:rPr>
        <w:t>Data owner</w:t>
      </w:r>
      <w:r w:rsidR="00752471" w:rsidRPr="77E99E2C">
        <w:rPr>
          <w:b/>
          <w:bCs/>
        </w:rPr>
        <w:t xml:space="preserve">: </w:t>
      </w:r>
      <w:r w:rsidR="00752471">
        <w:t>Hampshire House of Corrections</w:t>
      </w:r>
    </w:p>
    <w:p w14:paraId="6C3600A4" w14:textId="67A950BC" w:rsidR="00752471" w:rsidRDefault="0483B89F" w:rsidP="006228FD">
      <w:r w:rsidRPr="376308C1">
        <w:rPr>
          <w:b/>
          <w:bCs/>
        </w:rPr>
        <w:t>Population:</w:t>
      </w:r>
      <w:r>
        <w:t xml:space="preserve"> Individuals who were </w:t>
      </w:r>
      <w:r w:rsidR="57E9D094">
        <w:t xml:space="preserve">released from </w:t>
      </w:r>
      <w:proofErr w:type="gramStart"/>
      <w:r>
        <w:t>Hampshire county</w:t>
      </w:r>
      <w:proofErr w:type="gramEnd"/>
      <w:r>
        <w:t xml:space="preserve"> jail from 2011-202</w:t>
      </w:r>
      <w:r w:rsidR="001F4BE0">
        <w:t>2</w:t>
      </w:r>
    </w:p>
    <w:p w14:paraId="4F167666" w14:textId="23619D77" w:rsidR="50C8A181" w:rsidRDefault="50C8A181" w:rsidP="50C8A181">
      <w:r w:rsidRPr="376308C1">
        <w:rPr>
          <w:b/>
          <w:bCs/>
        </w:rPr>
        <w:t>PHD Matching Rate:</w:t>
      </w:r>
      <w:r>
        <w:t xml:space="preserve"> Level 1 Matching Rate: 90.</w:t>
      </w:r>
      <w:r w:rsidR="003D7160">
        <w:t>8</w:t>
      </w:r>
      <w:r>
        <w:t>% | Overall Matching Rate: 9</w:t>
      </w:r>
      <w:r w:rsidR="00357DD8">
        <w:t>6.8</w:t>
      </w:r>
      <w:r>
        <w:t>%</w:t>
      </w:r>
    </w:p>
    <w:p w14:paraId="260E2260" w14:textId="1426963D" w:rsidR="00752471" w:rsidRDefault="00752471" w:rsidP="376308C1">
      <w:pPr>
        <w:spacing w:line="240" w:lineRule="auto"/>
      </w:pPr>
      <w:r w:rsidRPr="376308C1">
        <w:rPr>
          <w:b/>
          <w:bCs/>
        </w:rPr>
        <w:t xml:space="preserve">Years Currently Covered: </w:t>
      </w:r>
      <w:r>
        <w:t>2011-202</w:t>
      </w:r>
      <w:r w:rsidR="003D7160">
        <w:t>2</w:t>
      </w:r>
    </w:p>
    <w:p w14:paraId="08EDCE40" w14:textId="67DC1401" w:rsidR="00752471" w:rsidRPr="00F77ED9" w:rsidRDefault="00752471">
      <w:pPr>
        <w:rPr>
          <w:color w:val="0000FF"/>
          <w:u w:val="single"/>
        </w:rPr>
      </w:pPr>
      <w:r w:rsidRPr="77E99E2C">
        <w:rPr>
          <w:b/>
          <w:bCs/>
        </w:rPr>
        <w:t xml:space="preserve">More information: </w:t>
      </w:r>
      <w:hyperlink r:id="rId50" w:history="1">
        <w:r w:rsidRPr="77E99E2C">
          <w:rPr>
            <w:rStyle w:val="Hyperlink"/>
          </w:rPr>
          <w:t>https://www.mass.gov/orgs/massachusetts-sheriffs-association</w:t>
        </w:r>
      </w:hyperlink>
    </w:p>
    <w:p w14:paraId="16A6CDAA" w14:textId="7A6780BD" w:rsidR="6D1625AC" w:rsidRPr="00767938" w:rsidRDefault="004D3698" w:rsidP="000463F6">
      <w:pPr>
        <w:pStyle w:val="Heading2"/>
      </w:pPr>
      <w:bookmarkStart w:id="1101" w:name="_Toc295390952"/>
      <w:bookmarkStart w:id="1102" w:name="_Toc174973507"/>
      <w:bookmarkStart w:id="1103" w:name="_Toc1974291691"/>
      <w:bookmarkStart w:id="1104" w:name="_Toc1882205433"/>
      <w:bookmarkStart w:id="1105" w:name="_Toc1436841209"/>
      <w:bookmarkStart w:id="1106" w:name="_Toc1600717254"/>
      <w:bookmarkStart w:id="1107" w:name="_Toc1367352102"/>
      <w:bookmarkStart w:id="1108" w:name="_Toc934305796"/>
      <w:bookmarkStart w:id="1109" w:name="_Toc688446708"/>
      <w:bookmarkStart w:id="1110" w:name="_Toc934886237"/>
      <w:bookmarkStart w:id="1111" w:name="_Toc378760555"/>
      <w:bookmarkStart w:id="1112" w:name="_Toc891004497"/>
      <w:bookmarkStart w:id="1113" w:name="_Toc496922615"/>
      <w:bookmarkStart w:id="1114" w:name="_Toc1828322946"/>
      <w:bookmarkStart w:id="1115" w:name="_Toc87961970"/>
      <w:bookmarkStart w:id="1116" w:name="_Toc1919312527"/>
      <w:bookmarkStart w:id="1117" w:name="_Toc1257206414"/>
      <w:bookmarkStart w:id="1118" w:name="_Toc1945414454"/>
      <w:bookmarkStart w:id="1119" w:name="_Toc562967528"/>
      <w:bookmarkStart w:id="1120" w:name="_Toc1289185446"/>
      <w:bookmarkStart w:id="1121" w:name="_Toc618987624"/>
      <w:bookmarkStart w:id="1122" w:name="_Toc150772027"/>
      <w:bookmarkStart w:id="1123" w:name="_Toc157437964"/>
      <w:r>
        <w:t>Middlesex HO</w:t>
      </w:r>
      <w:r w:rsidR="0004794C">
        <w:t>C</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4265545C" w14:textId="655A43D5" w:rsidR="00CE716C" w:rsidRDefault="00CE716C" w:rsidP="00E54B91">
      <w:r w:rsidRPr="00842939">
        <w:rPr>
          <w:b/>
          <w:bCs/>
        </w:rPr>
        <w:t>Data owner</w:t>
      </w:r>
      <w:r>
        <w:t xml:space="preserve">: </w:t>
      </w:r>
      <w:r w:rsidR="00D80084">
        <w:t xml:space="preserve">Middlesex </w:t>
      </w:r>
      <w:r>
        <w:t>House of Correction</w:t>
      </w:r>
      <w:r w:rsidR="00934A4D">
        <w:t>s</w:t>
      </w:r>
    </w:p>
    <w:p w14:paraId="3CA53777" w14:textId="59E4496E" w:rsidR="00842939" w:rsidRDefault="6BAC93AE" w:rsidP="00E54B91">
      <w:r w:rsidRPr="7045AC0E">
        <w:rPr>
          <w:b/>
          <w:bCs/>
        </w:rPr>
        <w:t xml:space="preserve">Population: </w:t>
      </w:r>
      <w:r w:rsidR="3E9FCFC3">
        <w:t xml:space="preserve">Individuals who were </w:t>
      </w:r>
      <w:r w:rsidR="7854BE7B">
        <w:t xml:space="preserve">released from </w:t>
      </w:r>
      <w:proofErr w:type="gramStart"/>
      <w:r w:rsidR="55196F8E">
        <w:t xml:space="preserve">Middlesex </w:t>
      </w:r>
      <w:r w:rsidR="3E9FCFC3">
        <w:t>county</w:t>
      </w:r>
      <w:proofErr w:type="gramEnd"/>
      <w:r w:rsidR="3E9FCFC3">
        <w:t xml:space="preserve"> jail</w:t>
      </w:r>
      <w:r w:rsidR="68580161">
        <w:t xml:space="preserve"> from 2011</w:t>
      </w:r>
      <w:r w:rsidR="5C2F8A54">
        <w:t>-20</w:t>
      </w:r>
      <w:r w:rsidR="5CAF9EF8">
        <w:t>2</w:t>
      </w:r>
      <w:r w:rsidR="004D3D8F">
        <w:t>2</w:t>
      </w:r>
      <w:r w:rsidR="4A2E0253">
        <w:t xml:space="preserve"> </w:t>
      </w:r>
    </w:p>
    <w:p w14:paraId="277560E6" w14:textId="0334C7F0" w:rsidR="002717DC" w:rsidRDefault="002717DC" w:rsidP="00E54B91">
      <w:pPr>
        <w:rPr>
          <w:b/>
          <w:bCs/>
        </w:rPr>
      </w:pPr>
      <w:r w:rsidRPr="7045AC0E">
        <w:rPr>
          <w:b/>
          <w:bCs/>
        </w:rPr>
        <w:t>PHD Matching Rate:</w:t>
      </w:r>
      <w:r w:rsidR="00B713B9" w:rsidRPr="7045AC0E">
        <w:rPr>
          <w:b/>
          <w:bCs/>
        </w:rPr>
        <w:t xml:space="preserve"> </w:t>
      </w:r>
      <w:r w:rsidR="00B713B9">
        <w:t xml:space="preserve">Level 1 Matching Rate: </w:t>
      </w:r>
      <w:r w:rsidR="00FC6FB6">
        <w:t>90.</w:t>
      </w:r>
      <w:r w:rsidR="00BC25A3">
        <w:t>3</w:t>
      </w:r>
      <w:r w:rsidR="00FC6FB6">
        <w:t>%</w:t>
      </w:r>
      <w:r w:rsidR="00B713B9">
        <w:t>| Overall Matching Rate:</w:t>
      </w:r>
      <w:r w:rsidR="00194CB2">
        <w:t xml:space="preserve"> 96.4%</w:t>
      </w:r>
    </w:p>
    <w:p w14:paraId="5B5D7867" w14:textId="0AF867D6" w:rsidR="004A48E7" w:rsidRDefault="004A48E7" w:rsidP="77E99E2C">
      <w:pPr>
        <w:spacing w:line="240" w:lineRule="auto"/>
      </w:pPr>
      <w:r w:rsidRPr="7045AC0E">
        <w:rPr>
          <w:b/>
          <w:bCs/>
        </w:rPr>
        <w:t xml:space="preserve">Years Currently Covered: </w:t>
      </w:r>
      <w:r>
        <w:t>2011-20</w:t>
      </w:r>
      <w:r w:rsidR="00965C90">
        <w:t>2</w:t>
      </w:r>
      <w:r w:rsidR="00BB384E">
        <w:t>2</w:t>
      </w:r>
    </w:p>
    <w:p w14:paraId="082A2A09" w14:textId="0338FAD4" w:rsidR="00EE1775" w:rsidRDefault="00EE1775" w:rsidP="00E54B91">
      <w:pPr>
        <w:rPr>
          <w:rStyle w:val="Hyperlink"/>
        </w:rPr>
      </w:pPr>
      <w:r>
        <w:rPr>
          <w:b/>
          <w:bCs/>
        </w:rPr>
        <w:t>More information:</w:t>
      </w:r>
      <w:r w:rsidR="00841E8D">
        <w:rPr>
          <w:b/>
          <w:bCs/>
        </w:rPr>
        <w:t xml:space="preserve"> </w:t>
      </w:r>
      <w:hyperlink r:id="rId51" w:history="1">
        <w:r w:rsidR="00841E8D" w:rsidRPr="00841E8D">
          <w:rPr>
            <w:rStyle w:val="Hyperlink"/>
          </w:rPr>
          <w:t>https://www.mass.gov/orgs/massachusetts-sheriffs-association</w:t>
        </w:r>
      </w:hyperlink>
    </w:p>
    <w:p w14:paraId="61862EFB" w14:textId="6F125B71" w:rsidR="00C82D4D" w:rsidRPr="000827ED" w:rsidRDefault="000B5ED6" w:rsidP="000463F6">
      <w:pPr>
        <w:pStyle w:val="Heading2"/>
      </w:pPr>
      <w:bookmarkStart w:id="1124" w:name="_Toc2076225058"/>
      <w:bookmarkStart w:id="1125" w:name="_Toc717473192"/>
      <w:bookmarkStart w:id="1126" w:name="_Toc1224484528"/>
      <w:bookmarkStart w:id="1127" w:name="_Toc771184628"/>
      <w:bookmarkStart w:id="1128" w:name="_Toc1023637969"/>
      <w:bookmarkStart w:id="1129" w:name="_Toc735315249"/>
      <w:bookmarkStart w:id="1130" w:name="_Toc37786907"/>
      <w:bookmarkStart w:id="1131" w:name="_Toc957144649"/>
      <w:bookmarkStart w:id="1132" w:name="_Toc340201606"/>
      <w:bookmarkStart w:id="1133" w:name="_Toc417032445"/>
      <w:bookmarkStart w:id="1134" w:name="_Toc1496563189"/>
      <w:bookmarkStart w:id="1135" w:name="_Toc1114123223"/>
      <w:bookmarkStart w:id="1136" w:name="_Toc518666344"/>
      <w:bookmarkStart w:id="1137" w:name="_Toc1327338613"/>
      <w:bookmarkStart w:id="1138" w:name="_Toc853998810"/>
      <w:bookmarkStart w:id="1139" w:name="_Toc1150150783"/>
      <w:bookmarkStart w:id="1140" w:name="_Toc1087751347"/>
      <w:bookmarkStart w:id="1141" w:name="_Toc2124091841"/>
      <w:bookmarkStart w:id="1142" w:name="_Toc1830717885"/>
      <w:bookmarkStart w:id="1143" w:name="_Toc577589962"/>
      <w:bookmarkStart w:id="1144" w:name="_Toc1908203846"/>
      <w:bookmarkStart w:id="1145" w:name="_Toc150772028"/>
      <w:bookmarkStart w:id="1146" w:name="_Toc157437965"/>
      <w:r>
        <w:t>Norfolk</w:t>
      </w:r>
      <w:r w:rsidR="00C82D4D">
        <w:t xml:space="preserve"> HOC</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73C542D3" w14:textId="34DB0710" w:rsidR="00C82D4D" w:rsidRDefault="00C82D4D" w:rsidP="00C82D4D">
      <w:r w:rsidRPr="77E99E2C">
        <w:rPr>
          <w:b/>
          <w:bCs/>
        </w:rPr>
        <w:t xml:space="preserve">Data owner: </w:t>
      </w:r>
      <w:r w:rsidR="000B5ED6">
        <w:t>Norfolk</w:t>
      </w:r>
      <w:r>
        <w:t xml:space="preserve"> House of Corrections</w:t>
      </w:r>
    </w:p>
    <w:p w14:paraId="71A18B37" w14:textId="13971890" w:rsidR="00C82D4D" w:rsidRDefault="00C82D4D" w:rsidP="00C82D4D">
      <w:r w:rsidRPr="77E99E2C">
        <w:rPr>
          <w:b/>
          <w:bCs/>
        </w:rPr>
        <w:t>Population:</w:t>
      </w:r>
      <w:r>
        <w:t xml:space="preserve"> Individuals who were released from </w:t>
      </w:r>
      <w:proofErr w:type="gramStart"/>
      <w:r w:rsidR="000B5ED6">
        <w:t>Norfolk</w:t>
      </w:r>
      <w:r>
        <w:t xml:space="preserve"> county</w:t>
      </w:r>
      <w:proofErr w:type="gramEnd"/>
      <w:r>
        <w:t xml:space="preserve"> jail from 2011-2021</w:t>
      </w:r>
    </w:p>
    <w:p w14:paraId="5D66B2D7" w14:textId="08BC4D7A" w:rsidR="00C82D4D" w:rsidRPr="004B566F" w:rsidRDefault="00C82D4D" w:rsidP="00C82D4D">
      <w:r w:rsidRPr="77E99E2C">
        <w:rPr>
          <w:b/>
          <w:bCs/>
        </w:rPr>
        <w:lastRenderedPageBreak/>
        <w:t xml:space="preserve">PHD Matching Rate: </w:t>
      </w:r>
      <w:r>
        <w:t>Level 1 Matching Rate: 9</w:t>
      </w:r>
      <w:r w:rsidR="000B5ED6">
        <w:t>0</w:t>
      </w:r>
      <w:r>
        <w:t>.</w:t>
      </w:r>
      <w:r w:rsidR="000B5ED6">
        <w:t>9</w:t>
      </w:r>
      <w:r>
        <w:t>% | Overall Matching Rate: 9</w:t>
      </w:r>
      <w:r w:rsidR="000B5ED6">
        <w:t>6</w:t>
      </w:r>
      <w:r>
        <w:t>.</w:t>
      </w:r>
      <w:r w:rsidR="000B5ED6">
        <w:t>3</w:t>
      </w:r>
      <w:r>
        <w:t>%</w:t>
      </w:r>
    </w:p>
    <w:p w14:paraId="47E7D7AB" w14:textId="77777777" w:rsidR="00C82D4D" w:rsidRPr="004B566F" w:rsidRDefault="00C82D4D" w:rsidP="00C82D4D">
      <w:r w:rsidRPr="77E99E2C">
        <w:rPr>
          <w:b/>
          <w:bCs/>
        </w:rPr>
        <w:t xml:space="preserve">Years Currently Covered: </w:t>
      </w:r>
      <w:r>
        <w:t>2011-2021</w:t>
      </w:r>
    </w:p>
    <w:p w14:paraId="33BDE4FC" w14:textId="2BD665C7" w:rsidR="00D57A81" w:rsidRDefault="00C82D4D" w:rsidP="02448159">
      <w:pPr>
        <w:rPr>
          <w:rStyle w:val="Hyperlink"/>
        </w:rPr>
      </w:pPr>
      <w:r w:rsidRPr="376308C1">
        <w:rPr>
          <w:b/>
          <w:bCs/>
        </w:rPr>
        <w:t>More information:</w:t>
      </w:r>
      <w:r>
        <w:t xml:space="preserve"> </w:t>
      </w:r>
      <w:hyperlink r:id="rId52">
        <w:r w:rsidRPr="376308C1">
          <w:rPr>
            <w:rStyle w:val="Hyperlink"/>
          </w:rPr>
          <w:t>https://www.mass.gov/orgs/massachusetts-sheriffs-association</w:t>
        </w:r>
      </w:hyperlink>
    </w:p>
    <w:p w14:paraId="233557EC" w14:textId="59480FA9" w:rsidR="00D720CE" w:rsidRPr="00941694" w:rsidRDefault="00FC09D0" w:rsidP="000463F6">
      <w:pPr>
        <w:pStyle w:val="Heading2"/>
        <w:rPr>
          <w:rStyle w:val="Hyperlink"/>
          <w:color w:val="4F81BD" w:themeColor="accent1"/>
          <w:u w:val="none"/>
        </w:rPr>
      </w:pPr>
      <w:bookmarkStart w:id="1147" w:name="_Toc150772029"/>
      <w:bookmarkStart w:id="1148" w:name="_Toc157437966"/>
      <w:r w:rsidRPr="00941694">
        <w:rPr>
          <w:rStyle w:val="Hyperlink"/>
          <w:color w:val="4F81BD" w:themeColor="accent1"/>
          <w:u w:val="none"/>
        </w:rPr>
        <w:t>Plymouth HOC</w:t>
      </w:r>
      <w:bookmarkEnd w:id="1147"/>
      <w:bookmarkEnd w:id="1148"/>
    </w:p>
    <w:p w14:paraId="77305B41" w14:textId="1361E4FB" w:rsidR="00FC09D0" w:rsidRDefault="00FC09D0" w:rsidP="00FC09D0">
      <w:r w:rsidRPr="376308C1">
        <w:rPr>
          <w:b/>
          <w:bCs/>
        </w:rPr>
        <w:t xml:space="preserve">Data owner: </w:t>
      </w:r>
      <w:r>
        <w:t>Plymouth House of Corrections</w:t>
      </w:r>
    </w:p>
    <w:p w14:paraId="1529C806" w14:textId="22C5594B" w:rsidR="00FC09D0" w:rsidRDefault="00FC09D0" w:rsidP="00FC09D0">
      <w:r w:rsidRPr="376308C1">
        <w:rPr>
          <w:b/>
          <w:bCs/>
        </w:rPr>
        <w:t>Population:</w:t>
      </w:r>
      <w:r>
        <w:t xml:space="preserve"> Individuals who were released from </w:t>
      </w:r>
      <w:proofErr w:type="gramStart"/>
      <w:r w:rsidR="00027CC1">
        <w:t>Plymouth</w:t>
      </w:r>
      <w:r>
        <w:t xml:space="preserve"> county</w:t>
      </w:r>
      <w:proofErr w:type="gramEnd"/>
      <w:r>
        <w:t xml:space="preserve"> jail from 2011-202</w:t>
      </w:r>
      <w:r w:rsidR="00027CC1">
        <w:t>2</w:t>
      </w:r>
    </w:p>
    <w:p w14:paraId="7EEB47F2" w14:textId="2CBFE6FD" w:rsidR="00FC09D0" w:rsidRPr="004B566F" w:rsidRDefault="00FC09D0" w:rsidP="00FC09D0">
      <w:r w:rsidRPr="376308C1">
        <w:rPr>
          <w:b/>
          <w:bCs/>
        </w:rPr>
        <w:t xml:space="preserve">PHD Matching Rate: </w:t>
      </w:r>
      <w:r>
        <w:t>Level 1 Matching Rate: 9</w:t>
      </w:r>
      <w:r w:rsidR="002813B6">
        <w:t>3.0</w:t>
      </w:r>
      <w:r>
        <w:t>% | Overall Matching Rate: 9</w:t>
      </w:r>
      <w:r w:rsidR="002813B6">
        <w:t>7</w:t>
      </w:r>
      <w:r>
        <w:t>.</w:t>
      </w:r>
      <w:r w:rsidR="002813B6">
        <w:t>2</w:t>
      </w:r>
      <w:r>
        <w:t>%</w:t>
      </w:r>
    </w:p>
    <w:p w14:paraId="233410D8" w14:textId="6F0044AE" w:rsidR="00FC09D0" w:rsidRPr="004B566F" w:rsidRDefault="00FC09D0" w:rsidP="00FC09D0">
      <w:r w:rsidRPr="376308C1">
        <w:rPr>
          <w:b/>
          <w:bCs/>
        </w:rPr>
        <w:t xml:space="preserve">Years Currently Covered: </w:t>
      </w:r>
      <w:r>
        <w:t>2011-202</w:t>
      </w:r>
      <w:r w:rsidR="002813B6">
        <w:t>2</w:t>
      </w:r>
    </w:p>
    <w:p w14:paraId="2311CF66" w14:textId="17A1FC57" w:rsidR="00FC09D0" w:rsidRPr="002813B6" w:rsidRDefault="00FC09D0" w:rsidP="00FC09D0">
      <w:pPr>
        <w:rPr>
          <w:u w:val="single"/>
        </w:rPr>
      </w:pPr>
      <w:r w:rsidRPr="376308C1">
        <w:rPr>
          <w:b/>
          <w:bCs/>
        </w:rPr>
        <w:t>More information:</w:t>
      </w:r>
      <w:r>
        <w:t xml:space="preserve"> </w:t>
      </w:r>
      <w:hyperlink r:id="rId53">
        <w:r w:rsidRPr="376308C1">
          <w:rPr>
            <w:rStyle w:val="Hyperlink"/>
          </w:rPr>
          <w:t>https://www.mass.gov/orgs/massachusetts-sheriffs-association</w:t>
        </w:r>
      </w:hyperlink>
    </w:p>
    <w:p w14:paraId="6093D856" w14:textId="2E26FD64" w:rsidR="00D57A81" w:rsidRPr="00941694" w:rsidRDefault="6011FD32" w:rsidP="000463F6">
      <w:pPr>
        <w:pStyle w:val="Heading2"/>
        <w:rPr>
          <w:rStyle w:val="Hyperlink"/>
          <w:color w:val="4F81BD" w:themeColor="accent1"/>
          <w:u w:val="none"/>
        </w:rPr>
      </w:pPr>
      <w:bookmarkStart w:id="1149" w:name="_Toc935073521"/>
      <w:bookmarkStart w:id="1150" w:name="_Toc1125195513"/>
      <w:bookmarkStart w:id="1151" w:name="_Toc1017378868"/>
      <w:bookmarkStart w:id="1152" w:name="_Toc1636400457"/>
      <w:bookmarkStart w:id="1153" w:name="_Toc150772030"/>
      <w:bookmarkStart w:id="1154" w:name="_Toc157437967"/>
      <w:r w:rsidRPr="00941694">
        <w:rPr>
          <w:rStyle w:val="Hyperlink"/>
          <w:color w:val="4F81BD" w:themeColor="accent1"/>
          <w:u w:val="none"/>
        </w:rPr>
        <w:t>Suffolk</w:t>
      </w:r>
      <w:r w:rsidR="43F6B0DF" w:rsidRPr="00941694">
        <w:rPr>
          <w:rStyle w:val="Hyperlink"/>
          <w:color w:val="4F81BD" w:themeColor="accent1"/>
          <w:u w:val="none"/>
        </w:rPr>
        <w:t xml:space="preserve"> </w:t>
      </w:r>
      <w:r w:rsidRPr="00941694">
        <w:rPr>
          <w:rStyle w:val="Hyperlink"/>
          <w:color w:val="4F81BD" w:themeColor="accent1"/>
          <w:u w:val="none"/>
        </w:rPr>
        <w:t>HOC</w:t>
      </w:r>
      <w:bookmarkEnd w:id="1149"/>
      <w:bookmarkEnd w:id="1150"/>
      <w:bookmarkEnd w:id="1151"/>
      <w:bookmarkEnd w:id="1152"/>
      <w:bookmarkEnd w:id="1153"/>
      <w:bookmarkEnd w:id="1154"/>
    </w:p>
    <w:p w14:paraId="18218D14" w14:textId="6080441B" w:rsidR="00D57A81" w:rsidRDefault="00D57A81" w:rsidP="77E99E2C">
      <w:pPr>
        <w:rPr>
          <w:rStyle w:val="Hyperlink"/>
        </w:rPr>
      </w:pPr>
      <w:r w:rsidRPr="02448159">
        <w:rPr>
          <w:b/>
          <w:bCs/>
        </w:rPr>
        <w:t>Data owner</w:t>
      </w:r>
      <w:r>
        <w:t xml:space="preserve">: </w:t>
      </w:r>
      <w:r w:rsidR="00834E1C">
        <w:t>Suffolk House of Corrections</w:t>
      </w:r>
    </w:p>
    <w:p w14:paraId="06DA1268" w14:textId="5D248845" w:rsidR="00834E1C" w:rsidRDefault="00834E1C" w:rsidP="00D57A81">
      <w:r w:rsidRPr="77E99E2C">
        <w:rPr>
          <w:b/>
          <w:bCs/>
        </w:rPr>
        <w:t>Population</w:t>
      </w:r>
      <w:r>
        <w:t xml:space="preserve">: </w:t>
      </w:r>
      <w:r w:rsidR="007E1155">
        <w:t xml:space="preserve">Individuals who were released from </w:t>
      </w:r>
      <w:proofErr w:type="gramStart"/>
      <w:r w:rsidR="007E1155">
        <w:t>Suffolk county</w:t>
      </w:r>
      <w:proofErr w:type="gramEnd"/>
      <w:r w:rsidR="007E1155">
        <w:t xml:space="preserve"> jail from 2011 – 2021</w:t>
      </w:r>
    </w:p>
    <w:p w14:paraId="43DE6BD1" w14:textId="7C463D70" w:rsidR="007E1155" w:rsidRDefault="007E1155" w:rsidP="00D57A81">
      <w:r w:rsidRPr="77E99E2C">
        <w:rPr>
          <w:b/>
          <w:bCs/>
        </w:rPr>
        <w:t>PHD Matching Rate</w:t>
      </w:r>
      <w:r>
        <w:t xml:space="preserve">: Level 1 Matching Rate: </w:t>
      </w:r>
      <w:r w:rsidR="00DE7D61">
        <w:t xml:space="preserve">77.1% </w:t>
      </w:r>
      <w:r w:rsidR="00EB6D65">
        <w:t>| Overall Matching Rate: 88.1%</w:t>
      </w:r>
    </w:p>
    <w:p w14:paraId="7D45532C" w14:textId="1118D1E3" w:rsidR="00C0150A" w:rsidRDefault="00C0150A" w:rsidP="00D57A81">
      <w:r w:rsidRPr="77E99E2C">
        <w:rPr>
          <w:b/>
          <w:bCs/>
        </w:rPr>
        <w:t>Years Currently Covered</w:t>
      </w:r>
      <w:r>
        <w:t>: 2011 – 2021</w:t>
      </w:r>
    </w:p>
    <w:p w14:paraId="6FB249C5" w14:textId="493A94F4" w:rsidR="00C0150A" w:rsidRPr="00D57A81" w:rsidRDefault="00C0150A" w:rsidP="00D57A81">
      <w:r w:rsidRPr="77E99E2C">
        <w:rPr>
          <w:b/>
          <w:bCs/>
        </w:rPr>
        <w:t>More information</w:t>
      </w:r>
      <w:r>
        <w:t xml:space="preserve">: </w:t>
      </w:r>
      <w:hyperlink r:id="rId54" w:history="1">
        <w:r w:rsidRPr="77E99E2C">
          <w:rPr>
            <w:rStyle w:val="Hyperlink"/>
          </w:rPr>
          <w:t>https://www.mass.gov/orgs/massachusetts-sheriffs-association</w:t>
        </w:r>
      </w:hyperlink>
    </w:p>
    <w:p w14:paraId="3C9018E0" w14:textId="56D7E0ED" w:rsidR="00795903" w:rsidRPr="000827ED" w:rsidRDefault="0573C29E" w:rsidP="000463F6">
      <w:pPr>
        <w:pStyle w:val="Heading2"/>
      </w:pPr>
      <w:bookmarkStart w:id="1155" w:name="_Toc150772031"/>
      <w:bookmarkStart w:id="1156" w:name="_Toc157437968"/>
      <w:r>
        <w:t>Worcester</w:t>
      </w:r>
      <w:r w:rsidR="11E5F814">
        <w:t xml:space="preserve"> HOC</w:t>
      </w:r>
      <w:bookmarkEnd w:id="1155"/>
      <w:bookmarkEnd w:id="1156"/>
    </w:p>
    <w:p w14:paraId="199462DF" w14:textId="10E015DF" w:rsidR="11E5F814" w:rsidRDefault="11E5F814" w:rsidP="2CAD9330">
      <w:r w:rsidRPr="2CAD9330">
        <w:rPr>
          <w:b/>
          <w:bCs/>
        </w:rPr>
        <w:t>Data owner:</w:t>
      </w:r>
      <w:r>
        <w:t xml:space="preserve"> Worcester House of Corrections</w:t>
      </w:r>
    </w:p>
    <w:p w14:paraId="3F75FA6E" w14:textId="1DB38CD3" w:rsidR="11E5F814" w:rsidRDefault="11E5F814" w:rsidP="043CCF24">
      <w:r w:rsidRPr="2CAD9330">
        <w:rPr>
          <w:b/>
          <w:bCs/>
        </w:rPr>
        <w:t>Population:</w:t>
      </w:r>
      <w:r>
        <w:t xml:space="preserve"> Individuals who were released from </w:t>
      </w:r>
      <w:proofErr w:type="gramStart"/>
      <w:r>
        <w:t>Worcester county</w:t>
      </w:r>
      <w:proofErr w:type="gramEnd"/>
      <w:r>
        <w:t xml:space="preserve"> jail from 2011-2022</w:t>
      </w:r>
    </w:p>
    <w:p w14:paraId="06A85351" w14:textId="3295D899" w:rsidR="11E5F814" w:rsidRDefault="11E5F814" w:rsidP="043CCF24">
      <w:r w:rsidRPr="2CAD9330">
        <w:rPr>
          <w:b/>
          <w:bCs/>
        </w:rPr>
        <w:t>PHD Matching Rate:</w:t>
      </w:r>
      <w:r>
        <w:t xml:space="preserve"> Level 1 Matching Rate: </w:t>
      </w:r>
      <w:r w:rsidR="2E62487B">
        <w:t>91.7%</w:t>
      </w:r>
      <w:r>
        <w:t xml:space="preserve"> | Overall Matching Rate</w:t>
      </w:r>
      <w:r w:rsidR="0F92C6F8">
        <w:t>:</w:t>
      </w:r>
      <w:r w:rsidR="03C272A6">
        <w:t xml:space="preserve"> 96.9%</w:t>
      </w:r>
    </w:p>
    <w:p w14:paraId="2FCAD54D" w14:textId="4B64493A" w:rsidR="0F92C6F8" w:rsidRDefault="0F92C6F8" w:rsidP="043CCF24">
      <w:r w:rsidRPr="2CAD9330">
        <w:rPr>
          <w:b/>
          <w:bCs/>
        </w:rPr>
        <w:t>Years Currently Covered:</w:t>
      </w:r>
      <w:r>
        <w:t xml:space="preserve"> 2011 – 2022</w:t>
      </w:r>
    </w:p>
    <w:p w14:paraId="5C366A44" w14:textId="15343778" w:rsidR="0F92C6F8" w:rsidRDefault="0F92C6F8" w:rsidP="043CCF24">
      <w:r w:rsidRPr="043CCF24">
        <w:rPr>
          <w:b/>
          <w:bCs/>
        </w:rPr>
        <w:t xml:space="preserve">More information: </w:t>
      </w:r>
      <w:hyperlink r:id="rId55" w:history="1">
        <w:r w:rsidR="69C8C3D6">
          <w:t>https://www.mass.gov/orgs/massachusetts-sheriffs-association</w:t>
        </w:r>
      </w:hyperlink>
    </w:p>
    <w:p w14:paraId="11FA19E6" w14:textId="1558D098" w:rsidR="41507441" w:rsidRDefault="41507441" w:rsidP="1302CD91">
      <w:pPr>
        <w:pStyle w:val="Heading1"/>
        <w:jc w:val="center"/>
      </w:pPr>
      <w:bookmarkStart w:id="1157" w:name="_Toc1157828361"/>
      <w:bookmarkStart w:id="1158" w:name="_Toc1047182065"/>
      <w:bookmarkStart w:id="1159" w:name="_Toc1411829939"/>
      <w:bookmarkStart w:id="1160" w:name="_Toc1449956163"/>
      <w:bookmarkStart w:id="1161" w:name="_Toc990930311"/>
      <w:bookmarkStart w:id="1162" w:name="_Toc1312657123"/>
      <w:bookmarkStart w:id="1163" w:name="_Toc1374007"/>
      <w:bookmarkStart w:id="1164" w:name="_Toc1942299711"/>
      <w:bookmarkStart w:id="1165" w:name="_Toc1644742035"/>
      <w:bookmarkStart w:id="1166" w:name="_Toc1825812713"/>
      <w:bookmarkStart w:id="1167" w:name="_Toc1839647340"/>
      <w:bookmarkStart w:id="1168" w:name="_Toc1994273213"/>
      <w:bookmarkStart w:id="1169" w:name="_Toc1280986831"/>
      <w:bookmarkStart w:id="1170" w:name="_Toc1646050710"/>
      <w:bookmarkStart w:id="1171" w:name="_Toc1816308321"/>
      <w:bookmarkStart w:id="1172" w:name="_Toc735322162"/>
      <w:bookmarkStart w:id="1173" w:name="_Toc1704058203"/>
      <w:bookmarkStart w:id="1174" w:name="_Toc1697962050"/>
      <w:bookmarkStart w:id="1175" w:name="_Toc143170604"/>
      <w:bookmarkStart w:id="1176" w:name="_Toc2001862107"/>
      <w:bookmarkStart w:id="1177" w:name="_Toc1260582888"/>
      <w:bookmarkStart w:id="1178" w:name="_Toc150772032"/>
      <w:bookmarkStart w:id="1179" w:name="_Toc157437969"/>
      <w:r>
        <w:t xml:space="preserve">Human Immunodeficiency Syndrome (HIV)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00B17C19">
        <w:t>Data</w:t>
      </w:r>
      <w:bookmarkEnd w:id="1179"/>
    </w:p>
    <w:p w14:paraId="6646E537" w14:textId="633339C6" w:rsidR="1302CD91" w:rsidRDefault="3E50374D" w:rsidP="1C761508">
      <w:pPr>
        <w:pStyle w:val="Heading2"/>
      </w:pPr>
      <w:bookmarkStart w:id="1180" w:name="_Toc940581045"/>
      <w:bookmarkStart w:id="1181" w:name="_Toc321965424"/>
      <w:bookmarkStart w:id="1182" w:name="_Toc1253772765"/>
      <w:bookmarkStart w:id="1183" w:name="_Toc560399947"/>
      <w:bookmarkStart w:id="1184" w:name="_Toc461387052"/>
      <w:bookmarkStart w:id="1185" w:name="_Toc1370668258"/>
      <w:bookmarkStart w:id="1186" w:name="_Toc1280750700"/>
      <w:bookmarkStart w:id="1187" w:name="_Toc2047836003"/>
      <w:bookmarkStart w:id="1188" w:name="_Toc1465731688"/>
      <w:bookmarkStart w:id="1189" w:name="_Toc1120207391"/>
      <w:bookmarkStart w:id="1190" w:name="_Toc424768656"/>
      <w:bookmarkStart w:id="1191" w:name="_Toc1988608665"/>
      <w:bookmarkStart w:id="1192" w:name="_Toc857437971"/>
      <w:bookmarkStart w:id="1193" w:name="_Toc1171923370"/>
      <w:bookmarkStart w:id="1194" w:name="_Toc1125655473"/>
      <w:bookmarkStart w:id="1195" w:name="_Toc2033826471"/>
      <w:bookmarkStart w:id="1196" w:name="_Toc1670131701"/>
      <w:bookmarkStart w:id="1197" w:name="_Toc529371850"/>
      <w:bookmarkStart w:id="1198" w:name="_Toc900721765"/>
      <w:bookmarkStart w:id="1199" w:name="_Toc1888387823"/>
      <w:bookmarkStart w:id="1200" w:name="_Toc1395623048"/>
      <w:bookmarkStart w:id="1201" w:name="_Toc150772033"/>
      <w:bookmarkStart w:id="1202" w:name="_Toc157437970"/>
      <w:r>
        <w:t>PHDHIV.HIV_INC</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6C7247E2" w14:textId="25DA8F9C" w:rsidR="41507441" w:rsidRDefault="41507441" w:rsidP="00955B12">
      <w:pPr>
        <w:rPr>
          <w:rFonts w:ascii="Calibri" w:hAnsi="Calibri"/>
        </w:rPr>
      </w:pPr>
      <w:r w:rsidRPr="1302CD91">
        <w:rPr>
          <w:rFonts w:ascii="Calibri" w:hAnsi="Calibri"/>
          <w:b/>
          <w:bCs/>
        </w:rPr>
        <w:t>Brief Description:</w:t>
      </w:r>
      <w:r>
        <w:t xml:space="preserve"> Tests indicating the presence of the human immunodeficiency syndrome (HIV) </w:t>
      </w:r>
      <w:r w:rsidR="005A7162">
        <w:t>virus,</w:t>
      </w:r>
      <w:r>
        <w:t xml:space="preserve"> or antibodies produced in response to this virus, have been reportable in Massachusetts since 1985. These data are housed in the Massachusetts Virtual Epidemiologic Network (MAVEN), a person-based, fully integrated, Web-based disease surveillance and case management system. Information on </w:t>
      </w:r>
      <w:r>
        <w:lastRenderedPageBreak/>
        <w:t xml:space="preserve">residence, demographics, clinical picture, vaccine history, and risk history are collected by the state and/or local health departments from the laboratory, </w:t>
      </w:r>
      <w:r w:rsidR="005A3ABB">
        <w:t>healthcare,</w:t>
      </w:r>
      <w:r>
        <w:t xml:space="preserve"> or service provider(s), and/or the case themselves. </w:t>
      </w:r>
    </w:p>
    <w:p w14:paraId="4A6C4148" w14:textId="0B18C23F" w:rsidR="41507441" w:rsidRDefault="41507441" w:rsidP="00955B12">
      <w:pPr>
        <w:rPr>
          <w:rFonts w:ascii="Calibri" w:hAnsi="Calibri"/>
        </w:rPr>
      </w:pPr>
      <w:r w:rsidRPr="1302CD91">
        <w:rPr>
          <w:rFonts w:ascii="Calibri" w:hAnsi="Calibri"/>
          <w:b/>
          <w:bCs/>
        </w:rPr>
        <w:t xml:space="preserve">Data Owner:  </w:t>
      </w:r>
      <w:r w:rsidRPr="1302CD91">
        <w:rPr>
          <w:rFonts w:ascii="Calibri" w:hAnsi="Calibri"/>
        </w:rPr>
        <w:t xml:space="preserve">Bureau of Infectious Disease and Laboratory Sciences, Integrated </w:t>
      </w:r>
      <w:r w:rsidR="005A3ABB" w:rsidRPr="1302CD91">
        <w:rPr>
          <w:rFonts w:ascii="Calibri" w:hAnsi="Calibri"/>
        </w:rPr>
        <w:t>Surveillance,</w:t>
      </w:r>
      <w:r w:rsidRPr="1302CD91">
        <w:rPr>
          <w:rFonts w:ascii="Calibri" w:hAnsi="Calibri"/>
        </w:rPr>
        <w:t xml:space="preserve"> and Informatics Services</w:t>
      </w:r>
    </w:p>
    <w:p w14:paraId="3482E762" w14:textId="4E89C098" w:rsidR="41507441" w:rsidRDefault="41507441" w:rsidP="00955B12">
      <w:pPr>
        <w:rPr>
          <w:rFonts w:ascii="Calibri" w:hAnsi="Calibri"/>
        </w:rPr>
      </w:pPr>
      <w:r w:rsidRPr="77E99E2C">
        <w:rPr>
          <w:rFonts w:ascii="Calibri" w:hAnsi="Calibri"/>
          <w:b/>
          <w:bCs/>
        </w:rPr>
        <w:t xml:space="preserve">Population: </w:t>
      </w:r>
      <w:r w:rsidRPr="77E99E2C">
        <w:rPr>
          <w:rFonts w:ascii="Calibri" w:hAnsi="Calibri"/>
        </w:rPr>
        <w:t xml:space="preserve">Massachusetts residents with confirmed </w:t>
      </w:r>
      <w:r w:rsidR="290CDA7D" w:rsidRPr="77E99E2C">
        <w:rPr>
          <w:rFonts w:ascii="Calibri" w:hAnsi="Calibri"/>
        </w:rPr>
        <w:t xml:space="preserve">HIV </w:t>
      </w:r>
      <w:r w:rsidRPr="77E99E2C">
        <w:rPr>
          <w:rFonts w:ascii="Calibri" w:hAnsi="Calibri"/>
        </w:rPr>
        <w:t xml:space="preserve">virus infection, reported to the surveillance system between </w:t>
      </w:r>
      <w:r w:rsidR="466A3BE3" w:rsidRPr="77E99E2C">
        <w:rPr>
          <w:rFonts w:ascii="Calibri" w:hAnsi="Calibri"/>
        </w:rPr>
        <w:t>201</w:t>
      </w:r>
      <w:r w:rsidR="663F26B3" w:rsidRPr="77E99E2C">
        <w:rPr>
          <w:rFonts w:ascii="Calibri" w:hAnsi="Calibri"/>
        </w:rPr>
        <w:t>3</w:t>
      </w:r>
      <w:r w:rsidRPr="77E99E2C">
        <w:rPr>
          <w:rFonts w:ascii="Calibri" w:hAnsi="Calibri"/>
        </w:rPr>
        <w:t xml:space="preserve"> and </w:t>
      </w:r>
      <w:r w:rsidRPr="5E4387A6">
        <w:rPr>
          <w:rFonts w:ascii="Calibri" w:hAnsi="Calibri"/>
        </w:rPr>
        <w:t>202</w:t>
      </w:r>
      <w:r w:rsidR="1537371B" w:rsidRPr="5E4387A6">
        <w:rPr>
          <w:rFonts w:ascii="Calibri" w:hAnsi="Calibri"/>
        </w:rPr>
        <w:t>1</w:t>
      </w:r>
      <w:r w:rsidRPr="77E99E2C">
        <w:rPr>
          <w:rFonts w:ascii="Calibri" w:hAnsi="Calibri"/>
        </w:rPr>
        <w:t>.</w:t>
      </w:r>
    </w:p>
    <w:p w14:paraId="70CC4337" w14:textId="77777777" w:rsidR="41507441" w:rsidRDefault="41507441" w:rsidP="00955B12">
      <w:pPr>
        <w:rPr>
          <w:rFonts w:ascii="Calibri" w:hAnsi="Calibri"/>
          <w:b/>
          <w:bCs/>
        </w:rPr>
      </w:pPr>
      <w:r w:rsidRPr="1302CD91">
        <w:rPr>
          <w:rFonts w:ascii="Calibri" w:hAnsi="Calibri"/>
          <w:b/>
          <w:bCs/>
        </w:rPr>
        <w:t>Important Data Notes:</w:t>
      </w:r>
    </w:p>
    <w:p w14:paraId="0CEAE0D0" w14:textId="1E30A5BC" w:rsidR="41507441" w:rsidRDefault="41507441" w:rsidP="007B36BE">
      <w:pPr>
        <w:rPr>
          <w:rFonts w:ascii="Calibri" w:hAnsi="Calibri"/>
          <w:b/>
          <w:bCs/>
        </w:rPr>
      </w:pPr>
      <w:r w:rsidRPr="77E99E2C">
        <w:rPr>
          <w:rFonts w:ascii="Calibri" w:hAnsi="Calibri"/>
        </w:rPr>
        <w:t>Data are</w:t>
      </w:r>
      <w:r w:rsidR="149C8371" w:rsidRPr="77E99E2C">
        <w:rPr>
          <w:rFonts w:ascii="Calibri" w:hAnsi="Calibri"/>
        </w:rPr>
        <w:t xml:space="preserve"> </w:t>
      </w:r>
      <w:r w:rsidR="149C8371" w:rsidRPr="77E99E2C">
        <w:rPr>
          <w:rFonts w:ascii="Calibri" w:hAnsi="Calibri"/>
          <w:b/>
          <w:bCs/>
        </w:rPr>
        <w:t xml:space="preserve">new </w:t>
      </w:r>
      <w:r w:rsidR="149C8371" w:rsidRPr="77E99E2C">
        <w:rPr>
          <w:rFonts w:ascii="Calibri" w:hAnsi="Calibri"/>
        </w:rPr>
        <w:t>cases in Massachusetts from 2013-</w:t>
      </w:r>
      <w:r w:rsidR="149C8371" w:rsidRPr="5E4387A6">
        <w:rPr>
          <w:rFonts w:ascii="Calibri" w:hAnsi="Calibri"/>
        </w:rPr>
        <w:t>202</w:t>
      </w:r>
      <w:r w:rsidR="033D8D93" w:rsidRPr="5E4387A6">
        <w:rPr>
          <w:rFonts w:ascii="Calibri" w:hAnsi="Calibri"/>
        </w:rPr>
        <w:t>1</w:t>
      </w:r>
      <w:r w:rsidR="295A5EF7" w:rsidRPr="77E99E2C">
        <w:rPr>
          <w:rFonts w:ascii="Calibri" w:hAnsi="Calibri"/>
        </w:rPr>
        <w:t xml:space="preserve"> data is </w:t>
      </w:r>
      <w:r w:rsidRPr="77E99E2C">
        <w:rPr>
          <w:rFonts w:ascii="Calibri" w:hAnsi="Calibri"/>
        </w:rPr>
        <w:t xml:space="preserve">current as of </w:t>
      </w:r>
      <w:r w:rsidR="143A7959" w:rsidRPr="77E99E2C">
        <w:rPr>
          <w:rFonts w:ascii="Calibri" w:hAnsi="Calibri"/>
        </w:rPr>
        <w:t>12/31/</w:t>
      </w:r>
      <w:r w:rsidR="143A7959" w:rsidRPr="5E4387A6">
        <w:rPr>
          <w:rFonts w:ascii="Calibri" w:hAnsi="Calibri"/>
        </w:rPr>
        <w:t>202</w:t>
      </w:r>
      <w:r w:rsidR="4340A681" w:rsidRPr="5E4387A6">
        <w:rPr>
          <w:rFonts w:ascii="Calibri" w:hAnsi="Calibri"/>
        </w:rPr>
        <w:t>1</w:t>
      </w:r>
      <w:r w:rsidR="143A7959" w:rsidRPr="77E99E2C">
        <w:rPr>
          <w:rFonts w:ascii="Calibri" w:hAnsi="Calibri"/>
        </w:rPr>
        <w:t xml:space="preserve"> </w:t>
      </w:r>
      <w:r w:rsidRPr="77E99E2C">
        <w:rPr>
          <w:rFonts w:ascii="Calibri" w:hAnsi="Calibri"/>
        </w:rPr>
        <w:t>and are subject to change</w:t>
      </w:r>
      <w:r w:rsidR="5C6E26EE" w:rsidRPr="77E99E2C">
        <w:rPr>
          <w:rFonts w:ascii="Calibri" w:hAnsi="Calibri"/>
        </w:rPr>
        <w:t xml:space="preserve"> when new data is added</w:t>
      </w:r>
      <w:r w:rsidRPr="77E99E2C">
        <w:rPr>
          <w:rFonts w:ascii="Calibri" w:hAnsi="Calibri"/>
        </w:rPr>
        <w:t xml:space="preserve">. </w:t>
      </w:r>
    </w:p>
    <w:p w14:paraId="5EDAD8C3" w14:textId="3ED9DC53" w:rsidR="41507441" w:rsidRDefault="41507441" w:rsidP="007B36BE">
      <w:pPr>
        <w:rPr>
          <w:rFonts w:eastAsiaTheme="minorEastAsia"/>
          <w:b/>
          <w:bCs/>
        </w:rPr>
      </w:pPr>
      <w:r w:rsidRPr="17F6A67F">
        <w:rPr>
          <w:rFonts w:ascii="Calibri" w:hAnsi="Calibri"/>
        </w:rPr>
        <w:t xml:space="preserve">Cases are classified according to the appropriate national classification guidelines for that timeframe. For more information on cases classification please see </w:t>
      </w:r>
      <w:hyperlink r:id="rId56">
        <w:r w:rsidR="4C940454" w:rsidRPr="17F6A67F">
          <w:rPr>
            <w:rStyle w:val="Hyperlink"/>
            <w:rFonts w:ascii="Calibri" w:hAnsi="Calibri"/>
          </w:rPr>
          <w:t>https://www.cdc.gov/hiv/default.html</w:t>
        </w:r>
      </w:hyperlink>
    </w:p>
    <w:p w14:paraId="6B8D4845" w14:textId="22373C00" w:rsidR="345D98ED" w:rsidRDefault="345D98ED" w:rsidP="007B36BE">
      <w:pPr>
        <w:rPr>
          <w:rFonts w:eastAsiaTheme="minorEastAsia"/>
          <w:b/>
          <w:bCs/>
        </w:rPr>
      </w:pPr>
      <w:r w:rsidRPr="1302CD91">
        <w:rPr>
          <w:rFonts w:ascii="Calibri" w:hAnsi="Calibri"/>
        </w:rPr>
        <w:t xml:space="preserve">https://www.cdc.gov/hiv/ </w:t>
      </w:r>
      <w:r w:rsidR="41507441" w:rsidRPr="1302CD91">
        <w:rPr>
          <w:rFonts w:ascii="Calibri" w:hAnsi="Calibri"/>
        </w:rPr>
        <w:t xml:space="preserve">of </w:t>
      </w:r>
      <w:r w:rsidR="0852DB4E" w:rsidRPr="1302CD91">
        <w:rPr>
          <w:rFonts w:ascii="Calibri" w:hAnsi="Calibri"/>
        </w:rPr>
        <w:t>HIV m</w:t>
      </w:r>
      <w:r w:rsidR="41507441" w:rsidRPr="1302CD91">
        <w:rPr>
          <w:rFonts w:ascii="Calibri" w:hAnsi="Calibri"/>
        </w:rPr>
        <w:t>ust incorporate any limitations on timeframe or scope as described in the individual data elements.</w:t>
      </w:r>
    </w:p>
    <w:p w14:paraId="552D352E" w14:textId="517C266B" w:rsidR="41507441" w:rsidRDefault="41507441" w:rsidP="007B36BE">
      <w:pPr>
        <w:rPr>
          <w:rFonts w:eastAsiaTheme="minorEastAsia"/>
          <w:b/>
          <w:bCs/>
        </w:rPr>
      </w:pPr>
      <w:r w:rsidRPr="66EAD593">
        <w:rPr>
          <w:rFonts w:ascii="Calibri" w:hAnsi="Calibri"/>
        </w:rPr>
        <w:t>The residence of a case reflects where the individual was living when reported, not necessarily where the individual acquired their infection.</w:t>
      </w:r>
    </w:p>
    <w:p w14:paraId="40113773" w14:textId="34B0CBC5" w:rsidR="41507441" w:rsidRDefault="41507441" w:rsidP="1302CD91">
      <w:pPr>
        <w:spacing w:line="240" w:lineRule="auto"/>
        <w:rPr>
          <w:b/>
          <w:bCs/>
        </w:rPr>
      </w:pPr>
      <w:r w:rsidRPr="66EAD593">
        <w:rPr>
          <w:b/>
          <w:bCs/>
        </w:rPr>
        <w:t xml:space="preserve">PHD </w:t>
      </w:r>
      <w:r w:rsidR="00FD5A3A" w:rsidRPr="66EAD593">
        <w:rPr>
          <w:b/>
          <w:bCs/>
        </w:rPr>
        <w:t>Matching Rate</w:t>
      </w:r>
      <w:r w:rsidRPr="66EAD593">
        <w:rPr>
          <w:b/>
          <w:bCs/>
        </w:rPr>
        <w:t xml:space="preserve">: </w:t>
      </w:r>
      <w:r w:rsidR="00B713B9">
        <w:t>Level 1 Matching Rate</w:t>
      </w:r>
      <w:r w:rsidR="77288E23">
        <w:t xml:space="preserve"> </w:t>
      </w:r>
      <w:r w:rsidR="006A5C3C">
        <w:t>90.3</w:t>
      </w:r>
      <w:r w:rsidR="77288E23">
        <w:t>%</w:t>
      </w:r>
      <w:r w:rsidR="00B713B9">
        <w:t xml:space="preserve">: | Overall Matching Rate: </w:t>
      </w:r>
      <w:r w:rsidR="714629E1">
        <w:t>96.7%</w:t>
      </w:r>
      <w:r w:rsidR="34897C94">
        <w:t xml:space="preserve"> </w:t>
      </w:r>
    </w:p>
    <w:p w14:paraId="1F2CA744" w14:textId="61253890" w:rsidR="00567241" w:rsidRDefault="00567241" w:rsidP="50C8A181">
      <w:pPr>
        <w:spacing w:line="240" w:lineRule="auto"/>
      </w:pPr>
      <w:r w:rsidRPr="77E99E2C">
        <w:rPr>
          <w:b/>
          <w:bCs/>
        </w:rPr>
        <w:t xml:space="preserve">Years Currently Covered: </w:t>
      </w:r>
      <w:r w:rsidR="0AF18557">
        <w:t>201</w:t>
      </w:r>
      <w:r w:rsidR="3601B6D3">
        <w:t>3</w:t>
      </w:r>
      <w:r>
        <w:t>-202</w:t>
      </w:r>
      <w:r w:rsidR="2CBE85C7">
        <w:t>1</w:t>
      </w:r>
    </w:p>
    <w:p w14:paraId="6497CDE4" w14:textId="0F336C2E" w:rsidR="41507441" w:rsidRDefault="41507441" w:rsidP="1302CD91">
      <w:pPr>
        <w:spacing w:line="240" w:lineRule="auto"/>
      </w:pPr>
      <w:r w:rsidRPr="1302CD91">
        <w:rPr>
          <w:b/>
          <w:bCs/>
        </w:rPr>
        <w:t xml:space="preserve">More information:    </w:t>
      </w:r>
      <w:hyperlink r:id="rId57">
        <w:r w:rsidRPr="1302CD91">
          <w:rPr>
            <w:rStyle w:val="Hyperlink"/>
          </w:rPr>
          <w:t>https://www.mass.gov/h</w:t>
        </w:r>
        <w:r w:rsidR="70A962B2" w:rsidRPr="1302CD91">
          <w:rPr>
            <w:rStyle w:val="Hyperlink"/>
          </w:rPr>
          <w:t>iv</w:t>
        </w:r>
      </w:hyperlink>
      <w:r w:rsidR="006A5C3C">
        <w:rPr>
          <w:rStyle w:val="Hyperlink"/>
        </w:rPr>
        <w:t>00</w:t>
      </w:r>
    </w:p>
    <w:p w14:paraId="53E33B27" w14:textId="725C9B3B" w:rsidR="1302CD91" w:rsidRDefault="00A74E48" w:rsidP="1302CD91">
      <w:pPr>
        <w:spacing w:line="240" w:lineRule="auto"/>
        <w:rPr>
          <w:rStyle w:val="Hyperlink"/>
        </w:rPr>
      </w:pPr>
      <w:hyperlink r:id="rId58">
        <w:r w:rsidR="41507441" w:rsidRPr="1302CD91">
          <w:rPr>
            <w:rStyle w:val="Hyperlink"/>
          </w:rPr>
          <w:t>https://www.mass.gov/infectious-disease-surveillance-reporting-and-control</w:t>
        </w:r>
      </w:hyperlink>
    </w:p>
    <w:p w14:paraId="2916B05B" w14:textId="77777777" w:rsidR="1302CD91" w:rsidRDefault="1302CD91"/>
    <w:p w14:paraId="575E34CC" w14:textId="7D0CC3EA" w:rsidR="768E861A" w:rsidRDefault="768E861A" w:rsidP="1C761508">
      <w:pPr>
        <w:pStyle w:val="Heading2"/>
      </w:pPr>
      <w:bookmarkStart w:id="1203" w:name="_Toc1234803635"/>
      <w:bookmarkStart w:id="1204" w:name="_Toc789004471"/>
      <w:bookmarkStart w:id="1205" w:name="_Toc715458482"/>
      <w:bookmarkStart w:id="1206" w:name="_Toc101601674"/>
      <w:bookmarkStart w:id="1207" w:name="_Toc310838569"/>
      <w:bookmarkStart w:id="1208" w:name="_Toc1731943982"/>
      <w:bookmarkStart w:id="1209" w:name="_Toc235984410"/>
      <w:bookmarkStart w:id="1210" w:name="_Toc1840037178"/>
      <w:bookmarkStart w:id="1211" w:name="_Toc1967810065"/>
      <w:bookmarkStart w:id="1212" w:name="_Toc1551520178"/>
      <w:bookmarkStart w:id="1213" w:name="_Toc1278931097"/>
      <w:bookmarkStart w:id="1214" w:name="_Toc2058356906"/>
      <w:bookmarkStart w:id="1215" w:name="_Toc969546000"/>
      <w:bookmarkStart w:id="1216" w:name="_Toc1464424178"/>
      <w:bookmarkStart w:id="1217" w:name="_Toc1080468369"/>
      <w:bookmarkStart w:id="1218" w:name="_Toc1856163141"/>
      <w:bookmarkStart w:id="1219" w:name="_Toc22126270"/>
      <w:bookmarkStart w:id="1220" w:name="_Toc19126866"/>
      <w:bookmarkStart w:id="1221" w:name="_Toc1549624458"/>
      <w:bookmarkStart w:id="1222" w:name="_Toc1863176188"/>
      <w:bookmarkStart w:id="1223" w:name="_Toc1660661018"/>
      <w:bookmarkStart w:id="1224" w:name="_Toc150772035"/>
      <w:bookmarkStart w:id="1225" w:name="_Toc157437971"/>
      <w:r>
        <w:t>PHDHIV.HIV_PREV</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62919CC3" w14:textId="21776CC8" w:rsidR="1302CD91" w:rsidRDefault="04452CF2" w:rsidP="00955B12">
      <w:r w:rsidRPr="77E99E2C">
        <w:rPr>
          <w:rFonts w:ascii="Calibri" w:hAnsi="Calibri"/>
          <w:b/>
          <w:bCs/>
        </w:rPr>
        <w:t>Brief Description:</w:t>
      </w:r>
      <w:r>
        <w:t xml:space="preserve"> Persons who test positive for HIV and are living in Massachusetts are inc</w:t>
      </w:r>
      <w:r w:rsidR="2813B7CB">
        <w:t>l</w:t>
      </w:r>
      <w:r>
        <w:t>uded in this dataset. T</w:t>
      </w:r>
      <w:r w:rsidR="5F8A6348">
        <w:t>e</w:t>
      </w:r>
      <w:r>
        <w:t xml:space="preserve">sts indicating the presence of the human immunodeficiency syndrome (HIV) </w:t>
      </w:r>
      <w:r w:rsidR="005A7162">
        <w:t>virus,</w:t>
      </w:r>
      <w:r>
        <w:t xml:space="preserve"> or antibodies produced in response to this virus, have been reportable in Massachusetts since 1985. These data are housed in the Massachusetts Virtual Epidemiologic Network (MAVEN), a person-based, fully integrated, Web-based disease surveillance and case management system. Information on residence, demographics, clinical picture, vaccine history, and history are collected by the state and/or local health departments from the laboratory, </w:t>
      </w:r>
      <w:r w:rsidR="005A3ABB">
        <w:t>healthcare,</w:t>
      </w:r>
      <w:r>
        <w:t xml:space="preserve"> or service provider(s), and/or the case themselves. </w:t>
      </w:r>
    </w:p>
    <w:p w14:paraId="5BAC4898" w14:textId="21776CC8" w:rsidR="008C34E3" w:rsidRPr="00DD5CBB" w:rsidRDefault="008C34E3" w:rsidP="00797C32">
      <w:pPr>
        <w:spacing w:after="0"/>
        <w:rPr>
          <w:rFonts w:ascii="Cambria" w:eastAsiaTheme="majorEastAsia" w:hAnsi="Cambria" w:cstheme="majorBidi"/>
          <w:b/>
          <w:bCs/>
          <w:color w:val="4F81BD" w:themeColor="accent1"/>
          <w:sz w:val="26"/>
          <w:szCs w:val="26"/>
        </w:rPr>
      </w:pPr>
      <w:r w:rsidRPr="00DD5CBB">
        <w:rPr>
          <w:rFonts w:ascii="Cambria" w:eastAsiaTheme="majorEastAsia" w:hAnsi="Cambria" w:cstheme="majorBidi"/>
          <w:b/>
          <w:bCs/>
          <w:color w:val="4F81BD" w:themeColor="accent1"/>
          <w:sz w:val="26"/>
          <w:szCs w:val="26"/>
        </w:rPr>
        <w:t>PHDHIV.PREV_CD4</w:t>
      </w:r>
    </w:p>
    <w:p w14:paraId="2E22478F" w14:textId="5E2521C4" w:rsidR="008C34E3" w:rsidRDefault="008C34E3" w:rsidP="00955B12">
      <w:pPr>
        <w:rPr>
          <w:b/>
          <w:bCs/>
        </w:rPr>
      </w:pPr>
      <w:r w:rsidRPr="77E99E2C">
        <w:t xml:space="preserve">The PREV_CD4 dataset contains CD4 test dates, tiered CD4 results, and whether the individual was </w:t>
      </w:r>
      <w:r w:rsidR="0027493A" w:rsidRPr="77E99E2C">
        <w:t>viral suppressed</w:t>
      </w:r>
      <w:r w:rsidRPr="77E99E2C">
        <w:t xml:space="preserve"> in the years 2013-</w:t>
      </w:r>
      <w:r w:rsidRPr="5E4387A6">
        <w:t>202</w:t>
      </w:r>
      <w:r w:rsidR="09F02742" w:rsidRPr="5E4387A6">
        <w:t>1</w:t>
      </w:r>
      <w:r w:rsidRPr="77E99E2C">
        <w:t>.</w:t>
      </w:r>
    </w:p>
    <w:p w14:paraId="10D09CF6" w14:textId="21776CC8" w:rsidR="008C34E3" w:rsidRDefault="008C34E3" w:rsidP="00955B12"/>
    <w:p w14:paraId="06DF38A5" w14:textId="2B3BB91D" w:rsidR="1302CD91" w:rsidRDefault="04452CF2" w:rsidP="00955B12">
      <w:r w:rsidRPr="17F6A67F">
        <w:rPr>
          <w:b/>
          <w:bCs/>
        </w:rPr>
        <w:t xml:space="preserve">Data Owner:  </w:t>
      </w:r>
      <w:r w:rsidRPr="17F6A67F">
        <w:t xml:space="preserve">Bureau of Infectious Disease and Laboratory Sciences, Integrated </w:t>
      </w:r>
      <w:r w:rsidR="005A3ABB" w:rsidRPr="17F6A67F">
        <w:t>Surveillance,</w:t>
      </w:r>
      <w:r w:rsidRPr="17F6A67F">
        <w:t xml:space="preserve"> and Informatics Services</w:t>
      </w:r>
    </w:p>
    <w:p w14:paraId="536C4093" w14:textId="34751F51" w:rsidR="1302CD91" w:rsidRDefault="04452CF2" w:rsidP="00955B12">
      <w:r w:rsidRPr="77E99E2C">
        <w:rPr>
          <w:b/>
          <w:bCs/>
        </w:rPr>
        <w:t xml:space="preserve">Population: </w:t>
      </w:r>
      <w:r w:rsidRPr="77E99E2C">
        <w:t>Massachusetts residents with confirmed HIV virus infection, reported to the surveillance system between 201</w:t>
      </w:r>
      <w:r w:rsidR="62721B56" w:rsidRPr="77E99E2C">
        <w:t>3</w:t>
      </w:r>
      <w:r w:rsidRPr="77E99E2C">
        <w:t xml:space="preserve"> and </w:t>
      </w:r>
      <w:r w:rsidR="00EF1F33" w:rsidRPr="5E4387A6">
        <w:t>202</w:t>
      </w:r>
      <w:r w:rsidR="2C69FD16" w:rsidRPr="5E4387A6">
        <w:t>1</w:t>
      </w:r>
      <w:r w:rsidRPr="77E99E2C">
        <w:t>.</w:t>
      </w:r>
    </w:p>
    <w:p w14:paraId="636DBD41" w14:textId="77777777" w:rsidR="1302CD91" w:rsidRDefault="04452CF2" w:rsidP="17F6A67F">
      <w:pPr>
        <w:rPr>
          <w:rFonts w:ascii="Calibri" w:hAnsi="Calibri"/>
          <w:b/>
          <w:bCs/>
        </w:rPr>
      </w:pPr>
      <w:r w:rsidRPr="17F6A67F">
        <w:rPr>
          <w:rFonts w:ascii="Calibri" w:hAnsi="Calibri"/>
          <w:b/>
          <w:bCs/>
        </w:rPr>
        <w:t>Important Data Notes:</w:t>
      </w:r>
    </w:p>
    <w:p w14:paraId="42A2D01D" w14:textId="0A896543" w:rsidR="1302CD91" w:rsidRDefault="6658BB71" w:rsidP="001B06CC">
      <w:pPr>
        <w:pStyle w:val="ListParagraph"/>
        <w:numPr>
          <w:ilvl w:val="0"/>
          <w:numId w:val="17"/>
        </w:numPr>
        <w:rPr>
          <w:rFonts w:ascii="Calibri" w:hAnsi="Calibri"/>
          <w:b/>
          <w:bCs/>
        </w:rPr>
      </w:pPr>
      <w:r w:rsidRPr="1B710E22">
        <w:rPr>
          <w:rFonts w:ascii="Calibri" w:hAnsi="Calibri"/>
        </w:rPr>
        <w:t xml:space="preserve">Data </w:t>
      </w:r>
      <w:r w:rsidR="3C8AFB4C" w:rsidRPr="1B710E22">
        <w:rPr>
          <w:rFonts w:ascii="Calibri" w:hAnsi="Calibri"/>
        </w:rPr>
        <w:t>includes residents of Ma</w:t>
      </w:r>
      <w:r w:rsidRPr="1B710E22">
        <w:rPr>
          <w:rFonts w:ascii="Calibri" w:hAnsi="Calibri"/>
        </w:rPr>
        <w:t xml:space="preserve">ssachusetts </w:t>
      </w:r>
      <w:r w:rsidR="6D93C02B" w:rsidRPr="1B710E22">
        <w:rPr>
          <w:rFonts w:ascii="Calibri" w:hAnsi="Calibri"/>
        </w:rPr>
        <w:t xml:space="preserve">who have tested positive for HIV or AIDS, data is </w:t>
      </w:r>
      <w:r w:rsidRPr="1B710E22">
        <w:rPr>
          <w:rFonts w:ascii="Calibri" w:hAnsi="Calibri"/>
        </w:rPr>
        <w:t xml:space="preserve">current as </w:t>
      </w:r>
      <w:r w:rsidR="1E2DEA4C" w:rsidRPr="1B710E22">
        <w:rPr>
          <w:rFonts w:ascii="Calibri" w:hAnsi="Calibri"/>
        </w:rPr>
        <w:t>12/31/</w:t>
      </w:r>
      <w:r w:rsidR="1E2DEA4C" w:rsidRPr="5E4387A6">
        <w:rPr>
          <w:rFonts w:ascii="Calibri" w:hAnsi="Calibri"/>
        </w:rPr>
        <w:t>202</w:t>
      </w:r>
      <w:r w:rsidR="1F620D75" w:rsidRPr="5E4387A6">
        <w:rPr>
          <w:rFonts w:ascii="Calibri" w:hAnsi="Calibri"/>
        </w:rPr>
        <w:t>1</w:t>
      </w:r>
      <w:r w:rsidRPr="1B710E22">
        <w:rPr>
          <w:rFonts w:ascii="Calibri" w:hAnsi="Calibri"/>
        </w:rPr>
        <w:t>.</w:t>
      </w:r>
    </w:p>
    <w:p w14:paraId="6FEE4F49" w14:textId="58C07C2B" w:rsidR="1302CD91" w:rsidRDefault="49820812" w:rsidP="2E133121">
      <w:pPr>
        <w:rPr>
          <w:rFonts w:eastAsiaTheme="minorEastAsia"/>
        </w:rPr>
      </w:pPr>
      <w:bookmarkStart w:id="1226" w:name="_Toc152078273"/>
      <w:bookmarkStart w:id="1227" w:name="_Toc152079355"/>
      <w:bookmarkStart w:id="1228" w:name="_Toc150772036"/>
      <w:bookmarkStart w:id="1229" w:name="_Toc775235600"/>
      <w:bookmarkStart w:id="1230" w:name="_Toc939138533"/>
      <w:bookmarkStart w:id="1231" w:name="_Toc300420155"/>
      <w:r>
        <w:t xml:space="preserve">Cases are classified according to the appropriate national classification guidelines for that timeframe. For more information on cases classification please see </w:t>
      </w:r>
      <w:hyperlink r:id="rId59">
        <w:r w:rsidRPr="6BB5DF43">
          <w:rPr>
            <w:rStyle w:val="Hyperlink"/>
          </w:rPr>
          <w:t>https://www.cdc.gov/hiv/default.html</w:t>
        </w:r>
      </w:hyperlink>
      <w:r w:rsidR="3AC8A588">
        <w:t xml:space="preserve">. </w:t>
      </w:r>
      <w:hyperlink r:id="rId60">
        <w:r w:rsidR="3AC8A588" w:rsidRPr="6BB5DF43">
          <w:rPr>
            <w:rStyle w:val="Hyperlink"/>
          </w:rPr>
          <w:t>https://www.cdc.gov/hiv/statistics/surveillance/terms.html</w:t>
        </w:r>
      </w:hyperlink>
      <w:bookmarkEnd w:id="1226"/>
      <w:bookmarkEnd w:id="1227"/>
      <w:bookmarkEnd w:id="1228"/>
      <w:bookmarkEnd w:id="1229"/>
      <w:bookmarkEnd w:id="1230"/>
      <w:bookmarkEnd w:id="1231"/>
    </w:p>
    <w:p w14:paraId="01617659" w14:textId="22373C00" w:rsidR="1302CD91" w:rsidRDefault="04452CF2" w:rsidP="001B06CC">
      <w:pPr>
        <w:pStyle w:val="ListParagraph"/>
        <w:numPr>
          <w:ilvl w:val="0"/>
          <w:numId w:val="17"/>
        </w:numPr>
        <w:rPr>
          <w:rFonts w:eastAsiaTheme="minorEastAsia"/>
          <w:b/>
          <w:bCs/>
        </w:rPr>
      </w:pPr>
      <w:r w:rsidRPr="77E99E2C">
        <w:rPr>
          <w:rFonts w:ascii="Calibri" w:hAnsi="Calibri"/>
        </w:rPr>
        <w:t>https://www.cdc.gov/hiv/ of HIV must incorporate any limitations on timeframe or scope as described in the individual data elements.</w:t>
      </w:r>
    </w:p>
    <w:p w14:paraId="6F53E679" w14:textId="77777777" w:rsidR="1302CD91" w:rsidRDefault="1E9B3ECB" w:rsidP="001B06CC">
      <w:pPr>
        <w:pStyle w:val="ListParagraph"/>
        <w:numPr>
          <w:ilvl w:val="0"/>
          <w:numId w:val="17"/>
        </w:numPr>
        <w:rPr>
          <w:rFonts w:ascii="Calibri" w:hAnsi="Calibri"/>
          <w:b/>
          <w:bCs/>
        </w:rPr>
      </w:pPr>
      <w:r w:rsidRPr="77E99E2C">
        <w:rPr>
          <w:rFonts w:ascii="Calibri" w:hAnsi="Calibri"/>
        </w:rPr>
        <w:t>The residence of a case reflects where the individual was living when reported, not necessarily where the individual acquired their infection.</w:t>
      </w:r>
    </w:p>
    <w:p w14:paraId="3DBC9F53" w14:textId="782F983E" w:rsidR="4CBCB62E" w:rsidRDefault="4CBCB62E" w:rsidP="4CBCB62E">
      <w:pPr>
        <w:spacing w:line="240" w:lineRule="auto"/>
        <w:rPr>
          <w:b/>
          <w:bCs/>
        </w:rPr>
      </w:pPr>
    </w:p>
    <w:p w14:paraId="455FE2E3" w14:textId="35A64360" w:rsidR="1302CD91" w:rsidRDefault="04452CF2" w:rsidP="71DC5173">
      <w:pPr>
        <w:spacing w:line="240" w:lineRule="auto"/>
      </w:pPr>
      <w:r w:rsidRPr="77E99E2C">
        <w:rPr>
          <w:b/>
          <w:bCs/>
        </w:rPr>
        <w:t xml:space="preserve">PHD </w:t>
      </w:r>
      <w:r w:rsidR="00FD5A3A" w:rsidRPr="77E99E2C">
        <w:rPr>
          <w:b/>
          <w:bCs/>
        </w:rPr>
        <w:t>Matching Rate</w:t>
      </w:r>
      <w:r w:rsidRPr="77E99E2C">
        <w:rPr>
          <w:b/>
          <w:bCs/>
        </w:rPr>
        <w:t xml:space="preserve">: </w:t>
      </w:r>
      <w:r w:rsidR="003131EF" w:rsidRPr="77E99E2C">
        <w:rPr>
          <w:b/>
          <w:bCs/>
        </w:rPr>
        <w:t xml:space="preserve">HIV_PREV </w:t>
      </w:r>
      <w:r w:rsidR="00B713B9">
        <w:t>Level 1 Matching Rate</w:t>
      </w:r>
      <w:r w:rsidR="692A91C6">
        <w:t>:</w:t>
      </w:r>
      <w:r w:rsidR="3043D0F0">
        <w:t xml:space="preserve"> 81.3%</w:t>
      </w:r>
      <w:r w:rsidR="00B713B9">
        <w:t xml:space="preserve"> | Overall Matching Rate</w:t>
      </w:r>
      <w:r w:rsidR="1DF1E155">
        <w:t>: 92.2%</w:t>
      </w:r>
    </w:p>
    <w:p w14:paraId="0A3241D1" w14:textId="5344585C" w:rsidR="66EAD593" w:rsidRDefault="66EAD593" w:rsidP="66EAD593">
      <w:pPr>
        <w:spacing w:line="240" w:lineRule="auto"/>
      </w:pPr>
      <w:r>
        <w:tab/>
      </w:r>
      <w:r>
        <w:tab/>
      </w:r>
      <w:r w:rsidR="228EF246">
        <w:t>HIV_PREV_</w:t>
      </w:r>
      <w:r w:rsidR="6A104C08">
        <w:t>CD4 Level 1 Matching Rate: 90.0</w:t>
      </w:r>
      <w:r w:rsidR="14446FD1">
        <w:t>%</w:t>
      </w:r>
      <w:r w:rsidR="6A104C08">
        <w:t xml:space="preserve"> | Overall Matching Rate 97.2%</w:t>
      </w:r>
    </w:p>
    <w:p w14:paraId="4F8B4AAD" w14:textId="3E046D46" w:rsidR="00567241" w:rsidRDefault="00567241" w:rsidP="50C8A181">
      <w:pPr>
        <w:spacing w:line="240" w:lineRule="auto"/>
      </w:pPr>
      <w:r w:rsidRPr="77E99E2C">
        <w:rPr>
          <w:b/>
          <w:bCs/>
        </w:rPr>
        <w:t xml:space="preserve">Years Currently Covered: </w:t>
      </w:r>
      <w:r w:rsidR="0AF18557">
        <w:t>201</w:t>
      </w:r>
      <w:r w:rsidR="461FBB54">
        <w:t>3</w:t>
      </w:r>
      <w:r>
        <w:t>-202</w:t>
      </w:r>
      <w:r w:rsidR="10F3497A">
        <w:t>1</w:t>
      </w:r>
    </w:p>
    <w:p w14:paraId="706AE4C4" w14:textId="6BD46AC3" w:rsidR="1302CD91" w:rsidRDefault="04452CF2" w:rsidP="17F6A67F">
      <w:pPr>
        <w:spacing w:line="240" w:lineRule="auto"/>
      </w:pPr>
      <w:r w:rsidRPr="17F6A67F">
        <w:rPr>
          <w:b/>
          <w:bCs/>
        </w:rPr>
        <w:t xml:space="preserve">More information:    </w:t>
      </w:r>
      <w:hyperlink r:id="rId61">
        <w:r w:rsidRPr="17F6A67F">
          <w:rPr>
            <w:rStyle w:val="Hyperlink"/>
          </w:rPr>
          <w:t>https://www.mass.gov/hiv</w:t>
        </w:r>
      </w:hyperlink>
    </w:p>
    <w:p w14:paraId="2DEBE180" w14:textId="3D6B3C29" w:rsidR="1302CD91" w:rsidRDefault="00A74E48" w:rsidP="1302CD91">
      <w:pPr>
        <w:spacing w:line="240" w:lineRule="auto"/>
        <w:rPr>
          <w:rStyle w:val="Hyperlink"/>
        </w:rPr>
      </w:pPr>
      <w:hyperlink r:id="rId62" w:history="1">
        <w:r w:rsidR="00F11484" w:rsidRPr="7045AC0E">
          <w:rPr>
            <w:rStyle w:val="Hyperlink"/>
          </w:rPr>
          <w:t>https://www.mass.gov3/infectious-disease-surveillance-reporting-and-control</w:t>
        </w:r>
      </w:hyperlink>
    </w:p>
    <w:p w14:paraId="13716A28" w14:textId="77777777" w:rsidR="00F11484" w:rsidRDefault="00F11484" w:rsidP="1302CD91">
      <w:pPr>
        <w:spacing w:line="240" w:lineRule="auto"/>
      </w:pPr>
    </w:p>
    <w:p w14:paraId="4E36013E" w14:textId="2A6F9BAB" w:rsidR="00410D71" w:rsidRDefault="00DD19A8" w:rsidP="00BF5B62">
      <w:pPr>
        <w:pStyle w:val="Heading1"/>
        <w:rPr>
          <w:rStyle w:val="Hyperlink"/>
        </w:rPr>
      </w:pPr>
      <w:r w:rsidRPr="6BB5DF43">
        <w:rPr>
          <w:rStyle w:val="Hyperlink"/>
        </w:rPr>
        <w:br w:type="page"/>
      </w:r>
      <w:bookmarkStart w:id="1232" w:name="_Toc1827961696"/>
      <w:bookmarkStart w:id="1233" w:name="_Toc1836366082"/>
      <w:bookmarkStart w:id="1234" w:name="_Toc1196285082"/>
      <w:bookmarkStart w:id="1235" w:name="_Toc1277511412"/>
      <w:bookmarkStart w:id="1236" w:name="_Toc653724460"/>
      <w:bookmarkStart w:id="1237" w:name="_Toc1377869028"/>
      <w:bookmarkStart w:id="1238" w:name="_Toc217468985"/>
      <w:bookmarkStart w:id="1239" w:name="_Toc1572115908"/>
      <w:bookmarkStart w:id="1240" w:name="_Toc1763451365"/>
      <w:bookmarkStart w:id="1241" w:name="_Toc11539393"/>
      <w:bookmarkStart w:id="1242" w:name="_Toc1534480907"/>
      <w:bookmarkStart w:id="1243" w:name="_Toc1385381511"/>
      <w:bookmarkStart w:id="1244" w:name="_Toc1374119198"/>
      <w:bookmarkStart w:id="1245" w:name="_Toc165041745"/>
      <w:bookmarkStart w:id="1246" w:name="_Toc1094324361"/>
      <w:bookmarkStart w:id="1247" w:name="_Toc1501198996"/>
      <w:bookmarkStart w:id="1248" w:name="_Toc1189010347"/>
      <w:bookmarkStart w:id="1249" w:name="_Toc313781099"/>
      <w:bookmarkStart w:id="1250" w:name="_Toc1873544542"/>
      <w:bookmarkStart w:id="1251" w:name="_Toc18945546"/>
      <w:bookmarkStart w:id="1252" w:name="_Toc1697806950"/>
      <w:bookmarkStart w:id="1253" w:name="_Toc157437972"/>
      <w:r>
        <w:lastRenderedPageBreak/>
        <w:t>MA Ambulance Trip Record Information System (MATRIS)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08DA8B55" w14:textId="307529FD" w:rsidR="00DD19A8" w:rsidRDefault="7810369F" w:rsidP="00DD19A8">
      <w:pPr>
        <w:pStyle w:val="Heading2"/>
      </w:pPr>
      <w:bookmarkStart w:id="1254" w:name="_Toc1018439791"/>
      <w:bookmarkStart w:id="1255" w:name="_Toc1006697773"/>
      <w:bookmarkStart w:id="1256" w:name="_Toc359002106"/>
      <w:bookmarkStart w:id="1257" w:name="_Toc1296742229"/>
      <w:bookmarkStart w:id="1258" w:name="_Toc1683962253"/>
      <w:bookmarkStart w:id="1259" w:name="_Toc347857672"/>
      <w:bookmarkStart w:id="1260" w:name="_Toc1128121496"/>
      <w:bookmarkStart w:id="1261" w:name="_Toc2031584382"/>
      <w:bookmarkStart w:id="1262" w:name="_Toc99129099"/>
      <w:bookmarkStart w:id="1263" w:name="_Toc1765575958"/>
      <w:bookmarkStart w:id="1264" w:name="_Toc357751646"/>
      <w:bookmarkStart w:id="1265" w:name="_Toc1962170502"/>
      <w:bookmarkStart w:id="1266" w:name="_Toc1920605670"/>
      <w:bookmarkStart w:id="1267" w:name="_Toc1488571172"/>
      <w:bookmarkStart w:id="1268" w:name="_Toc1621972010"/>
      <w:bookmarkStart w:id="1269" w:name="_Toc302940668"/>
      <w:bookmarkStart w:id="1270" w:name="_Toc1585498466"/>
      <w:bookmarkStart w:id="1271" w:name="_Toc1706563659"/>
      <w:bookmarkStart w:id="1272" w:name="_Toc159876371"/>
      <w:bookmarkStart w:id="1273" w:name="_Toc1313950868"/>
      <w:bookmarkStart w:id="1274" w:name="_Toc1995095571"/>
      <w:bookmarkStart w:id="1275" w:name="_Toc150772037"/>
      <w:bookmarkStart w:id="1276" w:name="_Toc157437973"/>
      <w:r>
        <w:t>PHDEMS</w:t>
      </w:r>
      <w:r w:rsidR="00DD19A8">
        <w:t>.MATRIS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431FED42" w14:textId="77777777" w:rsidR="00DD19A8" w:rsidRPr="00410D71" w:rsidRDefault="00DD19A8" w:rsidP="00DD19A8">
      <w:pPr>
        <w:tabs>
          <w:tab w:val="left" w:pos="-720"/>
        </w:tabs>
        <w:rPr>
          <w:rFonts w:ascii="Calibri" w:hAnsi="Calibri"/>
        </w:rPr>
      </w:pPr>
      <w:r w:rsidRPr="00E14C8F">
        <w:rPr>
          <w:rFonts w:ascii="Calibri" w:hAnsi="Calibri"/>
          <w:b/>
        </w:rPr>
        <w:t xml:space="preserve">Brief Description: </w:t>
      </w:r>
      <w:r w:rsidRPr="00A871B1">
        <w:rPr>
          <w:rFonts w:ascii="Calibri" w:hAnsi="Calibri" w:cs="Arial"/>
          <w:lang w:eastAsia="ja-JP"/>
        </w:rPr>
        <w:t xml:space="preserve">Under EMS System regulations, ambulance services are required to document </w:t>
      </w:r>
      <w:r w:rsidRPr="00A871B1">
        <w:rPr>
          <w:rFonts w:cs="Arial"/>
          <w:lang w:eastAsia="ja-JP"/>
        </w:rPr>
        <w:t>each EMS call and include the data elements pertaining to the call specifically referenced in an administrative requirement issued by OEMS governing the statewide EMS minimum data set. M</w:t>
      </w:r>
      <w:r w:rsidRPr="00A871B1">
        <w:t xml:space="preserve">ATRIS data elements </w:t>
      </w:r>
      <w:r w:rsidRPr="00A871B1">
        <w:rPr>
          <w:rFonts w:ascii="Calibri" w:hAnsi="Calibri"/>
        </w:rPr>
        <w:t>are based on the National Emergency Medical Service Information System (NEMSIS)</w:t>
      </w:r>
      <w:r>
        <w:rPr>
          <w:rFonts w:ascii="Calibri" w:hAnsi="Calibri"/>
        </w:rPr>
        <w:t xml:space="preserve">. </w:t>
      </w:r>
    </w:p>
    <w:p w14:paraId="3ADDCB5A" w14:textId="77777777" w:rsidR="00DD19A8" w:rsidRPr="00E14C8F" w:rsidRDefault="00DD19A8" w:rsidP="00DD19A8">
      <w:pPr>
        <w:rPr>
          <w:rFonts w:ascii="Calibri" w:hAnsi="Calibri"/>
          <w:b/>
        </w:rPr>
      </w:pPr>
      <w:r w:rsidRPr="00E14C8F">
        <w:rPr>
          <w:rFonts w:ascii="Calibri" w:hAnsi="Calibri"/>
          <w:b/>
        </w:rPr>
        <w:t xml:space="preserve">Data Owner: </w:t>
      </w:r>
      <w:r w:rsidR="00D726F0" w:rsidRPr="00D726F0">
        <w:rPr>
          <w:rFonts w:ascii="Calibri" w:hAnsi="Calibri"/>
        </w:rPr>
        <w:t>Office of Emergency Medical Services (OEMS)</w:t>
      </w:r>
    </w:p>
    <w:p w14:paraId="69CF1562" w14:textId="77777777" w:rsidR="00DD19A8" w:rsidRPr="00D726F0" w:rsidRDefault="00DD19A8" w:rsidP="00DD19A8">
      <w:pPr>
        <w:rPr>
          <w:rFonts w:ascii="Calibri" w:hAnsi="Calibri"/>
        </w:rPr>
      </w:pPr>
      <w:r>
        <w:rPr>
          <w:rFonts w:ascii="Calibri" w:hAnsi="Calibri"/>
          <w:b/>
        </w:rPr>
        <w:t>Population</w:t>
      </w:r>
      <w:r w:rsidRPr="00E14C8F">
        <w:rPr>
          <w:rFonts w:ascii="Calibri" w:hAnsi="Calibri"/>
          <w:b/>
        </w:rPr>
        <w:t>:</w:t>
      </w:r>
      <w:r>
        <w:rPr>
          <w:rFonts w:ascii="Calibri" w:hAnsi="Calibri"/>
          <w:b/>
        </w:rPr>
        <w:t xml:space="preserve"> </w:t>
      </w:r>
      <w:r w:rsidR="00D726F0">
        <w:rPr>
          <w:rFonts w:ascii="Calibri" w:hAnsi="Calibri"/>
          <w:b/>
        </w:rPr>
        <w:t xml:space="preserve"> </w:t>
      </w:r>
      <w:r w:rsidR="00D726F0">
        <w:rPr>
          <w:rFonts w:ascii="Calibri" w:hAnsi="Calibri"/>
        </w:rPr>
        <w:t>All ambulance encounters considered an emergency and where patient contact occurred</w:t>
      </w:r>
    </w:p>
    <w:p w14:paraId="48743AB3" w14:textId="77777777" w:rsidR="00DD19A8" w:rsidRDefault="00DD19A8" w:rsidP="00DD19A8">
      <w:pPr>
        <w:rPr>
          <w:rFonts w:ascii="Calibri" w:hAnsi="Calibri"/>
          <w:b/>
        </w:rPr>
      </w:pPr>
      <w:r>
        <w:rPr>
          <w:rFonts w:ascii="Calibri" w:hAnsi="Calibri"/>
          <w:b/>
        </w:rPr>
        <w:t>Important Data Notes</w:t>
      </w:r>
      <w:r w:rsidRPr="00E14C8F">
        <w:rPr>
          <w:rFonts w:ascii="Calibri" w:hAnsi="Calibri"/>
          <w:b/>
        </w:rPr>
        <w:t>:</w:t>
      </w:r>
    </w:p>
    <w:p w14:paraId="2DFCC6A9" w14:textId="5B7FB292" w:rsidR="00DD19A8" w:rsidRPr="00DD19A8" w:rsidRDefault="4237EE32" w:rsidP="001B06CC">
      <w:pPr>
        <w:pStyle w:val="ListParagraph"/>
        <w:numPr>
          <w:ilvl w:val="0"/>
          <w:numId w:val="13"/>
        </w:numPr>
        <w:rPr>
          <w:rFonts w:ascii="Calibri" w:hAnsi="Calibri"/>
          <w:b/>
          <w:bCs/>
        </w:rPr>
      </w:pPr>
      <w:r w:rsidRPr="68F0D951">
        <w:rPr>
          <w:rFonts w:ascii="Calibri" w:hAnsi="Calibri"/>
        </w:rPr>
        <w:t>Whether a specific ambulance trip involves an opioid overdose is not a simple judgment, as the NEMSIS standard does not specifically identify incidents as being opioid-</w:t>
      </w:r>
      <w:r w:rsidR="5BB05607" w:rsidRPr="68F0D951">
        <w:rPr>
          <w:rFonts w:ascii="Calibri" w:hAnsi="Calibri"/>
        </w:rPr>
        <w:t>related. The</w:t>
      </w:r>
      <w:r w:rsidRPr="68F0D951">
        <w:rPr>
          <w:rFonts w:ascii="Calibri" w:hAnsi="Calibri"/>
        </w:rPr>
        <w:t xml:space="preserve"> classification of opioid trips was based on an algorithm developed in conjunction with the Centers for Disease Control and Prevention</w:t>
      </w:r>
    </w:p>
    <w:p w14:paraId="555E0EDF" w14:textId="77777777" w:rsidR="00DD19A8" w:rsidRPr="003339B9" w:rsidRDefault="4237EE32" w:rsidP="001B06CC">
      <w:pPr>
        <w:pStyle w:val="ListParagraph"/>
        <w:numPr>
          <w:ilvl w:val="0"/>
          <w:numId w:val="13"/>
        </w:numPr>
        <w:rPr>
          <w:rFonts w:ascii="Calibri" w:hAnsi="Calibri"/>
          <w:b/>
          <w:bCs/>
        </w:rPr>
      </w:pPr>
      <w:r w:rsidRPr="68F0D951">
        <w:rPr>
          <w:rFonts w:ascii="Calibri" w:hAnsi="Calibri"/>
        </w:rPr>
        <w:t xml:space="preserve">Data are not uniformly reported by EMS </w:t>
      </w:r>
      <w:proofErr w:type="gramStart"/>
      <w:r w:rsidRPr="68F0D951">
        <w:rPr>
          <w:rFonts w:ascii="Calibri" w:hAnsi="Calibri"/>
        </w:rPr>
        <w:t>providers</w:t>
      </w:r>
      <w:proofErr w:type="gramEnd"/>
    </w:p>
    <w:p w14:paraId="4134FB06" w14:textId="1E66B56D" w:rsidR="003339B9" w:rsidRPr="00871728" w:rsidRDefault="486E6EB4" w:rsidP="001B06CC">
      <w:pPr>
        <w:pStyle w:val="ListParagraph"/>
        <w:numPr>
          <w:ilvl w:val="0"/>
          <w:numId w:val="13"/>
        </w:numPr>
        <w:rPr>
          <w:rFonts w:ascii="Calibri" w:hAnsi="Calibri"/>
          <w:b/>
          <w:bCs/>
        </w:rPr>
      </w:pPr>
      <w:r w:rsidRPr="7045AC0E">
        <w:rPr>
          <w:rFonts w:ascii="Calibri" w:hAnsi="Calibri"/>
        </w:rPr>
        <w:t xml:space="preserve">Beginning in 2017 and continuing through </w:t>
      </w:r>
      <w:r w:rsidR="00F11484" w:rsidRPr="7045AC0E">
        <w:rPr>
          <w:rFonts w:ascii="Calibri" w:hAnsi="Calibri"/>
        </w:rPr>
        <w:t>2021</w:t>
      </w:r>
      <w:r w:rsidRPr="7045AC0E">
        <w:rPr>
          <w:rFonts w:ascii="Calibri" w:hAnsi="Calibri"/>
        </w:rPr>
        <w:t xml:space="preserve">, NEMSIS </w:t>
      </w:r>
      <w:r w:rsidR="04B2F077" w:rsidRPr="7045AC0E">
        <w:rPr>
          <w:rFonts w:ascii="Calibri" w:hAnsi="Calibri"/>
        </w:rPr>
        <w:t xml:space="preserve">(data system behind MATRIS) </w:t>
      </w:r>
      <w:r w:rsidRPr="7045AC0E">
        <w:rPr>
          <w:rFonts w:ascii="Calibri" w:hAnsi="Calibri"/>
        </w:rPr>
        <w:t>transitioned from Version 2 to Version 3. Some variables have changed formats. All da</w:t>
      </w:r>
      <w:r w:rsidR="1C1D1B05" w:rsidRPr="7045AC0E">
        <w:rPr>
          <w:rFonts w:ascii="Calibri" w:hAnsi="Calibri"/>
        </w:rPr>
        <w:t xml:space="preserve">ta has been modified to make </w:t>
      </w:r>
      <w:r w:rsidRPr="7045AC0E">
        <w:rPr>
          <w:rFonts w:ascii="Calibri" w:hAnsi="Calibri"/>
        </w:rPr>
        <w:t xml:space="preserve">analysis possible across versions. The largest change is that Version 3 utilizes ICD 10 codes for </w:t>
      </w:r>
      <w:r w:rsidR="1C1D1B05" w:rsidRPr="7045AC0E">
        <w:rPr>
          <w:rFonts w:ascii="Calibri" w:hAnsi="Calibri"/>
        </w:rPr>
        <w:t xml:space="preserve">EMS provider </w:t>
      </w:r>
      <w:r w:rsidRPr="7045AC0E">
        <w:rPr>
          <w:rFonts w:ascii="Calibri" w:hAnsi="Calibri"/>
        </w:rPr>
        <w:t>impressions, whereas Version 2 uses free text.</w:t>
      </w:r>
    </w:p>
    <w:p w14:paraId="288EF251" w14:textId="7C46CA31" w:rsidR="00871728" w:rsidRPr="00C05ADA" w:rsidRDefault="04B2F077" w:rsidP="001B06CC">
      <w:pPr>
        <w:pStyle w:val="ListParagraph"/>
        <w:numPr>
          <w:ilvl w:val="0"/>
          <w:numId w:val="13"/>
        </w:numPr>
        <w:rPr>
          <w:rFonts w:ascii="Calibri" w:hAnsi="Calibri"/>
          <w:b/>
          <w:bCs/>
        </w:rPr>
      </w:pPr>
      <w:r w:rsidRPr="68F0D951">
        <w:rPr>
          <w:rFonts w:ascii="Calibri" w:hAnsi="Calibri"/>
        </w:rPr>
        <w:t xml:space="preserve">MATRIS data starts in </w:t>
      </w:r>
      <w:proofErr w:type="gramStart"/>
      <w:r w:rsidRPr="68F0D951">
        <w:rPr>
          <w:rFonts w:ascii="Calibri" w:hAnsi="Calibri"/>
        </w:rPr>
        <w:t>2013</w:t>
      </w:r>
      <w:proofErr w:type="gramEnd"/>
    </w:p>
    <w:p w14:paraId="42C7B19C" w14:textId="0E377BDD" w:rsidR="00C05ADA" w:rsidRPr="00285E62" w:rsidRDefault="00293902" w:rsidP="001B06CC">
      <w:pPr>
        <w:pStyle w:val="ListParagraph"/>
        <w:numPr>
          <w:ilvl w:val="0"/>
          <w:numId w:val="13"/>
        </w:numPr>
        <w:rPr>
          <w:rFonts w:ascii="Calibri" w:hAnsi="Calibri"/>
        </w:rPr>
      </w:pPr>
      <w:r w:rsidRPr="7045AC0E">
        <w:rPr>
          <w:rFonts w:ascii="Calibri" w:hAnsi="Calibri"/>
        </w:rPr>
        <w:t>Unm</w:t>
      </w:r>
      <w:r w:rsidR="00A05B90" w:rsidRPr="7045AC0E">
        <w:rPr>
          <w:rFonts w:ascii="Calibri" w:hAnsi="Calibri"/>
        </w:rPr>
        <w:t xml:space="preserve">atched EMS runs </w:t>
      </w:r>
      <w:r w:rsidRPr="7045AC0E">
        <w:rPr>
          <w:rFonts w:ascii="Calibri" w:hAnsi="Calibri"/>
        </w:rPr>
        <w:t xml:space="preserve">are more likely to be from </w:t>
      </w:r>
      <w:r w:rsidR="00577B74" w:rsidRPr="7045AC0E">
        <w:rPr>
          <w:rFonts w:ascii="Calibri" w:hAnsi="Calibri"/>
        </w:rPr>
        <w:t>Hampden</w:t>
      </w:r>
      <w:r w:rsidRPr="7045AC0E">
        <w:rPr>
          <w:rFonts w:ascii="Calibri" w:hAnsi="Calibri"/>
        </w:rPr>
        <w:t xml:space="preserve">, </w:t>
      </w:r>
      <w:r w:rsidR="00577B74" w:rsidRPr="7045AC0E">
        <w:rPr>
          <w:rFonts w:ascii="Calibri" w:hAnsi="Calibri"/>
        </w:rPr>
        <w:t>Nantucket</w:t>
      </w:r>
      <w:r w:rsidRPr="7045AC0E">
        <w:rPr>
          <w:rFonts w:ascii="Calibri" w:hAnsi="Calibri"/>
        </w:rPr>
        <w:t xml:space="preserve">, or </w:t>
      </w:r>
      <w:r w:rsidR="403E5573" w:rsidRPr="7045AC0E">
        <w:rPr>
          <w:rFonts w:ascii="Calibri" w:hAnsi="Calibri"/>
        </w:rPr>
        <w:t>Bristol</w:t>
      </w:r>
      <w:r w:rsidRPr="7045AC0E">
        <w:rPr>
          <w:rFonts w:ascii="Calibri" w:hAnsi="Calibri"/>
        </w:rPr>
        <w:t xml:space="preserve"> County</w:t>
      </w:r>
      <w:r w:rsidR="00D37772" w:rsidRPr="7045AC0E">
        <w:rPr>
          <w:rFonts w:ascii="Calibri" w:hAnsi="Calibri"/>
        </w:rPr>
        <w:t xml:space="preserve"> before 2020</w:t>
      </w:r>
      <w:r w:rsidRPr="7045AC0E">
        <w:rPr>
          <w:rFonts w:ascii="Calibri" w:hAnsi="Calibri"/>
        </w:rPr>
        <w:t xml:space="preserve">. This is related </w:t>
      </w:r>
      <w:r w:rsidR="00C959C5" w:rsidRPr="7045AC0E">
        <w:rPr>
          <w:rFonts w:ascii="Calibri" w:hAnsi="Calibri"/>
        </w:rPr>
        <w:t xml:space="preserve">to some EMS services having </w:t>
      </w:r>
      <w:r w:rsidR="00416692" w:rsidRPr="7045AC0E">
        <w:rPr>
          <w:rFonts w:ascii="Calibri" w:hAnsi="Calibri"/>
        </w:rPr>
        <w:t>less complete reporting of the patient identifiers needed for matching to the PHD spine (and those services having higher concentrations in the 3 counties above).</w:t>
      </w:r>
      <w:r w:rsidR="0F7B2142" w:rsidRPr="7045AC0E">
        <w:rPr>
          <w:rFonts w:ascii="Calibri" w:hAnsi="Calibri"/>
        </w:rPr>
        <w:t xml:space="preserve"> </w:t>
      </w:r>
      <w:r w:rsidR="00285E62" w:rsidRPr="7045AC0E">
        <w:rPr>
          <w:rFonts w:ascii="Calibri" w:hAnsi="Calibri"/>
        </w:rPr>
        <w:t xml:space="preserve">After 2020, there is not a difference in unmatched runs by county. </w:t>
      </w:r>
      <w:r w:rsidR="0F7B2142" w:rsidRPr="7045AC0E">
        <w:rPr>
          <w:rFonts w:ascii="Calibri" w:hAnsi="Calibri"/>
        </w:rPr>
        <w:t xml:space="preserve">Additionally, unmatched EMS runs are more likely to occur in earlier years of data rather than later </w:t>
      </w:r>
      <w:proofErr w:type="gramStart"/>
      <w:r w:rsidR="0F7B2142" w:rsidRPr="7045AC0E">
        <w:rPr>
          <w:rFonts w:ascii="Calibri" w:hAnsi="Calibri"/>
        </w:rPr>
        <w:t>years</w:t>
      </w:r>
      <w:r w:rsidR="00723778" w:rsidRPr="7045AC0E">
        <w:rPr>
          <w:rFonts w:ascii="Calibri" w:hAnsi="Calibri"/>
        </w:rPr>
        <w:t>;</w:t>
      </w:r>
      <w:proofErr w:type="gramEnd"/>
      <w:r w:rsidR="00723778" w:rsidRPr="7045AC0E">
        <w:rPr>
          <w:rFonts w:ascii="Calibri" w:hAnsi="Calibri"/>
        </w:rPr>
        <w:t xml:space="preserve"> as more services transferred to V3 there is a noticeable improvement in data quality</w:t>
      </w:r>
      <w:r w:rsidR="00577B74" w:rsidRPr="7045AC0E">
        <w:rPr>
          <w:rFonts w:ascii="Calibri" w:hAnsi="Calibri"/>
        </w:rPr>
        <w:t>.</w:t>
      </w:r>
    </w:p>
    <w:p w14:paraId="453F8D9C" w14:textId="77777777" w:rsidR="00497CBD" w:rsidRPr="00F77ED9" w:rsidRDefault="00497CBD" w:rsidP="001B06CC">
      <w:pPr>
        <w:pStyle w:val="ListParagraph"/>
        <w:numPr>
          <w:ilvl w:val="0"/>
          <w:numId w:val="13"/>
        </w:numPr>
        <w:rPr>
          <w:rFonts w:ascii="Calibri" w:hAnsi="Calibri"/>
        </w:rPr>
      </w:pPr>
      <w:r w:rsidRPr="77E99E2C">
        <w:rPr>
          <w:rFonts w:ascii="Calibri" w:hAnsi="Calibri"/>
        </w:rPr>
        <w:t xml:space="preserve">MATRIS data (PHDEMS.MATRIS) does contain ICD-10 codes in the following fields: </w:t>
      </w:r>
      <w:proofErr w:type="spellStart"/>
      <w:r w:rsidRPr="77E99E2C">
        <w:rPr>
          <w:rFonts w:ascii="Calibri" w:hAnsi="Calibri"/>
        </w:rPr>
        <w:t>Primary_Impression</w:t>
      </w:r>
      <w:proofErr w:type="spellEnd"/>
      <w:r w:rsidRPr="77E99E2C">
        <w:rPr>
          <w:rFonts w:ascii="Calibri" w:hAnsi="Calibri"/>
        </w:rPr>
        <w:t>, Second_Impression1- Second_Impression11. However, there are two important limitations to using these fields:</w:t>
      </w:r>
    </w:p>
    <w:p w14:paraId="32286FEA" w14:textId="7508A61F" w:rsidR="00497CBD" w:rsidRPr="00F77ED9" w:rsidRDefault="00497CBD" w:rsidP="001B06CC">
      <w:pPr>
        <w:pStyle w:val="ListParagraph"/>
        <w:numPr>
          <w:ilvl w:val="1"/>
          <w:numId w:val="13"/>
        </w:numPr>
        <w:rPr>
          <w:rFonts w:ascii="Calibri" w:hAnsi="Calibri"/>
        </w:rPr>
      </w:pPr>
      <w:r w:rsidRPr="7045AC0E">
        <w:rPr>
          <w:rFonts w:ascii="Calibri" w:hAnsi="Calibri"/>
        </w:rPr>
        <w:t xml:space="preserve">Not all service providers used the NEMSIS system that provides ICD-10 codes between </w:t>
      </w:r>
      <w:r w:rsidR="00B93E60" w:rsidRPr="7045AC0E">
        <w:rPr>
          <w:rFonts w:ascii="Calibri" w:hAnsi="Calibri"/>
        </w:rPr>
        <w:t>2017</w:t>
      </w:r>
      <w:r w:rsidRPr="7045AC0E">
        <w:rPr>
          <w:rFonts w:ascii="Calibri" w:hAnsi="Calibri"/>
        </w:rPr>
        <w:t xml:space="preserve">-2022. The earliest providers to transition began in 2017, and all MA providers were required to transition no later than May 2022. </w:t>
      </w:r>
      <w:r w:rsidR="00B93E60" w:rsidRPr="7045AC0E">
        <w:rPr>
          <w:rFonts w:ascii="Calibri" w:hAnsi="Calibri"/>
        </w:rPr>
        <w:t xml:space="preserve">Until </w:t>
      </w:r>
      <w:r w:rsidRPr="7045AC0E">
        <w:rPr>
          <w:rFonts w:ascii="Calibri" w:hAnsi="Calibri"/>
        </w:rPr>
        <w:t xml:space="preserve">January 2022, there </w:t>
      </w:r>
      <w:r w:rsidR="00B93E60" w:rsidRPr="7045AC0E">
        <w:rPr>
          <w:rFonts w:ascii="Calibri" w:hAnsi="Calibri"/>
        </w:rPr>
        <w:t xml:space="preserve">were </w:t>
      </w:r>
      <w:r w:rsidRPr="7045AC0E">
        <w:rPr>
          <w:rFonts w:ascii="Calibri" w:hAnsi="Calibri"/>
        </w:rPr>
        <w:t>providers using the earlier NEMSIS system that does not have ICD codes available.</w:t>
      </w:r>
    </w:p>
    <w:p w14:paraId="545A4078" w14:textId="3B19A386" w:rsidR="00497CBD" w:rsidRPr="00F77ED9" w:rsidRDefault="00497CBD" w:rsidP="001B06CC">
      <w:pPr>
        <w:pStyle w:val="ListParagraph"/>
        <w:numPr>
          <w:ilvl w:val="1"/>
          <w:numId w:val="13"/>
        </w:numPr>
        <w:rPr>
          <w:rFonts w:ascii="Calibri" w:hAnsi="Calibri"/>
        </w:rPr>
      </w:pPr>
      <w:r w:rsidRPr="7045AC0E">
        <w:rPr>
          <w:rFonts w:ascii="Calibri" w:hAnsi="Calibri"/>
        </w:rPr>
        <w:t>EMS personnel do not use ICD</w:t>
      </w:r>
      <w:r w:rsidR="00B93E60" w:rsidRPr="7045AC0E">
        <w:rPr>
          <w:rFonts w:ascii="Calibri" w:hAnsi="Calibri"/>
        </w:rPr>
        <w:t>-</w:t>
      </w:r>
      <w:r w:rsidRPr="7045AC0E">
        <w:rPr>
          <w:rFonts w:ascii="Calibri" w:hAnsi="Calibri"/>
        </w:rPr>
        <w:t>10 codes in the same way they are used in other data sources. There is overall less accuracy in the ICD</w:t>
      </w:r>
      <w:r w:rsidR="00B93E60" w:rsidRPr="7045AC0E">
        <w:rPr>
          <w:rFonts w:ascii="Calibri" w:hAnsi="Calibri"/>
        </w:rPr>
        <w:t>-</w:t>
      </w:r>
      <w:r w:rsidRPr="7045AC0E">
        <w:rPr>
          <w:rFonts w:ascii="Calibri" w:hAnsi="Calibri"/>
        </w:rPr>
        <w:t xml:space="preserve">10 codes used as EMS are quickly assessing and transporting an individual in an emergency setting. They do not need the </w:t>
      </w:r>
      <w:r w:rsidRPr="7045AC0E">
        <w:rPr>
          <w:rFonts w:ascii="Calibri" w:hAnsi="Calibri"/>
        </w:rPr>
        <w:lastRenderedPageBreak/>
        <w:t>same level of specificity to stabilize an individual for transport as is required to treat an individual, and the codes reflect this difference.</w:t>
      </w:r>
    </w:p>
    <w:p w14:paraId="25681AFB" w14:textId="77777777" w:rsidR="00497CBD" w:rsidRPr="00F77ED9" w:rsidRDefault="00497CBD" w:rsidP="001B06CC">
      <w:pPr>
        <w:pStyle w:val="ListParagraph"/>
        <w:numPr>
          <w:ilvl w:val="1"/>
          <w:numId w:val="13"/>
        </w:numPr>
        <w:rPr>
          <w:rFonts w:ascii="Calibri" w:hAnsi="Calibri"/>
        </w:rPr>
      </w:pPr>
      <w:r w:rsidRPr="77E99E2C">
        <w:rPr>
          <w:rFonts w:ascii="Calibri" w:hAnsi="Calibri"/>
        </w:rPr>
        <w:t>For patients transported to a hospital, Case Mix data will provide a better source of diagnosis codes.</w:t>
      </w:r>
    </w:p>
    <w:p w14:paraId="1916231E" w14:textId="77777777" w:rsidR="00497CBD" w:rsidRPr="00DD19A8" w:rsidRDefault="00497CBD" w:rsidP="001B06CC">
      <w:pPr>
        <w:pStyle w:val="ListParagraph"/>
        <w:numPr>
          <w:ilvl w:val="0"/>
          <w:numId w:val="13"/>
        </w:numPr>
        <w:rPr>
          <w:rFonts w:ascii="Calibri" w:hAnsi="Calibri"/>
          <w:b/>
          <w:bCs/>
        </w:rPr>
      </w:pPr>
    </w:p>
    <w:p w14:paraId="0EF2DECD" w14:textId="21D75A80" w:rsidR="00DD19A8" w:rsidRPr="00B41D37" w:rsidRDefault="00DD19A8" w:rsidP="00DD19A8">
      <w:pPr>
        <w:spacing w:line="240" w:lineRule="auto"/>
      </w:pPr>
      <w:r w:rsidRPr="7045AC0E">
        <w:rPr>
          <w:b/>
          <w:bCs/>
        </w:rPr>
        <w:t xml:space="preserve">PHD </w:t>
      </w:r>
      <w:r w:rsidR="00FD5A3A" w:rsidRPr="7045AC0E">
        <w:rPr>
          <w:b/>
          <w:bCs/>
        </w:rPr>
        <w:t>Matching Rate</w:t>
      </w:r>
      <w:r w:rsidRPr="7045AC0E">
        <w:rPr>
          <w:b/>
          <w:bCs/>
        </w:rPr>
        <w:t xml:space="preserve">: </w:t>
      </w:r>
      <w:r w:rsidR="00B41D37">
        <w:t xml:space="preserve">Level 1 </w:t>
      </w:r>
      <w:r w:rsidR="00FD5A3A">
        <w:t>Matching Rate</w:t>
      </w:r>
      <w:r w:rsidR="00B713B9">
        <w:t>:</w:t>
      </w:r>
      <w:r w:rsidR="00B41D37">
        <w:t xml:space="preserve"> </w:t>
      </w:r>
      <w:r w:rsidR="00423DB8">
        <w:t>81</w:t>
      </w:r>
      <w:r w:rsidR="6C2873C2">
        <w:t>.7</w:t>
      </w:r>
      <w:r w:rsidR="00B41D37">
        <w:t>%</w:t>
      </w:r>
      <w:r w:rsidR="00B713B9">
        <w:t xml:space="preserve"> |</w:t>
      </w:r>
      <w:r w:rsidR="00B41D37">
        <w:t xml:space="preserve"> Overall </w:t>
      </w:r>
      <w:r w:rsidR="00FD5A3A">
        <w:t>Matching Rate</w:t>
      </w:r>
      <w:r w:rsidR="00B713B9">
        <w:t xml:space="preserve">: </w:t>
      </w:r>
      <w:r w:rsidR="00E3761F">
        <w:t>9</w:t>
      </w:r>
      <w:r w:rsidR="009C382B">
        <w:t>1.0</w:t>
      </w:r>
      <w:r w:rsidR="00B41D37">
        <w:t>%</w:t>
      </w:r>
    </w:p>
    <w:p w14:paraId="6EE9058A" w14:textId="1B2EFE4B" w:rsidR="00567241" w:rsidRDefault="00567241" w:rsidP="77E99E2C">
      <w:pPr>
        <w:spacing w:line="240" w:lineRule="auto"/>
      </w:pPr>
      <w:r w:rsidRPr="7045AC0E">
        <w:rPr>
          <w:b/>
          <w:bCs/>
        </w:rPr>
        <w:t xml:space="preserve">Years Currently Covered: </w:t>
      </w:r>
      <w:r>
        <w:t>2013-</w:t>
      </w:r>
      <w:r w:rsidR="00B93E60">
        <w:t>2022</w:t>
      </w:r>
    </w:p>
    <w:p w14:paraId="165A1BFE" w14:textId="0171645A" w:rsidR="00DD19A8" w:rsidRDefault="00DD19A8" w:rsidP="00DD19A8">
      <w:pPr>
        <w:spacing w:line="240" w:lineRule="auto"/>
      </w:pPr>
      <w:r w:rsidRPr="004136EF">
        <w:rPr>
          <w:b/>
        </w:rPr>
        <w:t xml:space="preserve">More information: </w:t>
      </w:r>
      <w:hyperlink r:id="rId63" w:history="1">
        <w:r w:rsidR="00D726F0">
          <w:rPr>
            <w:rStyle w:val="Hyperlink"/>
          </w:rPr>
          <w:t>https://www.mass.gov/info-details/massachusetts-ambulance-trip-record-information-system-matris</w:t>
        </w:r>
      </w:hyperlink>
    </w:p>
    <w:p w14:paraId="19F0979F" w14:textId="77777777" w:rsidR="000E2221" w:rsidRDefault="000E2221" w:rsidP="000E2221">
      <w:pPr>
        <w:pStyle w:val="Heading1"/>
        <w:jc w:val="center"/>
      </w:pPr>
      <w:bookmarkStart w:id="1277" w:name="_Toc1220154785"/>
      <w:bookmarkStart w:id="1278" w:name="_Toc407136245"/>
      <w:bookmarkStart w:id="1279" w:name="_Toc415784116"/>
      <w:bookmarkStart w:id="1280" w:name="_Toc258345035"/>
      <w:bookmarkStart w:id="1281" w:name="_Toc1188390613"/>
      <w:bookmarkStart w:id="1282" w:name="_Toc1405465120"/>
      <w:bookmarkStart w:id="1283" w:name="_Toc1189005894"/>
      <w:bookmarkStart w:id="1284" w:name="_Toc686120644"/>
      <w:bookmarkStart w:id="1285" w:name="_Toc1648207071"/>
      <w:bookmarkStart w:id="1286" w:name="_Toc390159885"/>
      <w:bookmarkStart w:id="1287" w:name="_Toc839864042"/>
      <w:bookmarkStart w:id="1288" w:name="_Toc1610946157"/>
      <w:bookmarkStart w:id="1289" w:name="_Toc1225157674"/>
      <w:bookmarkStart w:id="1290" w:name="_Toc810716807"/>
      <w:bookmarkStart w:id="1291" w:name="_Toc1153050215"/>
      <w:bookmarkStart w:id="1292" w:name="_Toc1296802044"/>
      <w:bookmarkStart w:id="1293" w:name="_Toc1563527790"/>
      <w:bookmarkStart w:id="1294" w:name="_Toc1910442257"/>
      <w:bookmarkStart w:id="1295" w:name="_Toc140571203"/>
      <w:bookmarkStart w:id="1296" w:name="_Toc1610353177"/>
      <w:bookmarkStart w:id="1297" w:name="_Toc1125306009"/>
      <w:bookmarkStart w:id="1298" w:name="_Toc150772038"/>
      <w:bookmarkStart w:id="1299" w:name="_Toc157437974"/>
      <w:r>
        <w:t>MA Cancer Registry (MCR)</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3DF57904" w14:textId="651C8B5A" w:rsidR="000E2221" w:rsidRDefault="6B19DAB8" w:rsidP="000E2221">
      <w:pPr>
        <w:pStyle w:val="Heading2"/>
      </w:pPr>
      <w:bookmarkStart w:id="1300" w:name="_Toc763226238"/>
      <w:bookmarkStart w:id="1301" w:name="_Toc1714451141"/>
      <w:bookmarkStart w:id="1302" w:name="_Toc149726459"/>
      <w:bookmarkStart w:id="1303" w:name="_Toc1484248423"/>
      <w:bookmarkStart w:id="1304" w:name="_Toc514659017"/>
      <w:bookmarkStart w:id="1305" w:name="_Toc1854381977"/>
      <w:bookmarkStart w:id="1306" w:name="_Toc1442337864"/>
      <w:bookmarkStart w:id="1307" w:name="_Toc78004565"/>
      <w:bookmarkStart w:id="1308" w:name="_Toc1243477128"/>
      <w:bookmarkStart w:id="1309" w:name="_Toc1945682840"/>
      <w:bookmarkStart w:id="1310" w:name="_Toc1273279548"/>
      <w:bookmarkStart w:id="1311" w:name="_Toc1474175670"/>
      <w:bookmarkStart w:id="1312" w:name="_Toc1042157858"/>
      <w:bookmarkStart w:id="1313" w:name="_Toc1090372747"/>
      <w:bookmarkStart w:id="1314" w:name="_Toc1093128158"/>
      <w:bookmarkStart w:id="1315" w:name="_Toc519611517"/>
      <w:bookmarkStart w:id="1316" w:name="_Toc1834721246"/>
      <w:bookmarkStart w:id="1317" w:name="_Toc940339574"/>
      <w:bookmarkStart w:id="1318" w:name="_Toc1587616385"/>
      <w:bookmarkStart w:id="1319" w:name="_Toc1580496032"/>
      <w:bookmarkStart w:id="1320" w:name="_Toc2055548104"/>
      <w:bookmarkStart w:id="1321" w:name="_Toc150772039"/>
      <w:bookmarkStart w:id="1322" w:name="_Toc157437975"/>
      <w:r>
        <w:t>PHD</w:t>
      </w:r>
      <w:r w:rsidR="000E2221">
        <w:t>MCR.MCR</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0D306885" w14:textId="7F10E2F1" w:rsidR="000E2221" w:rsidRPr="00410D71" w:rsidRDefault="000E2221" w:rsidP="0CC7BE6A">
      <w:pPr>
        <w:rPr>
          <w:rFonts w:ascii="Calibri" w:hAnsi="Calibri"/>
        </w:rPr>
      </w:pPr>
      <w:r w:rsidRPr="77E99E2C">
        <w:rPr>
          <w:rFonts w:ascii="Calibri" w:hAnsi="Calibri"/>
          <w:b/>
          <w:bCs/>
        </w:rPr>
        <w:t>Brief Description:</w:t>
      </w:r>
      <w:r w:rsidR="00130058" w:rsidRPr="77E99E2C">
        <w:rPr>
          <w:rFonts w:ascii="Calibri" w:hAnsi="Calibri"/>
        </w:rPr>
        <w:t xml:space="preserve"> The MCR is a population-based registry that tracks the incidence of cancer within the Commonwealth</w:t>
      </w:r>
      <w:r w:rsidR="340E1C38" w:rsidRPr="77E99E2C">
        <w:rPr>
          <w:rFonts w:ascii="Calibri" w:hAnsi="Calibri"/>
        </w:rPr>
        <w:t>.</w:t>
      </w:r>
    </w:p>
    <w:p w14:paraId="15267688" w14:textId="77777777" w:rsidR="000E2221" w:rsidRPr="00130058" w:rsidRDefault="000E2221" w:rsidP="000E2221">
      <w:pPr>
        <w:rPr>
          <w:rFonts w:ascii="Calibri" w:hAnsi="Calibri"/>
        </w:rPr>
      </w:pPr>
      <w:r w:rsidRPr="00E14C8F">
        <w:rPr>
          <w:rFonts w:ascii="Calibri" w:hAnsi="Calibri"/>
          <w:b/>
        </w:rPr>
        <w:t xml:space="preserve">Data Owner: </w:t>
      </w:r>
      <w:r w:rsidR="00130058">
        <w:rPr>
          <w:rFonts w:ascii="Calibri" w:hAnsi="Calibri"/>
        </w:rPr>
        <w:t>Massachusetts Cancer Registry (MCR)</w:t>
      </w:r>
    </w:p>
    <w:p w14:paraId="7F9E0C6E" w14:textId="77777777" w:rsidR="000E2221" w:rsidRPr="00130058" w:rsidRDefault="000E2221" w:rsidP="000E2221">
      <w:pPr>
        <w:rPr>
          <w:rFonts w:ascii="Calibri" w:hAnsi="Calibri"/>
        </w:rPr>
      </w:pPr>
      <w:r>
        <w:rPr>
          <w:rFonts w:ascii="Calibri" w:hAnsi="Calibri"/>
          <w:b/>
        </w:rPr>
        <w:t>Population</w:t>
      </w:r>
      <w:r w:rsidRPr="00E14C8F">
        <w:rPr>
          <w:rFonts w:ascii="Calibri" w:hAnsi="Calibri"/>
          <w:b/>
        </w:rPr>
        <w:t>:</w:t>
      </w:r>
      <w:r>
        <w:rPr>
          <w:rFonts w:ascii="Calibri" w:hAnsi="Calibri"/>
          <w:b/>
        </w:rPr>
        <w:t xml:space="preserve"> </w:t>
      </w:r>
      <w:r w:rsidR="00130058">
        <w:rPr>
          <w:rFonts w:ascii="Calibri" w:hAnsi="Calibri"/>
        </w:rPr>
        <w:t xml:space="preserve">All incident cancer diagnoses to MA residents </w:t>
      </w:r>
    </w:p>
    <w:p w14:paraId="6D4FCDAC" w14:textId="77777777" w:rsidR="000E2221" w:rsidRDefault="000E2221" w:rsidP="000E2221">
      <w:pPr>
        <w:rPr>
          <w:rFonts w:ascii="Calibri" w:hAnsi="Calibri"/>
          <w:b/>
        </w:rPr>
      </w:pPr>
      <w:r>
        <w:rPr>
          <w:rFonts w:ascii="Calibri" w:hAnsi="Calibri"/>
          <w:b/>
        </w:rPr>
        <w:t>Important Data Notes</w:t>
      </w:r>
      <w:r w:rsidRPr="00E14C8F">
        <w:rPr>
          <w:rFonts w:ascii="Calibri" w:hAnsi="Calibri"/>
          <w:b/>
        </w:rPr>
        <w:t>:</w:t>
      </w:r>
    </w:p>
    <w:p w14:paraId="2992271D" w14:textId="77777777" w:rsidR="00130058" w:rsidRPr="00130058" w:rsidRDefault="00130058" w:rsidP="001B06CC">
      <w:pPr>
        <w:pStyle w:val="ListParagraph"/>
        <w:numPr>
          <w:ilvl w:val="0"/>
          <w:numId w:val="14"/>
        </w:numPr>
        <w:rPr>
          <w:rFonts w:ascii="Calibri" w:hAnsi="Calibri"/>
          <w:b/>
        </w:rPr>
      </w:pPr>
      <w:r w:rsidRPr="00A871B1">
        <w:rPr>
          <w:rFonts w:ascii="Calibri" w:hAnsi="Calibri"/>
        </w:rPr>
        <w:t xml:space="preserve">Defining the stage of a cancer is not an exact science. It is based on </w:t>
      </w:r>
      <w:proofErr w:type="gramStart"/>
      <w:r w:rsidRPr="00A871B1">
        <w:rPr>
          <w:rFonts w:ascii="Calibri" w:hAnsi="Calibri"/>
        </w:rPr>
        <w:t>a number of</w:t>
      </w:r>
      <w:proofErr w:type="gramEnd"/>
      <w:r w:rsidRPr="00A871B1">
        <w:rPr>
          <w:rFonts w:ascii="Calibri" w:hAnsi="Calibri"/>
        </w:rPr>
        <w:t xml:space="preserve"> written reports and laboratory tests.</w:t>
      </w:r>
    </w:p>
    <w:p w14:paraId="66F33F1A" w14:textId="4DB5194E" w:rsidR="000E2221" w:rsidRPr="00B713B9" w:rsidRDefault="000E2221" w:rsidP="55F89320">
      <w:pPr>
        <w:spacing w:line="240" w:lineRule="auto"/>
      </w:pPr>
      <w:r w:rsidRPr="77E99E2C">
        <w:rPr>
          <w:b/>
          <w:bCs/>
        </w:rPr>
        <w:t xml:space="preserve">PHD </w:t>
      </w:r>
      <w:r w:rsidR="00FD5A3A" w:rsidRPr="77E99E2C">
        <w:rPr>
          <w:b/>
          <w:bCs/>
        </w:rPr>
        <w:t>Matching Rate</w:t>
      </w:r>
      <w:r w:rsidRPr="77E99E2C">
        <w:rPr>
          <w:b/>
          <w:bCs/>
        </w:rPr>
        <w:t xml:space="preserve">: </w:t>
      </w:r>
      <w:r w:rsidR="0F942FCA" w:rsidRPr="77E99E2C">
        <w:rPr>
          <w:b/>
          <w:bCs/>
        </w:rPr>
        <w:t xml:space="preserve"> </w:t>
      </w:r>
      <w:r w:rsidR="0F942FCA">
        <w:t>Level 1</w:t>
      </w:r>
      <w:r w:rsidR="77FF33C7">
        <w:t xml:space="preserve"> </w:t>
      </w:r>
      <w:r w:rsidR="00B713B9">
        <w:t>M</w:t>
      </w:r>
      <w:r w:rsidR="77FF33C7">
        <w:t>atch</w:t>
      </w:r>
      <w:r w:rsidR="00B713B9">
        <w:t>ing Rate</w:t>
      </w:r>
      <w:r w:rsidR="00DB468F">
        <w:t>:</w:t>
      </w:r>
      <w:r w:rsidR="0F942FCA">
        <w:t xml:space="preserve"> </w:t>
      </w:r>
      <w:r w:rsidR="61963D78">
        <w:t>91.</w:t>
      </w:r>
      <w:r w:rsidR="00E507D9">
        <w:t>0</w:t>
      </w:r>
      <w:r w:rsidR="0F942FCA">
        <w:t xml:space="preserve">% | </w:t>
      </w:r>
      <w:r w:rsidR="01E15562">
        <w:t xml:space="preserve">Overall </w:t>
      </w:r>
      <w:r w:rsidR="00B713B9">
        <w:t>M</w:t>
      </w:r>
      <w:r w:rsidR="01E15562">
        <w:t>atch</w:t>
      </w:r>
      <w:r w:rsidR="00B713B9">
        <w:t>ing Rate</w:t>
      </w:r>
      <w:r w:rsidR="48E243A3">
        <w:t>:</w:t>
      </w:r>
      <w:r w:rsidR="0F942FCA">
        <w:t xml:space="preserve"> </w:t>
      </w:r>
      <w:r w:rsidR="56BF4020">
        <w:t>9</w:t>
      </w:r>
      <w:r w:rsidR="00E507D9">
        <w:t>5.9</w:t>
      </w:r>
      <w:r w:rsidR="0F942FCA">
        <w:t>%</w:t>
      </w:r>
    </w:p>
    <w:p w14:paraId="64B304EB" w14:textId="3BAC1385" w:rsidR="00567241" w:rsidRDefault="5506DA5F" w:rsidP="574C22F8">
      <w:pPr>
        <w:spacing w:line="240" w:lineRule="auto"/>
        <w:rPr>
          <w:b/>
          <w:bCs/>
        </w:rPr>
      </w:pPr>
      <w:r w:rsidRPr="574C22F8">
        <w:rPr>
          <w:b/>
          <w:bCs/>
        </w:rPr>
        <w:t>Years Currently Covered:</w:t>
      </w:r>
      <w:r w:rsidR="7B9F75B7" w:rsidRPr="574C22F8">
        <w:rPr>
          <w:b/>
          <w:bCs/>
        </w:rPr>
        <w:t xml:space="preserve"> 2011-</w:t>
      </w:r>
      <w:r w:rsidR="7B9F75B7" w:rsidRPr="2E133121">
        <w:rPr>
          <w:b/>
          <w:bCs/>
        </w:rPr>
        <w:t>20</w:t>
      </w:r>
      <w:r w:rsidR="00571603" w:rsidRPr="2E133121">
        <w:rPr>
          <w:b/>
          <w:bCs/>
        </w:rPr>
        <w:t>20</w:t>
      </w:r>
    </w:p>
    <w:p w14:paraId="1CC8B1CC" w14:textId="76237A48" w:rsidR="000E2221" w:rsidRDefault="000E2221" w:rsidP="000E2221">
      <w:pPr>
        <w:spacing w:line="240" w:lineRule="auto"/>
      </w:pPr>
      <w:r w:rsidRPr="004136EF">
        <w:rPr>
          <w:b/>
        </w:rPr>
        <w:t xml:space="preserve">More information: </w:t>
      </w:r>
      <w:r w:rsidR="00130058">
        <w:rPr>
          <w:b/>
        </w:rPr>
        <w:t xml:space="preserve"> </w:t>
      </w:r>
      <w:hyperlink r:id="rId64" w:history="1">
        <w:r w:rsidR="00130058">
          <w:rPr>
            <w:rStyle w:val="Hyperlink"/>
          </w:rPr>
          <w:t>https://www.mass.gov/massachusetts-cancer-registry</w:t>
        </w:r>
      </w:hyperlink>
    </w:p>
    <w:p w14:paraId="5A59A16B" w14:textId="77777777" w:rsidR="00102BF6" w:rsidRDefault="00102BF6" w:rsidP="00102BF6">
      <w:pPr>
        <w:pStyle w:val="Heading1"/>
        <w:jc w:val="center"/>
      </w:pPr>
      <w:bookmarkStart w:id="1323" w:name="_Toc1878577175"/>
      <w:bookmarkStart w:id="1324" w:name="_Toc526301421"/>
      <w:bookmarkStart w:id="1325" w:name="_Toc1875137642"/>
      <w:bookmarkStart w:id="1326" w:name="_Toc430087754"/>
      <w:bookmarkStart w:id="1327" w:name="_Toc1243517325"/>
      <w:bookmarkStart w:id="1328" w:name="_Toc1976197660"/>
      <w:bookmarkStart w:id="1329" w:name="_Toc1275949541"/>
      <w:bookmarkStart w:id="1330" w:name="_Toc1121982902"/>
      <w:bookmarkStart w:id="1331" w:name="_Toc1575351939"/>
      <w:bookmarkStart w:id="1332" w:name="_Toc362586166"/>
      <w:bookmarkStart w:id="1333" w:name="_Toc1916879872"/>
      <w:bookmarkStart w:id="1334" w:name="_Toc982505283"/>
      <w:bookmarkStart w:id="1335" w:name="_Toc982048166"/>
      <w:bookmarkStart w:id="1336" w:name="_Toc17600272"/>
      <w:bookmarkStart w:id="1337" w:name="_Toc620276832"/>
      <w:bookmarkStart w:id="1338" w:name="_Toc489888515"/>
      <w:bookmarkStart w:id="1339" w:name="_Toc170583891"/>
      <w:bookmarkStart w:id="1340" w:name="_Toc1007548413"/>
      <w:bookmarkStart w:id="1341" w:name="_Toc292117178"/>
      <w:bookmarkStart w:id="1342" w:name="_Toc2080143169"/>
      <w:bookmarkStart w:id="1343" w:name="_Toc1983026048"/>
      <w:bookmarkStart w:id="1344" w:name="_Toc150772040"/>
      <w:bookmarkStart w:id="1345" w:name="_Toc157437976"/>
      <w:r>
        <w:t>Prescription Monitoring Program (PMP)</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3B927C8F" w14:textId="46FA720D" w:rsidR="00102BF6" w:rsidRPr="00102BF6" w:rsidRDefault="1C026433" w:rsidP="00102BF6">
      <w:pPr>
        <w:pStyle w:val="Heading2"/>
      </w:pPr>
      <w:bookmarkStart w:id="1346" w:name="_Toc598636033"/>
      <w:bookmarkStart w:id="1347" w:name="_Toc1312923487"/>
      <w:bookmarkStart w:id="1348" w:name="_Toc231553311"/>
      <w:bookmarkStart w:id="1349" w:name="_Toc1908322879"/>
      <w:bookmarkStart w:id="1350" w:name="_Toc1766677943"/>
      <w:bookmarkStart w:id="1351" w:name="_Toc1960741482"/>
      <w:bookmarkStart w:id="1352" w:name="_Toc731819041"/>
      <w:bookmarkStart w:id="1353" w:name="_Toc1282001033"/>
      <w:bookmarkStart w:id="1354" w:name="_Toc213414270"/>
      <w:bookmarkStart w:id="1355" w:name="_Toc1498659602"/>
      <w:bookmarkStart w:id="1356" w:name="_Toc743640633"/>
      <w:bookmarkStart w:id="1357" w:name="_Toc670454192"/>
      <w:bookmarkStart w:id="1358" w:name="_Toc1053859416"/>
      <w:bookmarkStart w:id="1359" w:name="_Toc323450125"/>
      <w:bookmarkStart w:id="1360" w:name="_Toc1985208010"/>
      <w:bookmarkStart w:id="1361" w:name="_Toc2000384450"/>
      <w:bookmarkStart w:id="1362" w:name="_Toc578477474"/>
      <w:bookmarkStart w:id="1363" w:name="_Toc1855449141"/>
      <w:bookmarkStart w:id="1364" w:name="_Toc1083771195"/>
      <w:bookmarkStart w:id="1365" w:name="_Toc1398365455"/>
      <w:bookmarkStart w:id="1366" w:name="_Toc1347834954"/>
      <w:bookmarkStart w:id="1367" w:name="_Toc150772041"/>
      <w:bookmarkStart w:id="1368" w:name="_Toc157437977"/>
      <w:r>
        <w:t>PHD</w:t>
      </w:r>
      <w:r w:rsidR="00102BF6">
        <w:t>PMP.PMP</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14:paraId="7DC148FF" w14:textId="77777777" w:rsidR="00102BF6" w:rsidRPr="00410D71" w:rsidRDefault="00102BF6" w:rsidP="00102BF6">
      <w:pPr>
        <w:tabs>
          <w:tab w:val="left" w:pos="-720"/>
        </w:tabs>
        <w:rPr>
          <w:rFonts w:ascii="Calibri" w:hAnsi="Calibri"/>
        </w:rPr>
      </w:pPr>
      <w:r w:rsidRPr="00E14C8F">
        <w:rPr>
          <w:rFonts w:ascii="Calibri" w:hAnsi="Calibri"/>
          <w:b/>
        </w:rPr>
        <w:t>Brief Description:</w:t>
      </w:r>
      <w:r w:rsidRPr="00A871B1">
        <w:rPr>
          <w:rFonts w:ascii="Calibri" w:hAnsi="Calibri"/>
        </w:rPr>
        <w:t xml:space="preserve"> Information about filled prescriptions for schedule II through V medications</w:t>
      </w:r>
      <w:r w:rsidRPr="00A871B1">
        <w:rPr>
          <w:rFonts w:ascii="Calibri" w:hAnsi="Calibri" w:cs="Arial"/>
          <w:lang w:eastAsia="ja-JP"/>
        </w:rPr>
        <w:t xml:space="preserve"> is reported electronically each business day</w:t>
      </w:r>
      <w:r>
        <w:rPr>
          <w:rFonts w:ascii="Calibri" w:hAnsi="Calibri" w:cs="Arial"/>
          <w:lang w:eastAsia="ja-JP"/>
        </w:rPr>
        <w:t xml:space="preserve"> </w:t>
      </w:r>
      <w:r w:rsidRPr="00A871B1">
        <w:rPr>
          <w:rFonts w:ascii="Calibri" w:hAnsi="Calibri" w:cs="Arial"/>
          <w:lang w:eastAsia="ja-JP"/>
        </w:rPr>
        <w:t>by all Massachusetts community, hospital outpatient and clinic pharmacies as well as from out-of-state mail order pharmacies that deliver to patients in Massachusetts.</w:t>
      </w:r>
      <w:r>
        <w:rPr>
          <w:rFonts w:ascii="Calibri" w:hAnsi="Calibri" w:cs="Arial"/>
          <w:lang w:eastAsia="ja-JP"/>
        </w:rPr>
        <w:t xml:space="preserve"> </w:t>
      </w:r>
      <w:r w:rsidRPr="00A871B1">
        <w:rPr>
          <w:rFonts w:ascii="Calibri" w:hAnsi="Calibri" w:cs="Arial"/>
          <w:lang w:eastAsia="ja-JP"/>
        </w:rPr>
        <w:t>Schedules II through V medications consist of those prescription drug products with recognized potential for abuse or dependence (e.g., narcotics, stimulants, sedatives).</w:t>
      </w:r>
    </w:p>
    <w:p w14:paraId="7B1A50AD" w14:textId="77777777" w:rsidR="00102BF6" w:rsidRPr="00130058" w:rsidRDefault="00102BF6" w:rsidP="00102BF6">
      <w:pPr>
        <w:rPr>
          <w:rFonts w:ascii="Calibri" w:hAnsi="Calibri"/>
        </w:rPr>
      </w:pPr>
      <w:r w:rsidRPr="00E14C8F">
        <w:rPr>
          <w:rFonts w:ascii="Calibri" w:hAnsi="Calibri"/>
          <w:b/>
        </w:rPr>
        <w:t xml:space="preserve">Data Owner: </w:t>
      </w:r>
      <w:r w:rsidRPr="00A871B1">
        <w:rPr>
          <w:rFonts w:ascii="Calibri" w:hAnsi="Calibri" w:cs="Arial"/>
          <w:lang w:eastAsia="ja-JP"/>
        </w:rPr>
        <w:t>Office of Prescription Monitoring and Drug Control</w:t>
      </w:r>
    </w:p>
    <w:p w14:paraId="3B95E85F" w14:textId="77777777" w:rsidR="00102BF6" w:rsidRPr="00102BF6" w:rsidRDefault="00102BF6" w:rsidP="00102BF6">
      <w:pPr>
        <w:rPr>
          <w:rFonts w:ascii="Calibri" w:hAnsi="Calibri"/>
        </w:rPr>
      </w:pPr>
      <w:r>
        <w:rPr>
          <w:rFonts w:ascii="Calibri" w:hAnsi="Calibri"/>
          <w:b/>
        </w:rPr>
        <w:lastRenderedPageBreak/>
        <w:t>Population</w:t>
      </w:r>
      <w:r w:rsidRPr="00E14C8F">
        <w:rPr>
          <w:rFonts w:ascii="Calibri" w:hAnsi="Calibri"/>
          <w:b/>
        </w:rPr>
        <w:t>:</w:t>
      </w:r>
      <w:r>
        <w:rPr>
          <w:rFonts w:ascii="Calibri" w:hAnsi="Calibri"/>
          <w:b/>
        </w:rPr>
        <w:t xml:space="preserve"> </w:t>
      </w:r>
      <w:r>
        <w:rPr>
          <w:rFonts w:ascii="Calibri" w:hAnsi="Calibri"/>
        </w:rPr>
        <w:t xml:space="preserve">All schedule II-V prescriptions filled by MA residents </w:t>
      </w:r>
    </w:p>
    <w:p w14:paraId="0100512B" w14:textId="77777777" w:rsidR="00102BF6" w:rsidRDefault="00102BF6" w:rsidP="00102BF6">
      <w:pPr>
        <w:rPr>
          <w:rFonts w:ascii="Calibri" w:hAnsi="Calibri"/>
          <w:b/>
        </w:rPr>
      </w:pPr>
      <w:r>
        <w:rPr>
          <w:rFonts w:ascii="Calibri" w:hAnsi="Calibri"/>
          <w:b/>
        </w:rPr>
        <w:t>Important Data Notes</w:t>
      </w:r>
      <w:r w:rsidRPr="00E14C8F">
        <w:rPr>
          <w:rFonts w:ascii="Calibri" w:hAnsi="Calibri"/>
          <w:b/>
        </w:rPr>
        <w:t>:</w:t>
      </w:r>
    </w:p>
    <w:p w14:paraId="04368B22" w14:textId="77777777" w:rsidR="00102BF6" w:rsidRPr="00102BF6" w:rsidRDefault="00102BF6" w:rsidP="001B06CC">
      <w:pPr>
        <w:pStyle w:val="ListParagraph"/>
        <w:numPr>
          <w:ilvl w:val="0"/>
          <w:numId w:val="14"/>
        </w:numPr>
        <w:rPr>
          <w:rFonts w:ascii="Calibri" w:hAnsi="Calibri"/>
          <w:b/>
        </w:rPr>
      </w:pPr>
      <w:r>
        <w:t>M</w:t>
      </w:r>
      <w:r w:rsidRPr="00A871B1">
        <w:t xml:space="preserve">ethadone clinics do not </w:t>
      </w:r>
      <w:r>
        <w:t>report to the Massachusetts P</w:t>
      </w:r>
      <w:r w:rsidRPr="00A871B1">
        <w:t>MP as they are exempt by statutory language.</w:t>
      </w:r>
      <w:r>
        <w:t xml:space="preserve"> Methadone prescriptions found in PMP are for pain (not addiction treatment)</w:t>
      </w:r>
    </w:p>
    <w:p w14:paraId="3B8446C8" w14:textId="77777777" w:rsidR="00102BF6" w:rsidRPr="00102BF6" w:rsidRDefault="00102BF6" w:rsidP="001B06CC">
      <w:pPr>
        <w:pStyle w:val="ListParagraph"/>
        <w:numPr>
          <w:ilvl w:val="0"/>
          <w:numId w:val="14"/>
        </w:numPr>
        <w:rPr>
          <w:rFonts w:ascii="Calibri" w:hAnsi="Calibri"/>
          <w:b/>
        </w:rPr>
      </w:pPr>
      <w:r>
        <w:rPr>
          <w:rFonts w:ascii="Calibri" w:hAnsi="Calibri"/>
        </w:rPr>
        <w:t>A</w:t>
      </w:r>
      <w:r w:rsidRPr="00A871B1">
        <w:rPr>
          <w:rFonts w:ascii="Calibri" w:hAnsi="Calibri"/>
        </w:rPr>
        <w:t xml:space="preserve"> filled prescription should not be interpreted to mean that an individual took all or even any of that </w:t>
      </w:r>
      <w:proofErr w:type="gramStart"/>
      <w:r w:rsidRPr="00A871B1">
        <w:rPr>
          <w:rFonts w:ascii="Calibri" w:hAnsi="Calibri"/>
        </w:rPr>
        <w:t>medication</w:t>
      </w:r>
      <w:proofErr w:type="gramEnd"/>
    </w:p>
    <w:p w14:paraId="5C9C4B2B" w14:textId="77777777" w:rsidR="00102BF6" w:rsidRPr="00102BF6" w:rsidRDefault="00102BF6" w:rsidP="001B06CC">
      <w:pPr>
        <w:pStyle w:val="ListParagraph"/>
        <w:numPr>
          <w:ilvl w:val="0"/>
          <w:numId w:val="14"/>
        </w:numPr>
        <w:rPr>
          <w:rFonts w:ascii="Calibri" w:hAnsi="Calibri"/>
          <w:b/>
        </w:rPr>
      </w:pPr>
      <w:r>
        <w:rPr>
          <w:rFonts w:ascii="Calibri" w:hAnsi="Calibri"/>
        </w:rPr>
        <w:t xml:space="preserve">Prescriptions filled via the VA system were not reported prior to </w:t>
      </w:r>
      <w:proofErr w:type="gramStart"/>
      <w:r>
        <w:rPr>
          <w:rFonts w:ascii="Calibri" w:hAnsi="Calibri"/>
        </w:rPr>
        <w:t>1/1/2014</w:t>
      </w:r>
      <w:proofErr w:type="gramEnd"/>
    </w:p>
    <w:p w14:paraId="72FC8969" w14:textId="77777777" w:rsidR="00102BF6" w:rsidRPr="00102BF6" w:rsidRDefault="00102BF6" w:rsidP="001B06CC">
      <w:pPr>
        <w:pStyle w:val="ListParagraph"/>
        <w:numPr>
          <w:ilvl w:val="0"/>
          <w:numId w:val="14"/>
        </w:numPr>
        <w:rPr>
          <w:rFonts w:ascii="Calibri" w:hAnsi="Calibri"/>
        </w:rPr>
      </w:pPr>
      <w:r w:rsidRPr="00102BF6">
        <w:rPr>
          <w:rFonts w:ascii="Calibri" w:hAnsi="Calibri"/>
        </w:rPr>
        <w:t xml:space="preserve">Tramadol was added to the PMP on </w:t>
      </w:r>
      <w:proofErr w:type="gramStart"/>
      <w:r w:rsidRPr="00102BF6">
        <w:rPr>
          <w:rFonts w:ascii="Calibri" w:hAnsi="Calibri"/>
        </w:rPr>
        <w:t>8/18/2014</w:t>
      </w:r>
      <w:proofErr w:type="gramEnd"/>
    </w:p>
    <w:p w14:paraId="5D306459" w14:textId="3BE34945" w:rsidR="00102BF6" w:rsidRDefault="00102BF6" w:rsidP="001B06CC">
      <w:pPr>
        <w:pStyle w:val="ListParagraph"/>
        <w:numPr>
          <w:ilvl w:val="0"/>
          <w:numId w:val="14"/>
        </w:numPr>
        <w:rPr>
          <w:rFonts w:ascii="Calibri" w:hAnsi="Calibri"/>
        </w:rPr>
      </w:pPr>
      <w:r w:rsidRPr="74E11E74">
        <w:rPr>
          <w:rFonts w:ascii="Calibri" w:hAnsi="Calibri"/>
        </w:rPr>
        <w:t>Gabapentin was added to the PMP on 8/1/2017</w:t>
      </w:r>
      <w:r w:rsidR="009975CC" w:rsidRPr="74E11E74">
        <w:rPr>
          <w:rFonts w:ascii="Calibri" w:hAnsi="Calibri"/>
        </w:rPr>
        <w:t xml:space="preserve">; Gabapentin records are available in PHD data starting </w:t>
      </w:r>
      <w:proofErr w:type="gramStart"/>
      <w:r w:rsidR="009975CC" w:rsidRPr="74E11E74">
        <w:rPr>
          <w:rFonts w:ascii="Calibri" w:hAnsi="Calibri"/>
        </w:rPr>
        <w:t>1/1/2018</w:t>
      </w:r>
      <w:proofErr w:type="gramEnd"/>
    </w:p>
    <w:p w14:paraId="6D14D999" w14:textId="1163A565" w:rsidR="614B1101" w:rsidRDefault="614B1101" w:rsidP="001B06CC">
      <w:pPr>
        <w:pStyle w:val="ListParagraph"/>
        <w:numPr>
          <w:ilvl w:val="0"/>
          <w:numId w:val="14"/>
        </w:numPr>
        <w:rPr>
          <w:rFonts w:eastAsiaTheme="minorEastAsia"/>
        </w:rPr>
      </w:pPr>
      <w:r w:rsidRPr="6F375BF9">
        <w:rPr>
          <w:rFonts w:ascii="Calibri" w:hAnsi="Calibri"/>
        </w:rPr>
        <w:t xml:space="preserve">Prescriptions through the </w:t>
      </w:r>
      <w:r w:rsidRPr="6F375BF9">
        <w:rPr>
          <w:rFonts w:ascii="Calibri" w:eastAsia="Calibri" w:hAnsi="Calibri" w:cs="Calibri"/>
          <w:color w:val="212121"/>
        </w:rPr>
        <w:t>State Office of Pharmacy Services (SOPS, operates the pharmacies in MA jails</w:t>
      </w:r>
      <w:r w:rsidR="2E94F72B" w:rsidRPr="6F375BF9">
        <w:rPr>
          <w:rFonts w:ascii="Calibri" w:eastAsia="Calibri" w:hAnsi="Calibri" w:cs="Calibri"/>
          <w:color w:val="212121"/>
        </w:rPr>
        <w:t xml:space="preserve"> and prisons</w:t>
      </w:r>
      <w:r w:rsidRPr="6F375BF9">
        <w:rPr>
          <w:rFonts w:ascii="Calibri" w:eastAsia="Calibri" w:hAnsi="Calibri" w:cs="Calibri"/>
          <w:color w:val="212121"/>
        </w:rPr>
        <w:t xml:space="preserve">, the Soldiers’ Home, </w:t>
      </w:r>
      <w:r w:rsidR="7DE8EA7D" w:rsidRPr="6F375BF9">
        <w:rPr>
          <w:rFonts w:ascii="Calibri" w:eastAsia="Calibri" w:hAnsi="Calibri" w:cs="Calibri"/>
          <w:color w:val="212121"/>
        </w:rPr>
        <w:t xml:space="preserve">and </w:t>
      </w:r>
      <w:r w:rsidRPr="6F375BF9">
        <w:rPr>
          <w:rFonts w:ascii="Calibri" w:eastAsia="Calibri" w:hAnsi="Calibri" w:cs="Calibri"/>
          <w:color w:val="212121"/>
        </w:rPr>
        <w:t>public health hospitals)</w:t>
      </w:r>
      <w:r w:rsidR="7633D5E4" w:rsidRPr="6F375BF9">
        <w:rPr>
          <w:rFonts w:ascii="Calibri" w:eastAsia="Calibri" w:hAnsi="Calibri" w:cs="Calibri"/>
          <w:color w:val="212121"/>
        </w:rPr>
        <w:t xml:space="preserve"> are only recorded in the PMP if they are given as a discharge medication. Medications administered by SOPS while individuals are still in-patient are not recorded in the PMP.</w:t>
      </w:r>
    </w:p>
    <w:p w14:paraId="197EB0AA" w14:textId="6E05037C" w:rsidR="00C707E7" w:rsidRDefault="00644628" w:rsidP="001B06CC">
      <w:pPr>
        <w:pStyle w:val="ListParagraph"/>
        <w:numPr>
          <w:ilvl w:val="0"/>
          <w:numId w:val="14"/>
        </w:numPr>
        <w:rPr>
          <w:rFonts w:ascii="Calibri" w:hAnsi="Calibri"/>
        </w:rPr>
      </w:pPr>
      <w:r w:rsidRPr="7045AC0E">
        <w:rPr>
          <w:rFonts w:ascii="Calibri" w:hAnsi="Calibri"/>
        </w:rPr>
        <w:t>Specialty and role information for prescribing providers will be made available via a separate lookup table</w:t>
      </w:r>
      <w:r w:rsidR="133B3BBF" w:rsidRPr="7045AC0E">
        <w:rPr>
          <w:rFonts w:ascii="Calibri" w:hAnsi="Calibri"/>
        </w:rPr>
        <w:t xml:space="preserve"> (PHDPMP.PMP_RS)</w:t>
      </w:r>
      <w:r w:rsidRPr="7045AC0E">
        <w:rPr>
          <w:rFonts w:ascii="Calibri" w:hAnsi="Calibri"/>
        </w:rPr>
        <w:t xml:space="preserve">. Users will be able to reference this table </w:t>
      </w:r>
      <w:r w:rsidR="00DF236A" w:rsidRPr="7045AC0E">
        <w:rPr>
          <w:rFonts w:ascii="Calibri" w:hAnsi="Calibri"/>
        </w:rPr>
        <w:t xml:space="preserve">using </w:t>
      </w:r>
      <w:r w:rsidRPr="7045AC0E">
        <w:rPr>
          <w:rFonts w:ascii="Calibri" w:hAnsi="Calibri"/>
        </w:rPr>
        <w:t>the provider's DEA number. Please note: 1) the lookup table excludes hospital/facility DEA numbers; specialty and roll information for prescribers who do not possess (such as medical residents)</w:t>
      </w:r>
      <w:r w:rsidR="000451C9" w:rsidRPr="7045AC0E">
        <w:rPr>
          <w:rFonts w:ascii="Calibri" w:hAnsi="Calibri"/>
        </w:rPr>
        <w:t xml:space="preserve"> </w:t>
      </w:r>
      <w:r w:rsidRPr="7045AC0E">
        <w:rPr>
          <w:rFonts w:ascii="Calibri" w:hAnsi="Calibri"/>
        </w:rPr>
        <w:t xml:space="preserve">or otherwise do not use their own DEA number will not be available and 2) role and specialty information reflects the latest information </w:t>
      </w:r>
      <w:proofErr w:type="gramStart"/>
      <w:r w:rsidRPr="7045AC0E">
        <w:rPr>
          <w:rFonts w:ascii="Calibri" w:hAnsi="Calibri"/>
        </w:rPr>
        <w:t>entered into</w:t>
      </w:r>
      <w:proofErr w:type="gramEnd"/>
      <w:r w:rsidRPr="7045AC0E">
        <w:rPr>
          <w:rFonts w:ascii="Calibri" w:hAnsi="Calibri"/>
        </w:rPr>
        <w:t xml:space="preserve"> </w:t>
      </w:r>
      <w:proofErr w:type="spellStart"/>
      <w:r w:rsidRPr="7045AC0E">
        <w:rPr>
          <w:rFonts w:ascii="Calibri" w:hAnsi="Calibri"/>
        </w:rPr>
        <w:t>MassPAT</w:t>
      </w:r>
      <w:proofErr w:type="spellEnd"/>
      <w:r w:rsidRPr="7045AC0E">
        <w:rPr>
          <w:rFonts w:ascii="Calibri" w:hAnsi="Calibri"/>
        </w:rPr>
        <w:t xml:space="preserve"> by the </w:t>
      </w:r>
      <w:r w:rsidR="008E75E9" w:rsidRPr="7045AC0E">
        <w:rPr>
          <w:rFonts w:ascii="Calibri" w:hAnsi="Calibri"/>
        </w:rPr>
        <w:t>provider and</w:t>
      </w:r>
      <w:r w:rsidRPr="7045AC0E">
        <w:rPr>
          <w:rFonts w:ascii="Calibri" w:hAnsi="Calibri"/>
        </w:rPr>
        <w:t xml:space="preserve"> may not reflect the role/specialty at the time of an earlier prescription.</w:t>
      </w:r>
    </w:p>
    <w:p w14:paraId="27F36EFA" w14:textId="43292540" w:rsidR="00C6423C" w:rsidRPr="00CC700F" w:rsidRDefault="00E77DA0" w:rsidP="001B06CC">
      <w:pPr>
        <w:pStyle w:val="ListParagraph"/>
        <w:numPr>
          <w:ilvl w:val="0"/>
          <w:numId w:val="14"/>
        </w:numPr>
        <w:rPr>
          <w:rFonts w:ascii="Calibri" w:hAnsi="Calibri"/>
        </w:rPr>
      </w:pPr>
      <w:r w:rsidRPr="7045AC0E">
        <w:rPr>
          <w:rFonts w:ascii="Calibri" w:hAnsi="Calibri"/>
        </w:rPr>
        <w:t>Matched records had a mean age</w:t>
      </w:r>
      <w:r w:rsidR="00CC700F" w:rsidRPr="7045AC0E">
        <w:rPr>
          <w:rFonts w:ascii="Calibri" w:hAnsi="Calibri"/>
        </w:rPr>
        <w:t xml:space="preserve"> that is about 5 years younger than </w:t>
      </w:r>
      <w:r w:rsidR="00D63BEA" w:rsidRPr="7045AC0E">
        <w:rPr>
          <w:rFonts w:ascii="Calibri" w:hAnsi="Calibri"/>
        </w:rPr>
        <w:t xml:space="preserve">unmatched </w:t>
      </w:r>
      <w:proofErr w:type="gramStart"/>
      <w:r w:rsidR="00D63BEA" w:rsidRPr="7045AC0E">
        <w:rPr>
          <w:rFonts w:ascii="Calibri" w:hAnsi="Calibri"/>
        </w:rPr>
        <w:t>records</w:t>
      </w:r>
      <w:proofErr w:type="gramEnd"/>
    </w:p>
    <w:p w14:paraId="2486970E" w14:textId="17C225AA" w:rsidR="00102BF6" w:rsidRDefault="00102BF6" w:rsidP="19314621">
      <w:pPr>
        <w:spacing w:line="240" w:lineRule="auto"/>
        <w:rPr>
          <w:b/>
          <w:bCs/>
        </w:rPr>
      </w:pPr>
      <w:r w:rsidRPr="2CAD9330">
        <w:rPr>
          <w:b/>
          <w:bCs/>
        </w:rPr>
        <w:t xml:space="preserve">PHD </w:t>
      </w:r>
      <w:r w:rsidR="00FD5A3A" w:rsidRPr="2CAD9330">
        <w:rPr>
          <w:b/>
          <w:bCs/>
        </w:rPr>
        <w:t>Matching Rate</w:t>
      </w:r>
      <w:r w:rsidRPr="2CAD9330">
        <w:rPr>
          <w:b/>
          <w:bCs/>
        </w:rPr>
        <w:t xml:space="preserve">: </w:t>
      </w:r>
      <w:r w:rsidR="00773D8C">
        <w:t xml:space="preserve">Level 1 </w:t>
      </w:r>
      <w:r w:rsidR="00FD5A3A">
        <w:t>Matching Rate</w:t>
      </w:r>
      <w:r w:rsidR="001E761F">
        <w:t>:</w:t>
      </w:r>
      <w:r w:rsidR="00773D8C">
        <w:t xml:space="preserve"> </w:t>
      </w:r>
      <w:r w:rsidR="0018316B">
        <w:t>9</w:t>
      </w:r>
      <w:r w:rsidR="002C59EF">
        <w:t>2</w:t>
      </w:r>
      <w:r w:rsidR="0018316B">
        <w:t>.</w:t>
      </w:r>
      <w:r w:rsidR="002C59EF">
        <w:t>3</w:t>
      </w:r>
      <w:r w:rsidR="0018316B">
        <w:t>%</w:t>
      </w:r>
      <w:r w:rsidR="001E761F">
        <w:t xml:space="preserve"> |</w:t>
      </w:r>
      <w:r w:rsidR="0018316B">
        <w:t xml:space="preserve"> Overall </w:t>
      </w:r>
      <w:r w:rsidR="00FD5A3A">
        <w:t>Matching Rate</w:t>
      </w:r>
      <w:r w:rsidR="001E761F">
        <w:t xml:space="preserve">: </w:t>
      </w:r>
      <w:r>
        <w:t>98.</w:t>
      </w:r>
      <w:r w:rsidR="002C59EF">
        <w:t>3</w:t>
      </w:r>
      <w:r w:rsidR="0018316B">
        <w:t>%</w:t>
      </w:r>
    </w:p>
    <w:p w14:paraId="066060D6" w14:textId="15AE56A9" w:rsidR="00567241" w:rsidRDefault="00567241" w:rsidP="0FC11F5A">
      <w:pPr>
        <w:spacing w:line="240" w:lineRule="auto"/>
      </w:pPr>
      <w:r w:rsidRPr="2CAD9330">
        <w:rPr>
          <w:b/>
          <w:bCs/>
        </w:rPr>
        <w:t xml:space="preserve">Years Currently Covered: </w:t>
      </w:r>
      <w:r>
        <w:t>2011-20</w:t>
      </w:r>
      <w:r w:rsidR="00105B6D">
        <w:t>2</w:t>
      </w:r>
      <w:r w:rsidR="00577B74">
        <w:t>2</w:t>
      </w:r>
    </w:p>
    <w:p w14:paraId="5A5DBD11" w14:textId="4A1705B9" w:rsidR="00102BF6" w:rsidRDefault="00102BF6" w:rsidP="00102BF6">
      <w:pPr>
        <w:spacing w:line="240" w:lineRule="auto"/>
      </w:pPr>
      <w:r w:rsidRPr="004136EF">
        <w:rPr>
          <w:b/>
        </w:rPr>
        <w:t xml:space="preserve">More information: </w:t>
      </w:r>
      <w:r>
        <w:rPr>
          <w:b/>
        </w:rPr>
        <w:t xml:space="preserve"> </w:t>
      </w:r>
      <w:hyperlink r:id="rId65" w:history="1">
        <w:r>
          <w:rPr>
            <w:rStyle w:val="Hyperlink"/>
          </w:rPr>
          <w:t>https://www.mass.gov/orgs/prescription-monitoring-program</w:t>
        </w:r>
      </w:hyperlink>
    </w:p>
    <w:p w14:paraId="592B0BDE" w14:textId="77777777" w:rsidR="00A36C46" w:rsidRDefault="00A36C46" w:rsidP="00A36C46">
      <w:pPr>
        <w:pStyle w:val="Heading1"/>
        <w:jc w:val="center"/>
      </w:pPr>
      <w:bookmarkStart w:id="1369" w:name="_Toc1129696728"/>
      <w:bookmarkStart w:id="1370" w:name="_Toc1962312827"/>
      <w:bookmarkStart w:id="1371" w:name="_Toc409599554"/>
      <w:bookmarkStart w:id="1372" w:name="_Toc472692964"/>
      <w:bookmarkStart w:id="1373" w:name="_Toc1888551493"/>
      <w:bookmarkStart w:id="1374" w:name="_Toc1474063651"/>
      <w:bookmarkStart w:id="1375" w:name="_Toc1463308646"/>
      <w:bookmarkStart w:id="1376" w:name="_Toc1408152562"/>
      <w:bookmarkStart w:id="1377" w:name="_Toc1709776018"/>
      <w:bookmarkStart w:id="1378" w:name="_Toc1037389396"/>
      <w:bookmarkStart w:id="1379" w:name="_Toc1158800016"/>
      <w:bookmarkStart w:id="1380" w:name="_Toc1136761533"/>
      <w:bookmarkStart w:id="1381" w:name="_Toc1923931340"/>
      <w:bookmarkStart w:id="1382" w:name="_Toc1892179624"/>
      <w:bookmarkStart w:id="1383" w:name="_Toc154097737"/>
      <w:bookmarkStart w:id="1384" w:name="_Toc219240721"/>
      <w:bookmarkStart w:id="1385" w:name="_Toc843056821"/>
      <w:bookmarkStart w:id="1386" w:name="_Toc95280756"/>
      <w:bookmarkStart w:id="1387" w:name="_Toc1458328256"/>
      <w:bookmarkStart w:id="1388" w:name="_Toc731179776"/>
      <w:bookmarkStart w:id="1389" w:name="_Toc1709890819"/>
      <w:bookmarkStart w:id="1390" w:name="_Toc150772042"/>
      <w:bookmarkStart w:id="1391" w:name="_Toc157437978"/>
      <w:r>
        <w:t>Office of the Chief Medical Examiner (OCME)</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6373238E" w14:textId="52DBB181" w:rsidR="00A36C46" w:rsidRDefault="00757737" w:rsidP="00A36C46">
      <w:pPr>
        <w:pStyle w:val="Heading2"/>
      </w:pPr>
      <w:bookmarkStart w:id="1392" w:name="_Toc1475362705"/>
      <w:bookmarkStart w:id="1393" w:name="_Toc436459485"/>
      <w:bookmarkStart w:id="1394" w:name="_Toc1976725887"/>
      <w:bookmarkStart w:id="1395" w:name="_Toc19051148"/>
      <w:bookmarkStart w:id="1396" w:name="_Toc318275241"/>
      <w:bookmarkStart w:id="1397" w:name="_Toc237972873"/>
      <w:bookmarkStart w:id="1398" w:name="_Toc713806817"/>
      <w:bookmarkStart w:id="1399" w:name="_Toc777427662"/>
      <w:bookmarkStart w:id="1400" w:name="_Toc860958295"/>
      <w:bookmarkStart w:id="1401" w:name="_Toc533048996"/>
      <w:bookmarkStart w:id="1402" w:name="_Toc2082356503"/>
      <w:bookmarkStart w:id="1403" w:name="_Toc1071503655"/>
      <w:bookmarkStart w:id="1404" w:name="_Toc1429856977"/>
      <w:bookmarkStart w:id="1405" w:name="_Toc757752014"/>
      <w:bookmarkStart w:id="1406" w:name="_Toc1370432927"/>
      <w:bookmarkStart w:id="1407" w:name="_Toc715469987"/>
      <w:bookmarkStart w:id="1408" w:name="_Toc1626392144"/>
      <w:bookmarkStart w:id="1409" w:name="_Toc2021349039"/>
      <w:bookmarkStart w:id="1410" w:name="_Toc492009343"/>
      <w:bookmarkStart w:id="1411" w:name="_Toc54714167"/>
      <w:bookmarkStart w:id="1412" w:name="_Toc872010171"/>
      <w:bookmarkStart w:id="1413" w:name="_Toc150772043"/>
      <w:bookmarkStart w:id="1414" w:name="_Toc157437979"/>
      <w:r>
        <w:t>PHD</w:t>
      </w:r>
      <w:r w:rsidR="00A36C46">
        <w:t>DEATH.DEATH</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5327EB9B" w14:textId="77777777" w:rsidR="00A36C46" w:rsidRPr="00410D71" w:rsidRDefault="00A36C46" w:rsidP="00A36C46">
      <w:pPr>
        <w:tabs>
          <w:tab w:val="left" w:pos="-720"/>
        </w:tabs>
        <w:rPr>
          <w:rFonts w:ascii="Calibri" w:hAnsi="Calibri"/>
        </w:rPr>
      </w:pPr>
      <w:r w:rsidRPr="00E14C8F">
        <w:rPr>
          <w:rFonts w:ascii="Calibri" w:hAnsi="Calibri"/>
          <w:b/>
        </w:rPr>
        <w:t>Brief Description:</w:t>
      </w:r>
      <w:r w:rsidRPr="00A871B1">
        <w:rPr>
          <w:rFonts w:ascii="Calibri" w:hAnsi="Calibri"/>
        </w:rPr>
        <w:t xml:space="preserve"> </w:t>
      </w:r>
      <w:r>
        <w:rPr>
          <w:rFonts w:ascii="Calibri" w:hAnsi="Calibri"/>
        </w:rPr>
        <w:t xml:space="preserve">Included in the death files are several variables that come directly from the OCME’s intake form and are not part of the official death certificate. </w:t>
      </w:r>
      <w:r w:rsidR="00826FC5">
        <w:rPr>
          <w:rFonts w:ascii="Calibri" w:hAnsi="Calibri"/>
        </w:rPr>
        <w:t>Included is</w:t>
      </w:r>
      <w:r w:rsidR="00826FC5" w:rsidRPr="00A871B1">
        <w:rPr>
          <w:rFonts w:ascii="Calibri" w:hAnsi="Calibri"/>
        </w:rPr>
        <w:t xml:space="preserve"> a brief narrative that describes the setting and environment of an unattended death. It is often written by the State Police in the case of acute opioid-related overdoses. These narratives are analyzed by searching for the presence of key words.</w:t>
      </w:r>
      <w:r w:rsidR="00826FC5">
        <w:rPr>
          <w:rFonts w:ascii="Calibri" w:hAnsi="Calibri"/>
        </w:rPr>
        <w:t xml:space="preserve"> These key words are included in the death file. </w:t>
      </w:r>
    </w:p>
    <w:p w14:paraId="3D867E2A" w14:textId="77777777" w:rsidR="00A36C46" w:rsidRPr="00130058" w:rsidRDefault="00A36C46" w:rsidP="00A36C46">
      <w:pPr>
        <w:rPr>
          <w:rFonts w:ascii="Calibri" w:hAnsi="Calibri"/>
        </w:rPr>
      </w:pPr>
      <w:r w:rsidRPr="00E14C8F">
        <w:rPr>
          <w:rFonts w:ascii="Calibri" w:hAnsi="Calibri"/>
          <w:b/>
        </w:rPr>
        <w:t xml:space="preserve">Data Owner: </w:t>
      </w:r>
      <w:r w:rsidRPr="00A36C46">
        <w:rPr>
          <w:rFonts w:ascii="Calibri" w:hAnsi="Calibri"/>
        </w:rPr>
        <w:t>Office of the Chief Medical Examiner (OCME)</w:t>
      </w:r>
    </w:p>
    <w:p w14:paraId="6BA2D777" w14:textId="77777777" w:rsidR="00826FC5" w:rsidRPr="00EB5364" w:rsidRDefault="00A36C46" w:rsidP="00A36C46">
      <w:pPr>
        <w:rPr>
          <w:rFonts w:ascii="Calibri" w:hAnsi="Calibri"/>
          <w:b/>
        </w:rPr>
      </w:pPr>
      <w:r w:rsidRPr="00EB5364">
        <w:rPr>
          <w:rFonts w:ascii="Calibri" w:hAnsi="Calibri"/>
          <w:b/>
        </w:rPr>
        <w:t xml:space="preserve">Population: </w:t>
      </w:r>
      <w:r w:rsidR="00826FC5" w:rsidRPr="00EB5364">
        <w:rPr>
          <w:rFonts w:ascii="Calibri" w:hAnsi="Calibri"/>
        </w:rPr>
        <w:t>Deaths to MA residents that are referred to the OCME</w:t>
      </w:r>
    </w:p>
    <w:p w14:paraId="05D87016" w14:textId="77777777" w:rsidR="00EB5364" w:rsidRDefault="00A36C46" w:rsidP="00EB5364">
      <w:pPr>
        <w:rPr>
          <w:rFonts w:ascii="Calibri" w:hAnsi="Calibri"/>
          <w:b/>
          <w:bCs/>
        </w:rPr>
      </w:pPr>
      <w:r w:rsidRPr="00EB5364">
        <w:rPr>
          <w:rFonts w:ascii="Calibri" w:hAnsi="Calibri"/>
          <w:b/>
          <w:bCs/>
        </w:rPr>
        <w:lastRenderedPageBreak/>
        <w:t>Important Data Notes:</w:t>
      </w:r>
      <w:r w:rsidR="00826FC5" w:rsidRPr="00EB5364">
        <w:rPr>
          <w:rFonts w:ascii="Calibri" w:hAnsi="Calibri"/>
          <w:b/>
          <w:bCs/>
        </w:rPr>
        <w:t xml:space="preserve"> </w:t>
      </w:r>
    </w:p>
    <w:p w14:paraId="798EFEB3" w14:textId="7B7D0291" w:rsidR="269901DD" w:rsidRPr="00EB5364" w:rsidRDefault="269901DD" w:rsidP="001B06CC">
      <w:pPr>
        <w:pStyle w:val="ListParagraph"/>
        <w:numPr>
          <w:ilvl w:val="0"/>
          <w:numId w:val="24"/>
        </w:numPr>
        <w:rPr>
          <w:rFonts w:ascii="Calibri" w:hAnsi="Calibri"/>
          <w:b/>
          <w:bCs/>
        </w:rPr>
      </w:pPr>
      <w:r w:rsidRPr="00EB5364">
        <w:t>Massachusetts General Laws Chapter 38, Section 3, lists the deaths that must be reported to the OCME. Based on the circumstances of the death, the OCME will either accept or decline jurisdiction</w:t>
      </w:r>
      <w:r w:rsidRPr="56472A84">
        <w:t>.</w:t>
      </w:r>
    </w:p>
    <w:p w14:paraId="0024F12E" w14:textId="656D547E" w:rsidR="01E7B36B" w:rsidRDefault="01E7B36B" w:rsidP="001B06CC">
      <w:pPr>
        <w:pStyle w:val="ListParagraph"/>
        <w:numPr>
          <w:ilvl w:val="0"/>
          <w:numId w:val="21"/>
        </w:numPr>
        <w:rPr>
          <w:rFonts w:eastAsiaTheme="minorEastAsia"/>
          <w:b/>
          <w:bCs/>
        </w:rPr>
      </w:pPr>
      <w:r w:rsidRPr="6E8CD754">
        <w:t>The OCME’s mission is to determine cause and manner of death for deaths that occur in Massachusetts under violent, suspicious, or unexplained circumstances, and to release work products such as certifications of death and autopsy reports in a timely fashion.</w:t>
      </w:r>
    </w:p>
    <w:p w14:paraId="42C5403F" w14:textId="0AEE8941" w:rsidR="202A1AD1" w:rsidRDefault="202A1AD1" w:rsidP="001B06CC">
      <w:pPr>
        <w:pStyle w:val="ListParagraph"/>
        <w:numPr>
          <w:ilvl w:val="0"/>
          <w:numId w:val="21"/>
        </w:numPr>
        <w:rPr>
          <w:rFonts w:eastAsiaTheme="minorEastAsia"/>
          <w:b/>
          <w:bCs/>
        </w:rPr>
      </w:pPr>
      <w:r w:rsidRPr="6E8CD754">
        <w:t xml:space="preserve">Since January 1, 2018, OCME leadership has focused attention on the active management of the turnaround time of cases.  </w:t>
      </w:r>
      <w:proofErr w:type="gramStart"/>
      <w:r w:rsidRPr="6E8CD754">
        <w:t>The majority of</w:t>
      </w:r>
      <w:proofErr w:type="gramEnd"/>
      <w:r w:rsidRPr="6E8CD754">
        <w:t xml:space="preserve"> decedents are examined within 24 hours of their arrival at the OCME. Many are examined the same day. The time between arrival at the OCME and examination rarely exceeds 48 hours. The death is certified when the examination has been completed, with most decedents being ready for release the same day. </w:t>
      </w:r>
    </w:p>
    <w:p w14:paraId="6B036054" w14:textId="657FC015" w:rsidR="202A1AD1" w:rsidRDefault="202A1AD1" w:rsidP="001B06CC">
      <w:pPr>
        <w:pStyle w:val="ListParagraph"/>
        <w:numPr>
          <w:ilvl w:val="0"/>
          <w:numId w:val="21"/>
        </w:numPr>
        <w:rPr>
          <w:rFonts w:eastAsiaTheme="minorEastAsia"/>
          <w:b/>
          <w:bCs/>
        </w:rPr>
      </w:pPr>
      <w:r w:rsidRPr="6E8CD754">
        <w:t xml:space="preserve">Delays in release can occur when the decedent </w:t>
      </w:r>
      <w:proofErr w:type="gramStart"/>
      <w:r w:rsidRPr="6E8CD754">
        <w:t>has to</w:t>
      </w:r>
      <w:proofErr w:type="gramEnd"/>
      <w:r w:rsidRPr="6E8CD754">
        <w:t xml:space="preserve"> be identified at the OCME. Identifications at the OCME are necessary when decedents are decomposed, have sustained facial trauma, or are victims of homicide.</w:t>
      </w:r>
      <w:r w:rsidR="6B17FAA8" w:rsidRPr="6E8CD754">
        <w:t xml:space="preserve"> The turnaround time for the completion of the identification can be as quick as a day when the decedent is visually identifiable or when dental records are available but may take months when DNA analysis is the only option. Delays can also occur for unclaimed or unidentified decedents who are awaiting burial through the Department of Transitional Assistance (DTA), in accordance with M.G.L. c. 38, § 13.</w:t>
      </w:r>
    </w:p>
    <w:p w14:paraId="696C8082" w14:textId="633E8D11" w:rsidR="00567241" w:rsidRDefault="00567241" w:rsidP="6E8CD754">
      <w:pPr>
        <w:spacing w:line="240" w:lineRule="auto"/>
      </w:pPr>
      <w:r w:rsidRPr="2CAD9330">
        <w:rPr>
          <w:b/>
          <w:bCs/>
        </w:rPr>
        <w:t>Years Currently Covered:</w:t>
      </w:r>
      <w:r w:rsidR="31944044" w:rsidRPr="2CAD9330">
        <w:rPr>
          <w:b/>
          <w:bCs/>
        </w:rPr>
        <w:t xml:space="preserve"> </w:t>
      </w:r>
      <w:r w:rsidR="31944044">
        <w:t>2011-202</w:t>
      </w:r>
      <w:r w:rsidR="2A469543">
        <w:t>1</w:t>
      </w:r>
    </w:p>
    <w:p w14:paraId="465C3A64" w14:textId="7D423792" w:rsidR="00A36C46" w:rsidRDefault="00A36C46" w:rsidP="1E8DE220">
      <w:pPr>
        <w:spacing w:line="240" w:lineRule="auto"/>
      </w:pPr>
      <w:r w:rsidRPr="1E8DE220">
        <w:rPr>
          <w:b/>
          <w:bCs/>
        </w:rPr>
        <w:t xml:space="preserve">PHD </w:t>
      </w:r>
      <w:r w:rsidR="00FD5A3A" w:rsidRPr="1E8DE220">
        <w:rPr>
          <w:b/>
          <w:bCs/>
        </w:rPr>
        <w:t>Matching Rate</w:t>
      </w:r>
      <w:r w:rsidRPr="1E8DE220">
        <w:rPr>
          <w:b/>
          <w:bCs/>
        </w:rPr>
        <w:t xml:space="preserve">: </w:t>
      </w:r>
      <w:r w:rsidR="00B713B9">
        <w:t>See</w:t>
      </w:r>
      <w:r w:rsidR="3BFB714D">
        <w:t xml:space="preserve"> death file</w:t>
      </w:r>
      <w:r w:rsidR="00B713B9">
        <w:t xml:space="preserve"> matching </w:t>
      </w:r>
      <w:proofErr w:type="gramStart"/>
      <w:r w:rsidR="00B713B9">
        <w:t>rates</w:t>
      </w:r>
      <w:proofErr w:type="gramEnd"/>
      <w:r w:rsidR="00B713B9">
        <w:t xml:space="preserve"> </w:t>
      </w:r>
    </w:p>
    <w:p w14:paraId="498845F7" w14:textId="704374AD" w:rsidR="00A36C46" w:rsidRDefault="00A36C46" w:rsidP="00A36C46">
      <w:pPr>
        <w:spacing w:line="240" w:lineRule="auto"/>
      </w:pPr>
      <w:r w:rsidRPr="43BA8555">
        <w:rPr>
          <w:b/>
          <w:bCs/>
        </w:rPr>
        <w:t xml:space="preserve">More information:  </w:t>
      </w:r>
      <w:hyperlink r:id="rId66">
        <w:r w:rsidR="00826FC5" w:rsidRPr="43BA8555">
          <w:rPr>
            <w:rStyle w:val="Hyperlink"/>
          </w:rPr>
          <w:t>https://www.mass.gov/orgs/office-of-the-chief-medical-examiner</w:t>
        </w:r>
      </w:hyperlink>
      <w:r w:rsidR="00826FC5">
        <w:t xml:space="preserve"> </w:t>
      </w:r>
    </w:p>
    <w:p w14:paraId="0BF0E26F" w14:textId="24AB9BB2" w:rsidR="00826FC5" w:rsidRDefault="00757737" w:rsidP="6F648811">
      <w:pPr>
        <w:pStyle w:val="Heading2"/>
      </w:pPr>
      <w:bookmarkStart w:id="1415" w:name="_Toc298805778"/>
      <w:bookmarkStart w:id="1416" w:name="_Toc1486333190"/>
      <w:bookmarkStart w:id="1417" w:name="_Toc876089776"/>
      <w:bookmarkStart w:id="1418" w:name="_Toc695949513"/>
      <w:bookmarkStart w:id="1419" w:name="_Toc37225216"/>
      <w:bookmarkStart w:id="1420" w:name="_Toc1062745833"/>
      <w:bookmarkStart w:id="1421" w:name="_Toc1189001215"/>
      <w:bookmarkStart w:id="1422" w:name="_Toc283071821"/>
      <w:bookmarkStart w:id="1423" w:name="_Toc2001282451"/>
      <w:bookmarkStart w:id="1424" w:name="_Toc433737965"/>
      <w:bookmarkStart w:id="1425" w:name="_Toc1777960994"/>
      <w:bookmarkStart w:id="1426" w:name="_Toc1679632810"/>
      <w:bookmarkStart w:id="1427" w:name="_Toc698790296"/>
      <w:bookmarkStart w:id="1428" w:name="_Toc2049316013"/>
      <w:bookmarkStart w:id="1429" w:name="_Toc1311344272"/>
      <w:bookmarkStart w:id="1430" w:name="_Toc823490264"/>
      <w:bookmarkStart w:id="1431" w:name="_Toc1988637381"/>
      <w:bookmarkStart w:id="1432" w:name="_Toc1319277090"/>
      <w:bookmarkStart w:id="1433" w:name="_Toc910474293"/>
      <w:bookmarkStart w:id="1434" w:name="_Toc850827459"/>
      <w:bookmarkStart w:id="1435" w:name="_Toc1527053322"/>
      <w:bookmarkStart w:id="1436" w:name="_Toc150772044"/>
      <w:bookmarkStart w:id="1437" w:name="_Toc157437980"/>
      <w:r>
        <w:t>PHD</w:t>
      </w:r>
      <w:r w:rsidR="5D412456">
        <w:t>TOX.TOX</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sidR="00B91069">
        <w:t xml:space="preserve"> (Toxicology)</w:t>
      </w:r>
      <w:bookmarkEnd w:id="1437"/>
    </w:p>
    <w:p w14:paraId="332B7DAA" w14:textId="77777777" w:rsidR="00826FC5" w:rsidRPr="00410D71" w:rsidRDefault="00826FC5" w:rsidP="00826FC5">
      <w:pPr>
        <w:tabs>
          <w:tab w:val="left" w:pos="-720"/>
        </w:tabs>
        <w:rPr>
          <w:rFonts w:ascii="Calibri" w:hAnsi="Calibri"/>
        </w:rPr>
      </w:pPr>
      <w:r w:rsidRPr="00E14C8F">
        <w:rPr>
          <w:rFonts w:ascii="Calibri" w:hAnsi="Calibri"/>
          <w:b/>
        </w:rPr>
        <w:t>Brief Description:</w:t>
      </w:r>
      <w:r w:rsidRPr="00A871B1">
        <w:rPr>
          <w:rFonts w:ascii="Calibri" w:hAnsi="Calibri"/>
        </w:rPr>
        <w:t xml:space="preserve"> </w:t>
      </w:r>
      <w:r>
        <w:rPr>
          <w:rFonts w:ascii="Calibri" w:hAnsi="Calibri"/>
        </w:rPr>
        <w:t>T</w:t>
      </w:r>
      <w:r w:rsidRPr="00A871B1">
        <w:rPr>
          <w:rFonts w:ascii="Calibri" w:hAnsi="Calibri"/>
        </w:rPr>
        <w:t>he toxicology reports describe the presence of hundreds of specific chemical compounds that might be foun</w:t>
      </w:r>
      <w:r>
        <w:rPr>
          <w:rFonts w:ascii="Calibri" w:hAnsi="Calibri"/>
        </w:rPr>
        <w:t>d in the body of a decedent.</w:t>
      </w:r>
    </w:p>
    <w:p w14:paraId="2680A539" w14:textId="77777777" w:rsidR="00826FC5" w:rsidRPr="00130058" w:rsidRDefault="00826FC5" w:rsidP="00826FC5">
      <w:pPr>
        <w:rPr>
          <w:rFonts w:ascii="Calibri" w:hAnsi="Calibri"/>
        </w:rPr>
      </w:pPr>
      <w:r w:rsidRPr="00E14C8F">
        <w:rPr>
          <w:rFonts w:ascii="Calibri" w:hAnsi="Calibri"/>
          <w:b/>
        </w:rPr>
        <w:t xml:space="preserve">Data Owner: </w:t>
      </w:r>
      <w:r w:rsidRPr="00A36C46">
        <w:rPr>
          <w:rFonts w:ascii="Calibri" w:hAnsi="Calibri"/>
        </w:rPr>
        <w:t>Office of the Chief Medical Examiner (OCME)</w:t>
      </w:r>
    </w:p>
    <w:p w14:paraId="304F339B" w14:textId="77777777" w:rsidR="00826FC5" w:rsidRDefault="00826FC5" w:rsidP="00826FC5">
      <w:pPr>
        <w:rPr>
          <w:rFonts w:ascii="Calibri" w:hAnsi="Calibri"/>
          <w:b/>
        </w:rPr>
      </w:pPr>
      <w:r>
        <w:rPr>
          <w:rFonts w:ascii="Calibri" w:hAnsi="Calibri"/>
          <w:b/>
        </w:rPr>
        <w:t>Population</w:t>
      </w:r>
      <w:r w:rsidRPr="00E14C8F">
        <w:rPr>
          <w:rFonts w:ascii="Calibri" w:hAnsi="Calibri"/>
          <w:b/>
        </w:rPr>
        <w:t>:</w:t>
      </w:r>
      <w:r>
        <w:rPr>
          <w:rFonts w:ascii="Calibri" w:hAnsi="Calibri"/>
          <w:b/>
        </w:rPr>
        <w:t xml:space="preserve"> </w:t>
      </w:r>
      <w:r>
        <w:rPr>
          <w:rFonts w:ascii="Calibri" w:hAnsi="Calibri"/>
        </w:rPr>
        <w:t>Deaths to MA residents that are referred to the OCME</w:t>
      </w:r>
    </w:p>
    <w:p w14:paraId="697B881D" w14:textId="77777777" w:rsidR="00826FC5" w:rsidRDefault="00826FC5" w:rsidP="00826FC5">
      <w:pPr>
        <w:rPr>
          <w:rFonts w:ascii="Calibri" w:hAnsi="Calibri"/>
          <w:b/>
        </w:rPr>
      </w:pPr>
      <w:r>
        <w:rPr>
          <w:rFonts w:ascii="Calibri" w:hAnsi="Calibri"/>
          <w:b/>
        </w:rPr>
        <w:t>Important Data Notes</w:t>
      </w:r>
      <w:r w:rsidRPr="00E14C8F">
        <w:rPr>
          <w:rFonts w:ascii="Calibri" w:hAnsi="Calibri"/>
          <w:b/>
        </w:rPr>
        <w:t>:</w:t>
      </w:r>
      <w:r>
        <w:rPr>
          <w:rFonts w:ascii="Calibri" w:hAnsi="Calibri"/>
          <w:b/>
        </w:rPr>
        <w:t xml:space="preserve"> </w:t>
      </w:r>
    </w:p>
    <w:p w14:paraId="4321B353" w14:textId="4F21EE21" w:rsidR="00826FC5" w:rsidRPr="00826FC5" w:rsidRDefault="00826FC5" w:rsidP="001B06CC">
      <w:pPr>
        <w:pStyle w:val="ListParagraph"/>
        <w:numPr>
          <w:ilvl w:val="0"/>
          <w:numId w:val="15"/>
        </w:numPr>
        <w:rPr>
          <w:rFonts w:ascii="Calibri" w:hAnsi="Calibri"/>
          <w:b/>
          <w:bCs/>
        </w:rPr>
      </w:pPr>
      <w:r w:rsidRPr="6E8CD754">
        <w:rPr>
          <w:rFonts w:ascii="Calibri" w:hAnsi="Calibri"/>
        </w:rPr>
        <w:t>Results only indicate the presence or absence of a substance; presence does not necessarily mean that the substance contributed to the death</w:t>
      </w:r>
      <w:r w:rsidR="6178B672" w:rsidRPr="6E8CD754">
        <w:rPr>
          <w:rFonts w:ascii="Calibri" w:hAnsi="Calibri"/>
        </w:rPr>
        <w:t>.</w:t>
      </w:r>
    </w:p>
    <w:p w14:paraId="7EE95B7A" w14:textId="4C476842" w:rsidR="00826FC5" w:rsidRPr="00826FC5" w:rsidRDefault="00826FC5" w:rsidP="001B06CC">
      <w:pPr>
        <w:pStyle w:val="ListParagraph"/>
        <w:numPr>
          <w:ilvl w:val="0"/>
          <w:numId w:val="15"/>
        </w:numPr>
        <w:rPr>
          <w:rFonts w:ascii="Calibri" w:hAnsi="Calibri"/>
          <w:b/>
          <w:bCs/>
        </w:rPr>
      </w:pPr>
      <w:r w:rsidRPr="6E8CD754">
        <w:rPr>
          <w:rFonts w:ascii="Calibri" w:hAnsi="Calibri"/>
        </w:rPr>
        <w:t>Toxicology reports are not available until 201</w:t>
      </w:r>
      <w:r w:rsidR="4392135E" w:rsidRPr="6E8CD754">
        <w:rPr>
          <w:rFonts w:ascii="Calibri" w:hAnsi="Calibri"/>
        </w:rPr>
        <w:t>4</w:t>
      </w:r>
      <w:r w:rsidR="6178B672" w:rsidRPr="6E8CD754">
        <w:rPr>
          <w:rFonts w:ascii="Calibri" w:hAnsi="Calibri"/>
        </w:rPr>
        <w:t>.</w:t>
      </w:r>
      <w:r w:rsidRPr="6E8CD754">
        <w:rPr>
          <w:rFonts w:ascii="Calibri" w:hAnsi="Calibri"/>
        </w:rPr>
        <w:t xml:space="preserve"> </w:t>
      </w:r>
    </w:p>
    <w:p w14:paraId="32F9E0B7" w14:textId="6FB684F4" w:rsidR="00826FC5" w:rsidRDefault="00826FC5" w:rsidP="1E8DE220">
      <w:pPr>
        <w:spacing w:line="240" w:lineRule="auto"/>
      </w:pPr>
      <w:r w:rsidRPr="1E8DE220">
        <w:rPr>
          <w:b/>
          <w:bCs/>
        </w:rPr>
        <w:t xml:space="preserve">PHD </w:t>
      </w:r>
      <w:r w:rsidR="00FD5A3A" w:rsidRPr="1E8DE220">
        <w:rPr>
          <w:b/>
          <w:bCs/>
        </w:rPr>
        <w:t>Matching Rate</w:t>
      </w:r>
      <w:r w:rsidRPr="1E8DE220">
        <w:rPr>
          <w:b/>
          <w:bCs/>
        </w:rPr>
        <w:t xml:space="preserve">: </w:t>
      </w:r>
      <w:r w:rsidR="7439C01A" w:rsidRPr="1E8DE220">
        <w:rPr>
          <w:b/>
          <w:bCs/>
        </w:rPr>
        <w:t xml:space="preserve"> </w:t>
      </w:r>
      <w:r w:rsidR="00B713B9">
        <w:t>See</w:t>
      </w:r>
      <w:r w:rsidR="7439C01A">
        <w:t xml:space="preserve"> death file</w:t>
      </w:r>
      <w:r w:rsidR="00B713B9">
        <w:t xml:space="preserve"> matching </w:t>
      </w:r>
      <w:proofErr w:type="gramStart"/>
      <w:r w:rsidR="00B713B9">
        <w:t>rates</w:t>
      </w:r>
      <w:proofErr w:type="gramEnd"/>
      <w:r w:rsidR="00B713B9">
        <w:t xml:space="preserve"> </w:t>
      </w:r>
    </w:p>
    <w:p w14:paraId="0DFB1263" w14:textId="5B698531" w:rsidR="001C75A2" w:rsidRDefault="001C75A2" w:rsidP="7CF2279A">
      <w:pPr>
        <w:spacing w:line="240" w:lineRule="auto"/>
        <w:rPr>
          <w:b/>
          <w:bCs/>
        </w:rPr>
      </w:pPr>
      <w:r w:rsidRPr="1F7ADCE9">
        <w:rPr>
          <w:b/>
          <w:bCs/>
        </w:rPr>
        <w:t>Years Currently Covered:</w:t>
      </w:r>
      <w:r w:rsidR="0E061CF3" w:rsidRPr="1F7ADCE9">
        <w:rPr>
          <w:b/>
          <w:bCs/>
        </w:rPr>
        <w:t xml:space="preserve"> 2014-202</w:t>
      </w:r>
      <w:r w:rsidR="0D185B35" w:rsidRPr="1F7ADCE9">
        <w:rPr>
          <w:b/>
          <w:bCs/>
        </w:rPr>
        <w:t>2</w:t>
      </w:r>
    </w:p>
    <w:p w14:paraId="6DD49325" w14:textId="66E01552" w:rsidR="007037EF" w:rsidRDefault="00826FC5" w:rsidP="004867F0">
      <w:pPr>
        <w:spacing w:line="240" w:lineRule="auto"/>
        <w:rPr>
          <w:rStyle w:val="Hyperlink"/>
        </w:rPr>
      </w:pPr>
      <w:r w:rsidRPr="004136EF">
        <w:rPr>
          <w:b/>
        </w:rPr>
        <w:t xml:space="preserve">More information: </w:t>
      </w:r>
      <w:r>
        <w:rPr>
          <w:b/>
        </w:rPr>
        <w:t xml:space="preserve"> </w:t>
      </w:r>
      <w:hyperlink r:id="rId67" w:history="1">
        <w:r>
          <w:rPr>
            <w:rStyle w:val="Hyperlink"/>
          </w:rPr>
          <w:t>https://www.mass.gov/orgs/office-of-the-chief-medical-examiner</w:t>
        </w:r>
      </w:hyperlink>
    </w:p>
    <w:p w14:paraId="1FAE8555" w14:textId="439DC357" w:rsidR="009F5657" w:rsidRDefault="004931AB" w:rsidP="00B91069">
      <w:pPr>
        <w:pStyle w:val="Heading1"/>
        <w:rPr>
          <w:b w:val="0"/>
          <w:bCs w:val="0"/>
          <w:shd w:val="clear" w:color="auto" w:fill="FFFFFF"/>
        </w:rPr>
      </w:pPr>
      <w:bookmarkStart w:id="1438" w:name="_Toc157437981"/>
      <w:r w:rsidRPr="00A02617">
        <w:rPr>
          <w:shd w:val="clear" w:color="auto" w:fill="FFFFFF"/>
        </w:rPr>
        <w:lastRenderedPageBreak/>
        <w:t>PHD Spine Datasets</w:t>
      </w:r>
      <w:bookmarkEnd w:id="1438"/>
    </w:p>
    <w:p w14:paraId="4F87C2AF" w14:textId="1DEAEF1D" w:rsidR="00A02617" w:rsidRPr="00A02617" w:rsidRDefault="00A02617" w:rsidP="2E133121">
      <w:pPr>
        <w:pStyle w:val="Heading2"/>
        <w:rPr>
          <w:shd w:val="clear" w:color="auto" w:fill="FFFFFF"/>
        </w:rPr>
      </w:pPr>
      <w:bookmarkStart w:id="1439" w:name="_Toc157437982"/>
      <w:r>
        <w:rPr>
          <w:shd w:val="clear" w:color="auto" w:fill="FFFFFF"/>
        </w:rPr>
        <w:t>PHDSPINE.OVERDOSE</w:t>
      </w:r>
      <w:bookmarkEnd w:id="1439"/>
    </w:p>
    <w:p w14:paraId="09F86D13" w14:textId="41011AB1" w:rsidR="009F5657" w:rsidRPr="002149E8" w:rsidRDefault="00A02617" w:rsidP="004867F0">
      <w:pPr>
        <w:spacing w:line="240" w:lineRule="auto"/>
        <w:rPr>
          <w:b/>
        </w:rPr>
      </w:pPr>
      <w:r w:rsidRPr="2E133121">
        <w:rPr>
          <w:b/>
        </w:rPr>
        <w:t>Brief description</w:t>
      </w:r>
    </w:p>
    <w:p w14:paraId="2CCA9A46" w14:textId="31468F22" w:rsidR="00BC637C" w:rsidRDefault="00BC637C" w:rsidP="004867F0">
      <w:pPr>
        <w:spacing w:line="240" w:lineRule="auto"/>
      </w:pPr>
      <w:r>
        <w:t>This dataset searches Case Mix (ED, ED_DIAG, HD, HD_DIAG and OO datasets)</w:t>
      </w:r>
      <w:r w:rsidR="2D274E59">
        <w:t xml:space="preserve">, </w:t>
      </w:r>
      <w:r>
        <w:t xml:space="preserve">MATRIS Ambulance trip reports </w:t>
      </w:r>
      <w:r w:rsidR="72D0F9D9">
        <w:t xml:space="preserve">and Death records </w:t>
      </w:r>
      <w:r>
        <w:t xml:space="preserve">to identify </w:t>
      </w:r>
      <w:r w:rsidR="002149E8">
        <w:t xml:space="preserve">fatal and non-fatal </w:t>
      </w:r>
      <w:r>
        <w:t xml:space="preserve">opioid-related overdose. </w:t>
      </w:r>
    </w:p>
    <w:p w14:paraId="44AF7A40" w14:textId="598EF7B3" w:rsidR="002149E8" w:rsidRDefault="002149E8" w:rsidP="004867F0">
      <w:pPr>
        <w:spacing w:line="240" w:lineRule="auto"/>
      </w:pPr>
      <w:r>
        <w:t>Dataset created by Special Analytics Projects team</w:t>
      </w:r>
      <w:r w:rsidR="00B60DB5">
        <w:t>.</w:t>
      </w:r>
    </w:p>
    <w:p w14:paraId="1687E97B" w14:textId="48B98B91" w:rsidR="1A10D1BA" w:rsidRDefault="1A10D1BA" w:rsidP="1A10D1BA">
      <w:pPr>
        <w:spacing w:line="240" w:lineRule="auto"/>
      </w:pPr>
    </w:p>
    <w:p w14:paraId="7C75836B" w14:textId="3AAB9E4F" w:rsidR="706B6FE2" w:rsidRDefault="706B6FE2" w:rsidP="1A10D1BA">
      <w:pPr>
        <w:spacing w:line="240" w:lineRule="auto"/>
      </w:pPr>
      <w:r>
        <w:t xml:space="preserve">Data notes. </w:t>
      </w:r>
    </w:p>
    <w:p w14:paraId="7324E8CE" w14:textId="4B7E5DB9" w:rsidR="706B6FE2" w:rsidRDefault="706B6FE2" w:rsidP="2E133121">
      <w:pPr>
        <w:pStyle w:val="ListParagraph"/>
        <w:numPr>
          <w:ilvl w:val="0"/>
          <w:numId w:val="1"/>
        </w:numPr>
        <w:spacing w:line="240" w:lineRule="auto"/>
        <w:rPr>
          <w:rFonts w:eastAsiaTheme="minorEastAsia"/>
        </w:rPr>
      </w:pPr>
      <w:r w:rsidRPr="2E133121">
        <w:rPr>
          <w:rFonts w:eastAsiaTheme="minorEastAsia"/>
          <w:color w:val="000000" w:themeColor="text1"/>
        </w:rPr>
        <w:t>This dataset is updated when all three component datasets add a new year.</w:t>
      </w:r>
      <w:r w:rsidRPr="2E133121">
        <w:rPr>
          <w:rFonts w:eastAsiaTheme="minorEastAsia"/>
        </w:rPr>
        <w:t xml:space="preserve"> </w:t>
      </w:r>
    </w:p>
    <w:p w14:paraId="27AA06CA" w14:textId="2530747F" w:rsidR="706B6FE2" w:rsidRDefault="706B6FE2" w:rsidP="2E133121">
      <w:pPr>
        <w:pStyle w:val="ListParagraph"/>
        <w:numPr>
          <w:ilvl w:val="0"/>
          <w:numId w:val="1"/>
        </w:numPr>
        <w:spacing w:line="240" w:lineRule="auto"/>
      </w:pPr>
      <w:r w:rsidRPr="1A10D1BA">
        <w:t xml:space="preserve">Records the same day in Case </w:t>
      </w:r>
      <w:r w:rsidR="00E03448" w:rsidRPr="1A10D1BA">
        <w:t>Mix,</w:t>
      </w:r>
      <w:r w:rsidRPr="1A10D1BA">
        <w:t xml:space="preserve"> and one day apart between Case Mix, </w:t>
      </w:r>
      <w:r w:rsidR="008175C6">
        <w:t>MATRIS</w:t>
      </w:r>
      <w:r w:rsidRPr="1A10D1BA">
        <w:t xml:space="preserve"> are flagged as the same event.</w:t>
      </w:r>
    </w:p>
    <w:p w14:paraId="5C29A519" w14:textId="21C2D30C" w:rsidR="706B6FE2" w:rsidRDefault="706B6FE2">
      <w:pPr>
        <w:pStyle w:val="ListParagraph"/>
        <w:numPr>
          <w:ilvl w:val="0"/>
          <w:numId w:val="1"/>
        </w:numPr>
        <w:spacing w:line="240" w:lineRule="auto"/>
      </w:pPr>
      <w:r w:rsidRPr="1A10D1BA">
        <w:t xml:space="preserve">Deaths occurring 0-3 days after a non-fatal overdose are considered the same event and are captured on the same line. </w:t>
      </w:r>
    </w:p>
    <w:p w14:paraId="2FDB5013" w14:textId="0B5776A0" w:rsidR="00187BA3" w:rsidRPr="00190DA3" w:rsidRDefault="00187BA3" w:rsidP="00187BA3">
      <w:pPr>
        <w:pStyle w:val="Heading2"/>
        <w:rPr>
          <w:shd w:val="clear" w:color="auto" w:fill="FFFFFF"/>
        </w:rPr>
      </w:pPr>
      <w:bookmarkStart w:id="1440" w:name="_Toc157437983"/>
      <w:r>
        <w:rPr>
          <w:shd w:val="clear" w:color="auto" w:fill="FFFFFF"/>
        </w:rPr>
        <w:t>PHDSPINE.MOUD</w:t>
      </w:r>
      <w:bookmarkEnd w:id="1440"/>
    </w:p>
    <w:p w14:paraId="0B9BB1F6" w14:textId="77777777" w:rsidR="00187BA3" w:rsidRPr="00190DA3" w:rsidRDefault="00187BA3" w:rsidP="00187BA3">
      <w:pPr>
        <w:spacing w:line="240" w:lineRule="auto"/>
        <w:rPr>
          <w:b/>
          <w:bCs/>
        </w:rPr>
      </w:pPr>
      <w:r w:rsidRPr="00190DA3">
        <w:rPr>
          <w:b/>
          <w:bCs/>
        </w:rPr>
        <w:t>Brief description</w:t>
      </w:r>
    </w:p>
    <w:p w14:paraId="6F06E1A9" w14:textId="5D9481D6" w:rsidR="00187BA3" w:rsidRDefault="00187BA3" w:rsidP="00187BA3">
      <w:pPr>
        <w:spacing w:line="240" w:lineRule="auto"/>
      </w:pPr>
      <w:r>
        <w:t>This dataset searches</w:t>
      </w:r>
      <w:r w:rsidR="001C0F37" w:rsidRPr="001C0F37">
        <w:t xml:space="preserve"> APCD, BSAS, DOC, &amp; PMP</w:t>
      </w:r>
      <w:r w:rsidR="001C0F37">
        <w:t xml:space="preserve"> to create one combined dataset of all sources of MOUD in the PHD. The medications covered are Buprenorphine, Methadone, and Naltrexone. </w:t>
      </w:r>
    </w:p>
    <w:p w14:paraId="760C128B" w14:textId="7349D548" w:rsidR="00187BA3" w:rsidRDefault="00187BA3" w:rsidP="00187BA3">
      <w:pPr>
        <w:spacing w:line="240" w:lineRule="auto"/>
      </w:pPr>
      <w:r>
        <w:t>Dataset created by Special Analytics Projects team</w:t>
      </w:r>
      <w:r w:rsidR="00521935">
        <w:t>.</w:t>
      </w:r>
    </w:p>
    <w:p w14:paraId="7FDF2B1A" w14:textId="62FE59F3" w:rsidR="00187BA3" w:rsidRDefault="00187BA3" w:rsidP="00187BA3">
      <w:pPr>
        <w:spacing w:line="240" w:lineRule="auto"/>
      </w:pPr>
      <w:r>
        <w:t>Data notes</w:t>
      </w:r>
      <w:r w:rsidR="00521935">
        <w:t>:</w:t>
      </w:r>
    </w:p>
    <w:p w14:paraId="5F1249E7" w14:textId="77777777" w:rsidR="00F320B1" w:rsidRDefault="00187BA3" w:rsidP="001B06CC">
      <w:pPr>
        <w:pStyle w:val="ListParagraph"/>
        <w:numPr>
          <w:ilvl w:val="0"/>
          <w:numId w:val="29"/>
        </w:numPr>
        <w:spacing w:line="240" w:lineRule="auto"/>
        <w:rPr>
          <w:rFonts w:eastAsiaTheme="minorEastAsia"/>
        </w:rPr>
      </w:pPr>
      <w:r w:rsidRPr="00190DA3">
        <w:rPr>
          <w:rFonts w:eastAsiaTheme="minorEastAsia"/>
          <w:color w:val="000000" w:themeColor="text1"/>
        </w:rPr>
        <w:t>This dataset is updated when all component datasets add a new year.</w:t>
      </w:r>
      <w:r w:rsidRPr="00190DA3">
        <w:rPr>
          <w:rFonts w:eastAsiaTheme="minorEastAsia"/>
        </w:rPr>
        <w:t xml:space="preserve"> </w:t>
      </w:r>
    </w:p>
    <w:p w14:paraId="744EBA90" w14:textId="6DA6B374" w:rsidR="00F320B1" w:rsidRPr="00F320B1" w:rsidRDefault="00F320B1" w:rsidP="001B06CC">
      <w:pPr>
        <w:pStyle w:val="ListParagraph"/>
        <w:numPr>
          <w:ilvl w:val="0"/>
          <w:numId w:val="29"/>
        </w:numPr>
        <w:spacing w:line="240" w:lineRule="auto"/>
        <w:rPr>
          <w:rFonts w:eastAsiaTheme="minorEastAsia"/>
        </w:rPr>
      </w:pPr>
      <w:r>
        <w:t>The segments have a start and end date, as well as the MOUD type that the individual was taking. Within an MOUD type, the segments are non-overlapping in an individual; this means if there is a gap between segments of the same MOUD type within an individual, they may have been experiencing a gap in MOUD use. They may also have been receiving MOUD from a source we do not capture in the PHD.</w:t>
      </w:r>
    </w:p>
    <w:p w14:paraId="0B581CDA" w14:textId="77777777" w:rsidR="00F320B1" w:rsidRDefault="00F320B1" w:rsidP="00F320B1">
      <w:pPr>
        <w:spacing w:line="240" w:lineRule="auto"/>
      </w:pPr>
      <w:r>
        <w:t>Important Considerations:</w:t>
      </w:r>
    </w:p>
    <w:p w14:paraId="7EB0D519" w14:textId="17EF5BE7" w:rsidR="00F320B1" w:rsidRDefault="00F320B1" w:rsidP="001B06CC">
      <w:pPr>
        <w:pStyle w:val="ListParagraph"/>
        <w:numPr>
          <w:ilvl w:val="0"/>
          <w:numId w:val="30"/>
        </w:numPr>
        <w:spacing w:line="240" w:lineRule="auto"/>
      </w:pPr>
      <w:r>
        <w:t>All Naltrexone found in the PHD has been included in this dataset. Naltrexone can be used in the treatment of Alcohol Use Disorder (as well as being a</w:t>
      </w:r>
      <w:r w:rsidR="00F556FB">
        <w:t>n</w:t>
      </w:r>
      <w:r>
        <w:t xml:space="preserve"> MOUD). To correctly determine if the Naltrexone in this dataset is being used as a MOUD, you MUST establish OUD in an individual prior to the Naltrexone.</w:t>
      </w:r>
    </w:p>
    <w:p w14:paraId="49F05C16" w14:textId="77777777" w:rsidR="00F320B1" w:rsidRDefault="00F320B1" w:rsidP="001B06CC">
      <w:pPr>
        <w:pStyle w:val="ListParagraph"/>
        <w:numPr>
          <w:ilvl w:val="0"/>
          <w:numId w:val="30"/>
        </w:numPr>
        <w:spacing w:line="240" w:lineRule="auto"/>
      </w:pPr>
      <w:r>
        <w:t>Some of the periods identified as methadone may not actually be methadone. Methadone data in BSAS is determined by a process of elimination as BSAS programs can dispense any of the forms of MOUD. BSAS program records are crossed against sources of Buprenorphine and Naltrexone in the PHD; if no record can be found in either Buprenorphine or Naltrexone sources, then the MOUD being administered is Likely Methadone.</w:t>
      </w:r>
    </w:p>
    <w:p w14:paraId="60CFE778" w14:textId="77777777" w:rsidR="00F320B1" w:rsidRDefault="00F320B1" w:rsidP="001B06CC">
      <w:pPr>
        <w:pStyle w:val="ListParagraph"/>
        <w:numPr>
          <w:ilvl w:val="0"/>
          <w:numId w:val="30"/>
        </w:numPr>
        <w:spacing w:line="240" w:lineRule="auto"/>
      </w:pPr>
      <w:r>
        <w:t>These records are incomplete for inpatient and residential settings (including hospital stays, incarceration periods, and institutional settings).</w:t>
      </w:r>
    </w:p>
    <w:p w14:paraId="235906F0" w14:textId="77777777" w:rsidR="00F320B1" w:rsidRDefault="00F320B1" w:rsidP="001B06CC">
      <w:pPr>
        <w:pStyle w:val="ListParagraph"/>
        <w:numPr>
          <w:ilvl w:val="0"/>
          <w:numId w:val="30"/>
        </w:numPr>
        <w:spacing w:line="240" w:lineRule="auto"/>
      </w:pPr>
      <w:r>
        <w:lastRenderedPageBreak/>
        <w:t xml:space="preserve">Please note that the segments in this dataset reflect optimal medication adherence. </w:t>
      </w:r>
    </w:p>
    <w:p w14:paraId="5D43E50A" w14:textId="77777777" w:rsidR="00F320B1" w:rsidRDefault="00F320B1" w:rsidP="001B06CC">
      <w:pPr>
        <w:pStyle w:val="ListParagraph"/>
        <w:numPr>
          <w:ilvl w:val="1"/>
          <w:numId w:val="30"/>
        </w:numPr>
        <w:spacing w:line="240" w:lineRule="auto"/>
      </w:pPr>
      <w:r>
        <w:t xml:space="preserve">A record in this dataset means that a prescription has been </w:t>
      </w:r>
      <w:proofErr w:type="gramStart"/>
      <w:r>
        <w:t>filled</w:t>
      </w:r>
      <w:proofErr w:type="gramEnd"/>
      <w:r>
        <w:t xml:space="preserve"> but cannot determine if it was ingested or taken as prescribed.</w:t>
      </w:r>
    </w:p>
    <w:p w14:paraId="115B75FE" w14:textId="4AC406C1" w:rsidR="00187BA3" w:rsidRDefault="00F320B1" w:rsidP="001B06CC">
      <w:pPr>
        <w:pStyle w:val="ListParagraph"/>
        <w:numPr>
          <w:ilvl w:val="1"/>
          <w:numId w:val="30"/>
        </w:numPr>
        <w:spacing w:line="240" w:lineRule="auto"/>
      </w:pPr>
      <w:r>
        <w:t xml:space="preserve">The prescription data in this dataset has start and end dates that credit remaining supply from an earlier </w:t>
      </w:r>
      <w:proofErr w:type="gramStart"/>
      <w:r>
        <w:t>fill</w:t>
      </w:r>
      <w:proofErr w:type="gramEnd"/>
      <w:r>
        <w:t>. This means if an individual refills a prescription while still having pills left from an earlier fill, the start date of that refill is shifted forward to reflect an individual not starting the new supply until all pills in the original supply are used.</w:t>
      </w:r>
    </w:p>
    <w:p w14:paraId="0F1DDCB1" w14:textId="77777777" w:rsidR="007037EF" w:rsidRPr="00D37BE3" w:rsidRDefault="007037EF" w:rsidP="00D37BE3">
      <w:pPr>
        <w:pStyle w:val="Heading1"/>
        <w:jc w:val="center"/>
        <w:rPr>
          <w:shd w:val="clear" w:color="auto" w:fill="FFFFFF"/>
        </w:rPr>
      </w:pPr>
      <w:bookmarkStart w:id="1441" w:name="_Toc582911889"/>
      <w:bookmarkStart w:id="1442" w:name="_Toc386001061"/>
      <w:bookmarkStart w:id="1443" w:name="_Toc1775411641"/>
      <w:bookmarkStart w:id="1444" w:name="_Toc122965957"/>
      <w:bookmarkStart w:id="1445" w:name="_Toc512532325"/>
      <w:bookmarkStart w:id="1446" w:name="_Toc203666443"/>
      <w:bookmarkStart w:id="1447" w:name="_Toc1624106630"/>
      <w:bookmarkStart w:id="1448" w:name="_Toc416807183"/>
      <w:bookmarkStart w:id="1449" w:name="_Toc345245082"/>
      <w:bookmarkStart w:id="1450" w:name="_Toc1519431687"/>
      <w:bookmarkStart w:id="1451" w:name="_Toc996324466"/>
      <w:bookmarkStart w:id="1452" w:name="_Toc401897281"/>
      <w:bookmarkStart w:id="1453" w:name="_Toc1463228479"/>
      <w:bookmarkStart w:id="1454" w:name="_Toc958107294"/>
      <w:bookmarkStart w:id="1455" w:name="_Toc998391833"/>
      <w:bookmarkStart w:id="1456" w:name="_Toc1898245008"/>
      <w:bookmarkStart w:id="1457" w:name="_Toc651014213"/>
      <w:bookmarkStart w:id="1458" w:name="_Toc2030169123"/>
      <w:bookmarkStart w:id="1459" w:name="_Toc1542670657"/>
      <w:bookmarkStart w:id="1460" w:name="_Toc779855941"/>
      <w:bookmarkStart w:id="1461" w:name="_Toc506611078"/>
      <w:bookmarkStart w:id="1462" w:name="_Toc150772045"/>
      <w:bookmarkStart w:id="1463" w:name="_Toc157437984"/>
      <w:r w:rsidRPr="00224598">
        <w:rPr>
          <w:shd w:val="clear" w:color="auto" w:fill="FFFFFF"/>
        </w:rPr>
        <w:t>The Special Supplemental Nutrition Program for </w:t>
      </w:r>
      <w:r w:rsidRPr="6BB5DF43">
        <w:rPr>
          <w:rStyle w:val="Emphasis"/>
          <w:rFonts w:cs="Arial"/>
          <w:i w:val="0"/>
          <w:iCs w:val="0"/>
          <w:color w:val="365F91"/>
          <w:shd w:val="clear" w:color="auto" w:fill="FFFFFF"/>
        </w:rPr>
        <w:t>Women, Infants, and Children</w:t>
      </w:r>
      <w:r w:rsidRPr="6BB5DF43">
        <w:rPr>
          <w:i/>
          <w:iCs/>
          <w:shd w:val="clear" w:color="auto" w:fill="FFFFFF"/>
        </w:rPr>
        <w:t> (</w:t>
      </w:r>
      <w:r w:rsidRPr="6BB5DF43">
        <w:rPr>
          <w:rStyle w:val="Emphasis"/>
          <w:rFonts w:cs="Arial"/>
          <w:i w:val="0"/>
          <w:iCs w:val="0"/>
          <w:color w:val="365F91"/>
          <w:shd w:val="clear" w:color="auto" w:fill="FFFFFF"/>
        </w:rPr>
        <w:t>WIC</w:t>
      </w:r>
      <w:r w:rsidRPr="6BB5DF43">
        <w:rPr>
          <w:i/>
          <w:iCs/>
          <w:shd w:val="clear" w:color="auto" w:fill="FFFFFF"/>
        </w:rPr>
        <w: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07A83BA9" w14:textId="16CFB446" w:rsidR="007037EF" w:rsidRDefault="177B1DF4" w:rsidP="007037EF">
      <w:pPr>
        <w:pStyle w:val="Heading2"/>
      </w:pPr>
      <w:bookmarkStart w:id="1464" w:name="_Toc1810246836"/>
      <w:bookmarkStart w:id="1465" w:name="_Toc1778392494"/>
      <w:bookmarkStart w:id="1466" w:name="_Toc752732919"/>
      <w:bookmarkStart w:id="1467" w:name="_Toc261783792"/>
      <w:bookmarkStart w:id="1468" w:name="_Toc913851398"/>
      <w:bookmarkStart w:id="1469" w:name="_Toc851983009"/>
      <w:bookmarkStart w:id="1470" w:name="_Toc573174092"/>
      <w:bookmarkStart w:id="1471" w:name="_Toc2033735799"/>
      <w:bookmarkStart w:id="1472" w:name="_Toc25178321"/>
      <w:bookmarkStart w:id="1473" w:name="_Toc1818905519"/>
      <w:bookmarkStart w:id="1474" w:name="_Toc1410715442"/>
      <w:bookmarkStart w:id="1475" w:name="_Toc1915660556"/>
      <w:bookmarkStart w:id="1476" w:name="_Toc98133734"/>
      <w:bookmarkStart w:id="1477" w:name="_Toc1751992367"/>
      <w:bookmarkStart w:id="1478" w:name="_Toc1817520709"/>
      <w:bookmarkStart w:id="1479" w:name="_Toc913449144"/>
      <w:bookmarkStart w:id="1480" w:name="_Toc2085129994"/>
      <w:bookmarkStart w:id="1481" w:name="_Toc477354899"/>
      <w:bookmarkStart w:id="1482" w:name="_Toc751563385"/>
      <w:bookmarkStart w:id="1483" w:name="_Toc1405728860"/>
      <w:bookmarkStart w:id="1484" w:name="_Toc1750307023"/>
      <w:bookmarkStart w:id="1485" w:name="_Toc150772046"/>
      <w:bookmarkStart w:id="1486" w:name="_Toc157437985"/>
      <w:r>
        <w:t>PHD</w:t>
      </w:r>
      <w:r w:rsidR="007037EF">
        <w:t>WIC.WIC_KID</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5C056F33" w14:textId="77777777" w:rsidR="007037EF" w:rsidRPr="00E54340" w:rsidRDefault="007037EF" w:rsidP="007037EF">
      <w:pPr>
        <w:tabs>
          <w:tab w:val="left" w:pos="-720"/>
        </w:tabs>
        <w:rPr>
          <w:rFonts w:ascii="Calibri" w:hAnsi="Calibri"/>
        </w:rPr>
      </w:pPr>
      <w:r w:rsidRPr="00E14C8F">
        <w:rPr>
          <w:rFonts w:ascii="Calibri" w:hAnsi="Calibri"/>
          <w:b/>
        </w:rPr>
        <w:t>Brief Description:</w:t>
      </w:r>
      <w:r>
        <w:rPr>
          <w:rFonts w:ascii="Calibri" w:hAnsi="Calibri"/>
          <w:b/>
        </w:rPr>
        <w:t xml:space="preserve"> </w:t>
      </w:r>
      <w:r w:rsidRPr="00E54340">
        <w:rPr>
          <w:rFonts w:ascii="Calibri" w:hAnsi="Calibri"/>
        </w:rPr>
        <w:t xml:space="preserve">The </w:t>
      </w:r>
      <w:r>
        <w:rPr>
          <w:rFonts w:ascii="Calibri" w:hAnsi="Calibri"/>
        </w:rPr>
        <w:t xml:space="preserve">USDA federal </w:t>
      </w:r>
      <w:r w:rsidRPr="00E54340">
        <w:rPr>
          <w:rFonts w:ascii="Calibri" w:hAnsi="Calibri"/>
        </w:rPr>
        <w:t xml:space="preserve">WIC nutrition program provides healthy foods, nutrition education, breastfeeding support, and referrals to healthcare and other services for eligible </w:t>
      </w:r>
      <w:r>
        <w:rPr>
          <w:rFonts w:ascii="Calibri" w:hAnsi="Calibri"/>
        </w:rPr>
        <w:t xml:space="preserve">low-income </w:t>
      </w:r>
      <w:r w:rsidRPr="00E54340">
        <w:rPr>
          <w:rFonts w:ascii="Calibri" w:hAnsi="Calibri"/>
        </w:rPr>
        <w:t xml:space="preserve">pregnant women and mothers up to the first year postpartum, infants and children up to age five.  </w:t>
      </w:r>
      <w:r>
        <w:rPr>
          <w:rFonts w:ascii="Calibri" w:hAnsi="Calibri"/>
        </w:rPr>
        <w:t xml:space="preserve">The </w:t>
      </w:r>
      <w:r w:rsidRPr="00E54340">
        <w:rPr>
          <w:rFonts w:ascii="Calibri" w:hAnsi="Calibri"/>
        </w:rPr>
        <w:t>PHD includes information on participants of the MA WIC program, including breastfeeding status, nutrition-related anthropom</w:t>
      </w:r>
      <w:r>
        <w:rPr>
          <w:rFonts w:ascii="Calibri" w:hAnsi="Calibri"/>
        </w:rPr>
        <w:t>etrics</w:t>
      </w:r>
      <w:r w:rsidRPr="00E54340">
        <w:rPr>
          <w:rFonts w:ascii="Calibri" w:hAnsi="Calibri"/>
        </w:rPr>
        <w:t xml:space="preserve">, health behaviors, prenatal care, and demographics. </w:t>
      </w:r>
    </w:p>
    <w:p w14:paraId="5787E931" w14:textId="77777777" w:rsidR="007037EF" w:rsidRPr="00E54340" w:rsidRDefault="007037EF" w:rsidP="007037EF">
      <w:pPr>
        <w:rPr>
          <w:rFonts w:ascii="Calibri" w:hAnsi="Calibri"/>
        </w:rPr>
      </w:pPr>
      <w:r w:rsidRPr="00E14C8F">
        <w:rPr>
          <w:rFonts w:ascii="Calibri" w:hAnsi="Calibri"/>
          <w:b/>
        </w:rPr>
        <w:t>Data Owner:</w:t>
      </w:r>
      <w:r>
        <w:rPr>
          <w:rFonts w:ascii="Calibri" w:hAnsi="Calibri"/>
          <w:b/>
        </w:rPr>
        <w:t xml:space="preserve"> </w:t>
      </w:r>
      <w:r w:rsidRPr="00E54340">
        <w:rPr>
          <w:rFonts w:ascii="Calibri" w:hAnsi="Calibri"/>
        </w:rPr>
        <w:t>WIC Program, Nutrition Division, BFHN</w:t>
      </w:r>
    </w:p>
    <w:p w14:paraId="1409EBB3" w14:textId="77777777" w:rsidR="007037EF" w:rsidRDefault="007037EF" w:rsidP="007037EF">
      <w:pPr>
        <w:rPr>
          <w:rFonts w:ascii="Calibri" w:hAnsi="Calibri"/>
          <w:b/>
        </w:rPr>
      </w:pPr>
      <w:r>
        <w:rPr>
          <w:rFonts w:ascii="Calibri" w:hAnsi="Calibri"/>
          <w:b/>
        </w:rPr>
        <w:t>Population</w:t>
      </w:r>
      <w:r w:rsidRPr="00E14C8F">
        <w:rPr>
          <w:rFonts w:ascii="Calibri" w:hAnsi="Calibri"/>
          <w:b/>
        </w:rPr>
        <w:t>:</w:t>
      </w:r>
      <w:r>
        <w:rPr>
          <w:rFonts w:ascii="Calibri" w:hAnsi="Calibri"/>
          <w:b/>
        </w:rPr>
        <w:t xml:space="preserve"> Important Data Notes</w:t>
      </w:r>
      <w:r w:rsidRPr="00E14C8F">
        <w:rPr>
          <w:rFonts w:ascii="Calibri" w:hAnsi="Calibri"/>
          <w:b/>
        </w:rPr>
        <w:t>:</w:t>
      </w:r>
      <w:r>
        <w:rPr>
          <w:rFonts w:ascii="Calibri" w:hAnsi="Calibri"/>
          <w:b/>
        </w:rPr>
        <w:t xml:space="preserve"> </w:t>
      </w:r>
    </w:p>
    <w:p w14:paraId="5BA3DEE8" w14:textId="77777777" w:rsidR="00A3112A" w:rsidRPr="007E21B3" w:rsidRDefault="00A3112A" w:rsidP="001B06CC">
      <w:pPr>
        <w:pStyle w:val="ListParagraph"/>
        <w:numPr>
          <w:ilvl w:val="0"/>
          <w:numId w:val="16"/>
        </w:numPr>
        <w:rPr>
          <w:rFonts w:ascii="Calibri" w:hAnsi="Calibri"/>
        </w:rPr>
      </w:pPr>
      <w:r>
        <w:rPr>
          <w:rFonts w:ascii="Calibri" w:hAnsi="Calibri"/>
        </w:rPr>
        <w:t>MA resident</w:t>
      </w:r>
      <w:r w:rsidRPr="007E21B3">
        <w:rPr>
          <w:rFonts w:ascii="Calibri" w:hAnsi="Calibri"/>
        </w:rPr>
        <w:t xml:space="preserve"> infants and children up to age five, who meet </w:t>
      </w:r>
      <w:r>
        <w:rPr>
          <w:rFonts w:ascii="Calibri" w:hAnsi="Calibri"/>
        </w:rPr>
        <w:t>income</w:t>
      </w:r>
      <w:r w:rsidRPr="007E21B3">
        <w:rPr>
          <w:rFonts w:ascii="Calibri" w:hAnsi="Calibri"/>
        </w:rPr>
        <w:t xml:space="preserve"> eligibility requirements. Foster children up to age five are also eligible. </w:t>
      </w:r>
    </w:p>
    <w:p w14:paraId="38AB62EB" w14:textId="5813BD04" w:rsidR="00A3112A" w:rsidRPr="00E55C76" w:rsidRDefault="00A3112A" w:rsidP="001B06CC">
      <w:pPr>
        <w:pStyle w:val="ListParagraph"/>
        <w:numPr>
          <w:ilvl w:val="0"/>
          <w:numId w:val="16"/>
        </w:numPr>
        <w:rPr>
          <w:rFonts w:ascii="Calibri" w:hAnsi="Calibri"/>
        </w:rPr>
      </w:pPr>
      <w:r>
        <w:t xml:space="preserve">WIC adjunctive eligibility </w:t>
      </w:r>
      <w:proofErr w:type="gramStart"/>
      <w:r>
        <w:t>available</w:t>
      </w:r>
      <w:proofErr w:type="gramEnd"/>
      <w:r>
        <w:t xml:space="preserve"> for infants and children who currently receive SNAP, Transitional Aid to Families with Dependent Children (TAFDC) or cash assistance, and specific MassHealth insurance plans. Use FOOD_STAMPS_KID and FOOD_STAMPS_MOM to identify these individuals. </w:t>
      </w:r>
    </w:p>
    <w:p w14:paraId="58760C86" w14:textId="77777777" w:rsidR="002E2FCD" w:rsidRPr="002E2FCD" w:rsidRDefault="36F9DBCD" w:rsidP="001B06CC">
      <w:pPr>
        <w:pStyle w:val="ListParagraph"/>
        <w:numPr>
          <w:ilvl w:val="0"/>
          <w:numId w:val="16"/>
        </w:numPr>
      </w:pPr>
      <w:r w:rsidRPr="36F9DBCD">
        <w:rPr>
          <w:rFonts w:ascii="Calibri" w:eastAsia="Calibri" w:hAnsi="Calibri" w:cs="Calibri"/>
        </w:rPr>
        <w:t>More than 80% of WIC households are not reporting any indication of food insecurity.</w:t>
      </w:r>
    </w:p>
    <w:p w14:paraId="75EBA0EC" w14:textId="034DBDC6" w:rsidR="36F9DBCD" w:rsidRPr="002E2FCD" w:rsidRDefault="36F9DBCD" w:rsidP="001B06CC">
      <w:pPr>
        <w:pStyle w:val="ListParagraph"/>
        <w:numPr>
          <w:ilvl w:val="0"/>
          <w:numId w:val="16"/>
        </w:numPr>
      </w:pPr>
      <w:r w:rsidRPr="002E2FCD">
        <w:rPr>
          <w:rFonts w:ascii="Calibri" w:eastAsia="Calibri" w:hAnsi="Calibri" w:cs="Calibri"/>
        </w:rPr>
        <w:t xml:space="preserve">WIC enrollment is not an appropriate proxy for food insecurity.  Given that 42% of all infants born in MA participate in the WIC Program during the first year of life, using WIC enrollment </w:t>
      </w:r>
      <w:proofErr w:type="gramStart"/>
      <w:r w:rsidRPr="002E2FCD">
        <w:rPr>
          <w:rFonts w:ascii="Calibri" w:eastAsia="Calibri" w:hAnsi="Calibri" w:cs="Calibri"/>
        </w:rPr>
        <w:t>for</w:t>
      </w:r>
      <w:proofErr w:type="gramEnd"/>
      <w:r w:rsidRPr="002E2FCD">
        <w:rPr>
          <w:rFonts w:ascii="Calibri" w:eastAsia="Calibri" w:hAnsi="Calibri" w:cs="Calibri"/>
        </w:rPr>
        <w:t xml:space="preserve"> a proxy would greatly overestimate food insecurity among young families.</w:t>
      </w:r>
    </w:p>
    <w:p w14:paraId="12EBBC93" w14:textId="59985E36" w:rsidR="74D3BFE6" w:rsidRDefault="74D3BFE6" w:rsidP="001B06CC">
      <w:pPr>
        <w:pStyle w:val="ListParagraph"/>
        <w:numPr>
          <w:ilvl w:val="0"/>
          <w:numId w:val="16"/>
        </w:numPr>
      </w:pPr>
      <w:r>
        <w:t>Date of birth is verified with birth certificate/</w:t>
      </w:r>
      <w:r w:rsidR="33332AAB">
        <w:t>hospital discharge form and Mass Health EVS portal.</w:t>
      </w:r>
      <w:r>
        <w:t xml:space="preserve"> </w:t>
      </w:r>
      <w:proofErr w:type="gramStart"/>
      <w:r>
        <w:t>Race</w:t>
      </w:r>
      <w:proofErr w:type="gramEnd"/>
      <w:r>
        <w:t xml:space="preserve"> is self-reported.</w:t>
      </w:r>
    </w:p>
    <w:p w14:paraId="21FE95C8" w14:textId="1BC68DE0" w:rsidR="00E55C76" w:rsidRPr="00E55C76" w:rsidRDefault="00E55C76" w:rsidP="001B06CC">
      <w:pPr>
        <w:pStyle w:val="ListParagraph"/>
        <w:numPr>
          <w:ilvl w:val="0"/>
          <w:numId w:val="16"/>
        </w:numPr>
        <w:rPr>
          <w:rFonts w:ascii="Calibri" w:hAnsi="Calibri"/>
        </w:rPr>
      </w:pPr>
      <w:r>
        <w:t xml:space="preserve">Each child has a WIC_KID_ID that may be linked to their mother’s WIC_MOM_ID if the mom is on WIC. The system was implemented in </w:t>
      </w:r>
      <w:r w:rsidR="00894223">
        <w:t>2011,</w:t>
      </w:r>
      <w:r>
        <w:t xml:space="preserve"> </w:t>
      </w:r>
      <w:r w:rsidR="00FD5A3A">
        <w:t>Matching Rate</w:t>
      </w:r>
      <w:r>
        <w:t xml:space="preserve">s </w:t>
      </w:r>
      <w:r w:rsidR="0A0CF37D">
        <w:t xml:space="preserve">between mother and child </w:t>
      </w:r>
      <w:r>
        <w:t>by year:</w:t>
      </w:r>
    </w:p>
    <w:tbl>
      <w:tblPr>
        <w:tblW w:w="2205" w:type="dxa"/>
        <w:tblInd w:w="288" w:type="dxa"/>
        <w:tblLook w:val="04A0" w:firstRow="1" w:lastRow="0" w:firstColumn="1" w:lastColumn="0" w:noHBand="0" w:noVBand="1"/>
      </w:tblPr>
      <w:tblGrid>
        <w:gridCol w:w="765"/>
        <w:gridCol w:w="1440"/>
      </w:tblGrid>
      <w:tr w:rsidR="00E55C76" w:rsidRPr="00E55C76" w14:paraId="6C2929A9" w14:textId="77777777" w:rsidTr="7D09B12D">
        <w:trPr>
          <w:trHeight w:val="864"/>
        </w:trPr>
        <w:tc>
          <w:tcPr>
            <w:tcW w:w="765" w:type="dxa"/>
            <w:tcBorders>
              <w:top w:val="nil"/>
              <w:left w:val="nil"/>
              <w:bottom w:val="nil"/>
              <w:right w:val="nil"/>
            </w:tcBorders>
            <w:shd w:val="clear" w:color="auto" w:fill="auto"/>
            <w:noWrap/>
            <w:vAlign w:val="center"/>
            <w:hideMark/>
          </w:tcPr>
          <w:p w14:paraId="3EC4ED47"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YEAR</w:t>
            </w:r>
          </w:p>
        </w:tc>
        <w:tc>
          <w:tcPr>
            <w:tcW w:w="1440" w:type="dxa"/>
            <w:tcBorders>
              <w:top w:val="nil"/>
              <w:left w:val="nil"/>
              <w:bottom w:val="nil"/>
              <w:right w:val="nil"/>
            </w:tcBorders>
            <w:shd w:val="clear" w:color="auto" w:fill="auto"/>
            <w:vAlign w:val="bottom"/>
            <w:hideMark/>
          </w:tcPr>
          <w:p w14:paraId="23CF8B8B" w14:textId="2E69F614"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 xml:space="preserve">% </w:t>
            </w:r>
            <w:r w:rsidR="008E75E9" w:rsidRPr="00E55C76">
              <w:rPr>
                <w:rFonts w:ascii="Calibri" w:eastAsia="Times New Roman" w:hAnsi="Calibri" w:cs="Times New Roman"/>
                <w:color w:val="000000"/>
              </w:rPr>
              <w:t>Unique</w:t>
            </w:r>
            <w:r w:rsidRPr="00E55C76">
              <w:rPr>
                <w:rFonts w:ascii="Calibri" w:eastAsia="Times New Roman" w:hAnsi="Calibri" w:cs="Times New Roman"/>
                <w:color w:val="000000"/>
              </w:rPr>
              <w:t xml:space="preserve"> KIDS linked to MOM</w:t>
            </w:r>
          </w:p>
        </w:tc>
      </w:tr>
      <w:tr w:rsidR="00E55C76" w:rsidRPr="00E55C76" w14:paraId="62AFD437" w14:textId="77777777" w:rsidTr="7D09B12D">
        <w:trPr>
          <w:trHeight w:val="300"/>
        </w:trPr>
        <w:tc>
          <w:tcPr>
            <w:tcW w:w="765" w:type="dxa"/>
            <w:tcBorders>
              <w:top w:val="nil"/>
              <w:left w:val="nil"/>
              <w:bottom w:val="nil"/>
              <w:right w:val="nil"/>
            </w:tcBorders>
            <w:shd w:val="clear" w:color="auto" w:fill="auto"/>
            <w:vAlign w:val="center"/>
            <w:hideMark/>
          </w:tcPr>
          <w:p w14:paraId="02303441"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2011</w:t>
            </w:r>
          </w:p>
        </w:tc>
        <w:tc>
          <w:tcPr>
            <w:tcW w:w="1440" w:type="dxa"/>
            <w:tcBorders>
              <w:top w:val="nil"/>
              <w:left w:val="nil"/>
              <w:bottom w:val="nil"/>
              <w:right w:val="nil"/>
            </w:tcBorders>
            <w:shd w:val="clear" w:color="auto" w:fill="auto"/>
            <w:noWrap/>
            <w:vAlign w:val="center"/>
            <w:hideMark/>
          </w:tcPr>
          <w:p w14:paraId="0E515ED5" w14:textId="36D36A31" w:rsidR="00E55C76" w:rsidRPr="00E55C76" w:rsidRDefault="136D52AF"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74.6</w:t>
            </w:r>
          </w:p>
        </w:tc>
      </w:tr>
      <w:tr w:rsidR="00E55C76" w:rsidRPr="00E55C76" w14:paraId="7C7561E0" w14:textId="77777777" w:rsidTr="7D09B12D">
        <w:trPr>
          <w:trHeight w:val="300"/>
        </w:trPr>
        <w:tc>
          <w:tcPr>
            <w:tcW w:w="765" w:type="dxa"/>
            <w:tcBorders>
              <w:top w:val="nil"/>
              <w:left w:val="nil"/>
              <w:bottom w:val="nil"/>
              <w:right w:val="nil"/>
            </w:tcBorders>
            <w:shd w:val="clear" w:color="auto" w:fill="auto"/>
            <w:vAlign w:val="center"/>
            <w:hideMark/>
          </w:tcPr>
          <w:p w14:paraId="0E6D33BA"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2012</w:t>
            </w:r>
          </w:p>
        </w:tc>
        <w:tc>
          <w:tcPr>
            <w:tcW w:w="1440" w:type="dxa"/>
            <w:tcBorders>
              <w:top w:val="nil"/>
              <w:left w:val="nil"/>
              <w:bottom w:val="nil"/>
              <w:right w:val="nil"/>
            </w:tcBorders>
            <w:shd w:val="clear" w:color="auto" w:fill="auto"/>
            <w:noWrap/>
            <w:vAlign w:val="center"/>
            <w:hideMark/>
          </w:tcPr>
          <w:p w14:paraId="0E660FB6" w14:textId="443601F3" w:rsidR="00E55C76" w:rsidRPr="00E55C76" w:rsidRDefault="00E55C76"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136D52AF" w:rsidRPr="77E99E2C">
              <w:rPr>
                <w:rFonts w:ascii="Calibri" w:eastAsia="Times New Roman" w:hAnsi="Calibri" w:cs="Times New Roman"/>
                <w:color w:val="000000" w:themeColor="text1"/>
              </w:rPr>
              <w:t>2.4</w:t>
            </w:r>
          </w:p>
        </w:tc>
      </w:tr>
      <w:tr w:rsidR="00E55C76" w:rsidRPr="00E55C76" w14:paraId="4AF92D72" w14:textId="77777777" w:rsidTr="7D09B12D">
        <w:trPr>
          <w:trHeight w:val="300"/>
        </w:trPr>
        <w:tc>
          <w:tcPr>
            <w:tcW w:w="765" w:type="dxa"/>
            <w:tcBorders>
              <w:top w:val="nil"/>
              <w:left w:val="nil"/>
              <w:bottom w:val="nil"/>
              <w:right w:val="nil"/>
            </w:tcBorders>
            <w:shd w:val="clear" w:color="auto" w:fill="auto"/>
            <w:vAlign w:val="center"/>
            <w:hideMark/>
          </w:tcPr>
          <w:p w14:paraId="3E38C762"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lastRenderedPageBreak/>
              <w:t>2013</w:t>
            </w:r>
          </w:p>
        </w:tc>
        <w:tc>
          <w:tcPr>
            <w:tcW w:w="1440" w:type="dxa"/>
            <w:tcBorders>
              <w:top w:val="nil"/>
              <w:left w:val="nil"/>
              <w:bottom w:val="nil"/>
              <w:right w:val="nil"/>
            </w:tcBorders>
            <w:shd w:val="clear" w:color="auto" w:fill="auto"/>
            <w:noWrap/>
            <w:vAlign w:val="center"/>
            <w:hideMark/>
          </w:tcPr>
          <w:p w14:paraId="2345E1EE" w14:textId="7DB011AF" w:rsidR="00E55C76" w:rsidRPr="00E55C76" w:rsidRDefault="00E55C76"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136D52AF" w:rsidRPr="77E99E2C">
              <w:rPr>
                <w:rFonts w:ascii="Calibri" w:eastAsia="Times New Roman" w:hAnsi="Calibri" w:cs="Times New Roman"/>
                <w:color w:val="000000" w:themeColor="text1"/>
              </w:rPr>
              <w:t>3.4</w:t>
            </w:r>
          </w:p>
        </w:tc>
      </w:tr>
      <w:tr w:rsidR="00E55C76" w:rsidRPr="00E55C76" w14:paraId="0C87A460" w14:textId="77777777" w:rsidTr="7D09B12D">
        <w:trPr>
          <w:trHeight w:val="300"/>
        </w:trPr>
        <w:tc>
          <w:tcPr>
            <w:tcW w:w="765" w:type="dxa"/>
            <w:tcBorders>
              <w:top w:val="nil"/>
              <w:left w:val="nil"/>
              <w:bottom w:val="nil"/>
              <w:right w:val="nil"/>
            </w:tcBorders>
            <w:shd w:val="clear" w:color="auto" w:fill="auto"/>
            <w:vAlign w:val="center"/>
            <w:hideMark/>
          </w:tcPr>
          <w:p w14:paraId="54513AEA"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2014</w:t>
            </w:r>
          </w:p>
        </w:tc>
        <w:tc>
          <w:tcPr>
            <w:tcW w:w="1440" w:type="dxa"/>
            <w:tcBorders>
              <w:top w:val="nil"/>
              <w:left w:val="nil"/>
              <w:bottom w:val="nil"/>
              <w:right w:val="nil"/>
            </w:tcBorders>
            <w:shd w:val="clear" w:color="auto" w:fill="auto"/>
            <w:noWrap/>
            <w:vAlign w:val="center"/>
            <w:hideMark/>
          </w:tcPr>
          <w:p w14:paraId="4B4E0E4E" w14:textId="2E0E9FD9" w:rsidR="00E55C76" w:rsidRPr="00E55C76" w:rsidRDefault="00E55C76"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136D52AF" w:rsidRPr="77E99E2C">
              <w:rPr>
                <w:rFonts w:ascii="Calibri" w:eastAsia="Times New Roman" w:hAnsi="Calibri" w:cs="Times New Roman"/>
                <w:color w:val="000000" w:themeColor="text1"/>
              </w:rPr>
              <w:t>2.</w:t>
            </w:r>
            <w:r w:rsidR="7651137F" w:rsidRPr="77E99E2C">
              <w:rPr>
                <w:rFonts w:ascii="Calibri" w:eastAsia="Times New Roman" w:hAnsi="Calibri" w:cs="Times New Roman"/>
                <w:color w:val="000000" w:themeColor="text1"/>
              </w:rPr>
              <w:t>6</w:t>
            </w:r>
          </w:p>
        </w:tc>
      </w:tr>
      <w:tr w:rsidR="00E55C76" w:rsidRPr="00E55C76" w14:paraId="63BF0FD5" w14:textId="77777777" w:rsidTr="7D09B12D">
        <w:trPr>
          <w:trHeight w:val="300"/>
        </w:trPr>
        <w:tc>
          <w:tcPr>
            <w:tcW w:w="765" w:type="dxa"/>
            <w:tcBorders>
              <w:top w:val="nil"/>
              <w:left w:val="nil"/>
              <w:bottom w:val="nil"/>
              <w:right w:val="nil"/>
            </w:tcBorders>
            <w:shd w:val="clear" w:color="auto" w:fill="auto"/>
            <w:vAlign w:val="center"/>
            <w:hideMark/>
          </w:tcPr>
          <w:p w14:paraId="4AB9A8C7"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2015</w:t>
            </w:r>
          </w:p>
        </w:tc>
        <w:tc>
          <w:tcPr>
            <w:tcW w:w="1440" w:type="dxa"/>
            <w:tcBorders>
              <w:top w:val="nil"/>
              <w:left w:val="nil"/>
              <w:bottom w:val="nil"/>
              <w:right w:val="nil"/>
            </w:tcBorders>
            <w:shd w:val="clear" w:color="auto" w:fill="auto"/>
            <w:noWrap/>
            <w:vAlign w:val="center"/>
            <w:hideMark/>
          </w:tcPr>
          <w:p w14:paraId="4F8CB315" w14:textId="42C18489" w:rsidR="00E55C76" w:rsidRPr="00E55C76" w:rsidRDefault="00E55C76"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7651137F" w:rsidRPr="77E99E2C">
              <w:rPr>
                <w:rFonts w:ascii="Calibri" w:eastAsia="Times New Roman" w:hAnsi="Calibri" w:cs="Times New Roman"/>
                <w:color w:val="000000" w:themeColor="text1"/>
              </w:rPr>
              <w:t>2.6</w:t>
            </w:r>
          </w:p>
        </w:tc>
      </w:tr>
      <w:tr w:rsidR="00E55C76" w:rsidRPr="00E55C76" w14:paraId="1721454B" w14:textId="77777777" w:rsidTr="7D09B12D">
        <w:trPr>
          <w:trHeight w:val="300"/>
        </w:trPr>
        <w:tc>
          <w:tcPr>
            <w:tcW w:w="765" w:type="dxa"/>
            <w:tcBorders>
              <w:top w:val="nil"/>
              <w:left w:val="nil"/>
              <w:bottom w:val="nil"/>
              <w:right w:val="nil"/>
            </w:tcBorders>
            <w:shd w:val="clear" w:color="auto" w:fill="auto"/>
            <w:vAlign w:val="center"/>
            <w:hideMark/>
          </w:tcPr>
          <w:p w14:paraId="33CF4B1A"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2016</w:t>
            </w:r>
          </w:p>
        </w:tc>
        <w:tc>
          <w:tcPr>
            <w:tcW w:w="1440" w:type="dxa"/>
            <w:tcBorders>
              <w:top w:val="nil"/>
              <w:left w:val="nil"/>
              <w:bottom w:val="nil"/>
              <w:right w:val="nil"/>
            </w:tcBorders>
            <w:shd w:val="clear" w:color="auto" w:fill="auto"/>
            <w:noWrap/>
            <w:vAlign w:val="center"/>
            <w:hideMark/>
          </w:tcPr>
          <w:p w14:paraId="3280ED6D" w14:textId="66F679B3" w:rsidR="00E55C76" w:rsidRPr="00E55C76" w:rsidRDefault="00E55C76"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7651137F" w:rsidRPr="77E99E2C">
              <w:rPr>
                <w:rFonts w:ascii="Calibri" w:eastAsia="Times New Roman" w:hAnsi="Calibri" w:cs="Times New Roman"/>
                <w:color w:val="000000" w:themeColor="text1"/>
              </w:rPr>
              <w:t>3.0</w:t>
            </w:r>
          </w:p>
        </w:tc>
      </w:tr>
      <w:tr w:rsidR="00E55C76" w:rsidRPr="00E55C76" w14:paraId="3435FD59" w14:textId="77777777" w:rsidTr="7D09B12D">
        <w:trPr>
          <w:trHeight w:val="300"/>
        </w:trPr>
        <w:tc>
          <w:tcPr>
            <w:tcW w:w="765" w:type="dxa"/>
            <w:tcBorders>
              <w:top w:val="nil"/>
              <w:left w:val="nil"/>
              <w:bottom w:val="nil"/>
              <w:right w:val="nil"/>
            </w:tcBorders>
            <w:shd w:val="clear" w:color="auto" w:fill="auto"/>
            <w:vAlign w:val="center"/>
            <w:hideMark/>
          </w:tcPr>
          <w:p w14:paraId="726C07CA"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2017</w:t>
            </w:r>
          </w:p>
        </w:tc>
        <w:tc>
          <w:tcPr>
            <w:tcW w:w="1440" w:type="dxa"/>
            <w:tcBorders>
              <w:top w:val="nil"/>
              <w:left w:val="nil"/>
              <w:bottom w:val="nil"/>
              <w:right w:val="nil"/>
            </w:tcBorders>
            <w:shd w:val="clear" w:color="auto" w:fill="auto"/>
            <w:noWrap/>
            <w:vAlign w:val="center"/>
            <w:hideMark/>
          </w:tcPr>
          <w:p w14:paraId="3573BD68" w14:textId="595C8C75" w:rsidR="00E55C76" w:rsidRPr="00E55C76" w:rsidRDefault="00E55C76"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7651137F" w:rsidRPr="77E99E2C">
              <w:rPr>
                <w:rFonts w:ascii="Calibri" w:eastAsia="Times New Roman" w:hAnsi="Calibri" w:cs="Times New Roman"/>
                <w:color w:val="000000" w:themeColor="text1"/>
              </w:rPr>
              <w:t>2.2</w:t>
            </w:r>
          </w:p>
        </w:tc>
      </w:tr>
      <w:tr w:rsidR="00E55C76" w:rsidRPr="00E55C76" w14:paraId="2D02E4E6" w14:textId="77777777" w:rsidTr="7D09B12D">
        <w:trPr>
          <w:trHeight w:val="300"/>
        </w:trPr>
        <w:tc>
          <w:tcPr>
            <w:tcW w:w="765" w:type="dxa"/>
            <w:tcBorders>
              <w:top w:val="nil"/>
              <w:left w:val="nil"/>
              <w:bottom w:val="nil"/>
              <w:right w:val="nil"/>
            </w:tcBorders>
            <w:shd w:val="clear" w:color="auto" w:fill="auto"/>
            <w:vAlign w:val="center"/>
            <w:hideMark/>
          </w:tcPr>
          <w:p w14:paraId="16450C83" w14:textId="77777777" w:rsidR="00E55C76" w:rsidRPr="00E55C76" w:rsidRDefault="00E55C76" w:rsidP="00E55C76">
            <w:pPr>
              <w:spacing w:after="0" w:line="240" w:lineRule="auto"/>
              <w:jc w:val="center"/>
              <w:rPr>
                <w:rFonts w:ascii="Calibri" w:eastAsia="Times New Roman" w:hAnsi="Calibri" w:cs="Times New Roman"/>
                <w:color w:val="000000"/>
              </w:rPr>
            </w:pPr>
            <w:r w:rsidRPr="00E55C76">
              <w:rPr>
                <w:rFonts w:ascii="Calibri" w:eastAsia="Times New Roman" w:hAnsi="Calibri" w:cs="Times New Roman"/>
                <w:color w:val="000000"/>
              </w:rPr>
              <w:t>2018</w:t>
            </w:r>
          </w:p>
        </w:tc>
        <w:tc>
          <w:tcPr>
            <w:tcW w:w="1440" w:type="dxa"/>
            <w:tcBorders>
              <w:top w:val="nil"/>
              <w:left w:val="nil"/>
              <w:bottom w:val="nil"/>
              <w:right w:val="nil"/>
            </w:tcBorders>
            <w:shd w:val="clear" w:color="auto" w:fill="auto"/>
            <w:noWrap/>
            <w:vAlign w:val="center"/>
            <w:hideMark/>
          </w:tcPr>
          <w:p w14:paraId="71FDB482" w14:textId="40788A64" w:rsidR="00E55C76" w:rsidRPr="00E55C76" w:rsidRDefault="00E55C76" w:rsidP="00E55C7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7651137F" w:rsidRPr="77E99E2C">
              <w:rPr>
                <w:rFonts w:ascii="Calibri" w:eastAsia="Times New Roman" w:hAnsi="Calibri" w:cs="Times New Roman"/>
                <w:color w:val="000000" w:themeColor="text1"/>
              </w:rPr>
              <w:t>2.7</w:t>
            </w:r>
          </w:p>
        </w:tc>
      </w:tr>
      <w:tr w:rsidR="00697177" w:rsidRPr="00E55C76" w14:paraId="0F8BF22F" w14:textId="77777777" w:rsidTr="7D09B12D">
        <w:trPr>
          <w:trHeight w:val="144"/>
        </w:trPr>
        <w:tc>
          <w:tcPr>
            <w:tcW w:w="765" w:type="dxa"/>
            <w:tcBorders>
              <w:top w:val="nil"/>
              <w:left w:val="nil"/>
              <w:bottom w:val="nil"/>
              <w:right w:val="nil"/>
            </w:tcBorders>
            <w:shd w:val="clear" w:color="auto" w:fill="auto"/>
            <w:vAlign w:val="center"/>
          </w:tcPr>
          <w:p w14:paraId="7338D969" w14:textId="6B1491FC" w:rsidR="00697177" w:rsidRPr="00E55C76" w:rsidRDefault="00697177" w:rsidP="008303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2019</w:t>
            </w:r>
          </w:p>
        </w:tc>
        <w:tc>
          <w:tcPr>
            <w:tcW w:w="1440" w:type="dxa"/>
            <w:tcBorders>
              <w:top w:val="nil"/>
              <w:left w:val="nil"/>
              <w:bottom w:val="nil"/>
              <w:right w:val="nil"/>
            </w:tcBorders>
            <w:shd w:val="clear" w:color="auto" w:fill="auto"/>
            <w:noWrap/>
            <w:vAlign w:val="center"/>
          </w:tcPr>
          <w:p w14:paraId="66F99311" w14:textId="53336EC5" w:rsidR="00697177" w:rsidRPr="00E55C76" w:rsidRDefault="0B52C2EF" w:rsidP="0083035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8</w:t>
            </w:r>
            <w:r w:rsidR="70E607D1" w:rsidRPr="77E99E2C">
              <w:rPr>
                <w:rFonts w:ascii="Calibri" w:eastAsia="Times New Roman" w:hAnsi="Calibri" w:cs="Times New Roman"/>
                <w:color w:val="000000" w:themeColor="text1"/>
              </w:rPr>
              <w:t>2.3</w:t>
            </w:r>
          </w:p>
        </w:tc>
      </w:tr>
      <w:tr w:rsidR="00272F0C" w:rsidRPr="00E55C76" w14:paraId="339EE6A5" w14:textId="77777777" w:rsidTr="7D09B12D">
        <w:trPr>
          <w:trHeight w:val="144"/>
        </w:trPr>
        <w:tc>
          <w:tcPr>
            <w:tcW w:w="765" w:type="dxa"/>
            <w:tcBorders>
              <w:top w:val="nil"/>
              <w:left w:val="nil"/>
              <w:bottom w:val="nil"/>
              <w:right w:val="nil"/>
            </w:tcBorders>
            <w:shd w:val="clear" w:color="auto" w:fill="auto"/>
            <w:vAlign w:val="center"/>
          </w:tcPr>
          <w:p w14:paraId="38F63246" w14:textId="03D6597D" w:rsidR="00272F0C" w:rsidRDefault="44083185" w:rsidP="00830356">
            <w:pPr>
              <w:spacing w:after="0" w:line="240" w:lineRule="auto"/>
              <w:jc w:val="center"/>
              <w:rPr>
                <w:rFonts w:ascii="Calibri" w:eastAsia="Times New Roman" w:hAnsi="Calibri" w:cs="Times New Roman"/>
                <w:color w:val="000000"/>
              </w:rPr>
            </w:pPr>
            <w:r w:rsidRPr="77E99E2C">
              <w:rPr>
                <w:rFonts w:ascii="Calibri" w:eastAsia="Times New Roman" w:hAnsi="Calibri" w:cs="Times New Roman"/>
                <w:color w:val="000000" w:themeColor="text1"/>
              </w:rPr>
              <w:t>2020</w:t>
            </w:r>
          </w:p>
        </w:tc>
        <w:tc>
          <w:tcPr>
            <w:tcW w:w="1440" w:type="dxa"/>
            <w:tcBorders>
              <w:top w:val="nil"/>
              <w:left w:val="nil"/>
              <w:bottom w:val="nil"/>
              <w:right w:val="nil"/>
            </w:tcBorders>
            <w:shd w:val="clear" w:color="auto" w:fill="auto"/>
            <w:noWrap/>
            <w:vAlign w:val="center"/>
          </w:tcPr>
          <w:p w14:paraId="57F380BE" w14:textId="6933ECC0" w:rsidR="00272F0C" w:rsidRPr="50C8A181" w:rsidRDefault="70E607D1" w:rsidP="00830356">
            <w:pPr>
              <w:spacing w:after="0" w:line="240" w:lineRule="auto"/>
              <w:jc w:val="center"/>
              <w:rPr>
                <w:rFonts w:ascii="Calibri" w:eastAsia="Times New Roman" w:hAnsi="Calibri" w:cs="Times New Roman"/>
                <w:color w:val="000000" w:themeColor="text1"/>
              </w:rPr>
            </w:pPr>
            <w:r w:rsidRPr="77E99E2C">
              <w:rPr>
                <w:rFonts w:ascii="Calibri" w:eastAsia="Times New Roman" w:hAnsi="Calibri" w:cs="Times New Roman"/>
                <w:color w:val="000000" w:themeColor="text1"/>
              </w:rPr>
              <w:t>83.8%</w:t>
            </w:r>
          </w:p>
        </w:tc>
      </w:tr>
      <w:tr w:rsidR="55D58A03" w14:paraId="1CD2E56B" w14:textId="77777777" w:rsidTr="7D09B12D">
        <w:trPr>
          <w:trHeight w:val="144"/>
        </w:trPr>
        <w:tc>
          <w:tcPr>
            <w:tcW w:w="765" w:type="dxa"/>
            <w:tcBorders>
              <w:top w:val="nil"/>
              <w:left w:val="nil"/>
              <w:bottom w:val="nil"/>
              <w:right w:val="nil"/>
            </w:tcBorders>
            <w:shd w:val="clear" w:color="auto" w:fill="auto"/>
            <w:vAlign w:val="center"/>
          </w:tcPr>
          <w:p w14:paraId="4485B246" w14:textId="7FFB68A1" w:rsidR="65E0A5C8" w:rsidRDefault="65E0A5C8" w:rsidP="55D58A03">
            <w:pPr>
              <w:spacing w:line="240" w:lineRule="auto"/>
              <w:jc w:val="center"/>
              <w:rPr>
                <w:rFonts w:ascii="Calibri" w:eastAsia="Times New Roman" w:hAnsi="Calibri" w:cs="Times New Roman"/>
                <w:color w:val="000000" w:themeColor="text1"/>
              </w:rPr>
            </w:pPr>
            <w:r w:rsidRPr="7D09B12D">
              <w:rPr>
                <w:rFonts w:ascii="Calibri" w:eastAsia="Times New Roman" w:hAnsi="Calibri" w:cs="Times New Roman"/>
                <w:color w:val="000000" w:themeColor="text1"/>
              </w:rPr>
              <w:t>2021</w:t>
            </w:r>
          </w:p>
        </w:tc>
        <w:tc>
          <w:tcPr>
            <w:tcW w:w="1440" w:type="dxa"/>
            <w:tcBorders>
              <w:top w:val="nil"/>
              <w:left w:val="nil"/>
              <w:bottom w:val="nil"/>
              <w:right w:val="nil"/>
            </w:tcBorders>
            <w:shd w:val="clear" w:color="auto" w:fill="auto"/>
            <w:noWrap/>
            <w:vAlign w:val="center"/>
          </w:tcPr>
          <w:p w14:paraId="04F2625E" w14:textId="287191B4" w:rsidR="65E0A5C8" w:rsidRDefault="65E0A5C8" w:rsidP="55D58A03">
            <w:pPr>
              <w:spacing w:line="240" w:lineRule="auto"/>
              <w:jc w:val="center"/>
              <w:rPr>
                <w:rFonts w:ascii="Calibri" w:eastAsia="Times New Roman" w:hAnsi="Calibri" w:cs="Times New Roman"/>
                <w:color w:val="000000" w:themeColor="text1"/>
              </w:rPr>
            </w:pPr>
            <w:r w:rsidRPr="7D09B12D">
              <w:rPr>
                <w:rFonts w:ascii="Calibri" w:eastAsia="Times New Roman" w:hAnsi="Calibri" w:cs="Times New Roman"/>
                <w:color w:val="000000" w:themeColor="text1"/>
              </w:rPr>
              <w:t>87.9%</w:t>
            </w:r>
          </w:p>
        </w:tc>
      </w:tr>
      <w:tr w:rsidR="55D58A03" w14:paraId="535E4021" w14:textId="77777777" w:rsidTr="7D09B12D">
        <w:trPr>
          <w:trHeight w:val="144"/>
        </w:trPr>
        <w:tc>
          <w:tcPr>
            <w:tcW w:w="765" w:type="dxa"/>
            <w:tcBorders>
              <w:top w:val="nil"/>
              <w:left w:val="nil"/>
              <w:bottom w:val="nil"/>
              <w:right w:val="nil"/>
            </w:tcBorders>
            <w:shd w:val="clear" w:color="auto" w:fill="auto"/>
            <w:vAlign w:val="center"/>
          </w:tcPr>
          <w:p w14:paraId="7A7F68AC" w14:textId="61D4E336" w:rsidR="65E0A5C8" w:rsidRDefault="65E0A5C8" w:rsidP="55D58A03">
            <w:pPr>
              <w:spacing w:line="240" w:lineRule="auto"/>
              <w:jc w:val="center"/>
              <w:rPr>
                <w:rFonts w:ascii="Calibri" w:eastAsia="Times New Roman" w:hAnsi="Calibri" w:cs="Times New Roman"/>
                <w:color w:val="000000" w:themeColor="text1"/>
              </w:rPr>
            </w:pPr>
            <w:r w:rsidRPr="7D09B12D">
              <w:rPr>
                <w:rFonts w:ascii="Calibri" w:eastAsia="Times New Roman" w:hAnsi="Calibri" w:cs="Times New Roman"/>
                <w:color w:val="000000" w:themeColor="text1"/>
              </w:rPr>
              <w:t>2022</w:t>
            </w:r>
          </w:p>
        </w:tc>
        <w:tc>
          <w:tcPr>
            <w:tcW w:w="1440" w:type="dxa"/>
            <w:tcBorders>
              <w:top w:val="nil"/>
              <w:left w:val="nil"/>
              <w:bottom w:val="nil"/>
              <w:right w:val="nil"/>
            </w:tcBorders>
            <w:shd w:val="clear" w:color="auto" w:fill="auto"/>
            <w:noWrap/>
            <w:vAlign w:val="center"/>
          </w:tcPr>
          <w:p w14:paraId="6EA1006F" w14:textId="00C6E86C" w:rsidR="65E0A5C8" w:rsidRDefault="65E0A5C8" w:rsidP="55D58A03">
            <w:pPr>
              <w:spacing w:line="240" w:lineRule="auto"/>
              <w:jc w:val="center"/>
              <w:rPr>
                <w:rFonts w:ascii="Calibri" w:eastAsia="Times New Roman" w:hAnsi="Calibri" w:cs="Times New Roman"/>
                <w:color w:val="000000" w:themeColor="text1"/>
              </w:rPr>
            </w:pPr>
            <w:r w:rsidRPr="7D09B12D">
              <w:rPr>
                <w:rFonts w:ascii="Calibri" w:eastAsia="Times New Roman" w:hAnsi="Calibri" w:cs="Times New Roman"/>
                <w:color w:val="000000" w:themeColor="text1"/>
              </w:rPr>
              <w:t>77.9%</w:t>
            </w:r>
          </w:p>
        </w:tc>
      </w:tr>
    </w:tbl>
    <w:p w14:paraId="3F8A1C05" w14:textId="4FB33F6E" w:rsidR="55F89320" w:rsidRDefault="55F89320" w:rsidP="55F89320">
      <w:pPr>
        <w:spacing w:line="240" w:lineRule="auto"/>
        <w:rPr>
          <w:b/>
          <w:bCs/>
        </w:rPr>
      </w:pPr>
    </w:p>
    <w:p w14:paraId="3636678D" w14:textId="498A04B4" w:rsidR="007037EF" w:rsidRDefault="007037EF" w:rsidP="55F89320">
      <w:pPr>
        <w:spacing w:line="240" w:lineRule="auto"/>
        <w:rPr>
          <w:b/>
          <w:bCs/>
        </w:rPr>
      </w:pPr>
      <w:r w:rsidRPr="7D09B12D">
        <w:rPr>
          <w:b/>
          <w:bCs/>
        </w:rPr>
        <w:t xml:space="preserve">PHD </w:t>
      </w:r>
      <w:r w:rsidR="00FD5A3A" w:rsidRPr="7D09B12D">
        <w:rPr>
          <w:b/>
          <w:bCs/>
        </w:rPr>
        <w:t>Matching Rate</w:t>
      </w:r>
      <w:r w:rsidRPr="7D09B12D">
        <w:rPr>
          <w:b/>
          <w:bCs/>
        </w:rPr>
        <w:t>:</w:t>
      </w:r>
      <w:r w:rsidR="3C257A46" w:rsidRPr="7D09B12D">
        <w:rPr>
          <w:b/>
          <w:bCs/>
        </w:rPr>
        <w:t xml:space="preserve"> </w:t>
      </w:r>
      <w:r w:rsidR="37037B8A">
        <w:t>Level 1</w:t>
      </w:r>
      <w:r w:rsidR="46689ED5">
        <w:t xml:space="preserve"> </w:t>
      </w:r>
      <w:r w:rsidR="00B713B9">
        <w:t>M</w:t>
      </w:r>
      <w:r w:rsidR="46689ED5">
        <w:t>atch</w:t>
      </w:r>
      <w:r w:rsidR="00B713B9">
        <w:t>ing Rate</w:t>
      </w:r>
      <w:r w:rsidR="46689ED5">
        <w:t xml:space="preserve">: </w:t>
      </w:r>
      <w:r w:rsidR="0570C848">
        <w:t>9</w:t>
      </w:r>
      <w:r w:rsidR="07016A68">
        <w:t>1.4</w:t>
      </w:r>
      <w:r w:rsidR="0570C848">
        <w:t xml:space="preserve">% </w:t>
      </w:r>
      <w:r w:rsidR="0570C848" w:rsidRPr="7D09B12D">
        <w:rPr>
          <w:b/>
          <w:bCs/>
        </w:rPr>
        <w:t xml:space="preserve">  </w:t>
      </w:r>
      <w:r w:rsidR="4F383105" w:rsidRPr="7D09B12D">
        <w:rPr>
          <w:b/>
          <w:bCs/>
        </w:rPr>
        <w:t xml:space="preserve">| </w:t>
      </w:r>
      <w:r w:rsidR="4D432762">
        <w:t xml:space="preserve">Overall </w:t>
      </w:r>
      <w:r w:rsidR="00B713B9">
        <w:t>M</w:t>
      </w:r>
      <w:r w:rsidR="4D432762">
        <w:t>atch</w:t>
      </w:r>
      <w:r w:rsidR="00B713B9">
        <w:t>ing Rate</w:t>
      </w:r>
      <w:r w:rsidR="4D432762">
        <w:t>:</w:t>
      </w:r>
      <w:r w:rsidR="4D432762" w:rsidRPr="7D09B12D">
        <w:rPr>
          <w:b/>
          <w:bCs/>
        </w:rPr>
        <w:t xml:space="preserve"> </w:t>
      </w:r>
      <w:r w:rsidR="0570C848">
        <w:t>9</w:t>
      </w:r>
      <w:r w:rsidR="2FC3BB32">
        <w:t>5.9</w:t>
      </w:r>
      <w:r w:rsidR="0570C848">
        <w:t>%</w:t>
      </w:r>
    </w:p>
    <w:p w14:paraId="152BEEBB" w14:textId="294E2BD6" w:rsidR="001C75A2" w:rsidRDefault="001C75A2" w:rsidP="574C22F8">
      <w:pPr>
        <w:spacing w:line="240" w:lineRule="auto"/>
        <w:rPr>
          <w:b/>
          <w:bCs/>
        </w:rPr>
      </w:pPr>
      <w:r w:rsidRPr="7D09B12D">
        <w:rPr>
          <w:b/>
          <w:bCs/>
        </w:rPr>
        <w:t>Years Currently Covered:</w:t>
      </w:r>
      <w:r w:rsidR="0F7E5D06" w:rsidRPr="7D09B12D">
        <w:rPr>
          <w:b/>
          <w:bCs/>
        </w:rPr>
        <w:t xml:space="preserve"> 2011-202</w:t>
      </w:r>
      <w:r w:rsidR="32D3A44F" w:rsidRPr="7D09B12D">
        <w:rPr>
          <w:b/>
          <w:bCs/>
        </w:rPr>
        <w:t>2</w:t>
      </w:r>
    </w:p>
    <w:p w14:paraId="5F791BAB" w14:textId="3DC13FE2" w:rsidR="4695AE05" w:rsidRDefault="007037EF" w:rsidP="4695AE05">
      <w:pPr>
        <w:spacing w:line="240" w:lineRule="auto"/>
      </w:pPr>
      <w:r w:rsidRPr="4695AE05">
        <w:rPr>
          <w:b/>
          <w:bCs/>
        </w:rPr>
        <w:t xml:space="preserve">More information:  </w:t>
      </w:r>
      <w:hyperlink r:id="rId68">
        <w:r w:rsidRPr="4695AE05">
          <w:rPr>
            <w:rStyle w:val="Hyperlink"/>
          </w:rPr>
          <w:t>https://www.mass.gov/service-details/check-eligibility-for-wic</w:t>
        </w:r>
      </w:hyperlink>
    </w:p>
    <w:p w14:paraId="1506AA04" w14:textId="483B12C9" w:rsidR="007037EF" w:rsidRDefault="3E8DE8F9" w:rsidP="007037EF">
      <w:pPr>
        <w:pStyle w:val="Heading2"/>
      </w:pPr>
      <w:bookmarkStart w:id="1487" w:name="_Toc465150247"/>
      <w:bookmarkStart w:id="1488" w:name="_Toc1225757819"/>
      <w:bookmarkStart w:id="1489" w:name="_Toc1529208705"/>
      <w:bookmarkStart w:id="1490" w:name="_Toc548554260"/>
      <w:bookmarkStart w:id="1491" w:name="_Toc1273209876"/>
      <w:bookmarkStart w:id="1492" w:name="_Toc1842152022"/>
      <w:bookmarkStart w:id="1493" w:name="_Toc698011423"/>
      <w:bookmarkStart w:id="1494" w:name="_Toc911162971"/>
      <w:bookmarkStart w:id="1495" w:name="_Toc1420918312"/>
      <w:bookmarkStart w:id="1496" w:name="_Toc1224858405"/>
      <w:bookmarkStart w:id="1497" w:name="_Toc765187800"/>
      <w:bookmarkStart w:id="1498" w:name="_Toc1706529101"/>
      <w:bookmarkStart w:id="1499" w:name="_Toc247636566"/>
      <w:bookmarkStart w:id="1500" w:name="_Toc827944809"/>
      <w:bookmarkStart w:id="1501" w:name="_Toc1636202578"/>
      <w:bookmarkStart w:id="1502" w:name="_Toc561145159"/>
      <w:bookmarkStart w:id="1503" w:name="_Toc15181757"/>
      <w:bookmarkStart w:id="1504" w:name="_Toc628374172"/>
      <w:bookmarkStart w:id="1505" w:name="_Toc1993707475"/>
      <w:bookmarkStart w:id="1506" w:name="_Toc1685667024"/>
      <w:bookmarkStart w:id="1507" w:name="_Toc70522301"/>
      <w:bookmarkStart w:id="1508" w:name="_Toc150772047"/>
      <w:bookmarkStart w:id="1509" w:name="_Toc157437986"/>
      <w:r>
        <w:t>PHD</w:t>
      </w:r>
      <w:r w:rsidR="007037EF">
        <w:t>WIC.WIC_MOM</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3BB50544" w14:textId="77777777" w:rsidR="007037EF" w:rsidRPr="00E54340" w:rsidRDefault="007037EF" w:rsidP="007037EF">
      <w:pPr>
        <w:tabs>
          <w:tab w:val="left" w:pos="-720"/>
        </w:tabs>
        <w:rPr>
          <w:rFonts w:ascii="Calibri" w:hAnsi="Calibri"/>
        </w:rPr>
      </w:pPr>
      <w:r w:rsidRPr="00E14C8F">
        <w:rPr>
          <w:rFonts w:ascii="Calibri" w:hAnsi="Calibri"/>
          <w:b/>
        </w:rPr>
        <w:t>Brief Description:</w:t>
      </w:r>
      <w:r>
        <w:rPr>
          <w:rFonts w:ascii="Calibri" w:hAnsi="Calibri"/>
          <w:b/>
        </w:rPr>
        <w:t xml:space="preserve"> </w:t>
      </w:r>
      <w:r w:rsidRPr="00E54340">
        <w:rPr>
          <w:rFonts w:ascii="Calibri" w:hAnsi="Calibri"/>
        </w:rPr>
        <w:t xml:space="preserve">The </w:t>
      </w:r>
      <w:r>
        <w:rPr>
          <w:rFonts w:ascii="Calibri" w:hAnsi="Calibri"/>
        </w:rPr>
        <w:t xml:space="preserve">USDA federal </w:t>
      </w:r>
      <w:r w:rsidRPr="00E54340">
        <w:rPr>
          <w:rFonts w:ascii="Calibri" w:hAnsi="Calibri"/>
        </w:rPr>
        <w:t xml:space="preserve">WIC nutrition program provides healthy foods, nutrition education, breastfeeding support, and referrals to healthcare and other services for eligible </w:t>
      </w:r>
      <w:r>
        <w:rPr>
          <w:rFonts w:ascii="Calibri" w:hAnsi="Calibri"/>
        </w:rPr>
        <w:t xml:space="preserve">low-income </w:t>
      </w:r>
      <w:r w:rsidRPr="00E54340">
        <w:rPr>
          <w:rFonts w:ascii="Calibri" w:hAnsi="Calibri"/>
        </w:rPr>
        <w:t xml:space="preserve">pregnant women and mothers up to the first year postpartum, infants and children up to age five.  </w:t>
      </w:r>
      <w:r>
        <w:rPr>
          <w:rFonts w:ascii="Calibri" w:hAnsi="Calibri"/>
        </w:rPr>
        <w:t xml:space="preserve">The </w:t>
      </w:r>
      <w:r w:rsidRPr="00E54340">
        <w:rPr>
          <w:rFonts w:ascii="Calibri" w:hAnsi="Calibri"/>
        </w:rPr>
        <w:t>PHD includes information on participants of the MA WIC program, including breastfeeding status, nutrition-related anthropom</w:t>
      </w:r>
      <w:r>
        <w:rPr>
          <w:rFonts w:ascii="Calibri" w:hAnsi="Calibri"/>
        </w:rPr>
        <w:t>etrics</w:t>
      </w:r>
      <w:r w:rsidRPr="00E54340">
        <w:rPr>
          <w:rFonts w:ascii="Calibri" w:hAnsi="Calibri"/>
        </w:rPr>
        <w:t xml:space="preserve">, health behaviors, prenatal care, and demographics. </w:t>
      </w:r>
    </w:p>
    <w:p w14:paraId="2A97C2D1" w14:textId="77777777" w:rsidR="007037EF" w:rsidRPr="00E54340" w:rsidRDefault="007037EF" w:rsidP="007037EF">
      <w:pPr>
        <w:rPr>
          <w:rFonts w:ascii="Calibri" w:hAnsi="Calibri"/>
        </w:rPr>
      </w:pPr>
      <w:r w:rsidRPr="00E14C8F">
        <w:rPr>
          <w:rFonts w:ascii="Calibri" w:hAnsi="Calibri"/>
          <w:b/>
        </w:rPr>
        <w:t>Data Owner:</w:t>
      </w:r>
      <w:r>
        <w:rPr>
          <w:rFonts w:ascii="Calibri" w:hAnsi="Calibri"/>
          <w:b/>
        </w:rPr>
        <w:t xml:space="preserve"> </w:t>
      </w:r>
      <w:r w:rsidRPr="00E54340">
        <w:rPr>
          <w:rFonts w:ascii="Calibri" w:hAnsi="Calibri"/>
        </w:rPr>
        <w:t>WIC Program, Nutrition Division, BFHN</w:t>
      </w:r>
    </w:p>
    <w:p w14:paraId="1B199FD9" w14:textId="77777777" w:rsidR="007037EF" w:rsidRDefault="007037EF" w:rsidP="007037EF">
      <w:pPr>
        <w:rPr>
          <w:rFonts w:ascii="Calibri" w:hAnsi="Calibri"/>
          <w:b/>
        </w:rPr>
      </w:pPr>
      <w:r>
        <w:rPr>
          <w:rFonts w:ascii="Calibri" w:hAnsi="Calibri"/>
          <w:b/>
        </w:rPr>
        <w:t>Population</w:t>
      </w:r>
      <w:r w:rsidRPr="00E14C8F">
        <w:rPr>
          <w:rFonts w:ascii="Calibri" w:hAnsi="Calibri"/>
          <w:b/>
        </w:rPr>
        <w:t>:</w:t>
      </w:r>
      <w:r>
        <w:rPr>
          <w:rFonts w:ascii="Calibri" w:hAnsi="Calibri"/>
          <w:b/>
        </w:rPr>
        <w:t xml:space="preserve"> Important Data Notes</w:t>
      </w:r>
      <w:r w:rsidRPr="00E14C8F">
        <w:rPr>
          <w:rFonts w:ascii="Calibri" w:hAnsi="Calibri"/>
          <w:b/>
        </w:rPr>
        <w:t>:</w:t>
      </w:r>
      <w:r>
        <w:rPr>
          <w:rFonts w:ascii="Calibri" w:hAnsi="Calibri"/>
          <w:b/>
        </w:rPr>
        <w:t xml:space="preserve"> </w:t>
      </w:r>
    </w:p>
    <w:p w14:paraId="41160C18" w14:textId="77777777" w:rsidR="00A3112A" w:rsidRPr="007E21B3" w:rsidRDefault="00A3112A" w:rsidP="001B06CC">
      <w:pPr>
        <w:pStyle w:val="ListParagraph"/>
        <w:numPr>
          <w:ilvl w:val="0"/>
          <w:numId w:val="16"/>
        </w:numPr>
        <w:rPr>
          <w:rFonts w:ascii="Calibri" w:hAnsi="Calibri"/>
        </w:rPr>
      </w:pPr>
      <w:r>
        <w:rPr>
          <w:rFonts w:ascii="Calibri" w:hAnsi="Calibri"/>
        </w:rPr>
        <w:t xml:space="preserve">MA resident </w:t>
      </w:r>
      <w:r w:rsidRPr="007E21B3">
        <w:rPr>
          <w:rFonts w:ascii="Calibri" w:hAnsi="Calibri"/>
        </w:rPr>
        <w:t>pregnant women and mothers up to the first year postpartum</w:t>
      </w:r>
      <w:r>
        <w:rPr>
          <w:rFonts w:ascii="Calibri" w:hAnsi="Calibri"/>
        </w:rPr>
        <w:t xml:space="preserve"> </w:t>
      </w:r>
      <w:r w:rsidRPr="007E21B3">
        <w:rPr>
          <w:rFonts w:ascii="Calibri" w:hAnsi="Calibri"/>
        </w:rPr>
        <w:t xml:space="preserve">who meet </w:t>
      </w:r>
      <w:r>
        <w:rPr>
          <w:rFonts w:ascii="Calibri" w:hAnsi="Calibri"/>
        </w:rPr>
        <w:t>income</w:t>
      </w:r>
      <w:r w:rsidRPr="007E21B3">
        <w:rPr>
          <w:rFonts w:ascii="Calibri" w:hAnsi="Calibri"/>
        </w:rPr>
        <w:t xml:space="preserve"> eligibility requirements. </w:t>
      </w:r>
    </w:p>
    <w:p w14:paraId="05DABA68" w14:textId="77777777" w:rsidR="00A3112A" w:rsidRPr="00A3112A" w:rsidRDefault="00A3112A" w:rsidP="001B06CC">
      <w:pPr>
        <w:pStyle w:val="ListParagraph"/>
        <w:numPr>
          <w:ilvl w:val="0"/>
          <w:numId w:val="16"/>
        </w:numPr>
        <w:rPr>
          <w:rFonts w:ascii="Calibri" w:hAnsi="Calibri"/>
        </w:rPr>
      </w:pPr>
      <w:r w:rsidRPr="007E21B3">
        <w:t xml:space="preserve">WIC </w:t>
      </w:r>
      <w:r>
        <w:t>a</w:t>
      </w:r>
      <w:r w:rsidRPr="007E21B3">
        <w:t>djunctive eligibility available for pregnant and postpartum women who currently receive SNAP, Transitional Aid to Families with Dependent Children (TAFDC) or cash assistance, and specific MassHealth insurance plans.</w:t>
      </w:r>
    </w:p>
    <w:p w14:paraId="332DD869" w14:textId="77777777" w:rsidR="000871B0" w:rsidRPr="000871B0" w:rsidRDefault="00A3112A" w:rsidP="001B06CC">
      <w:pPr>
        <w:pStyle w:val="ListParagraph"/>
        <w:numPr>
          <w:ilvl w:val="0"/>
          <w:numId w:val="16"/>
        </w:numPr>
        <w:rPr>
          <w:rFonts w:ascii="Calibri" w:hAnsi="Calibri"/>
        </w:rPr>
      </w:pPr>
      <w:r>
        <w:t>Linkage variables between KIDS and MOMs on WIC were established in 2010</w:t>
      </w:r>
      <w:r w:rsidR="00E55C76">
        <w:t xml:space="preserve"> and are summarized above in WIC_KID</w:t>
      </w:r>
      <w:r w:rsidR="000871B0">
        <w:t xml:space="preserve">. </w:t>
      </w:r>
    </w:p>
    <w:p w14:paraId="5550479A" w14:textId="04C66030" w:rsidR="000871B0" w:rsidRDefault="000871B0" w:rsidP="001B06CC">
      <w:pPr>
        <w:pStyle w:val="ListParagraph"/>
        <w:numPr>
          <w:ilvl w:val="0"/>
          <w:numId w:val="16"/>
        </w:numPr>
      </w:pPr>
      <w:r>
        <w:t xml:space="preserve">All data is </w:t>
      </w:r>
      <w:proofErr w:type="gramStart"/>
      <w:r>
        <w:t>asked</w:t>
      </w:r>
      <w:proofErr w:type="gramEnd"/>
      <w:r>
        <w:t xml:space="preserve"> and filled in by the staff (like the doctor’s office).</w:t>
      </w:r>
      <w:r w:rsidR="5E833E3E">
        <w:t xml:space="preserve"> Birth date is verified, and race is self-reported.</w:t>
      </w:r>
    </w:p>
    <w:p w14:paraId="5C38B912" w14:textId="089FD520" w:rsidR="007037EF" w:rsidRDefault="0752ADA3" w:rsidP="001B06CC">
      <w:pPr>
        <w:pStyle w:val="ListParagraph"/>
        <w:numPr>
          <w:ilvl w:val="0"/>
          <w:numId w:val="16"/>
        </w:numPr>
        <w:spacing w:line="240" w:lineRule="auto"/>
      </w:pPr>
      <w:r>
        <w:t>Certification period and end dates sh</w:t>
      </w:r>
      <w:r w:rsidR="68DE5414">
        <w:t>ould be used to estimate service time. When women change from breastfeeding to non-</w:t>
      </w:r>
      <w:r w:rsidR="0027493A">
        <w:t>breastfeeding,</w:t>
      </w:r>
      <w:r w:rsidR="68DE5414">
        <w:t xml:space="preserve"> they receive a pseudo</w:t>
      </w:r>
      <w:r w:rsidR="728F9630">
        <w:t>-</w:t>
      </w:r>
      <w:r w:rsidR="68DE5414">
        <w:t xml:space="preserve"> certification and </w:t>
      </w:r>
      <w:r w:rsidR="6CE3BBDF">
        <w:t xml:space="preserve">status of housing is checked. If a </w:t>
      </w:r>
      <w:r w:rsidR="0027493A">
        <w:t>woman</w:t>
      </w:r>
      <w:r w:rsidR="6CE3BBDF">
        <w:t xml:space="preserve"> is certified for over a year it may be because she was on the program </w:t>
      </w:r>
      <w:r w:rsidR="22D207D8">
        <w:t xml:space="preserve">during a pregnancy and during the post-partum period. </w:t>
      </w:r>
    </w:p>
    <w:p w14:paraId="555EC29D" w14:textId="0A6C94FA" w:rsidR="007037EF" w:rsidRDefault="007037EF" w:rsidP="7FFF28A2">
      <w:pPr>
        <w:spacing w:line="240" w:lineRule="auto"/>
      </w:pPr>
    </w:p>
    <w:p w14:paraId="617FB5D9" w14:textId="522EE0F1" w:rsidR="007037EF" w:rsidRDefault="007037EF" w:rsidP="7FFF28A2">
      <w:pPr>
        <w:spacing w:line="240" w:lineRule="auto"/>
      </w:pPr>
      <w:r w:rsidRPr="7D09B12D">
        <w:rPr>
          <w:b/>
          <w:bCs/>
        </w:rPr>
        <w:lastRenderedPageBreak/>
        <w:t xml:space="preserve">PHD </w:t>
      </w:r>
      <w:r w:rsidR="00FD5A3A" w:rsidRPr="7D09B12D">
        <w:rPr>
          <w:b/>
          <w:bCs/>
        </w:rPr>
        <w:t>Matching Rate</w:t>
      </w:r>
      <w:r w:rsidRPr="7D09B12D">
        <w:rPr>
          <w:b/>
          <w:bCs/>
        </w:rPr>
        <w:t xml:space="preserve">: </w:t>
      </w:r>
      <w:r w:rsidR="2C56EAB5">
        <w:t>Level 1</w:t>
      </w:r>
      <w:r w:rsidR="71D2BAAA">
        <w:t xml:space="preserve"> </w:t>
      </w:r>
      <w:r w:rsidR="00B713B9">
        <w:t>M</w:t>
      </w:r>
      <w:r w:rsidR="71D2BAAA">
        <w:t>atch</w:t>
      </w:r>
      <w:r w:rsidR="00B713B9">
        <w:t>ing Rate</w:t>
      </w:r>
      <w:r w:rsidR="71D2BAAA">
        <w:t>:</w:t>
      </w:r>
      <w:r w:rsidR="2C56EAB5">
        <w:t xml:space="preserve"> 94.</w:t>
      </w:r>
      <w:r w:rsidR="3B773172">
        <w:t>3</w:t>
      </w:r>
      <w:r w:rsidR="2C56EAB5">
        <w:t xml:space="preserve">%   | </w:t>
      </w:r>
      <w:r w:rsidR="1CCA7DE1">
        <w:t xml:space="preserve">Overall </w:t>
      </w:r>
      <w:r w:rsidR="00B713B9">
        <w:t>M</w:t>
      </w:r>
      <w:r w:rsidR="1CCA7DE1">
        <w:t>atch</w:t>
      </w:r>
      <w:r w:rsidR="00B713B9">
        <w:t>ing Rate</w:t>
      </w:r>
      <w:r w:rsidR="1CCA7DE1">
        <w:t xml:space="preserve">: </w:t>
      </w:r>
      <w:r w:rsidR="2C56EAB5">
        <w:t xml:space="preserve"> 9</w:t>
      </w:r>
      <w:r w:rsidR="2F07405B">
        <w:t>7.0</w:t>
      </w:r>
      <w:r w:rsidR="2C56EAB5">
        <w:t>%</w:t>
      </w:r>
    </w:p>
    <w:p w14:paraId="58EE4FDE" w14:textId="381C9127" w:rsidR="001C75A2" w:rsidRDefault="001C75A2" w:rsidP="574C22F8">
      <w:pPr>
        <w:spacing w:line="240" w:lineRule="auto"/>
        <w:rPr>
          <w:b/>
          <w:bCs/>
        </w:rPr>
      </w:pPr>
      <w:r w:rsidRPr="7D09B12D">
        <w:rPr>
          <w:b/>
          <w:bCs/>
        </w:rPr>
        <w:t>Years Currently Covered:</w:t>
      </w:r>
      <w:r w:rsidR="3D618F91" w:rsidRPr="7D09B12D">
        <w:rPr>
          <w:b/>
          <w:bCs/>
        </w:rPr>
        <w:t xml:space="preserve"> 2011-202</w:t>
      </w:r>
      <w:r w:rsidR="0F481961" w:rsidRPr="7D09B12D">
        <w:rPr>
          <w:b/>
          <w:bCs/>
        </w:rPr>
        <w:t>2</w:t>
      </w:r>
    </w:p>
    <w:p w14:paraId="6C03ACB6" w14:textId="77777777" w:rsidR="00B26786" w:rsidRDefault="007037EF" w:rsidP="00B713B9">
      <w:pPr>
        <w:pStyle w:val="Title"/>
        <w:rPr>
          <w:rStyle w:val="Hyperlink"/>
          <w:rFonts w:asciiTheme="minorHAnsi" w:eastAsiaTheme="minorEastAsia" w:hAnsiTheme="minorHAnsi" w:cstheme="minorBidi"/>
          <w:spacing w:val="0"/>
          <w:kern w:val="0"/>
          <w:sz w:val="22"/>
          <w:szCs w:val="22"/>
        </w:rPr>
      </w:pPr>
      <w:r w:rsidRPr="2E133121">
        <w:rPr>
          <w:rFonts w:asciiTheme="minorHAnsi" w:eastAsiaTheme="minorEastAsia" w:hAnsiTheme="minorHAnsi" w:cstheme="minorBidi"/>
          <w:b/>
          <w:spacing w:val="0"/>
          <w:kern w:val="0"/>
          <w:sz w:val="22"/>
          <w:szCs w:val="22"/>
        </w:rPr>
        <w:t xml:space="preserve">More information:  </w:t>
      </w:r>
      <w:hyperlink r:id="rId69" w:history="1">
        <w:r w:rsidRPr="2E133121">
          <w:rPr>
            <w:rStyle w:val="Hyperlink"/>
            <w:rFonts w:asciiTheme="minorHAnsi" w:eastAsiaTheme="minorEastAsia" w:hAnsiTheme="minorHAnsi" w:cstheme="minorBidi"/>
            <w:spacing w:val="0"/>
            <w:kern w:val="0"/>
            <w:sz w:val="22"/>
            <w:szCs w:val="22"/>
          </w:rPr>
          <w:t>https://www.mass.gov/service-details/check-eligibility-for-wic</w:t>
        </w:r>
      </w:hyperlink>
    </w:p>
    <w:p w14:paraId="2E32B7A2" w14:textId="77777777" w:rsidR="007A4945" w:rsidRDefault="007A4945" w:rsidP="00B713B9">
      <w:pPr>
        <w:pStyle w:val="Title"/>
      </w:pPr>
    </w:p>
    <w:p w14:paraId="01660B52" w14:textId="3704F143" w:rsidR="0064613D" w:rsidRPr="0064613D" w:rsidRDefault="007A4945" w:rsidP="00AC38FF">
      <w:pPr>
        <w:pStyle w:val="Heading1"/>
        <w:jc w:val="center"/>
      </w:pPr>
      <w:bookmarkStart w:id="1510" w:name="_Toc157437987"/>
      <w:r>
        <w:t>Community</w:t>
      </w:r>
      <w:r w:rsidR="0064613D">
        <w:t>-Level Datasets</w:t>
      </w:r>
      <w:bookmarkEnd w:id="1510"/>
    </w:p>
    <w:p w14:paraId="01C964CA" w14:textId="6022263B" w:rsidR="10D9EBF8" w:rsidRDefault="10D9EBF8" w:rsidP="77E99E2C"/>
    <w:p w14:paraId="11D3B10D" w14:textId="5D9B4988" w:rsidR="370A58DF" w:rsidRDefault="370A58DF" w:rsidP="00E02590">
      <w:pPr>
        <w:pStyle w:val="Heading2"/>
      </w:pPr>
      <w:bookmarkStart w:id="1511" w:name="_Toc150772048"/>
      <w:bookmarkStart w:id="1512" w:name="_Toc157437988"/>
      <w:bookmarkStart w:id="1513" w:name="_Toc771852134"/>
      <w:bookmarkStart w:id="1514" w:name="_Toc31089679"/>
      <w:bookmarkStart w:id="1515" w:name="_Toc1122838786"/>
      <w:bookmarkStart w:id="1516" w:name="_Toc1955815837"/>
      <w:bookmarkStart w:id="1517" w:name="_Toc233389384"/>
      <w:bookmarkStart w:id="1518" w:name="_Toc531313809"/>
      <w:bookmarkStart w:id="1519" w:name="_Toc182596250"/>
      <w:bookmarkStart w:id="1520" w:name="_Toc155286765"/>
      <w:bookmarkStart w:id="1521" w:name="_Toc1599861485"/>
      <w:bookmarkStart w:id="1522" w:name="_Toc1988056021"/>
      <w:bookmarkStart w:id="1523" w:name="_Toc1190781945"/>
      <w:bookmarkStart w:id="1524" w:name="_Toc110191728"/>
      <w:bookmarkStart w:id="1525" w:name="_Toc613779850"/>
      <w:bookmarkStart w:id="1526" w:name="_Toc845246949"/>
      <w:bookmarkStart w:id="1527" w:name="_Toc903899740"/>
      <w:bookmarkStart w:id="1528" w:name="_Toc384396143"/>
      <w:bookmarkStart w:id="1529" w:name="_Toc356753418"/>
      <w:bookmarkStart w:id="1530" w:name="_Toc1446251782"/>
      <w:bookmarkStart w:id="1531" w:name="_Toc853170028"/>
      <w:bookmarkStart w:id="1532" w:name="_Toc1102458982"/>
      <w:bookmarkStart w:id="1533" w:name="_Toc952135415"/>
      <w:r>
        <w:t>PHD Drug Seizure Dataset</w:t>
      </w:r>
      <w:bookmarkEnd w:id="1511"/>
      <w:bookmarkEnd w:id="1512"/>
      <w:r>
        <w:t xml:space="preserve"> </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46D1453F" w14:textId="0EB44DFD" w:rsidR="6D7E3C7D" w:rsidRDefault="6D7E3C7D" w:rsidP="77E99E2C">
      <w:pPr>
        <w:spacing w:before="240"/>
        <w:rPr>
          <w:rFonts w:ascii="Calibri" w:eastAsia="Calibri" w:hAnsi="Calibri" w:cs="Calibri"/>
        </w:rPr>
      </w:pPr>
      <w:r w:rsidRPr="77E99E2C">
        <w:rPr>
          <w:rFonts w:ascii="Calibri" w:hAnsi="Calibri"/>
          <w:b/>
          <w:bCs/>
        </w:rPr>
        <w:t>Brief Description:</w:t>
      </w:r>
      <w:r w:rsidRPr="77E99E2C">
        <w:rPr>
          <w:rFonts w:ascii="Calibri" w:hAnsi="Calibri"/>
        </w:rPr>
        <w:t xml:space="preserve"> </w:t>
      </w:r>
      <w:r w:rsidR="3CA4826B" w:rsidRPr="77E99E2C">
        <w:rPr>
          <w:rFonts w:ascii="Calibri" w:eastAsia="Calibri" w:hAnsi="Calibri" w:cs="Calibri"/>
          <w:color w:val="242424"/>
        </w:rPr>
        <w:t>The PHD Drug Seizure dataset is comprised of Massachusetts drug seizure data from The New England High Intensity Drug Trafficking Area (NEHIDTA). NEHIDTA is one of 32 HIDTAs under the Office of National Drug Control Policy (ONDCP) and is comprised of the six New England states, including Connecticut, New Hampshire, Maine, Massachusetts, Rhode Island, and Vermont</w:t>
      </w:r>
      <w:r w:rsidR="3CA4826B" w:rsidRPr="77E99E2C">
        <w:rPr>
          <w:rFonts w:ascii="Calibri" w:eastAsia="Calibri" w:hAnsi="Calibri" w:cs="Calibri"/>
        </w:rPr>
        <w:t>. The Drug Seizure dataset encompasses variables that measure drug type, drug quantity, unit of measure, date of seizure, and the county where the seizure occurred.</w:t>
      </w:r>
    </w:p>
    <w:p w14:paraId="37ECCB04" w14:textId="300C6596" w:rsidR="00787BC9" w:rsidRPr="00B713B9" w:rsidRDefault="00787BC9" w:rsidP="00E02590">
      <w:pPr>
        <w:pStyle w:val="Heading2"/>
        <w:rPr>
          <w:shd w:val="clear" w:color="auto" w:fill="FFFFFF"/>
        </w:rPr>
      </w:pPr>
      <w:bookmarkStart w:id="1534" w:name="_Toc652761390"/>
      <w:bookmarkStart w:id="1535" w:name="_Toc464856469"/>
      <w:bookmarkStart w:id="1536" w:name="_Toc1905357691"/>
      <w:bookmarkStart w:id="1537" w:name="_Toc1700428880"/>
      <w:bookmarkStart w:id="1538" w:name="_Toc770722195"/>
      <w:bookmarkStart w:id="1539" w:name="_Toc253844904"/>
      <w:bookmarkStart w:id="1540" w:name="_Toc590233208"/>
      <w:bookmarkStart w:id="1541" w:name="_Toc544482440"/>
      <w:bookmarkStart w:id="1542" w:name="_Toc1983733492"/>
      <w:bookmarkStart w:id="1543" w:name="_Toc504877664"/>
      <w:bookmarkStart w:id="1544" w:name="_Toc1561385703"/>
      <w:bookmarkStart w:id="1545" w:name="_Toc1855103175"/>
      <w:bookmarkStart w:id="1546" w:name="_Toc1539182110"/>
      <w:bookmarkStart w:id="1547" w:name="_Toc117698476"/>
      <w:bookmarkStart w:id="1548" w:name="_Toc204116998"/>
      <w:bookmarkStart w:id="1549" w:name="_Toc1490228091"/>
      <w:bookmarkStart w:id="1550" w:name="_Toc56187072"/>
      <w:bookmarkStart w:id="1551" w:name="_Toc1503018611"/>
      <w:bookmarkStart w:id="1552" w:name="_Toc1274912583"/>
      <w:bookmarkStart w:id="1553" w:name="_Toc367721213"/>
      <w:bookmarkStart w:id="1554" w:name="_Toc274985256"/>
      <w:bookmarkStart w:id="1555" w:name="_Toc150772049"/>
      <w:bookmarkStart w:id="1556" w:name="_Toc157437989"/>
      <w:r w:rsidRPr="00787BC9">
        <w:rPr>
          <w:shd w:val="clear" w:color="auto" w:fill="FFFFFF"/>
        </w:rPr>
        <w:t xml:space="preserve">Overdose Education and Naloxone Distribution Program </w:t>
      </w:r>
      <w:r>
        <w:rPr>
          <w:shd w:val="clear" w:color="auto" w:fill="FFFFFF"/>
        </w:rPr>
        <w:t>(OEND)</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28BBFEBD" w14:textId="5B3FE523" w:rsidR="00787BC9" w:rsidRPr="00787BC9" w:rsidRDefault="00787BC9" w:rsidP="00A64B24">
      <w:pPr>
        <w:autoSpaceDE w:val="0"/>
        <w:autoSpaceDN w:val="0"/>
        <w:adjustRightInd w:val="0"/>
        <w:spacing w:before="240" w:line="240" w:lineRule="auto"/>
        <w:rPr>
          <w:rFonts w:ascii="Calibri" w:hAnsi="Calibri"/>
        </w:rPr>
      </w:pPr>
      <w:r w:rsidRPr="00787BC9">
        <w:rPr>
          <w:rFonts w:ascii="Calibri" w:hAnsi="Calibri"/>
          <w:b/>
        </w:rPr>
        <w:t>Brief Description:</w:t>
      </w:r>
      <w:r w:rsidRPr="00787BC9">
        <w:rPr>
          <w:rFonts w:ascii="Calibri" w:hAnsi="Calibri"/>
        </w:rPr>
        <w:t xml:space="preserve"> The Overdose Education and Naloxone Distribution (OEND) program is the primary overdose prevention effort funded by the Department of Public Health (DPH). OEND is a targeted intervention program designed for the people who </w:t>
      </w:r>
      <w:proofErr w:type="gramStart"/>
      <w:r w:rsidRPr="00787BC9">
        <w:rPr>
          <w:rFonts w:ascii="Calibri" w:hAnsi="Calibri"/>
        </w:rPr>
        <w:t>are</w:t>
      </w:r>
      <w:proofErr w:type="gramEnd"/>
      <w:r w:rsidRPr="00787BC9">
        <w:rPr>
          <w:rFonts w:ascii="Calibri" w:hAnsi="Calibri"/>
        </w:rPr>
        <w:t xml:space="preserve"> the highest risk of experiencing or witnessing an opioid overdose. The OEND programs operate out of state-funded Syringe Services Programs (SSPs) and other community-based organizations. A local pilot helped lay the foundation for DPH to establish OEND pilot programs in 2007. Today, the Department funds 20 OEND programs with over $9 million, serving a network of commun</w:t>
      </w:r>
      <w:r w:rsidR="00A64B24">
        <w:rPr>
          <w:rFonts w:ascii="Calibri" w:hAnsi="Calibri"/>
        </w:rPr>
        <w:t>ities throughout Massachusetts.</w:t>
      </w:r>
    </w:p>
    <w:p w14:paraId="773A4705" w14:textId="11B3A6B7" w:rsidR="000E2221" w:rsidRDefault="00787BC9" w:rsidP="00787BC9">
      <w:pPr>
        <w:rPr>
          <w:rFonts w:ascii="Calibri" w:hAnsi="Calibri"/>
        </w:rPr>
      </w:pPr>
      <w:r w:rsidRPr="00787BC9">
        <w:rPr>
          <w:rFonts w:ascii="Calibri" w:hAnsi="Calibri"/>
        </w:rPr>
        <w:t>OEND programs operate out of fixed sites, mobile sites, street outreach, and other venues such as drop-in centers, shelters, and substance use disorder treatment programs. In addition to training and naloxone access, OEND programs offer access and referrals to infectious disease prevention education, risk and harm reduction counseling and education, screening for HIV/HCV/STIs, referrals to substance use disorder treatment, referrals to primary care services, and infectious disease case management.</w:t>
      </w:r>
    </w:p>
    <w:p w14:paraId="73EAF56B" w14:textId="0968FB59" w:rsidR="00787BC9" w:rsidRDefault="000568B8" w:rsidP="0064613D">
      <w:pPr>
        <w:rPr>
          <w:rFonts w:ascii="Calibri" w:hAnsi="Calibri" w:cs="Calibri"/>
          <w:color w:val="000000"/>
        </w:rPr>
      </w:pPr>
      <w:r w:rsidRPr="2E133121">
        <w:rPr>
          <w:rFonts w:ascii="Calibri" w:hAnsi="Calibri" w:cs="Calibri"/>
          <w:color w:val="000000" w:themeColor="text1"/>
        </w:rPr>
        <w:t xml:space="preserve">Since 2007, data collection and evaluation has been a critical element of the OEND program. When a bystander is trained and </w:t>
      </w:r>
      <w:proofErr w:type="gramStart"/>
      <w:r w:rsidRPr="2E133121">
        <w:rPr>
          <w:rFonts w:ascii="Calibri" w:hAnsi="Calibri" w:cs="Calibri"/>
          <w:color w:val="000000" w:themeColor="text1"/>
        </w:rPr>
        <w:t>provided</w:t>
      </w:r>
      <w:proofErr w:type="gramEnd"/>
      <w:r w:rsidRPr="2E133121">
        <w:rPr>
          <w:rFonts w:ascii="Calibri" w:hAnsi="Calibri" w:cs="Calibri"/>
          <w:color w:val="000000" w:themeColor="text1"/>
        </w:rPr>
        <w:t xml:space="preserve"> a naloxone kit, the individual is enrolled in the program and an enrollment questionnaire is completed by OEND staff. When that person returns to the OEND program to receive a refill and/or report a rescue, a refill questionnaire is completed. All participants have a unique identifier that ensures that there is no duplication and </w:t>
      </w:r>
      <w:proofErr w:type="gramStart"/>
      <w:r w:rsidRPr="2E133121">
        <w:rPr>
          <w:rFonts w:ascii="Calibri" w:hAnsi="Calibri" w:cs="Calibri"/>
          <w:color w:val="000000" w:themeColor="text1"/>
        </w:rPr>
        <w:t>allow</w:t>
      </w:r>
      <w:proofErr w:type="gramEnd"/>
      <w:r w:rsidRPr="2E133121">
        <w:rPr>
          <w:rFonts w:ascii="Calibri" w:hAnsi="Calibri" w:cs="Calibri"/>
          <w:color w:val="000000" w:themeColor="text1"/>
        </w:rPr>
        <w:t xml:space="preserve"> the linking of enrollment and refill forms at the individual level but preserving participant anonymity. Several studies have been completed using the OEND program data that have shown that communities where naloxone rescue kits are distributed have lower rates of opioid overdose death, naloxone rescue kits distribution is feasible </w:t>
      </w:r>
      <w:r w:rsidRPr="2E133121">
        <w:rPr>
          <w:rFonts w:ascii="Calibri" w:hAnsi="Calibri" w:cs="Calibri"/>
          <w:color w:val="000000" w:themeColor="text1"/>
        </w:rPr>
        <w:lastRenderedPageBreak/>
        <w:t xml:space="preserve">among people in methadone maintenance programs, naloxone rescue kits are used successfully to save lives by both </w:t>
      </w:r>
      <w:r w:rsidRPr="00E03448">
        <w:rPr>
          <w:rFonts w:ascii="Calibri" w:hAnsi="Calibri" w:cs="Calibri"/>
          <w:color w:val="000000" w:themeColor="text1"/>
        </w:rPr>
        <w:t>people who</w:t>
      </w:r>
      <w:r w:rsidRPr="2E133121">
        <w:rPr>
          <w:rFonts w:ascii="Calibri" w:hAnsi="Calibri" w:cs="Calibri"/>
          <w:color w:val="000000" w:themeColor="text1"/>
        </w:rPr>
        <w:t xml:space="preserve"> are trained and not trained, and families of people who use opioids are an important group to equip with naloxone rescue kits.</w:t>
      </w:r>
    </w:p>
    <w:p w14:paraId="1E969548" w14:textId="77777777" w:rsidR="00B95F98" w:rsidRPr="00E03448" w:rsidRDefault="00B95F98" w:rsidP="2E133121">
      <w:pPr>
        <w:pStyle w:val="paragraph"/>
        <w:spacing w:before="0" w:beforeAutospacing="0" w:after="0" w:afterAutospacing="0"/>
        <w:textAlignment w:val="baseline"/>
        <w:rPr>
          <w:rFonts w:asciiTheme="minorHAnsi" w:eastAsiaTheme="minorHAnsi" w:hAnsiTheme="minorHAnsi" w:cstheme="minorHAnsi"/>
          <w:color w:val="000000" w:themeColor="text1"/>
          <w:sz w:val="22"/>
          <w:szCs w:val="22"/>
        </w:rPr>
      </w:pPr>
      <w:r w:rsidRPr="00E03448">
        <w:rPr>
          <w:rFonts w:asciiTheme="minorHAnsi" w:eastAsiaTheme="minorHAnsi" w:hAnsiTheme="minorHAnsi" w:cstheme="minorHAnsi"/>
          <w:color w:val="000000" w:themeColor="text1"/>
          <w:sz w:val="22"/>
          <w:szCs w:val="22"/>
        </w:rPr>
        <w:t>Narcan Encounter Level Dataset: Not every variable will be filled in for every encounter: </w:t>
      </w:r>
    </w:p>
    <w:p w14:paraId="11E9BE08" w14:textId="77777777" w:rsidR="00B95F98" w:rsidRPr="00E03448" w:rsidRDefault="00B95F98" w:rsidP="00E03448">
      <w:pPr>
        <w:pStyle w:val="paragraph"/>
        <w:numPr>
          <w:ilvl w:val="0"/>
          <w:numId w:val="42"/>
        </w:numPr>
        <w:spacing w:before="0" w:beforeAutospacing="0" w:after="0" w:afterAutospacing="0"/>
        <w:textAlignment w:val="baseline"/>
        <w:rPr>
          <w:rFonts w:asciiTheme="minorHAnsi" w:eastAsiaTheme="minorHAnsi" w:hAnsiTheme="minorHAnsi" w:cstheme="minorHAnsi"/>
          <w:color w:val="000000" w:themeColor="text1"/>
          <w:sz w:val="22"/>
          <w:szCs w:val="22"/>
        </w:rPr>
      </w:pPr>
      <w:r w:rsidRPr="00E03448">
        <w:rPr>
          <w:rFonts w:asciiTheme="minorHAnsi" w:eastAsiaTheme="minorHAnsi" w:hAnsiTheme="minorHAnsi" w:cstheme="minorHAnsi"/>
          <w:color w:val="000000" w:themeColor="text1"/>
          <w:sz w:val="22"/>
          <w:szCs w:val="22"/>
        </w:rPr>
        <w:t xml:space="preserve">Information about rescues </w:t>
      </w:r>
      <w:proofErr w:type="gramStart"/>
      <w:r w:rsidRPr="00E03448">
        <w:rPr>
          <w:rFonts w:asciiTheme="minorHAnsi" w:eastAsiaTheme="minorHAnsi" w:hAnsiTheme="minorHAnsi" w:cstheme="minorHAnsi"/>
          <w:color w:val="000000" w:themeColor="text1"/>
          <w:sz w:val="22"/>
          <w:szCs w:val="22"/>
        </w:rPr>
        <w:t>are</w:t>
      </w:r>
      <w:proofErr w:type="gramEnd"/>
      <w:r w:rsidRPr="00E03448">
        <w:rPr>
          <w:rFonts w:asciiTheme="minorHAnsi" w:eastAsiaTheme="minorHAnsi" w:hAnsiTheme="minorHAnsi" w:cstheme="minorHAnsi"/>
          <w:color w:val="000000" w:themeColor="text1"/>
          <w:sz w:val="22"/>
          <w:szCs w:val="22"/>
        </w:rPr>
        <w:t xml:space="preserve"> only filled in for rescue reports  </w:t>
      </w:r>
    </w:p>
    <w:p w14:paraId="4F2BE856" w14:textId="77777777" w:rsidR="00B95F98" w:rsidRPr="00E03448" w:rsidRDefault="00B95F98" w:rsidP="00E03448">
      <w:pPr>
        <w:pStyle w:val="paragraph"/>
        <w:numPr>
          <w:ilvl w:val="0"/>
          <w:numId w:val="42"/>
        </w:numPr>
        <w:spacing w:before="0" w:beforeAutospacing="0" w:after="0" w:afterAutospacing="0"/>
        <w:textAlignment w:val="baseline"/>
        <w:rPr>
          <w:rFonts w:asciiTheme="minorHAnsi" w:eastAsiaTheme="minorHAnsi" w:hAnsiTheme="minorHAnsi" w:cstheme="minorHAnsi"/>
          <w:color w:val="000000" w:themeColor="text1"/>
          <w:sz w:val="22"/>
          <w:szCs w:val="22"/>
        </w:rPr>
      </w:pPr>
      <w:r w:rsidRPr="00E03448">
        <w:rPr>
          <w:rFonts w:asciiTheme="minorHAnsi" w:eastAsiaTheme="minorHAnsi" w:hAnsiTheme="minorHAnsi" w:cstheme="minorHAnsi"/>
          <w:color w:val="000000" w:themeColor="text1"/>
          <w:sz w:val="22"/>
          <w:szCs w:val="22"/>
        </w:rPr>
        <w:t xml:space="preserve">Demographic information (including user status and residence zip-code) will be missing for refill forms or rescue forms where a corresponding enrollment form for the same person could not be </w:t>
      </w:r>
      <w:proofErr w:type="gramStart"/>
      <w:r w:rsidRPr="00E03448">
        <w:rPr>
          <w:rFonts w:asciiTheme="minorHAnsi" w:eastAsiaTheme="minorHAnsi" w:hAnsiTheme="minorHAnsi" w:cstheme="minorHAnsi"/>
          <w:color w:val="000000" w:themeColor="text1"/>
          <w:sz w:val="22"/>
          <w:szCs w:val="22"/>
        </w:rPr>
        <w:t>found</w:t>
      </w:r>
      <w:proofErr w:type="gramEnd"/>
      <w:r w:rsidRPr="00E03448">
        <w:rPr>
          <w:rFonts w:asciiTheme="minorHAnsi" w:eastAsiaTheme="minorHAnsi" w:hAnsiTheme="minorHAnsi" w:cstheme="minorHAnsi"/>
          <w:color w:val="000000" w:themeColor="text1"/>
          <w:sz w:val="22"/>
          <w:szCs w:val="22"/>
        </w:rPr>
        <w:t> </w:t>
      </w:r>
    </w:p>
    <w:p w14:paraId="627D0441" w14:textId="77777777" w:rsidR="00B95F98" w:rsidRPr="00E03448" w:rsidRDefault="00B95F98" w:rsidP="00E03448">
      <w:pPr>
        <w:pStyle w:val="paragraph"/>
        <w:numPr>
          <w:ilvl w:val="0"/>
          <w:numId w:val="42"/>
        </w:numPr>
        <w:spacing w:before="0" w:beforeAutospacing="0" w:after="0" w:afterAutospacing="0"/>
        <w:textAlignment w:val="baseline"/>
        <w:rPr>
          <w:rFonts w:asciiTheme="minorHAnsi" w:eastAsiaTheme="minorHAnsi" w:hAnsiTheme="minorHAnsi" w:cstheme="minorHAnsi"/>
          <w:color w:val="000000" w:themeColor="text1"/>
          <w:sz w:val="22"/>
          <w:szCs w:val="22"/>
        </w:rPr>
      </w:pPr>
      <w:r w:rsidRPr="00E03448">
        <w:rPr>
          <w:rFonts w:asciiTheme="minorHAnsi" w:eastAsiaTheme="minorHAnsi" w:hAnsiTheme="minorHAnsi" w:cstheme="minorHAnsi"/>
          <w:color w:val="000000" w:themeColor="text1"/>
          <w:sz w:val="22"/>
          <w:szCs w:val="22"/>
        </w:rPr>
        <w:t xml:space="preserve">If doses distributed is greater than 10, this is considered secondary distribution, and the variables RACE, LATINO, and GENDER are all set to missing. (We assume they will not use the </w:t>
      </w:r>
      <w:proofErr w:type="spellStart"/>
      <w:r w:rsidRPr="00E03448">
        <w:rPr>
          <w:rFonts w:asciiTheme="minorHAnsi" w:eastAsiaTheme="minorHAnsi" w:hAnsiTheme="minorHAnsi" w:cstheme="minorHAnsi"/>
          <w:color w:val="000000" w:themeColor="text1"/>
          <w:sz w:val="22"/>
          <w:szCs w:val="22"/>
        </w:rPr>
        <w:t>narcan</w:t>
      </w:r>
      <w:proofErr w:type="spellEnd"/>
      <w:r w:rsidRPr="00E03448">
        <w:rPr>
          <w:rFonts w:asciiTheme="minorHAnsi" w:eastAsiaTheme="minorHAnsi" w:hAnsiTheme="minorHAnsi" w:cstheme="minorHAnsi"/>
          <w:color w:val="000000" w:themeColor="text1"/>
          <w:sz w:val="22"/>
          <w:szCs w:val="22"/>
        </w:rPr>
        <w:t xml:space="preserve"> themselves, but will pass it along to others) </w:t>
      </w:r>
    </w:p>
    <w:p w14:paraId="47A3A740" w14:textId="77777777" w:rsidR="00B95F98" w:rsidRDefault="00B95F98" w:rsidP="0064613D">
      <w:pPr>
        <w:rPr>
          <w:rFonts w:ascii="Calibri" w:hAnsi="Calibri" w:cs="Calibri"/>
          <w:color w:val="000000"/>
        </w:rPr>
      </w:pPr>
    </w:p>
    <w:p w14:paraId="798918D7" w14:textId="77777777" w:rsidR="00B95F98" w:rsidRPr="0064613D" w:rsidRDefault="00B95F98" w:rsidP="0064613D">
      <w:pPr>
        <w:rPr>
          <w:rFonts w:ascii="Calibri" w:hAnsi="Calibri"/>
        </w:rPr>
      </w:pPr>
    </w:p>
    <w:p w14:paraId="678734A6" w14:textId="0B559041" w:rsidR="000573D1" w:rsidRPr="00AC38FF" w:rsidRDefault="000573D1" w:rsidP="00AC38FF">
      <w:pPr>
        <w:pStyle w:val="Heading2"/>
      </w:pPr>
      <w:bookmarkStart w:id="1557" w:name="_Toc1524531167"/>
      <w:bookmarkStart w:id="1558" w:name="_Toc2091802124"/>
      <w:bookmarkStart w:id="1559" w:name="_Toc1094923543"/>
      <w:bookmarkStart w:id="1560" w:name="_Toc970494660"/>
      <w:bookmarkStart w:id="1561" w:name="_Toc2112302032"/>
      <w:bookmarkStart w:id="1562" w:name="_Toc1937916879"/>
      <w:bookmarkStart w:id="1563" w:name="_Toc304727192"/>
      <w:bookmarkStart w:id="1564" w:name="_Toc24397641"/>
      <w:bookmarkStart w:id="1565" w:name="_Toc1686639693"/>
      <w:bookmarkStart w:id="1566" w:name="_Toc27648787"/>
      <w:bookmarkStart w:id="1567" w:name="_Toc169149054"/>
      <w:bookmarkStart w:id="1568" w:name="_Toc1967282662"/>
      <w:bookmarkStart w:id="1569" w:name="_Toc168297392"/>
      <w:bookmarkStart w:id="1570" w:name="_Toc168815644"/>
      <w:bookmarkStart w:id="1571" w:name="_Toc2075464914"/>
      <w:bookmarkStart w:id="1572" w:name="_Toc1536108529"/>
      <w:bookmarkStart w:id="1573" w:name="_Toc285634422"/>
      <w:bookmarkStart w:id="1574" w:name="_Toc909522641"/>
      <w:bookmarkStart w:id="1575" w:name="_Toc516040646"/>
      <w:bookmarkStart w:id="1576" w:name="_Toc1210391596"/>
      <w:bookmarkStart w:id="1577" w:name="_Toc1270463168"/>
      <w:r>
        <w:t xml:space="preserve"> </w:t>
      </w:r>
      <w:bookmarkStart w:id="1578" w:name="_Toc157437990"/>
      <w:r w:rsidR="004A319F" w:rsidRPr="00AC38FF">
        <w:t>UMASS Donahue -</w:t>
      </w:r>
      <w:r>
        <w:t xml:space="preserve"> </w:t>
      </w:r>
      <w:bookmarkStart w:id="1579" w:name="_Toc150772050"/>
      <w:r w:rsidRPr="00AC38FF">
        <w:t>Small Area Population Estimates</w:t>
      </w:r>
      <w:bookmarkEnd w:id="1578"/>
      <w:r w:rsidRPr="00AC38FF">
        <w:t xml:space="preserve"> </w:t>
      </w:r>
      <w:bookmarkEnd w:id="1579"/>
      <w:r w:rsidR="00B713B9" w:rsidRPr="00AC38FF">
        <w:br/>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30A6B927" w14:textId="65D28F8D" w:rsidR="000573D1" w:rsidRDefault="000573D1" w:rsidP="2F066C97">
      <w:pPr>
        <w:pStyle w:val="Default"/>
        <w:rPr>
          <w:sz w:val="22"/>
          <w:szCs w:val="22"/>
        </w:rPr>
      </w:pPr>
      <w:r w:rsidRPr="00E14C8F">
        <w:rPr>
          <w:b/>
        </w:rPr>
        <w:t>Brief Description</w:t>
      </w:r>
      <w:r w:rsidR="00D52780" w:rsidRPr="00F63146">
        <w:rPr>
          <w:rFonts w:asciiTheme="minorHAnsi" w:hAnsiTheme="minorHAnsi"/>
          <w:b/>
          <w:sz w:val="22"/>
          <w:szCs w:val="22"/>
        </w:rPr>
        <w:t>:</w:t>
      </w:r>
      <w:r w:rsidR="00D52780" w:rsidRPr="00F63146">
        <w:rPr>
          <w:rFonts w:asciiTheme="minorHAnsi" w:hAnsiTheme="minorHAnsi"/>
          <w:sz w:val="22"/>
          <w:szCs w:val="22"/>
        </w:rPr>
        <w:t xml:space="preserve">  </w:t>
      </w:r>
      <w:r w:rsidR="00F63146" w:rsidRPr="00F63146">
        <w:rPr>
          <w:rFonts w:asciiTheme="minorHAnsi" w:hAnsiTheme="minorHAnsi" w:cs="Corbel"/>
          <w:sz w:val="22"/>
          <w:szCs w:val="22"/>
        </w:rPr>
        <w:t xml:space="preserve"> </w:t>
      </w:r>
      <w:r w:rsidR="00F63146" w:rsidRPr="2F066C97">
        <w:rPr>
          <w:sz w:val="22"/>
          <w:szCs w:val="22"/>
        </w:rPr>
        <w:t xml:space="preserve">The Environmental Public Health Tracking (EPHT) Program contracted with the UMASS Donahue Institute (UMDI) to develop a set of small-area population estimates for the years 2011 through 2020. These estimates were created by a highly knowledgeable team of expert demographers using novel modifications of an existing and well-accepted methodology. UMDI created estimates by sex, age, race, and ethnicity at the census tract and community levels. These estimates are controlled to the annual county level Census estimates1 on a yearly basis, so they become more accurate over time. To read the full methodology, please refer to the report created by UMDI. </w:t>
      </w:r>
      <w:r w:rsidR="00D52780" w:rsidRPr="2F066C97">
        <w:rPr>
          <w:sz w:val="22"/>
          <w:szCs w:val="22"/>
        </w:rPr>
        <w:t>Resident Population by Sex, Race, and Hispanic Origin Population Estimates, and each age/sex/race cohort is also broken down by Hispanic or Non-Hispanic origin.3 Finally, UMDI has produced error ranges by age and cohort size, which are incorporated into the estimates as low-to-high values for each cohort estimate, making each a range-of-values rather than a single-value estimate</w:t>
      </w:r>
      <w:r w:rsidRPr="2F066C97">
        <w:rPr>
          <w:sz w:val="22"/>
          <w:szCs w:val="22"/>
        </w:rPr>
        <w:t xml:space="preserve">. </w:t>
      </w:r>
    </w:p>
    <w:p w14:paraId="4ECD3F26" w14:textId="77777777" w:rsidR="003E2FFF" w:rsidRPr="00F63146" w:rsidRDefault="003E2FFF" w:rsidP="2F066C97">
      <w:pPr>
        <w:pStyle w:val="Default"/>
      </w:pPr>
    </w:p>
    <w:p w14:paraId="6A845336" w14:textId="0BBDC2F9" w:rsidR="00CE0A55" w:rsidRPr="00E54340" w:rsidRDefault="000573D1" w:rsidP="000573D1">
      <w:pPr>
        <w:rPr>
          <w:rFonts w:ascii="Calibri" w:hAnsi="Calibri"/>
        </w:rPr>
      </w:pPr>
      <w:r w:rsidRPr="00E14C8F">
        <w:rPr>
          <w:rFonts w:ascii="Calibri" w:hAnsi="Calibri"/>
          <w:b/>
        </w:rPr>
        <w:t>Data Owner:</w:t>
      </w:r>
      <w:r>
        <w:rPr>
          <w:rFonts w:ascii="Calibri" w:hAnsi="Calibri"/>
          <w:b/>
        </w:rPr>
        <w:t xml:space="preserve"> </w:t>
      </w:r>
      <w:r w:rsidR="00F63146" w:rsidRPr="00F63146">
        <w:rPr>
          <w:rFonts w:cs="Corbel"/>
          <w:color w:val="000000"/>
        </w:rPr>
        <w:t>The Environmental Public Health Tracking (EPHT)</w:t>
      </w:r>
    </w:p>
    <w:p w14:paraId="05E5BEBE" w14:textId="77777777" w:rsidR="000573D1" w:rsidRDefault="000573D1" w:rsidP="000573D1">
      <w:pPr>
        <w:rPr>
          <w:rFonts w:ascii="Calibri" w:hAnsi="Calibri"/>
          <w:b/>
        </w:rPr>
      </w:pPr>
      <w:r>
        <w:rPr>
          <w:rFonts w:ascii="Calibri" w:hAnsi="Calibri"/>
          <w:b/>
        </w:rPr>
        <w:t>Population</w:t>
      </w:r>
      <w:r w:rsidRPr="00E14C8F">
        <w:rPr>
          <w:rFonts w:ascii="Calibri" w:hAnsi="Calibri"/>
          <w:b/>
        </w:rPr>
        <w:t>:</w:t>
      </w:r>
      <w:r>
        <w:rPr>
          <w:rFonts w:ascii="Calibri" w:hAnsi="Calibri"/>
          <w:b/>
        </w:rPr>
        <w:t xml:space="preserve"> Important Data Notes</w:t>
      </w:r>
      <w:r w:rsidRPr="00E14C8F">
        <w:rPr>
          <w:rFonts w:ascii="Calibri" w:hAnsi="Calibri"/>
          <w:b/>
        </w:rPr>
        <w:t>:</w:t>
      </w:r>
      <w:r>
        <w:rPr>
          <w:rFonts w:ascii="Calibri" w:hAnsi="Calibri"/>
          <w:b/>
        </w:rPr>
        <w:t xml:space="preserve"> </w:t>
      </w:r>
    </w:p>
    <w:p w14:paraId="0001EDE7" w14:textId="5F49122B" w:rsidR="00F63146" w:rsidRDefault="10805C5F" w:rsidP="001B06CC">
      <w:pPr>
        <w:pStyle w:val="ListParagraph"/>
        <w:numPr>
          <w:ilvl w:val="0"/>
          <w:numId w:val="16"/>
        </w:numPr>
        <w:rPr>
          <w:rFonts w:eastAsiaTheme="minorEastAsia"/>
        </w:rPr>
      </w:pPr>
      <w:r>
        <w:t xml:space="preserve">Estimates for single year age groups and </w:t>
      </w:r>
      <w:r w:rsidR="008E75E9">
        <w:t>5-year</w:t>
      </w:r>
      <w:r>
        <w:t xml:space="preserve"> age groups are created separately. It is best to avoid combining single year and </w:t>
      </w:r>
      <w:r w:rsidR="008E75E9">
        <w:t>5-year</w:t>
      </w:r>
      <w:r>
        <w:t xml:space="preserve"> estimates. </w:t>
      </w:r>
    </w:p>
    <w:p w14:paraId="4CDE9C4A" w14:textId="1C709B1E" w:rsidR="00F63146" w:rsidRDefault="00F63146" w:rsidP="001B06CC">
      <w:pPr>
        <w:pStyle w:val="ListParagraph"/>
        <w:numPr>
          <w:ilvl w:val="0"/>
          <w:numId w:val="16"/>
        </w:numPr>
        <w:rPr>
          <w:rFonts w:eastAsiaTheme="minorEastAsia"/>
        </w:rPr>
      </w:pPr>
      <w:r>
        <w:t xml:space="preserve">Due to the methodology for estimating error for small areas, census tracts should not be aggregated to create larger geographies. However, communities may be aggregated to create larger geographies, such as counties, EOHHS regions, etc. </w:t>
      </w:r>
    </w:p>
    <w:p w14:paraId="11A8A811" w14:textId="43EFD411" w:rsidR="00F63146" w:rsidRDefault="14C4E871" w:rsidP="001B06CC">
      <w:pPr>
        <w:pStyle w:val="ListParagraph"/>
        <w:numPr>
          <w:ilvl w:val="0"/>
          <w:numId w:val="16"/>
        </w:numPr>
        <w:rPr>
          <w:rFonts w:eastAsiaTheme="minorEastAsia"/>
        </w:rPr>
      </w:pPr>
      <w:r w:rsidRPr="77E99E2C">
        <w:rPr>
          <w:color w:val="000000" w:themeColor="text1"/>
        </w:rPr>
        <w:t xml:space="preserve">The sum of individual race/ethnicity/age breakdowns will not be equal to the “All races/all ethnicities” or the “total” (if selected) category for a given geography for 2010-2020. </w:t>
      </w:r>
      <w:r w:rsidR="00DF4D1C" w:rsidRPr="2E133121">
        <w:rPr>
          <w:rStyle w:val="normaltextrun"/>
          <w:rFonts w:ascii="Calibri" w:hAnsi="Calibri" w:cs="Calibri"/>
          <w:color w:val="000000" w:themeColor="text1"/>
        </w:rPr>
        <w:t xml:space="preserve">This is due </w:t>
      </w:r>
      <w:r w:rsidR="00DF4D1C" w:rsidRPr="00E03448">
        <w:rPr>
          <w:rStyle w:val="normaltextrun"/>
          <w:rFonts w:ascii="Calibri" w:hAnsi="Calibri" w:cs="Calibri"/>
          <w:color w:val="000000" w:themeColor="text1"/>
        </w:rPr>
        <w:t xml:space="preserve">to </w:t>
      </w:r>
      <w:proofErr w:type="gramStart"/>
      <w:r w:rsidR="00DF4D1C" w:rsidRPr="00E03448">
        <w:rPr>
          <w:rStyle w:val="normaltextrun"/>
          <w:rFonts w:ascii="Calibri" w:hAnsi="Calibri" w:cs="Calibri"/>
          <w:color w:val="000000" w:themeColor="text1"/>
        </w:rPr>
        <w:t>manner in which</w:t>
      </w:r>
      <w:proofErr w:type="gramEnd"/>
      <w:r w:rsidR="00DF4D1C" w:rsidRPr="00E03448">
        <w:rPr>
          <w:rStyle w:val="normaltextrun"/>
          <w:rFonts w:ascii="Calibri" w:hAnsi="Calibri" w:cs="Calibri"/>
          <w:color w:val="000000" w:themeColor="text1"/>
        </w:rPr>
        <w:t xml:space="preserve"> the race/ethnicity breakdown estimates are created and is described in detail in the UMASS Donahue Institute methodology. </w:t>
      </w:r>
      <w:r w:rsidR="00F63146" w:rsidRPr="00E03448">
        <w:rPr>
          <w:rStyle w:val="normaltextrun"/>
          <w:rFonts w:ascii="Calibri" w:hAnsi="Calibri" w:cs="Calibri"/>
          <w:color w:val="000000" w:themeColor="text1"/>
        </w:rPr>
        <w:t xml:space="preserve">“Unknown” race is included in the total, but not in the sub-groups, which is the primary cause of the discrepancy between the total race and the individual races summed. Furthermore, rounding contributes to some of the </w:t>
      </w:r>
      <w:r w:rsidR="00F63146" w:rsidRPr="00E03448">
        <w:rPr>
          <w:rStyle w:val="normaltextrun"/>
          <w:rFonts w:ascii="Calibri" w:hAnsi="Calibri" w:cs="Calibri"/>
          <w:color w:val="000000" w:themeColor="text1"/>
        </w:rPr>
        <w:lastRenderedPageBreak/>
        <w:t>discrepancy</w:t>
      </w:r>
      <w:r w:rsidR="00DF4D1C" w:rsidRPr="00E03448">
        <w:rPr>
          <w:rStyle w:val="normaltextrun"/>
          <w:rFonts w:ascii="Calibri" w:hAnsi="Calibri" w:cs="Calibri"/>
          <w:color w:val="000000" w:themeColor="text1"/>
        </w:rPr>
        <w:t>. Rounding</w:t>
      </w:r>
      <w:r w:rsidR="00F63146" w:rsidRPr="00E03448">
        <w:rPr>
          <w:rStyle w:val="normaltextrun"/>
          <w:rFonts w:ascii="Calibri" w:hAnsi="Calibri" w:cs="Calibri"/>
          <w:color w:val="000000" w:themeColor="text1"/>
        </w:rPr>
        <w:t xml:space="preserve"> is what causes differences between Hispanic + Non-Hispanic and “All Ethnicities” for the same race group.</w:t>
      </w:r>
      <w:r w:rsidR="00DF4D1C">
        <w:rPr>
          <w:rStyle w:val="eop"/>
          <w:rFonts w:ascii="Calibri" w:hAnsi="Calibri" w:cs="Calibri"/>
          <w:color w:val="000000"/>
          <w:shd w:val="clear" w:color="auto" w:fill="FFFFFF"/>
        </w:rPr>
        <w:t> </w:t>
      </w:r>
      <w:r w:rsidR="00F63146">
        <w:t xml:space="preserve"> </w:t>
      </w:r>
    </w:p>
    <w:p w14:paraId="2BE15876" w14:textId="07911708" w:rsidR="00D52780" w:rsidRPr="00D52780" w:rsidRDefault="00D52780" w:rsidP="001B06CC">
      <w:pPr>
        <w:pStyle w:val="ListParagraph"/>
        <w:numPr>
          <w:ilvl w:val="0"/>
          <w:numId w:val="16"/>
        </w:numPr>
      </w:pPr>
      <w:r>
        <w:t>The UMDI projections are "controlled" annually with the latest vintage of the Annual County Census Estimates (Annual Estimates of the Resident Population by Sex, Race, and Hispanic Origin Population Estimates for Massachusetts Counties): Census Vintage Files.</w:t>
      </w:r>
    </w:p>
    <w:p w14:paraId="4A4D73F9" w14:textId="7FB2D94A" w:rsidR="000573D1" w:rsidRPr="007E21B3" w:rsidRDefault="000573D1" w:rsidP="001B06CC">
      <w:pPr>
        <w:pStyle w:val="ListParagraph"/>
        <w:numPr>
          <w:ilvl w:val="0"/>
          <w:numId w:val="16"/>
        </w:numPr>
      </w:pPr>
      <w:r>
        <w:t>More information:</w:t>
      </w:r>
      <w:r w:rsidRPr="77E99E2C">
        <w:rPr>
          <w:rStyle w:val="Hyperlink"/>
        </w:rPr>
        <w:t xml:space="preserve"> </w:t>
      </w:r>
      <w:hyperlink r:id="rId70">
        <w:r w:rsidR="00D52780" w:rsidRPr="77E99E2C">
          <w:rPr>
            <w:rStyle w:val="Hyperlink"/>
          </w:rPr>
          <w:t>S:\Population Estimates for MA 2010-present</w:t>
        </w:r>
      </w:hyperlink>
      <w:r w:rsidR="00D52780" w:rsidRPr="77E99E2C">
        <w:rPr>
          <w:color w:val="1F497D" w:themeColor="text2"/>
        </w:rPr>
        <w:t>.</w:t>
      </w:r>
    </w:p>
    <w:p w14:paraId="063BCFE3" w14:textId="77777777" w:rsidR="004A319F" w:rsidRDefault="004A319F" w:rsidP="004A319F"/>
    <w:p w14:paraId="5752F63B" w14:textId="4A752CC4" w:rsidR="1E8DE220" w:rsidRDefault="004A319F" w:rsidP="006D68B3">
      <w:pPr>
        <w:pStyle w:val="Heading2"/>
      </w:pPr>
      <w:bookmarkStart w:id="1580" w:name="_Toc157437991"/>
      <w:r>
        <w:t>The Public Health Disparities Geocoding Project</w:t>
      </w:r>
      <w:bookmarkEnd w:id="1580"/>
    </w:p>
    <w:p w14:paraId="6436F45B" w14:textId="53A9B754" w:rsidR="156B7FA4" w:rsidRDefault="156B7FA4" w:rsidP="2A39F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000000" w:themeColor="text1"/>
        </w:rPr>
      </w:pPr>
      <w:r w:rsidRPr="2A39FE2E">
        <w:rPr>
          <w:b/>
          <w:bCs/>
        </w:rPr>
        <w:t>Brief Description:</w:t>
      </w:r>
      <w:r w:rsidRPr="2A39FE2E">
        <w:t xml:space="preserve">  </w:t>
      </w:r>
      <w:r w:rsidRPr="2A39FE2E">
        <w:rPr>
          <w:rFonts w:cs="Corbel"/>
        </w:rPr>
        <w:t xml:space="preserve"> </w:t>
      </w:r>
      <w:r w:rsidR="0E4427FC" w:rsidRPr="2A39FE2E">
        <w:rPr>
          <w:rFonts w:ascii="Calibri" w:eastAsia="Calibri" w:hAnsi="Calibri" w:cs="Calibri"/>
          <w:b/>
          <w:bCs/>
          <w:color w:val="000000" w:themeColor="text1"/>
          <w:sz w:val="24"/>
          <w:szCs w:val="24"/>
        </w:rPr>
        <w:t xml:space="preserve">Datasets downloaded from The Public Health Disparities Geocoding Project </w:t>
      </w:r>
      <w:hyperlink r:id="rId71">
        <w:r w:rsidR="0E4427FC" w:rsidRPr="2A39FE2E">
          <w:rPr>
            <w:rStyle w:val="Hyperlink"/>
            <w:rFonts w:ascii="Calibri" w:eastAsia="Calibri" w:hAnsi="Calibri" w:cs="Calibri"/>
            <w:b/>
            <w:bCs/>
            <w:sz w:val="24"/>
            <w:szCs w:val="24"/>
          </w:rPr>
          <w:t>https://www.hsph.harvard.edu/thegeocodingproject/</w:t>
        </w:r>
      </w:hyperlink>
      <w:r w:rsidR="19E455F9" w:rsidRPr="2A39FE2E">
        <w:rPr>
          <w:rFonts w:ascii="Calibri" w:eastAsia="Calibri" w:hAnsi="Calibri" w:cs="Calibri"/>
          <w:b/>
          <w:bCs/>
          <w:color w:val="000000" w:themeColor="text1"/>
          <w:sz w:val="24"/>
          <w:szCs w:val="24"/>
        </w:rPr>
        <w:t xml:space="preserve">.  </w:t>
      </w:r>
    </w:p>
    <w:p w14:paraId="64259182" w14:textId="1D0F45A0" w:rsidR="0357BB23" w:rsidRDefault="0357BB23" w:rsidP="2A39F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000000" w:themeColor="text1"/>
        </w:rPr>
      </w:pPr>
      <w:r w:rsidRPr="2A39FE2E">
        <w:rPr>
          <w:rFonts w:ascii="Calibri" w:eastAsia="Calibri" w:hAnsi="Calibri" w:cs="Calibri"/>
          <w:color w:val="000000" w:themeColor="text1"/>
        </w:rPr>
        <w:t xml:space="preserve">Area-based socioeconomic measures with public health surveillance data, based on the work of the Public Health Disparities Geocoding Project at the Harvard T. H Chan School of Public Health, Department of Social and Behavioral Sciences. </w:t>
      </w:r>
    </w:p>
    <w:p w14:paraId="71E82A40" w14:textId="7E0475CF" w:rsidR="0357BB23" w:rsidRDefault="0357BB23" w:rsidP="2A39F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000000" w:themeColor="text1"/>
        </w:rPr>
      </w:pPr>
      <w:r w:rsidRPr="2A39FE2E">
        <w:rPr>
          <w:rFonts w:ascii="Calibri" w:eastAsia="Calibri" w:hAnsi="Calibri" w:cs="Calibri"/>
          <w:color w:val="000000" w:themeColor="text1"/>
        </w:rPr>
        <w:t xml:space="preserve">The Public Health Disparities Geocoding Project was launched to ascertain which ABSMs, at which geographic level (census block group [BG], census tract [CT], or ZIP Code [ZC]), would be suitable for monitoring US socioeconomic inequalities in the health. Drawing on 1990 census data and public health surveillance systems of 2 New England states, </w:t>
      </w:r>
      <w:r w:rsidR="00483B6B" w:rsidRPr="2A39FE2E">
        <w:rPr>
          <w:rFonts w:ascii="Calibri" w:eastAsia="Calibri" w:hAnsi="Calibri" w:cs="Calibri"/>
          <w:color w:val="000000" w:themeColor="text1"/>
        </w:rPr>
        <w:t>Massachusetts,</w:t>
      </w:r>
      <w:r w:rsidRPr="2A39FE2E">
        <w:rPr>
          <w:rFonts w:ascii="Calibri" w:eastAsia="Calibri" w:hAnsi="Calibri" w:cs="Calibri"/>
          <w:color w:val="000000" w:themeColor="text1"/>
        </w:rPr>
        <w:t xml:space="preserve"> and Rhode Island, they analyzed data for: (a) 7 types of outcomes: mortality (all cause and cause-specific), cancer incidence (all-sites and site-specific), low birth weight, childhood lead poisoning, sexually transmitted infections, tuberculosis, and non-fatal weapons-related injuries, and (b) 18 different ABSMs. They conducted these analyses for both the total population and diverse racial/ethnic-gender groups, at all 3 geographic levels.</w:t>
      </w:r>
    </w:p>
    <w:p w14:paraId="36C70E6E" w14:textId="77777777" w:rsidR="156B7FA4" w:rsidRDefault="156B7FA4" w:rsidP="1E8DE220">
      <w:pPr>
        <w:rPr>
          <w:rFonts w:ascii="Calibri" w:hAnsi="Calibri"/>
          <w:b/>
          <w:bCs/>
        </w:rPr>
      </w:pPr>
      <w:r w:rsidRPr="2A39FE2E">
        <w:rPr>
          <w:rFonts w:ascii="Calibri" w:hAnsi="Calibri"/>
          <w:b/>
          <w:bCs/>
        </w:rPr>
        <w:t xml:space="preserve">Population: Important Data Notes: </w:t>
      </w:r>
    </w:p>
    <w:p w14:paraId="7D2817E7" w14:textId="0A0EFAFC" w:rsidR="1E8DE220" w:rsidRDefault="0095D814" w:rsidP="001B06CC">
      <w:pPr>
        <w:pStyle w:val="ListParagraph"/>
        <w:numPr>
          <w:ilvl w:val="0"/>
          <w:numId w:val="16"/>
        </w:numPr>
      </w:pPr>
      <w:r w:rsidRPr="77E99E2C">
        <w:rPr>
          <w:rFonts w:ascii="Calibri" w:eastAsia="Calibri" w:hAnsi="Calibri" w:cs="Calibri"/>
          <w:color w:val="000000" w:themeColor="text1"/>
        </w:rPr>
        <w:t>Based on U.S. Census Bureau, 2014-2018 American Community Survey 5-Year Estimates.</w:t>
      </w:r>
    </w:p>
    <w:p w14:paraId="1179D0EE" w14:textId="0C2A9E07" w:rsidR="1E8DE220" w:rsidRDefault="0095D814" w:rsidP="001B06CC">
      <w:pPr>
        <w:pStyle w:val="ListParagraph"/>
        <w:numPr>
          <w:ilvl w:val="0"/>
          <w:numId w:val="16"/>
        </w:numPr>
        <w:spacing w:line="240" w:lineRule="auto"/>
        <w:rPr>
          <w:rFonts w:eastAsiaTheme="minorEastAsia"/>
          <w:color w:val="000000" w:themeColor="text1"/>
        </w:rPr>
      </w:pPr>
      <w:r w:rsidRPr="77E99E2C">
        <w:rPr>
          <w:rFonts w:ascii="Calibri" w:eastAsia="Calibri" w:hAnsi="Calibri" w:cs="Calibri"/>
          <w:color w:val="000000" w:themeColor="text1"/>
        </w:rPr>
        <w:t xml:space="preserve">The Index of Concentration at the Extremes [12] measure captures the extent to which the population </w:t>
      </w:r>
      <w:proofErr w:type="gramStart"/>
      <w:r w:rsidRPr="77E99E2C">
        <w:rPr>
          <w:rFonts w:ascii="Calibri" w:eastAsia="Calibri" w:hAnsi="Calibri" w:cs="Calibri"/>
          <w:color w:val="000000" w:themeColor="text1"/>
        </w:rPr>
        <w:t>in a given</w:t>
      </w:r>
      <w:proofErr w:type="gramEnd"/>
      <w:r w:rsidRPr="77E99E2C">
        <w:rPr>
          <w:rFonts w:ascii="Calibri" w:eastAsia="Calibri" w:hAnsi="Calibri" w:cs="Calibri"/>
          <w:color w:val="000000" w:themeColor="text1"/>
        </w:rPr>
        <w:t xml:space="preserve"> area is concentrated at either extreme of a social metric and ranges from -1 (everyone in the worst category) to 1 (everyone in the best category). For our analyses, we set the extremes for this ICE as: (a) high-income White Non-Hispanic population, versus (b) low-income population of color (</w:t>
      </w:r>
      <w:r w:rsidR="008E75E9" w:rsidRPr="77E99E2C">
        <w:rPr>
          <w:rFonts w:ascii="Calibri" w:eastAsia="Calibri" w:hAnsi="Calibri" w:cs="Calibri"/>
          <w:color w:val="000000" w:themeColor="text1"/>
        </w:rPr>
        <w:t>i.e.,</w:t>
      </w:r>
      <w:r w:rsidRPr="77E99E2C">
        <w:rPr>
          <w:rFonts w:ascii="Calibri" w:eastAsia="Calibri" w:hAnsi="Calibri" w:cs="Calibri"/>
          <w:color w:val="000000" w:themeColor="text1"/>
        </w:rPr>
        <w:t xml:space="preserve"> not white non-Hispanic) [12]. For analysis purposes, we defined categories of ABSMs using </w:t>
      </w:r>
      <w:r w:rsidRPr="77E99E2C">
        <w:rPr>
          <w:rFonts w:ascii="Calibri" w:eastAsia="Calibri" w:hAnsi="Calibri" w:cs="Calibri"/>
          <w:i/>
          <w:iCs/>
          <w:color w:val="000000" w:themeColor="text1"/>
        </w:rPr>
        <w:t xml:space="preserve">a priori </w:t>
      </w:r>
      <w:r w:rsidRPr="77E99E2C">
        <w:rPr>
          <w:rFonts w:ascii="Calibri" w:eastAsia="Calibri" w:hAnsi="Calibri" w:cs="Calibri"/>
          <w:color w:val="000000" w:themeColor="text1"/>
        </w:rPr>
        <w:t>cut-points for % below poverty (0-4.9%, 5-9.9%, 10-14.9%, 15-19.9%, and 20-100%) and quintile cut-points based on the distribution of ZCTA or city/town attributes in</w:t>
      </w:r>
      <w:r w:rsidRPr="77E99E2C">
        <w:rPr>
          <w:rFonts w:ascii="Segoe UI" w:eastAsia="Segoe UI" w:hAnsi="Segoe UI" w:cs="Segoe UI"/>
          <w:color w:val="000000" w:themeColor="text1"/>
        </w:rPr>
        <w:t xml:space="preserve"> </w:t>
      </w:r>
      <w:r w:rsidRPr="77E99E2C">
        <w:rPr>
          <w:rFonts w:ascii="Calibri" w:eastAsia="Calibri" w:hAnsi="Calibri" w:cs="Calibri"/>
          <w:color w:val="000000" w:themeColor="text1"/>
        </w:rPr>
        <w:t>Massachusetts (weighted by population size).</w:t>
      </w:r>
    </w:p>
    <w:p w14:paraId="485307C9" w14:textId="74BD39C5" w:rsidR="1E8DE220" w:rsidRPr="002374D3" w:rsidRDefault="0A4AB004" w:rsidP="001B06CC">
      <w:pPr>
        <w:pStyle w:val="ListParagraph"/>
        <w:numPr>
          <w:ilvl w:val="0"/>
          <w:numId w:val="16"/>
        </w:numPr>
        <w:spacing w:line="240" w:lineRule="auto"/>
        <w:rPr>
          <w:color w:val="000000" w:themeColor="text1"/>
        </w:rPr>
      </w:pPr>
      <w:r w:rsidRPr="77E99E2C">
        <w:rPr>
          <w:rFonts w:ascii="Calibri" w:eastAsia="Calibri" w:hAnsi="Calibri" w:cs="Calibri"/>
          <w:b/>
          <w:bCs/>
        </w:rPr>
        <w:t xml:space="preserve">Limitations of the data: </w:t>
      </w:r>
      <w:r w:rsidRPr="77E99E2C">
        <w:rPr>
          <w:rFonts w:ascii="Calibri" w:eastAsia="Calibri" w:hAnsi="Calibri" w:cs="Calibri"/>
        </w:rPr>
        <w:t>Since the data from a community or a zip code is applied to all residents of that community or zip code, it can help in understanding the context in which an individual lives but not whether that data applies to any specific individual in the data set.</w:t>
      </w:r>
    </w:p>
    <w:p w14:paraId="27199FF7" w14:textId="77777777" w:rsidR="002374D3" w:rsidRDefault="002374D3" w:rsidP="001B06CC">
      <w:pPr>
        <w:pStyle w:val="ListParagraph"/>
        <w:numPr>
          <w:ilvl w:val="0"/>
          <w:numId w:val="16"/>
        </w:numPr>
        <w:spacing w:line="240" w:lineRule="auto"/>
        <w:rPr>
          <w:color w:val="000000" w:themeColor="text1"/>
        </w:rPr>
      </w:pPr>
    </w:p>
    <w:p w14:paraId="47D0CD9D" w14:textId="069121B5" w:rsidR="1E8DE220" w:rsidRDefault="0E40D590" w:rsidP="00AC38FF">
      <w:pPr>
        <w:pStyle w:val="Heading2"/>
        <w:rPr>
          <w:rFonts w:ascii="Calibri" w:eastAsia="Calibri" w:hAnsi="Calibri" w:cs="Calibri"/>
          <w:color w:val="000000" w:themeColor="text1"/>
          <w:sz w:val="24"/>
          <w:szCs w:val="24"/>
        </w:rPr>
      </w:pPr>
      <w:bookmarkStart w:id="1581" w:name="_Toc965503606"/>
      <w:bookmarkStart w:id="1582" w:name="_Toc1918500772"/>
      <w:bookmarkStart w:id="1583" w:name="_Toc1818819567"/>
      <w:bookmarkStart w:id="1584" w:name="_Toc2076084524"/>
      <w:bookmarkStart w:id="1585" w:name="_Toc1924164211"/>
      <w:bookmarkStart w:id="1586" w:name="_Toc650698330"/>
      <w:bookmarkStart w:id="1587" w:name="_Toc902813421"/>
      <w:bookmarkStart w:id="1588" w:name="_Toc575809674"/>
      <w:bookmarkStart w:id="1589" w:name="_Toc1226054704"/>
      <w:bookmarkStart w:id="1590" w:name="_Toc1963266553"/>
      <w:bookmarkStart w:id="1591" w:name="_Toc473511232"/>
      <w:bookmarkStart w:id="1592" w:name="_Toc252229176"/>
      <w:bookmarkStart w:id="1593" w:name="_Toc860291189"/>
      <w:bookmarkStart w:id="1594" w:name="_Toc1934839103"/>
      <w:bookmarkStart w:id="1595" w:name="_Toc1158797052"/>
      <w:bookmarkStart w:id="1596" w:name="_Toc890355163"/>
      <w:bookmarkStart w:id="1597" w:name="_Toc135832005"/>
      <w:bookmarkStart w:id="1598" w:name="_Toc1733284052"/>
      <w:bookmarkStart w:id="1599" w:name="_Toc1057099383"/>
      <w:bookmarkStart w:id="1600" w:name="_Toc567823874"/>
      <w:bookmarkStart w:id="1601" w:name="_Toc811021022"/>
      <w:bookmarkStart w:id="1602" w:name="_Toc150772052"/>
      <w:bookmarkStart w:id="1603" w:name="_Toc157437992"/>
      <w:r>
        <w:t>2014-2018 American Community Survey 5-Year Estimates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64813A3C" w14:textId="7A39CA2C" w:rsidR="1E8DE220" w:rsidRDefault="1E8DE220" w:rsidP="2A39FE2E"/>
    <w:p w14:paraId="0A72CFDB" w14:textId="579EE3D2" w:rsidR="1E8DE220" w:rsidRDefault="0E40D590" w:rsidP="2A39FE2E">
      <w:pPr>
        <w:spacing w:line="240" w:lineRule="auto"/>
        <w:rPr>
          <w:rFonts w:ascii="Calibri" w:eastAsia="Calibri" w:hAnsi="Calibri" w:cs="Calibri"/>
          <w:color w:val="000000" w:themeColor="text1"/>
        </w:rPr>
      </w:pPr>
      <w:r w:rsidRPr="2A39FE2E">
        <w:rPr>
          <w:b/>
          <w:bCs/>
        </w:rPr>
        <w:t>Brief Description:</w:t>
      </w:r>
      <w:r w:rsidRPr="2A39FE2E">
        <w:t xml:space="preserve">  </w:t>
      </w:r>
      <w:r w:rsidRPr="2A39FE2E">
        <w:rPr>
          <w:rFonts w:ascii="Calibri" w:eastAsia="Calibri" w:hAnsi="Calibri" w:cs="Calibri"/>
          <w:color w:val="000000" w:themeColor="text1"/>
        </w:rPr>
        <w:t xml:space="preserve">The American Community Survey (ACS) is an ongoing survey that provides vital information on a yearly basis about our nation and its people. Information from the survey generates </w:t>
      </w:r>
      <w:r w:rsidRPr="2A39FE2E">
        <w:rPr>
          <w:rFonts w:ascii="Calibri" w:eastAsia="Calibri" w:hAnsi="Calibri" w:cs="Calibri"/>
          <w:color w:val="000000" w:themeColor="text1"/>
        </w:rPr>
        <w:lastRenderedPageBreak/>
        <w:t xml:space="preserve">data that </w:t>
      </w:r>
      <w:proofErr w:type="gramStart"/>
      <w:r w:rsidRPr="2A39FE2E">
        <w:rPr>
          <w:rFonts w:ascii="Calibri" w:eastAsia="Calibri" w:hAnsi="Calibri" w:cs="Calibri"/>
          <w:color w:val="000000" w:themeColor="text1"/>
        </w:rPr>
        <w:t>help</w:t>
      </w:r>
      <w:proofErr w:type="gramEnd"/>
      <w:r w:rsidRPr="2A39FE2E">
        <w:rPr>
          <w:rFonts w:ascii="Calibri" w:eastAsia="Calibri" w:hAnsi="Calibri" w:cs="Calibri"/>
          <w:color w:val="000000" w:themeColor="text1"/>
        </w:rPr>
        <w:t xml:space="preserve"> determine how more than $675 billion in federal and state funds are distributed each year.</w:t>
      </w:r>
    </w:p>
    <w:p w14:paraId="4397A1FB" w14:textId="33CE7E12" w:rsidR="1E8DE220" w:rsidRDefault="0E40D590" w:rsidP="2A39FE2E">
      <w:pPr>
        <w:spacing w:line="240" w:lineRule="auto"/>
        <w:rPr>
          <w:rFonts w:ascii="Calibri" w:eastAsia="Calibri" w:hAnsi="Calibri" w:cs="Calibri"/>
          <w:color w:val="000000" w:themeColor="text1"/>
        </w:rPr>
      </w:pPr>
      <w:r w:rsidRPr="2A39FE2E">
        <w:rPr>
          <w:rFonts w:ascii="Calibri" w:eastAsia="Calibri" w:hAnsi="Calibri" w:cs="Calibri"/>
          <w:color w:val="000000" w:themeColor="text1"/>
        </w:rPr>
        <w:t xml:space="preserve">Through the ACS, we know more about jobs and occupations, educational attainment, veterans, whether people own or rent their homes, and </w:t>
      </w:r>
      <w:hyperlink r:id="rId72">
        <w:r w:rsidRPr="2A39FE2E">
          <w:rPr>
            <w:rFonts w:ascii="Calibri" w:eastAsia="Calibri" w:hAnsi="Calibri" w:cs="Calibri"/>
            <w:color w:val="000000" w:themeColor="text1"/>
          </w:rPr>
          <w:t>other topics</w:t>
        </w:r>
      </w:hyperlink>
      <w:r w:rsidRPr="2A39FE2E">
        <w:rPr>
          <w:rFonts w:ascii="Calibri" w:eastAsia="Calibri" w:hAnsi="Calibri" w:cs="Calibri"/>
          <w:color w:val="000000" w:themeColor="text1"/>
        </w:rPr>
        <w:t>. Public officials, planners, and entrepreneurs use this information to assess the past and plan the future. When you respond to the ACS, you are doing your part to help your community plan for hospitals and schools, support school lunch programs, improve emergency services, build bridges, and inform businesses looking to add jobs and expand to new markets, and more.</w:t>
      </w:r>
    </w:p>
    <w:p w14:paraId="7DFBD91B" w14:textId="045F32F0" w:rsidR="1E8DE220" w:rsidRDefault="0E40D590" w:rsidP="2A39FE2E">
      <w:pPr>
        <w:rPr>
          <w:rFonts w:ascii="Calibri" w:hAnsi="Calibri"/>
          <w:b/>
          <w:bCs/>
        </w:rPr>
      </w:pPr>
      <w:r w:rsidRPr="2A39FE2E">
        <w:rPr>
          <w:rFonts w:ascii="Calibri" w:hAnsi="Calibri"/>
          <w:b/>
          <w:bCs/>
        </w:rPr>
        <w:t>Population: Important Data Notes:</w:t>
      </w:r>
    </w:p>
    <w:p w14:paraId="09A8C527" w14:textId="3F439B86" w:rsidR="1E8DE220" w:rsidRDefault="2562B9DE" w:rsidP="001B06CC">
      <w:pPr>
        <w:pStyle w:val="ListParagraph"/>
        <w:numPr>
          <w:ilvl w:val="0"/>
          <w:numId w:val="11"/>
        </w:numPr>
        <w:rPr>
          <w:rFonts w:eastAsiaTheme="minorEastAsia"/>
          <w:color w:val="000000" w:themeColor="text1"/>
        </w:rPr>
      </w:pPr>
      <w:r w:rsidRPr="7045AC0E">
        <w:rPr>
          <w:rFonts w:ascii="Calibri" w:eastAsia="Calibri" w:hAnsi="Calibri" w:cs="Calibri"/>
          <w:color w:val="000000" w:themeColor="text1"/>
        </w:rPr>
        <w:t xml:space="preserve">Conducted every month, every </w:t>
      </w:r>
      <w:proofErr w:type="gramStart"/>
      <w:r w:rsidRPr="7045AC0E">
        <w:rPr>
          <w:rFonts w:ascii="Calibri" w:eastAsia="Calibri" w:hAnsi="Calibri" w:cs="Calibri"/>
          <w:color w:val="000000" w:themeColor="text1"/>
        </w:rPr>
        <w:t>year</w:t>
      </w:r>
      <w:proofErr w:type="gramEnd"/>
    </w:p>
    <w:p w14:paraId="0BCB9E99" w14:textId="7DD4F956" w:rsidR="1E8DE220" w:rsidRDefault="2562B9DE" w:rsidP="001B06CC">
      <w:pPr>
        <w:pStyle w:val="ListParagraph"/>
        <w:numPr>
          <w:ilvl w:val="0"/>
          <w:numId w:val="11"/>
        </w:numPr>
        <w:rPr>
          <w:rFonts w:eastAsiaTheme="minorEastAsia"/>
          <w:color w:val="000000" w:themeColor="text1"/>
        </w:rPr>
      </w:pPr>
      <w:r w:rsidRPr="7045AC0E">
        <w:rPr>
          <w:rFonts w:ascii="Calibri" w:eastAsia="Calibri" w:hAnsi="Calibri" w:cs="Calibri"/>
          <w:color w:val="000000" w:themeColor="text1"/>
        </w:rPr>
        <w:t>Sent to a sample of addresses (about 3.5 million) in the 50 states, District of Columbia, and Puerto Rico</w:t>
      </w:r>
    </w:p>
    <w:p w14:paraId="3BFCA2A7" w14:textId="7E7A101C" w:rsidR="1E8DE220" w:rsidRDefault="2562B9DE" w:rsidP="001B06CC">
      <w:pPr>
        <w:pStyle w:val="ListParagraph"/>
        <w:numPr>
          <w:ilvl w:val="0"/>
          <w:numId w:val="11"/>
        </w:numPr>
        <w:rPr>
          <w:rFonts w:eastAsiaTheme="minorEastAsia"/>
          <w:color w:val="000000" w:themeColor="text1"/>
        </w:rPr>
      </w:pPr>
      <w:r w:rsidRPr="7045AC0E">
        <w:rPr>
          <w:rFonts w:ascii="Calibri" w:eastAsia="Calibri" w:hAnsi="Calibri" w:cs="Calibri"/>
          <w:color w:val="000000" w:themeColor="text1"/>
        </w:rPr>
        <w:t xml:space="preserve">Asks about topics not on the 2020 Census, such as education, employment, internet access, and </w:t>
      </w:r>
      <w:proofErr w:type="gramStart"/>
      <w:r w:rsidRPr="7045AC0E">
        <w:rPr>
          <w:rFonts w:ascii="Calibri" w:eastAsia="Calibri" w:hAnsi="Calibri" w:cs="Calibri"/>
          <w:color w:val="000000" w:themeColor="text1"/>
        </w:rPr>
        <w:t>transportation</w:t>
      </w:r>
      <w:proofErr w:type="gramEnd"/>
    </w:p>
    <w:p w14:paraId="3EA10C21" w14:textId="4BC4743D" w:rsidR="1E8DE220" w:rsidRDefault="2562B9DE" w:rsidP="001B06CC">
      <w:pPr>
        <w:pStyle w:val="ListParagraph"/>
        <w:numPr>
          <w:ilvl w:val="0"/>
          <w:numId w:val="11"/>
        </w:numPr>
        <w:rPr>
          <w:rFonts w:eastAsiaTheme="minorEastAsia"/>
          <w:color w:val="000000" w:themeColor="text1"/>
        </w:rPr>
      </w:pPr>
      <w:r w:rsidRPr="7045AC0E">
        <w:rPr>
          <w:rFonts w:ascii="Calibri" w:eastAsia="Calibri" w:hAnsi="Calibri" w:cs="Calibri"/>
          <w:color w:val="000000" w:themeColor="text1"/>
        </w:rPr>
        <w:t>Provides current information to communities every year.  It also provides local and national leaders with the information they need for programs, economic development, emergency management, and understanding local issues and conditions.</w:t>
      </w:r>
    </w:p>
    <w:p w14:paraId="2E74507E" w14:textId="74D7BA69" w:rsidR="75E3FE68" w:rsidRDefault="2A4BC119" w:rsidP="001B06CC">
      <w:pPr>
        <w:pStyle w:val="ListParagraph"/>
        <w:numPr>
          <w:ilvl w:val="0"/>
          <w:numId w:val="11"/>
        </w:numPr>
        <w:rPr>
          <w:color w:val="000000" w:themeColor="text1"/>
        </w:rPr>
      </w:pPr>
      <w:r w:rsidRPr="7045AC0E">
        <w:rPr>
          <w:rFonts w:ascii="Calibri" w:eastAsia="Calibri" w:hAnsi="Calibri" w:cs="Calibri"/>
          <w:b/>
          <w:bCs/>
        </w:rPr>
        <w:t xml:space="preserve">Limitations of the data: </w:t>
      </w:r>
      <w:r w:rsidRPr="7045AC0E">
        <w:rPr>
          <w:rFonts w:ascii="Calibri" w:eastAsia="Calibri" w:hAnsi="Calibri" w:cs="Calibri"/>
        </w:rPr>
        <w:t xml:space="preserve">Since the data from a </w:t>
      </w:r>
      <w:r w:rsidR="37DFBBD2" w:rsidRPr="7045AC0E">
        <w:rPr>
          <w:rFonts w:ascii="Calibri" w:eastAsia="Calibri" w:hAnsi="Calibri" w:cs="Calibri"/>
        </w:rPr>
        <w:t>community is</w:t>
      </w:r>
      <w:r w:rsidRPr="7045AC0E">
        <w:rPr>
          <w:rFonts w:ascii="Calibri" w:eastAsia="Calibri" w:hAnsi="Calibri" w:cs="Calibri"/>
        </w:rPr>
        <w:t xml:space="preserve"> applied to all residents of that community it can help in understanding the context in which an individual lives but not whether that data applies to any specific individual in the data set.</w:t>
      </w:r>
    </w:p>
    <w:sectPr w:rsidR="75E3FE68" w:rsidSect="00FF38F1">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BC310" w14:textId="77777777" w:rsidR="00FF38F1" w:rsidRDefault="00FF38F1" w:rsidP="00895122">
      <w:pPr>
        <w:spacing w:after="0" w:line="240" w:lineRule="auto"/>
      </w:pPr>
      <w:r>
        <w:separator/>
      </w:r>
    </w:p>
  </w:endnote>
  <w:endnote w:type="continuationSeparator" w:id="0">
    <w:p w14:paraId="0D9DC4B3" w14:textId="77777777" w:rsidR="00FF38F1" w:rsidRDefault="00FF38F1" w:rsidP="00895122">
      <w:pPr>
        <w:spacing w:after="0" w:line="240" w:lineRule="auto"/>
      </w:pPr>
      <w:r>
        <w:continuationSeparator/>
      </w:r>
    </w:p>
  </w:endnote>
  <w:endnote w:type="continuationNotice" w:id="1">
    <w:p w14:paraId="3C743E3A" w14:textId="77777777" w:rsidR="00FF38F1" w:rsidRDefault="00FF3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3888339"/>
      <w:docPartObj>
        <w:docPartGallery w:val="Page Numbers (Bottom of Page)"/>
        <w:docPartUnique/>
      </w:docPartObj>
    </w:sdtPr>
    <w:sdtEndPr>
      <w:rPr>
        <w:noProof/>
      </w:rPr>
    </w:sdtEndPr>
    <w:sdtContent>
      <w:p w14:paraId="692E3A7D" w14:textId="77777777" w:rsidR="004D39D4" w:rsidRDefault="00DD1849">
        <w:pPr>
          <w:pStyle w:val="Footer"/>
          <w:jc w:val="center"/>
          <w:rPr>
            <w:noProof/>
          </w:rPr>
        </w:pPr>
        <w:r>
          <w:fldChar w:fldCharType="begin"/>
        </w:r>
        <w:r>
          <w:instrText xml:space="preserve"> PAGE   \* MERGEFORMAT </w:instrText>
        </w:r>
        <w:r>
          <w:fldChar w:fldCharType="separate"/>
        </w:r>
        <w:r w:rsidR="00A64B24">
          <w:rPr>
            <w:noProof/>
          </w:rPr>
          <w:t>19</w:t>
        </w:r>
        <w:r>
          <w:rPr>
            <w:noProof/>
          </w:rPr>
          <w:fldChar w:fldCharType="end"/>
        </w:r>
      </w:p>
      <w:p w14:paraId="2D86C7FF" w14:textId="0C9280C3" w:rsidR="00DD1849" w:rsidRDefault="00A74E48">
        <w:pPr>
          <w:pStyle w:val="Footer"/>
          <w:jc w:val="center"/>
        </w:pPr>
      </w:p>
    </w:sdtContent>
  </w:sdt>
  <w:p w14:paraId="26B33B69" w14:textId="77777777" w:rsidR="00895122" w:rsidRDefault="0089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05C86" w14:textId="77777777" w:rsidR="00FF38F1" w:rsidRDefault="00FF38F1" w:rsidP="00895122">
      <w:pPr>
        <w:spacing w:after="0" w:line="240" w:lineRule="auto"/>
      </w:pPr>
      <w:r>
        <w:separator/>
      </w:r>
    </w:p>
  </w:footnote>
  <w:footnote w:type="continuationSeparator" w:id="0">
    <w:p w14:paraId="24CB2D89" w14:textId="77777777" w:rsidR="00FF38F1" w:rsidRDefault="00FF38F1" w:rsidP="00895122">
      <w:pPr>
        <w:spacing w:after="0" w:line="240" w:lineRule="auto"/>
      </w:pPr>
      <w:r>
        <w:continuationSeparator/>
      </w:r>
    </w:p>
  </w:footnote>
  <w:footnote w:type="continuationNotice" w:id="1">
    <w:p w14:paraId="60A92D02" w14:textId="77777777" w:rsidR="00FF38F1" w:rsidRDefault="00FF3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8ECA0" w14:textId="1AEDE1ED" w:rsidR="00632F24" w:rsidRDefault="7045AC0E" w:rsidP="2CAD9330">
    <w:pPr>
      <w:pStyle w:val="Header"/>
      <w:rPr>
        <w:noProof/>
      </w:rPr>
    </w:pPr>
    <w:r>
      <w:t>Version Updated:</w:t>
    </w:r>
    <w:r w:rsidR="00955B12">
      <w:fldChar w:fldCharType="begin"/>
    </w:r>
    <w:r w:rsidR="00955B12">
      <w:instrText xml:space="preserve"> DATE \@ "M/d/yyyy" </w:instrText>
    </w:r>
    <w:r w:rsidR="00955B12">
      <w:fldChar w:fldCharType="separate"/>
    </w:r>
    <w:r w:rsidR="009D2B69">
      <w:rPr>
        <w:noProof/>
      </w:rPr>
      <w:t>2/21/2024</w:t>
    </w:r>
    <w:r w:rsidR="00955B12">
      <w:fldChar w:fldCharType="end"/>
    </w:r>
    <w:r w:rsidR="00955B12" w:rsidDel="00955B12">
      <w:t xml:space="preserve"> </w:t>
    </w:r>
  </w:p>
</w:hdr>
</file>

<file path=word/intelligence.xml><?xml version="1.0" encoding="utf-8"?>
<int:Intelligence xmlns:int="http://schemas.microsoft.com/office/intelligence/2019/intelligence">
  <int:IntelligenceSettings/>
  <int:Manifest>
    <int:ParagraphRange paragraphId="1059549062" textId="2004318071" start="67" length="20" invalidationStart="67" invalidationLength="20" id="cplKG0yr"/>
    <int:ParagraphRange paragraphId="1661158744" textId="2004318071" start="67" length="20" invalidationStart="67" invalidationLength="20" id="KbwDhxYm"/>
    <int:ParagraphRange paragraphId="645669740" textId="2004318071" start="67" length="20" invalidationStart="67" invalidationLength="20" id="LxtLz5CT"/>
    <int:ParagraphRange paragraphId="649242475" textId="2004318071" start="67" length="20" invalidationStart="67" invalidationLength="20" id="sDI8WH3V"/>
  </int:Manifest>
  <int:Observations>
    <int:Content id="cplKG0yr">
      <int:Rejection type="LegacyProofing"/>
    </int:Content>
    <int:Content id="KbwDhxYm">
      <int:Rejection type="LegacyProofing"/>
    </int:Content>
    <int:Content id="LxtLz5CT">
      <int:Rejection type="LegacyProofing"/>
    </int:Content>
    <int:Content id="sDI8WH3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0CE"/>
    <w:multiLevelType w:val="hybridMultilevel"/>
    <w:tmpl w:val="5AAE5486"/>
    <w:lvl w:ilvl="0" w:tplc="FFFFFFFF">
      <w:start w:val="1"/>
      <w:numFmt w:val="decimal"/>
      <w:lvlText w:val="%1."/>
      <w:lvlJc w:val="left"/>
      <w:pPr>
        <w:ind w:left="720" w:hanging="360"/>
      </w:pPr>
    </w:lvl>
    <w:lvl w:ilvl="1" w:tplc="9D30E390">
      <w:start w:val="1"/>
      <w:numFmt w:val="lowerLetter"/>
      <w:lvlText w:val="%2."/>
      <w:lvlJc w:val="left"/>
      <w:pPr>
        <w:ind w:left="1440" w:hanging="360"/>
      </w:pPr>
    </w:lvl>
    <w:lvl w:ilvl="2" w:tplc="92ECD38C">
      <w:start w:val="1"/>
      <w:numFmt w:val="lowerRoman"/>
      <w:lvlText w:val="%3."/>
      <w:lvlJc w:val="right"/>
      <w:pPr>
        <w:ind w:left="2160" w:hanging="180"/>
      </w:pPr>
    </w:lvl>
    <w:lvl w:ilvl="3" w:tplc="48C4D8B8">
      <w:start w:val="1"/>
      <w:numFmt w:val="decimal"/>
      <w:lvlText w:val="%4."/>
      <w:lvlJc w:val="left"/>
      <w:pPr>
        <w:ind w:left="2880" w:hanging="360"/>
      </w:pPr>
    </w:lvl>
    <w:lvl w:ilvl="4" w:tplc="B2141CC2">
      <w:start w:val="1"/>
      <w:numFmt w:val="lowerLetter"/>
      <w:lvlText w:val="%5."/>
      <w:lvlJc w:val="left"/>
      <w:pPr>
        <w:ind w:left="3600" w:hanging="360"/>
      </w:pPr>
    </w:lvl>
    <w:lvl w:ilvl="5" w:tplc="BEE26C4C">
      <w:start w:val="1"/>
      <w:numFmt w:val="lowerRoman"/>
      <w:lvlText w:val="%6."/>
      <w:lvlJc w:val="right"/>
      <w:pPr>
        <w:ind w:left="4320" w:hanging="180"/>
      </w:pPr>
    </w:lvl>
    <w:lvl w:ilvl="6" w:tplc="F8325884">
      <w:start w:val="1"/>
      <w:numFmt w:val="decimal"/>
      <w:lvlText w:val="%7."/>
      <w:lvlJc w:val="left"/>
      <w:pPr>
        <w:ind w:left="5040" w:hanging="360"/>
      </w:pPr>
    </w:lvl>
    <w:lvl w:ilvl="7" w:tplc="58FAE3D0">
      <w:start w:val="1"/>
      <w:numFmt w:val="lowerLetter"/>
      <w:lvlText w:val="%8."/>
      <w:lvlJc w:val="left"/>
      <w:pPr>
        <w:ind w:left="5760" w:hanging="360"/>
      </w:pPr>
    </w:lvl>
    <w:lvl w:ilvl="8" w:tplc="56E2A95C">
      <w:start w:val="1"/>
      <w:numFmt w:val="lowerRoman"/>
      <w:lvlText w:val="%9."/>
      <w:lvlJc w:val="right"/>
      <w:pPr>
        <w:ind w:left="6480" w:hanging="180"/>
      </w:pPr>
    </w:lvl>
  </w:abstractNum>
  <w:abstractNum w:abstractNumId="1" w15:restartNumberingAfterBreak="0">
    <w:nsid w:val="02B50CA1"/>
    <w:multiLevelType w:val="hybridMultilevel"/>
    <w:tmpl w:val="73085F1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6D42"/>
    <w:multiLevelType w:val="hybridMultilevel"/>
    <w:tmpl w:val="A6B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2369"/>
    <w:multiLevelType w:val="hybridMultilevel"/>
    <w:tmpl w:val="733C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F2CC4"/>
    <w:multiLevelType w:val="hybridMultilevel"/>
    <w:tmpl w:val="FFFFFFFF"/>
    <w:lvl w:ilvl="0" w:tplc="7556D54A">
      <w:start w:val="1"/>
      <w:numFmt w:val="decimal"/>
      <w:lvlText w:val="%1."/>
      <w:lvlJc w:val="left"/>
      <w:pPr>
        <w:ind w:left="720" w:hanging="360"/>
      </w:pPr>
    </w:lvl>
    <w:lvl w:ilvl="1" w:tplc="2B7EE91A">
      <w:start w:val="1"/>
      <w:numFmt w:val="lowerLetter"/>
      <w:lvlText w:val="%2."/>
      <w:lvlJc w:val="left"/>
      <w:pPr>
        <w:ind w:left="1440" w:hanging="360"/>
      </w:pPr>
    </w:lvl>
    <w:lvl w:ilvl="2" w:tplc="331897F4">
      <w:start w:val="1"/>
      <w:numFmt w:val="lowerRoman"/>
      <w:lvlText w:val="%3."/>
      <w:lvlJc w:val="right"/>
      <w:pPr>
        <w:ind w:left="2160" w:hanging="180"/>
      </w:pPr>
    </w:lvl>
    <w:lvl w:ilvl="3" w:tplc="1180BBAC">
      <w:start w:val="1"/>
      <w:numFmt w:val="decimal"/>
      <w:lvlText w:val="%4."/>
      <w:lvlJc w:val="left"/>
      <w:pPr>
        <w:ind w:left="2880" w:hanging="360"/>
      </w:pPr>
    </w:lvl>
    <w:lvl w:ilvl="4" w:tplc="32D0A0D0">
      <w:start w:val="1"/>
      <w:numFmt w:val="lowerLetter"/>
      <w:lvlText w:val="%5."/>
      <w:lvlJc w:val="left"/>
      <w:pPr>
        <w:ind w:left="3600" w:hanging="360"/>
      </w:pPr>
    </w:lvl>
    <w:lvl w:ilvl="5" w:tplc="FD62200C">
      <w:start w:val="1"/>
      <w:numFmt w:val="lowerRoman"/>
      <w:lvlText w:val="%6."/>
      <w:lvlJc w:val="right"/>
      <w:pPr>
        <w:ind w:left="4320" w:hanging="180"/>
      </w:pPr>
    </w:lvl>
    <w:lvl w:ilvl="6" w:tplc="F2B6B284">
      <w:start w:val="1"/>
      <w:numFmt w:val="decimal"/>
      <w:lvlText w:val="%7."/>
      <w:lvlJc w:val="left"/>
      <w:pPr>
        <w:ind w:left="5040" w:hanging="360"/>
      </w:pPr>
    </w:lvl>
    <w:lvl w:ilvl="7" w:tplc="05D8A388">
      <w:start w:val="1"/>
      <w:numFmt w:val="lowerLetter"/>
      <w:lvlText w:val="%8."/>
      <w:lvlJc w:val="left"/>
      <w:pPr>
        <w:ind w:left="5760" w:hanging="360"/>
      </w:pPr>
    </w:lvl>
    <w:lvl w:ilvl="8" w:tplc="265C1202">
      <w:start w:val="1"/>
      <w:numFmt w:val="lowerRoman"/>
      <w:lvlText w:val="%9."/>
      <w:lvlJc w:val="right"/>
      <w:pPr>
        <w:ind w:left="6480" w:hanging="180"/>
      </w:pPr>
    </w:lvl>
  </w:abstractNum>
  <w:abstractNum w:abstractNumId="5" w15:restartNumberingAfterBreak="0">
    <w:nsid w:val="16DB0889"/>
    <w:multiLevelType w:val="hybridMultilevel"/>
    <w:tmpl w:val="23E8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30255"/>
    <w:multiLevelType w:val="hybridMultilevel"/>
    <w:tmpl w:val="43E6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D68DD"/>
    <w:multiLevelType w:val="multilevel"/>
    <w:tmpl w:val="69DA63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2506D0"/>
    <w:multiLevelType w:val="hybridMultilevel"/>
    <w:tmpl w:val="5D5AA7B4"/>
    <w:lvl w:ilvl="0" w:tplc="16B0A8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1E3881"/>
    <w:multiLevelType w:val="hybridMultilevel"/>
    <w:tmpl w:val="7E2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76240"/>
    <w:multiLevelType w:val="hybridMultilevel"/>
    <w:tmpl w:val="15C812F4"/>
    <w:lvl w:ilvl="0" w:tplc="6BD8AA9A">
      <w:start w:val="1"/>
      <w:numFmt w:val="decimal"/>
      <w:lvlText w:val="%1."/>
      <w:lvlJc w:val="left"/>
      <w:pPr>
        <w:ind w:left="720" w:hanging="360"/>
      </w:pPr>
    </w:lvl>
    <w:lvl w:ilvl="1" w:tplc="80D020F6">
      <w:start w:val="1"/>
      <w:numFmt w:val="lowerLetter"/>
      <w:lvlText w:val="%2."/>
      <w:lvlJc w:val="left"/>
      <w:pPr>
        <w:ind w:left="1440" w:hanging="360"/>
      </w:pPr>
    </w:lvl>
    <w:lvl w:ilvl="2" w:tplc="F3BE74EC">
      <w:start w:val="1"/>
      <w:numFmt w:val="lowerRoman"/>
      <w:lvlText w:val="%3."/>
      <w:lvlJc w:val="right"/>
      <w:pPr>
        <w:ind w:left="2160" w:hanging="180"/>
      </w:pPr>
    </w:lvl>
    <w:lvl w:ilvl="3" w:tplc="0DE801DC">
      <w:start w:val="1"/>
      <w:numFmt w:val="decimal"/>
      <w:lvlText w:val="%4."/>
      <w:lvlJc w:val="left"/>
      <w:pPr>
        <w:ind w:left="2880" w:hanging="360"/>
      </w:pPr>
    </w:lvl>
    <w:lvl w:ilvl="4" w:tplc="A2947DEC">
      <w:start w:val="1"/>
      <w:numFmt w:val="lowerLetter"/>
      <w:lvlText w:val="%5."/>
      <w:lvlJc w:val="left"/>
      <w:pPr>
        <w:ind w:left="3600" w:hanging="360"/>
      </w:pPr>
    </w:lvl>
    <w:lvl w:ilvl="5" w:tplc="39E6AD54">
      <w:start w:val="1"/>
      <w:numFmt w:val="lowerRoman"/>
      <w:lvlText w:val="%6."/>
      <w:lvlJc w:val="right"/>
      <w:pPr>
        <w:ind w:left="4320" w:hanging="180"/>
      </w:pPr>
    </w:lvl>
    <w:lvl w:ilvl="6" w:tplc="D9AC4E86">
      <w:start w:val="1"/>
      <w:numFmt w:val="decimal"/>
      <w:lvlText w:val="%7."/>
      <w:lvlJc w:val="left"/>
      <w:pPr>
        <w:ind w:left="5040" w:hanging="360"/>
      </w:pPr>
    </w:lvl>
    <w:lvl w:ilvl="7" w:tplc="BD34EBB4">
      <w:start w:val="1"/>
      <w:numFmt w:val="lowerLetter"/>
      <w:lvlText w:val="%8."/>
      <w:lvlJc w:val="left"/>
      <w:pPr>
        <w:ind w:left="5760" w:hanging="360"/>
      </w:pPr>
    </w:lvl>
    <w:lvl w:ilvl="8" w:tplc="FEC46A6A">
      <w:start w:val="1"/>
      <w:numFmt w:val="lowerRoman"/>
      <w:lvlText w:val="%9."/>
      <w:lvlJc w:val="right"/>
      <w:pPr>
        <w:ind w:left="6480" w:hanging="180"/>
      </w:pPr>
    </w:lvl>
  </w:abstractNum>
  <w:abstractNum w:abstractNumId="11" w15:restartNumberingAfterBreak="0">
    <w:nsid w:val="2DAC5779"/>
    <w:multiLevelType w:val="hybridMultilevel"/>
    <w:tmpl w:val="153E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1498F"/>
    <w:multiLevelType w:val="hybridMultilevel"/>
    <w:tmpl w:val="96C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51DFF"/>
    <w:multiLevelType w:val="hybridMultilevel"/>
    <w:tmpl w:val="E73C6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9513C8"/>
    <w:multiLevelType w:val="hybridMultilevel"/>
    <w:tmpl w:val="FFFFFFFF"/>
    <w:lvl w:ilvl="0" w:tplc="28D25CDC">
      <w:start w:val="1"/>
      <w:numFmt w:val="decimal"/>
      <w:lvlText w:val="%1."/>
      <w:lvlJc w:val="left"/>
      <w:pPr>
        <w:ind w:left="1440" w:hanging="360"/>
      </w:pPr>
    </w:lvl>
    <w:lvl w:ilvl="1" w:tplc="EC5ADEC8">
      <w:start w:val="1"/>
      <w:numFmt w:val="lowerLetter"/>
      <w:lvlText w:val="%2."/>
      <w:lvlJc w:val="left"/>
      <w:pPr>
        <w:ind w:left="2160" w:hanging="360"/>
      </w:pPr>
    </w:lvl>
    <w:lvl w:ilvl="2" w:tplc="55A4D4A2">
      <w:start w:val="1"/>
      <w:numFmt w:val="lowerRoman"/>
      <w:lvlText w:val="%3."/>
      <w:lvlJc w:val="right"/>
      <w:pPr>
        <w:ind w:left="2880" w:hanging="180"/>
      </w:pPr>
    </w:lvl>
    <w:lvl w:ilvl="3" w:tplc="016CDF54">
      <w:start w:val="1"/>
      <w:numFmt w:val="decimal"/>
      <w:lvlText w:val="%4."/>
      <w:lvlJc w:val="left"/>
      <w:pPr>
        <w:ind w:left="3600" w:hanging="360"/>
      </w:pPr>
    </w:lvl>
    <w:lvl w:ilvl="4" w:tplc="47F4CA4A">
      <w:start w:val="1"/>
      <w:numFmt w:val="lowerLetter"/>
      <w:lvlText w:val="%5."/>
      <w:lvlJc w:val="left"/>
      <w:pPr>
        <w:ind w:left="4320" w:hanging="360"/>
      </w:pPr>
    </w:lvl>
    <w:lvl w:ilvl="5" w:tplc="22709336">
      <w:start w:val="1"/>
      <w:numFmt w:val="lowerRoman"/>
      <w:lvlText w:val="%6."/>
      <w:lvlJc w:val="right"/>
      <w:pPr>
        <w:ind w:left="5040" w:hanging="180"/>
      </w:pPr>
    </w:lvl>
    <w:lvl w:ilvl="6" w:tplc="E7B6EB60">
      <w:start w:val="1"/>
      <w:numFmt w:val="decimal"/>
      <w:lvlText w:val="%7."/>
      <w:lvlJc w:val="left"/>
      <w:pPr>
        <w:ind w:left="5760" w:hanging="360"/>
      </w:pPr>
    </w:lvl>
    <w:lvl w:ilvl="7" w:tplc="405A4336">
      <w:start w:val="1"/>
      <w:numFmt w:val="lowerLetter"/>
      <w:lvlText w:val="%8."/>
      <w:lvlJc w:val="left"/>
      <w:pPr>
        <w:ind w:left="6480" w:hanging="360"/>
      </w:pPr>
    </w:lvl>
    <w:lvl w:ilvl="8" w:tplc="D9264432">
      <w:start w:val="1"/>
      <w:numFmt w:val="lowerRoman"/>
      <w:lvlText w:val="%9."/>
      <w:lvlJc w:val="right"/>
      <w:pPr>
        <w:ind w:left="7200" w:hanging="180"/>
      </w:pPr>
    </w:lvl>
  </w:abstractNum>
  <w:abstractNum w:abstractNumId="15" w15:restartNumberingAfterBreak="0">
    <w:nsid w:val="43167825"/>
    <w:multiLevelType w:val="multilevel"/>
    <w:tmpl w:val="0AAA76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79C7B8F"/>
    <w:multiLevelType w:val="multilevel"/>
    <w:tmpl w:val="EDEC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C437414"/>
    <w:multiLevelType w:val="multilevel"/>
    <w:tmpl w:val="CCF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8E0CA4"/>
    <w:multiLevelType w:val="hybridMultilevel"/>
    <w:tmpl w:val="FFFFFFFF"/>
    <w:lvl w:ilvl="0" w:tplc="46D83CF6">
      <w:start w:val="1"/>
      <w:numFmt w:val="bullet"/>
      <w:lvlText w:val=""/>
      <w:lvlJc w:val="left"/>
      <w:pPr>
        <w:ind w:left="720" w:hanging="360"/>
      </w:pPr>
      <w:rPr>
        <w:rFonts w:ascii="Symbol" w:hAnsi="Symbol" w:hint="default"/>
      </w:rPr>
    </w:lvl>
    <w:lvl w:ilvl="1" w:tplc="FEB04B02">
      <w:start w:val="1"/>
      <w:numFmt w:val="bullet"/>
      <w:lvlText w:val="o"/>
      <w:lvlJc w:val="left"/>
      <w:pPr>
        <w:ind w:left="1440" w:hanging="360"/>
      </w:pPr>
      <w:rPr>
        <w:rFonts w:ascii="Courier New" w:hAnsi="Courier New" w:hint="default"/>
      </w:rPr>
    </w:lvl>
    <w:lvl w:ilvl="2" w:tplc="FE5E0C1C">
      <w:start w:val="1"/>
      <w:numFmt w:val="bullet"/>
      <w:lvlText w:val=""/>
      <w:lvlJc w:val="left"/>
      <w:pPr>
        <w:ind w:left="2160" w:hanging="360"/>
      </w:pPr>
      <w:rPr>
        <w:rFonts w:ascii="Wingdings" w:hAnsi="Wingdings" w:hint="default"/>
      </w:rPr>
    </w:lvl>
    <w:lvl w:ilvl="3" w:tplc="F4E47D5A">
      <w:start w:val="1"/>
      <w:numFmt w:val="bullet"/>
      <w:lvlText w:val=""/>
      <w:lvlJc w:val="left"/>
      <w:pPr>
        <w:ind w:left="2880" w:hanging="360"/>
      </w:pPr>
      <w:rPr>
        <w:rFonts w:ascii="Symbol" w:hAnsi="Symbol" w:hint="default"/>
      </w:rPr>
    </w:lvl>
    <w:lvl w:ilvl="4" w:tplc="6B32DCF2">
      <w:start w:val="1"/>
      <w:numFmt w:val="bullet"/>
      <w:lvlText w:val="o"/>
      <w:lvlJc w:val="left"/>
      <w:pPr>
        <w:ind w:left="3600" w:hanging="360"/>
      </w:pPr>
      <w:rPr>
        <w:rFonts w:ascii="Courier New" w:hAnsi="Courier New" w:hint="default"/>
      </w:rPr>
    </w:lvl>
    <w:lvl w:ilvl="5" w:tplc="BF628B1C">
      <w:start w:val="1"/>
      <w:numFmt w:val="bullet"/>
      <w:lvlText w:val=""/>
      <w:lvlJc w:val="left"/>
      <w:pPr>
        <w:ind w:left="4320" w:hanging="360"/>
      </w:pPr>
      <w:rPr>
        <w:rFonts w:ascii="Wingdings" w:hAnsi="Wingdings" w:hint="default"/>
      </w:rPr>
    </w:lvl>
    <w:lvl w:ilvl="6" w:tplc="1DA8F9E2">
      <w:start w:val="1"/>
      <w:numFmt w:val="bullet"/>
      <w:lvlText w:val=""/>
      <w:lvlJc w:val="left"/>
      <w:pPr>
        <w:ind w:left="5040" w:hanging="360"/>
      </w:pPr>
      <w:rPr>
        <w:rFonts w:ascii="Symbol" w:hAnsi="Symbol" w:hint="default"/>
      </w:rPr>
    </w:lvl>
    <w:lvl w:ilvl="7" w:tplc="D7D6DCFA">
      <w:start w:val="1"/>
      <w:numFmt w:val="bullet"/>
      <w:lvlText w:val="o"/>
      <w:lvlJc w:val="left"/>
      <w:pPr>
        <w:ind w:left="5760" w:hanging="360"/>
      </w:pPr>
      <w:rPr>
        <w:rFonts w:ascii="Courier New" w:hAnsi="Courier New" w:hint="default"/>
      </w:rPr>
    </w:lvl>
    <w:lvl w:ilvl="8" w:tplc="26B2F8CC">
      <w:start w:val="1"/>
      <w:numFmt w:val="bullet"/>
      <w:lvlText w:val=""/>
      <w:lvlJc w:val="left"/>
      <w:pPr>
        <w:ind w:left="6480" w:hanging="360"/>
      </w:pPr>
      <w:rPr>
        <w:rFonts w:ascii="Wingdings" w:hAnsi="Wingdings" w:hint="default"/>
      </w:rPr>
    </w:lvl>
  </w:abstractNum>
  <w:abstractNum w:abstractNumId="19" w15:restartNumberingAfterBreak="0">
    <w:nsid w:val="4E2E0A4C"/>
    <w:multiLevelType w:val="hybridMultilevel"/>
    <w:tmpl w:val="8C04F9CC"/>
    <w:lvl w:ilvl="0" w:tplc="AE28D9B2">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D9DE3"/>
    <w:multiLevelType w:val="hybridMultilevel"/>
    <w:tmpl w:val="6040DFBC"/>
    <w:lvl w:ilvl="0" w:tplc="ED687386">
      <w:start w:val="1"/>
      <w:numFmt w:val="bullet"/>
      <w:lvlText w:val="·"/>
      <w:lvlJc w:val="left"/>
      <w:pPr>
        <w:ind w:left="720" w:hanging="360"/>
      </w:pPr>
      <w:rPr>
        <w:rFonts w:ascii="Symbol" w:hAnsi="Symbol" w:hint="default"/>
      </w:rPr>
    </w:lvl>
    <w:lvl w:ilvl="1" w:tplc="7F3804B2">
      <w:start w:val="1"/>
      <w:numFmt w:val="bullet"/>
      <w:lvlText w:val="o"/>
      <w:lvlJc w:val="left"/>
      <w:pPr>
        <w:ind w:left="1440" w:hanging="360"/>
      </w:pPr>
      <w:rPr>
        <w:rFonts w:ascii="Courier New" w:hAnsi="Courier New" w:hint="default"/>
      </w:rPr>
    </w:lvl>
    <w:lvl w:ilvl="2" w:tplc="91A629E4">
      <w:start w:val="1"/>
      <w:numFmt w:val="bullet"/>
      <w:lvlText w:val=""/>
      <w:lvlJc w:val="left"/>
      <w:pPr>
        <w:ind w:left="2160" w:hanging="360"/>
      </w:pPr>
      <w:rPr>
        <w:rFonts w:ascii="Wingdings" w:hAnsi="Wingdings" w:hint="default"/>
      </w:rPr>
    </w:lvl>
    <w:lvl w:ilvl="3" w:tplc="7DFC9920">
      <w:start w:val="1"/>
      <w:numFmt w:val="bullet"/>
      <w:lvlText w:val=""/>
      <w:lvlJc w:val="left"/>
      <w:pPr>
        <w:ind w:left="2880" w:hanging="360"/>
      </w:pPr>
      <w:rPr>
        <w:rFonts w:ascii="Symbol" w:hAnsi="Symbol" w:hint="default"/>
      </w:rPr>
    </w:lvl>
    <w:lvl w:ilvl="4" w:tplc="E320DAD4">
      <w:start w:val="1"/>
      <w:numFmt w:val="bullet"/>
      <w:lvlText w:val="o"/>
      <w:lvlJc w:val="left"/>
      <w:pPr>
        <w:ind w:left="3600" w:hanging="360"/>
      </w:pPr>
      <w:rPr>
        <w:rFonts w:ascii="Courier New" w:hAnsi="Courier New" w:hint="default"/>
      </w:rPr>
    </w:lvl>
    <w:lvl w:ilvl="5" w:tplc="8EC20C1C">
      <w:start w:val="1"/>
      <w:numFmt w:val="bullet"/>
      <w:lvlText w:val=""/>
      <w:lvlJc w:val="left"/>
      <w:pPr>
        <w:ind w:left="4320" w:hanging="360"/>
      </w:pPr>
      <w:rPr>
        <w:rFonts w:ascii="Wingdings" w:hAnsi="Wingdings" w:hint="default"/>
      </w:rPr>
    </w:lvl>
    <w:lvl w:ilvl="6" w:tplc="CBE6AD24">
      <w:start w:val="1"/>
      <w:numFmt w:val="bullet"/>
      <w:lvlText w:val=""/>
      <w:lvlJc w:val="left"/>
      <w:pPr>
        <w:ind w:left="5040" w:hanging="360"/>
      </w:pPr>
      <w:rPr>
        <w:rFonts w:ascii="Symbol" w:hAnsi="Symbol" w:hint="default"/>
      </w:rPr>
    </w:lvl>
    <w:lvl w:ilvl="7" w:tplc="AB1601F0">
      <w:start w:val="1"/>
      <w:numFmt w:val="bullet"/>
      <w:lvlText w:val="o"/>
      <w:lvlJc w:val="left"/>
      <w:pPr>
        <w:ind w:left="5760" w:hanging="360"/>
      </w:pPr>
      <w:rPr>
        <w:rFonts w:ascii="Courier New" w:hAnsi="Courier New" w:hint="default"/>
      </w:rPr>
    </w:lvl>
    <w:lvl w:ilvl="8" w:tplc="8B60703A">
      <w:start w:val="1"/>
      <w:numFmt w:val="bullet"/>
      <w:lvlText w:val=""/>
      <w:lvlJc w:val="left"/>
      <w:pPr>
        <w:ind w:left="6480" w:hanging="360"/>
      </w:pPr>
      <w:rPr>
        <w:rFonts w:ascii="Wingdings" w:hAnsi="Wingdings" w:hint="default"/>
      </w:rPr>
    </w:lvl>
  </w:abstractNum>
  <w:abstractNum w:abstractNumId="21" w15:restartNumberingAfterBreak="0">
    <w:nsid w:val="561A6189"/>
    <w:multiLevelType w:val="hybridMultilevel"/>
    <w:tmpl w:val="FFFFFFFF"/>
    <w:lvl w:ilvl="0" w:tplc="2D1AB58E">
      <w:start w:val="1"/>
      <w:numFmt w:val="bullet"/>
      <w:lvlText w:val=""/>
      <w:lvlJc w:val="left"/>
      <w:pPr>
        <w:ind w:left="720" w:hanging="360"/>
      </w:pPr>
      <w:rPr>
        <w:rFonts w:ascii="Symbol" w:hAnsi="Symbol" w:hint="default"/>
      </w:rPr>
    </w:lvl>
    <w:lvl w:ilvl="1" w:tplc="9D0C6078">
      <w:start w:val="1"/>
      <w:numFmt w:val="bullet"/>
      <w:lvlText w:val="o"/>
      <w:lvlJc w:val="left"/>
      <w:pPr>
        <w:ind w:left="1440" w:hanging="360"/>
      </w:pPr>
      <w:rPr>
        <w:rFonts w:ascii="Courier New" w:hAnsi="Courier New" w:hint="default"/>
      </w:rPr>
    </w:lvl>
    <w:lvl w:ilvl="2" w:tplc="552275B4">
      <w:start w:val="1"/>
      <w:numFmt w:val="bullet"/>
      <w:lvlText w:val=""/>
      <w:lvlJc w:val="left"/>
      <w:pPr>
        <w:ind w:left="2160" w:hanging="360"/>
      </w:pPr>
      <w:rPr>
        <w:rFonts w:ascii="Wingdings" w:hAnsi="Wingdings" w:hint="default"/>
      </w:rPr>
    </w:lvl>
    <w:lvl w:ilvl="3" w:tplc="E954D610">
      <w:start w:val="1"/>
      <w:numFmt w:val="bullet"/>
      <w:lvlText w:val=""/>
      <w:lvlJc w:val="left"/>
      <w:pPr>
        <w:ind w:left="2880" w:hanging="360"/>
      </w:pPr>
      <w:rPr>
        <w:rFonts w:ascii="Symbol" w:hAnsi="Symbol" w:hint="default"/>
      </w:rPr>
    </w:lvl>
    <w:lvl w:ilvl="4" w:tplc="A5A886EE">
      <w:start w:val="1"/>
      <w:numFmt w:val="bullet"/>
      <w:lvlText w:val="o"/>
      <w:lvlJc w:val="left"/>
      <w:pPr>
        <w:ind w:left="3600" w:hanging="360"/>
      </w:pPr>
      <w:rPr>
        <w:rFonts w:ascii="Courier New" w:hAnsi="Courier New" w:hint="default"/>
      </w:rPr>
    </w:lvl>
    <w:lvl w:ilvl="5" w:tplc="D71E2140">
      <w:start w:val="1"/>
      <w:numFmt w:val="bullet"/>
      <w:lvlText w:val=""/>
      <w:lvlJc w:val="left"/>
      <w:pPr>
        <w:ind w:left="4320" w:hanging="360"/>
      </w:pPr>
      <w:rPr>
        <w:rFonts w:ascii="Wingdings" w:hAnsi="Wingdings" w:hint="default"/>
      </w:rPr>
    </w:lvl>
    <w:lvl w:ilvl="6" w:tplc="F7BA430E">
      <w:start w:val="1"/>
      <w:numFmt w:val="bullet"/>
      <w:lvlText w:val=""/>
      <w:lvlJc w:val="left"/>
      <w:pPr>
        <w:ind w:left="5040" w:hanging="360"/>
      </w:pPr>
      <w:rPr>
        <w:rFonts w:ascii="Symbol" w:hAnsi="Symbol" w:hint="default"/>
      </w:rPr>
    </w:lvl>
    <w:lvl w:ilvl="7" w:tplc="02EEC8E6">
      <w:start w:val="1"/>
      <w:numFmt w:val="bullet"/>
      <w:lvlText w:val="o"/>
      <w:lvlJc w:val="left"/>
      <w:pPr>
        <w:ind w:left="5760" w:hanging="360"/>
      </w:pPr>
      <w:rPr>
        <w:rFonts w:ascii="Courier New" w:hAnsi="Courier New" w:hint="default"/>
      </w:rPr>
    </w:lvl>
    <w:lvl w:ilvl="8" w:tplc="DE343026">
      <w:start w:val="1"/>
      <w:numFmt w:val="bullet"/>
      <w:lvlText w:val=""/>
      <w:lvlJc w:val="left"/>
      <w:pPr>
        <w:ind w:left="6480" w:hanging="360"/>
      </w:pPr>
      <w:rPr>
        <w:rFonts w:ascii="Wingdings" w:hAnsi="Wingdings" w:hint="default"/>
      </w:rPr>
    </w:lvl>
  </w:abstractNum>
  <w:abstractNum w:abstractNumId="22" w15:restartNumberingAfterBreak="0">
    <w:nsid w:val="599F79C5"/>
    <w:multiLevelType w:val="hybridMultilevel"/>
    <w:tmpl w:val="9276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08A9F"/>
    <w:multiLevelType w:val="hybridMultilevel"/>
    <w:tmpl w:val="DC4E3F60"/>
    <w:lvl w:ilvl="0" w:tplc="990A888E">
      <w:start w:val="1"/>
      <w:numFmt w:val="bullet"/>
      <w:lvlText w:val=""/>
      <w:lvlJc w:val="left"/>
      <w:pPr>
        <w:ind w:left="720" w:hanging="360"/>
      </w:pPr>
      <w:rPr>
        <w:rFonts w:ascii="Symbol" w:hAnsi="Symbol" w:hint="default"/>
      </w:rPr>
    </w:lvl>
    <w:lvl w:ilvl="1" w:tplc="5A420A92">
      <w:start w:val="1"/>
      <w:numFmt w:val="bullet"/>
      <w:lvlText w:val="o"/>
      <w:lvlJc w:val="left"/>
      <w:pPr>
        <w:ind w:left="1440" w:hanging="360"/>
      </w:pPr>
      <w:rPr>
        <w:rFonts w:ascii="Courier New" w:hAnsi="Courier New" w:hint="default"/>
      </w:rPr>
    </w:lvl>
    <w:lvl w:ilvl="2" w:tplc="D65C1172">
      <w:start w:val="1"/>
      <w:numFmt w:val="bullet"/>
      <w:lvlText w:val=""/>
      <w:lvlJc w:val="left"/>
      <w:pPr>
        <w:ind w:left="2160" w:hanging="360"/>
      </w:pPr>
      <w:rPr>
        <w:rFonts w:ascii="Wingdings" w:hAnsi="Wingdings" w:hint="default"/>
      </w:rPr>
    </w:lvl>
    <w:lvl w:ilvl="3" w:tplc="C56A1278">
      <w:start w:val="1"/>
      <w:numFmt w:val="bullet"/>
      <w:lvlText w:val=""/>
      <w:lvlJc w:val="left"/>
      <w:pPr>
        <w:ind w:left="2880" w:hanging="360"/>
      </w:pPr>
      <w:rPr>
        <w:rFonts w:ascii="Symbol" w:hAnsi="Symbol" w:hint="default"/>
      </w:rPr>
    </w:lvl>
    <w:lvl w:ilvl="4" w:tplc="D154283E">
      <w:start w:val="1"/>
      <w:numFmt w:val="bullet"/>
      <w:lvlText w:val="o"/>
      <w:lvlJc w:val="left"/>
      <w:pPr>
        <w:ind w:left="3600" w:hanging="360"/>
      </w:pPr>
      <w:rPr>
        <w:rFonts w:ascii="Courier New" w:hAnsi="Courier New" w:hint="default"/>
      </w:rPr>
    </w:lvl>
    <w:lvl w:ilvl="5" w:tplc="36222F3A">
      <w:start w:val="1"/>
      <w:numFmt w:val="bullet"/>
      <w:lvlText w:val=""/>
      <w:lvlJc w:val="left"/>
      <w:pPr>
        <w:ind w:left="4320" w:hanging="360"/>
      </w:pPr>
      <w:rPr>
        <w:rFonts w:ascii="Wingdings" w:hAnsi="Wingdings" w:hint="default"/>
      </w:rPr>
    </w:lvl>
    <w:lvl w:ilvl="6" w:tplc="2EF4A0AE">
      <w:start w:val="1"/>
      <w:numFmt w:val="bullet"/>
      <w:lvlText w:val=""/>
      <w:lvlJc w:val="left"/>
      <w:pPr>
        <w:ind w:left="5040" w:hanging="360"/>
      </w:pPr>
      <w:rPr>
        <w:rFonts w:ascii="Symbol" w:hAnsi="Symbol" w:hint="default"/>
      </w:rPr>
    </w:lvl>
    <w:lvl w:ilvl="7" w:tplc="C7AC83F0">
      <w:start w:val="1"/>
      <w:numFmt w:val="bullet"/>
      <w:lvlText w:val="o"/>
      <w:lvlJc w:val="left"/>
      <w:pPr>
        <w:ind w:left="5760" w:hanging="360"/>
      </w:pPr>
      <w:rPr>
        <w:rFonts w:ascii="Courier New" w:hAnsi="Courier New" w:hint="default"/>
      </w:rPr>
    </w:lvl>
    <w:lvl w:ilvl="8" w:tplc="F8BC0034">
      <w:start w:val="1"/>
      <w:numFmt w:val="bullet"/>
      <w:lvlText w:val=""/>
      <w:lvlJc w:val="left"/>
      <w:pPr>
        <w:ind w:left="6480" w:hanging="360"/>
      </w:pPr>
      <w:rPr>
        <w:rFonts w:ascii="Wingdings" w:hAnsi="Wingdings" w:hint="default"/>
      </w:rPr>
    </w:lvl>
  </w:abstractNum>
  <w:abstractNum w:abstractNumId="24" w15:restartNumberingAfterBreak="0">
    <w:nsid w:val="5C2302F0"/>
    <w:multiLevelType w:val="hybridMultilevel"/>
    <w:tmpl w:val="FFFFFFFF"/>
    <w:lvl w:ilvl="0" w:tplc="AB123FDC">
      <w:start w:val="1"/>
      <w:numFmt w:val="bullet"/>
      <w:lvlText w:val=""/>
      <w:lvlJc w:val="left"/>
      <w:pPr>
        <w:ind w:left="720" w:hanging="360"/>
      </w:pPr>
      <w:rPr>
        <w:rFonts w:ascii="Symbol" w:hAnsi="Symbol" w:hint="default"/>
      </w:rPr>
    </w:lvl>
    <w:lvl w:ilvl="1" w:tplc="6F5454DA">
      <w:start w:val="1"/>
      <w:numFmt w:val="bullet"/>
      <w:lvlText w:val="o"/>
      <w:lvlJc w:val="left"/>
      <w:pPr>
        <w:ind w:left="1440" w:hanging="360"/>
      </w:pPr>
      <w:rPr>
        <w:rFonts w:ascii="Courier New" w:hAnsi="Courier New" w:hint="default"/>
      </w:rPr>
    </w:lvl>
    <w:lvl w:ilvl="2" w:tplc="B5E8111A">
      <w:start w:val="1"/>
      <w:numFmt w:val="bullet"/>
      <w:lvlText w:val=""/>
      <w:lvlJc w:val="left"/>
      <w:pPr>
        <w:ind w:left="2160" w:hanging="360"/>
      </w:pPr>
      <w:rPr>
        <w:rFonts w:ascii="Wingdings" w:hAnsi="Wingdings" w:hint="default"/>
      </w:rPr>
    </w:lvl>
    <w:lvl w:ilvl="3" w:tplc="814EFA50">
      <w:start w:val="1"/>
      <w:numFmt w:val="bullet"/>
      <w:lvlText w:val=""/>
      <w:lvlJc w:val="left"/>
      <w:pPr>
        <w:ind w:left="2880" w:hanging="360"/>
      </w:pPr>
      <w:rPr>
        <w:rFonts w:ascii="Symbol" w:hAnsi="Symbol" w:hint="default"/>
      </w:rPr>
    </w:lvl>
    <w:lvl w:ilvl="4" w:tplc="838AD1D4">
      <w:start w:val="1"/>
      <w:numFmt w:val="bullet"/>
      <w:lvlText w:val="o"/>
      <w:lvlJc w:val="left"/>
      <w:pPr>
        <w:ind w:left="3600" w:hanging="360"/>
      </w:pPr>
      <w:rPr>
        <w:rFonts w:ascii="Courier New" w:hAnsi="Courier New" w:hint="default"/>
      </w:rPr>
    </w:lvl>
    <w:lvl w:ilvl="5" w:tplc="4EE2ACDC">
      <w:start w:val="1"/>
      <w:numFmt w:val="bullet"/>
      <w:lvlText w:val=""/>
      <w:lvlJc w:val="left"/>
      <w:pPr>
        <w:ind w:left="4320" w:hanging="360"/>
      </w:pPr>
      <w:rPr>
        <w:rFonts w:ascii="Wingdings" w:hAnsi="Wingdings" w:hint="default"/>
      </w:rPr>
    </w:lvl>
    <w:lvl w:ilvl="6" w:tplc="1CC8AE50">
      <w:start w:val="1"/>
      <w:numFmt w:val="bullet"/>
      <w:lvlText w:val=""/>
      <w:lvlJc w:val="left"/>
      <w:pPr>
        <w:ind w:left="5040" w:hanging="360"/>
      </w:pPr>
      <w:rPr>
        <w:rFonts w:ascii="Symbol" w:hAnsi="Symbol" w:hint="default"/>
      </w:rPr>
    </w:lvl>
    <w:lvl w:ilvl="7" w:tplc="D9647FBE">
      <w:start w:val="1"/>
      <w:numFmt w:val="bullet"/>
      <w:lvlText w:val="o"/>
      <w:lvlJc w:val="left"/>
      <w:pPr>
        <w:ind w:left="5760" w:hanging="360"/>
      </w:pPr>
      <w:rPr>
        <w:rFonts w:ascii="Courier New" w:hAnsi="Courier New" w:hint="default"/>
      </w:rPr>
    </w:lvl>
    <w:lvl w:ilvl="8" w:tplc="00D0AD38">
      <w:start w:val="1"/>
      <w:numFmt w:val="bullet"/>
      <w:lvlText w:val=""/>
      <w:lvlJc w:val="left"/>
      <w:pPr>
        <w:ind w:left="6480" w:hanging="360"/>
      </w:pPr>
      <w:rPr>
        <w:rFonts w:ascii="Wingdings" w:hAnsi="Wingdings" w:hint="default"/>
      </w:rPr>
    </w:lvl>
  </w:abstractNum>
  <w:abstractNum w:abstractNumId="25" w15:restartNumberingAfterBreak="0">
    <w:nsid w:val="5CEF74E2"/>
    <w:multiLevelType w:val="multilevel"/>
    <w:tmpl w:val="C89EDB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F33786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FC250BF"/>
    <w:multiLevelType w:val="hybridMultilevel"/>
    <w:tmpl w:val="F0DE33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B1E40"/>
    <w:multiLevelType w:val="hybridMultilevel"/>
    <w:tmpl w:val="FFFFFFFF"/>
    <w:lvl w:ilvl="0" w:tplc="4762D2C8">
      <w:start w:val="1"/>
      <w:numFmt w:val="bullet"/>
      <w:lvlText w:val=""/>
      <w:lvlJc w:val="left"/>
      <w:pPr>
        <w:ind w:left="720" w:hanging="360"/>
      </w:pPr>
      <w:rPr>
        <w:rFonts w:ascii="Symbol" w:hAnsi="Symbol" w:hint="default"/>
      </w:rPr>
    </w:lvl>
    <w:lvl w:ilvl="1" w:tplc="F306D230">
      <w:start w:val="1"/>
      <w:numFmt w:val="bullet"/>
      <w:lvlText w:val="o"/>
      <w:lvlJc w:val="left"/>
      <w:pPr>
        <w:ind w:left="1440" w:hanging="360"/>
      </w:pPr>
      <w:rPr>
        <w:rFonts w:ascii="Courier New" w:hAnsi="Courier New" w:hint="default"/>
      </w:rPr>
    </w:lvl>
    <w:lvl w:ilvl="2" w:tplc="3AF4F8C8">
      <w:start w:val="1"/>
      <w:numFmt w:val="bullet"/>
      <w:lvlText w:val=""/>
      <w:lvlJc w:val="left"/>
      <w:pPr>
        <w:ind w:left="2160" w:hanging="360"/>
      </w:pPr>
      <w:rPr>
        <w:rFonts w:ascii="Wingdings" w:hAnsi="Wingdings" w:hint="default"/>
      </w:rPr>
    </w:lvl>
    <w:lvl w:ilvl="3" w:tplc="AF1EC178">
      <w:start w:val="1"/>
      <w:numFmt w:val="bullet"/>
      <w:lvlText w:val=""/>
      <w:lvlJc w:val="left"/>
      <w:pPr>
        <w:ind w:left="2880" w:hanging="360"/>
      </w:pPr>
      <w:rPr>
        <w:rFonts w:ascii="Symbol" w:hAnsi="Symbol" w:hint="default"/>
      </w:rPr>
    </w:lvl>
    <w:lvl w:ilvl="4" w:tplc="8AEE3AC4">
      <w:start w:val="1"/>
      <w:numFmt w:val="bullet"/>
      <w:lvlText w:val="o"/>
      <w:lvlJc w:val="left"/>
      <w:pPr>
        <w:ind w:left="3600" w:hanging="360"/>
      </w:pPr>
      <w:rPr>
        <w:rFonts w:ascii="Courier New" w:hAnsi="Courier New" w:hint="default"/>
      </w:rPr>
    </w:lvl>
    <w:lvl w:ilvl="5" w:tplc="E4A40AD2">
      <w:start w:val="1"/>
      <w:numFmt w:val="bullet"/>
      <w:lvlText w:val=""/>
      <w:lvlJc w:val="left"/>
      <w:pPr>
        <w:ind w:left="4320" w:hanging="360"/>
      </w:pPr>
      <w:rPr>
        <w:rFonts w:ascii="Wingdings" w:hAnsi="Wingdings" w:hint="default"/>
      </w:rPr>
    </w:lvl>
    <w:lvl w:ilvl="6" w:tplc="9C981BF4">
      <w:start w:val="1"/>
      <w:numFmt w:val="bullet"/>
      <w:lvlText w:val=""/>
      <w:lvlJc w:val="left"/>
      <w:pPr>
        <w:ind w:left="5040" w:hanging="360"/>
      </w:pPr>
      <w:rPr>
        <w:rFonts w:ascii="Symbol" w:hAnsi="Symbol" w:hint="default"/>
      </w:rPr>
    </w:lvl>
    <w:lvl w:ilvl="7" w:tplc="DCC29CFC">
      <w:start w:val="1"/>
      <w:numFmt w:val="bullet"/>
      <w:lvlText w:val="o"/>
      <w:lvlJc w:val="left"/>
      <w:pPr>
        <w:ind w:left="5760" w:hanging="360"/>
      </w:pPr>
      <w:rPr>
        <w:rFonts w:ascii="Courier New" w:hAnsi="Courier New" w:hint="default"/>
      </w:rPr>
    </w:lvl>
    <w:lvl w:ilvl="8" w:tplc="EFCE50F2">
      <w:start w:val="1"/>
      <w:numFmt w:val="bullet"/>
      <w:lvlText w:val=""/>
      <w:lvlJc w:val="left"/>
      <w:pPr>
        <w:ind w:left="6480" w:hanging="360"/>
      </w:pPr>
      <w:rPr>
        <w:rFonts w:ascii="Wingdings" w:hAnsi="Wingdings" w:hint="default"/>
      </w:rPr>
    </w:lvl>
  </w:abstractNum>
  <w:abstractNum w:abstractNumId="29" w15:restartNumberingAfterBreak="0">
    <w:nsid w:val="60B666BA"/>
    <w:multiLevelType w:val="hybridMultilevel"/>
    <w:tmpl w:val="62B2B3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B4908"/>
    <w:multiLevelType w:val="hybridMultilevel"/>
    <w:tmpl w:val="E22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E7D15"/>
    <w:multiLevelType w:val="hybridMultilevel"/>
    <w:tmpl w:val="529A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4980"/>
    <w:multiLevelType w:val="hybridMultilevel"/>
    <w:tmpl w:val="014654F4"/>
    <w:lvl w:ilvl="0" w:tplc="79AAFE40">
      <w:start w:val="1"/>
      <w:numFmt w:val="bullet"/>
      <w:lvlText w:val=""/>
      <w:lvlJc w:val="left"/>
      <w:pPr>
        <w:ind w:left="720" w:hanging="360"/>
      </w:pPr>
      <w:rPr>
        <w:rFonts w:ascii="Symbol" w:hAnsi="Symbol" w:hint="default"/>
      </w:rPr>
    </w:lvl>
    <w:lvl w:ilvl="1" w:tplc="78889DA4">
      <w:start w:val="1"/>
      <w:numFmt w:val="bullet"/>
      <w:lvlText w:val="o"/>
      <w:lvlJc w:val="left"/>
      <w:pPr>
        <w:ind w:left="1440" w:hanging="360"/>
      </w:pPr>
      <w:rPr>
        <w:rFonts w:ascii="Courier New" w:hAnsi="Courier New" w:hint="default"/>
      </w:rPr>
    </w:lvl>
    <w:lvl w:ilvl="2" w:tplc="2A847BF6">
      <w:start w:val="1"/>
      <w:numFmt w:val="bullet"/>
      <w:lvlText w:val=""/>
      <w:lvlJc w:val="left"/>
      <w:pPr>
        <w:ind w:left="2160" w:hanging="360"/>
      </w:pPr>
      <w:rPr>
        <w:rFonts w:ascii="Wingdings" w:hAnsi="Wingdings" w:hint="default"/>
      </w:rPr>
    </w:lvl>
    <w:lvl w:ilvl="3" w:tplc="11180840">
      <w:start w:val="1"/>
      <w:numFmt w:val="bullet"/>
      <w:lvlText w:val=""/>
      <w:lvlJc w:val="left"/>
      <w:pPr>
        <w:ind w:left="2880" w:hanging="360"/>
      </w:pPr>
      <w:rPr>
        <w:rFonts w:ascii="Symbol" w:hAnsi="Symbol" w:hint="default"/>
      </w:rPr>
    </w:lvl>
    <w:lvl w:ilvl="4" w:tplc="F20E9460">
      <w:start w:val="1"/>
      <w:numFmt w:val="bullet"/>
      <w:lvlText w:val="o"/>
      <w:lvlJc w:val="left"/>
      <w:pPr>
        <w:ind w:left="3600" w:hanging="360"/>
      </w:pPr>
      <w:rPr>
        <w:rFonts w:ascii="Courier New" w:hAnsi="Courier New" w:hint="default"/>
      </w:rPr>
    </w:lvl>
    <w:lvl w:ilvl="5" w:tplc="B9407320">
      <w:start w:val="1"/>
      <w:numFmt w:val="bullet"/>
      <w:lvlText w:val=""/>
      <w:lvlJc w:val="left"/>
      <w:pPr>
        <w:ind w:left="4320" w:hanging="360"/>
      </w:pPr>
      <w:rPr>
        <w:rFonts w:ascii="Wingdings" w:hAnsi="Wingdings" w:hint="default"/>
      </w:rPr>
    </w:lvl>
    <w:lvl w:ilvl="6" w:tplc="F662C786">
      <w:start w:val="1"/>
      <w:numFmt w:val="bullet"/>
      <w:lvlText w:val=""/>
      <w:lvlJc w:val="left"/>
      <w:pPr>
        <w:ind w:left="5040" w:hanging="360"/>
      </w:pPr>
      <w:rPr>
        <w:rFonts w:ascii="Symbol" w:hAnsi="Symbol" w:hint="default"/>
      </w:rPr>
    </w:lvl>
    <w:lvl w:ilvl="7" w:tplc="DD30F694">
      <w:start w:val="1"/>
      <w:numFmt w:val="bullet"/>
      <w:lvlText w:val="o"/>
      <w:lvlJc w:val="left"/>
      <w:pPr>
        <w:ind w:left="5760" w:hanging="360"/>
      </w:pPr>
      <w:rPr>
        <w:rFonts w:ascii="Courier New" w:hAnsi="Courier New" w:hint="default"/>
      </w:rPr>
    </w:lvl>
    <w:lvl w:ilvl="8" w:tplc="56B26164">
      <w:start w:val="1"/>
      <w:numFmt w:val="bullet"/>
      <w:lvlText w:val=""/>
      <w:lvlJc w:val="left"/>
      <w:pPr>
        <w:ind w:left="6480" w:hanging="360"/>
      </w:pPr>
      <w:rPr>
        <w:rFonts w:ascii="Wingdings" w:hAnsi="Wingdings" w:hint="default"/>
      </w:rPr>
    </w:lvl>
  </w:abstractNum>
  <w:abstractNum w:abstractNumId="33" w15:restartNumberingAfterBreak="0">
    <w:nsid w:val="652931F7"/>
    <w:multiLevelType w:val="hybridMultilevel"/>
    <w:tmpl w:val="2B4C6B82"/>
    <w:lvl w:ilvl="0" w:tplc="B6DCA80A">
      <w:start w:val="1"/>
      <w:numFmt w:val="bullet"/>
      <w:lvlText w:val=""/>
      <w:lvlJc w:val="left"/>
      <w:pPr>
        <w:ind w:left="720" w:hanging="360"/>
      </w:pPr>
      <w:rPr>
        <w:rFonts w:ascii="Symbol" w:hAnsi="Symbol" w:hint="default"/>
      </w:rPr>
    </w:lvl>
    <w:lvl w:ilvl="1" w:tplc="0562F826">
      <w:start w:val="1"/>
      <w:numFmt w:val="bullet"/>
      <w:lvlText w:val=""/>
      <w:lvlJc w:val="left"/>
      <w:pPr>
        <w:ind w:left="1440" w:hanging="360"/>
      </w:pPr>
      <w:rPr>
        <w:rFonts w:ascii="Symbol" w:hAnsi="Symbol" w:hint="default"/>
      </w:rPr>
    </w:lvl>
    <w:lvl w:ilvl="2" w:tplc="89088D28">
      <w:start w:val="1"/>
      <w:numFmt w:val="bullet"/>
      <w:lvlText w:val=""/>
      <w:lvlJc w:val="left"/>
      <w:pPr>
        <w:ind w:left="2160" w:hanging="360"/>
      </w:pPr>
      <w:rPr>
        <w:rFonts w:ascii="Wingdings" w:hAnsi="Wingdings" w:hint="default"/>
      </w:rPr>
    </w:lvl>
    <w:lvl w:ilvl="3" w:tplc="D87461C8">
      <w:start w:val="1"/>
      <w:numFmt w:val="bullet"/>
      <w:lvlText w:val=""/>
      <w:lvlJc w:val="left"/>
      <w:pPr>
        <w:ind w:left="2880" w:hanging="360"/>
      </w:pPr>
      <w:rPr>
        <w:rFonts w:ascii="Symbol" w:hAnsi="Symbol" w:hint="default"/>
      </w:rPr>
    </w:lvl>
    <w:lvl w:ilvl="4" w:tplc="9B4ADBB6">
      <w:start w:val="1"/>
      <w:numFmt w:val="bullet"/>
      <w:lvlText w:val="o"/>
      <w:lvlJc w:val="left"/>
      <w:pPr>
        <w:ind w:left="3600" w:hanging="360"/>
      </w:pPr>
      <w:rPr>
        <w:rFonts w:ascii="Courier New" w:hAnsi="Courier New" w:hint="default"/>
      </w:rPr>
    </w:lvl>
    <w:lvl w:ilvl="5" w:tplc="69184E84">
      <w:start w:val="1"/>
      <w:numFmt w:val="bullet"/>
      <w:lvlText w:val=""/>
      <w:lvlJc w:val="left"/>
      <w:pPr>
        <w:ind w:left="4320" w:hanging="360"/>
      </w:pPr>
      <w:rPr>
        <w:rFonts w:ascii="Wingdings" w:hAnsi="Wingdings" w:hint="default"/>
      </w:rPr>
    </w:lvl>
    <w:lvl w:ilvl="6" w:tplc="8E9803D0">
      <w:start w:val="1"/>
      <w:numFmt w:val="bullet"/>
      <w:lvlText w:val=""/>
      <w:lvlJc w:val="left"/>
      <w:pPr>
        <w:ind w:left="5040" w:hanging="360"/>
      </w:pPr>
      <w:rPr>
        <w:rFonts w:ascii="Symbol" w:hAnsi="Symbol" w:hint="default"/>
      </w:rPr>
    </w:lvl>
    <w:lvl w:ilvl="7" w:tplc="7E5E559A">
      <w:start w:val="1"/>
      <w:numFmt w:val="bullet"/>
      <w:lvlText w:val="o"/>
      <w:lvlJc w:val="left"/>
      <w:pPr>
        <w:ind w:left="5760" w:hanging="360"/>
      </w:pPr>
      <w:rPr>
        <w:rFonts w:ascii="Courier New" w:hAnsi="Courier New" w:hint="default"/>
      </w:rPr>
    </w:lvl>
    <w:lvl w:ilvl="8" w:tplc="6448BC8C">
      <w:start w:val="1"/>
      <w:numFmt w:val="bullet"/>
      <w:lvlText w:val=""/>
      <w:lvlJc w:val="left"/>
      <w:pPr>
        <w:ind w:left="6480" w:hanging="360"/>
      </w:pPr>
      <w:rPr>
        <w:rFonts w:ascii="Wingdings" w:hAnsi="Wingdings" w:hint="default"/>
      </w:rPr>
    </w:lvl>
  </w:abstractNum>
  <w:abstractNum w:abstractNumId="34" w15:restartNumberingAfterBreak="0">
    <w:nsid w:val="670D2C00"/>
    <w:multiLevelType w:val="hybridMultilevel"/>
    <w:tmpl w:val="BF92B7A2"/>
    <w:lvl w:ilvl="0" w:tplc="FFFFFFFF">
      <w:start w:val="1"/>
      <w:numFmt w:val="bullet"/>
      <w:lvlText w:val="-"/>
      <w:lvlJc w:val="left"/>
      <w:pPr>
        <w:ind w:left="405" w:hanging="360"/>
      </w:pPr>
      <w:rPr>
        <w:rFonts w:ascii="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5" w15:restartNumberingAfterBreak="0">
    <w:nsid w:val="6B9C11CE"/>
    <w:multiLevelType w:val="hybridMultilevel"/>
    <w:tmpl w:val="DC6007A4"/>
    <w:lvl w:ilvl="0" w:tplc="5C98AE1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73862"/>
    <w:multiLevelType w:val="hybridMultilevel"/>
    <w:tmpl w:val="7A98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31596"/>
    <w:multiLevelType w:val="multilevel"/>
    <w:tmpl w:val="94446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2AD34F2"/>
    <w:multiLevelType w:val="hybridMultilevel"/>
    <w:tmpl w:val="BD32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431C0"/>
    <w:multiLevelType w:val="multilevel"/>
    <w:tmpl w:val="A2D8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AC59E7"/>
    <w:multiLevelType w:val="hybridMultilevel"/>
    <w:tmpl w:val="FFFFFFFF"/>
    <w:lvl w:ilvl="0" w:tplc="83605842">
      <w:start w:val="1"/>
      <w:numFmt w:val="bullet"/>
      <w:lvlText w:val=""/>
      <w:lvlJc w:val="left"/>
      <w:pPr>
        <w:ind w:left="720" w:hanging="360"/>
      </w:pPr>
      <w:rPr>
        <w:rFonts w:ascii="Symbol" w:hAnsi="Symbol" w:hint="default"/>
      </w:rPr>
    </w:lvl>
    <w:lvl w:ilvl="1" w:tplc="60FE5E6E">
      <w:start w:val="1"/>
      <w:numFmt w:val="bullet"/>
      <w:lvlText w:val="o"/>
      <w:lvlJc w:val="left"/>
      <w:pPr>
        <w:ind w:left="1440" w:hanging="360"/>
      </w:pPr>
      <w:rPr>
        <w:rFonts w:ascii="Courier New" w:hAnsi="Courier New" w:hint="default"/>
      </w:rPr>
    </w:lvl>
    <w:lvl w:ilvl="2" w:tplc="3D904E90">
      <w:start w:val="1"/>
      <w:numFmt w:val="bullet"/>
      <w:lvlText w:val=""/>
      <w:lvlJc w:val="left"/>
      <w:pPr>
        <w:ind w:left="2160" w:hanging="360"/>
      </w:pPr>
      <w:rPr>
        <w:rFonts w:ascii="Wingdings" w:hAnsi="Wingdings" w:hint="default"/>
      </w:rPr>
    </w:lvl>
    <w:lvl w:ilvl="3" w:tplc="41801918">
      <w:start w:val="1"/>
      <w:numFmt w:val="bullet"/>
      <w:lvlText w:val=""/>
      <w:lvlJc w:val="left"/>
      <w:pPr>
        <w:ind w:left="2880" w:hanging="360"/>
      </w:pPr>
      <w:rPr>
        <w:rFonts w:ascii="Symbol" w:hAnsi="Symbol" w:hint="default"/>
      </w:rPr>
    </w:lvl>
    <w:lvl w:ilvl="4" w:tplc="F68C01EE">
      <w:start w:val="1"/>
      <w:numFmt w:val="bullet"/>
      <w:lvlText w:val="o"/>
      <w:lvlJc w:val="left"/>
      <w:pPr>
        <w:ind w:left="3600" w:hanging="360"/>
      </w:pPr>
      <w:rPr>
        <w:rFonts w:ascii="Courier New" w:hAnsi="Courier New" w:hint="default"/>
      </w:rPr>
    </w:lvl>
    <w:lvl w:ilvl="5" w:tplc="55CA7EBA">
      <w:start w:val="1"/>
      <w:numFmt w:val="bullet"/>
      <w:lvlText w:val=""/>
      <w:lvlJc w:val="left"/>
      <w:pPr>
        <w:ind w:left="4320" w:hanging="360"/>
      </w:pPr>
      <w:rPr>
        <w:rFonts w:ascii="Wingdings" w:hAnsi="Wingdings" w:hint="default"/>
      </w:rPr>
    </w:lvl>
    <w:lvl w:ilvl="6" w:tplc="046AA5D4">
      <w:start w:val="1"/>
      <w:numFmt w:val="bullet"/>
      <w:lvlText w:val=""/>
      <w:lvlJc w:val="left"/>
      <w:pPr>
        <w:ind w:left="5040" w:hanging="360"/>
      </w:pPr>
      <w:rPr>
        <w:rFonts w:ascii="Symbol" w:hAnsi="Symbol" w:hint="default"/>
      </w:rPr>
    </w:lvl>
    <w:lvl w:ilvl="7" w:tplc="3C18F504">
      <w:start w:val="1"/>
      <w:numFmt w:val="bullet"/>
      <w:lvlText w:val="o"/>
      <w:lvlJc w:val="left"/>
      <w:pPr>
        <w:ind w:left="5760" w:hanging="360"/>
      </w:pPr>
      <w:rPr>
        <w:rFonts w:ascii="Courier New" w:hAnsi="Courier New" w:hint="default"/>
      </w:rPr>
    </w:lvl>
    <w:lvl w:ilvl="8" w:tplc="4FE097D6">
      <w:start w:val="1"/>
      <w:numFmt w:val="bullet"/>
      <w:lvlText w:val=""/>
      <w:lvlJc w:val="left"/>
      <w:pPr>
        <w:ind w:left="6480" w:hanging="360"/>
      </w:pPr>
      <w:rPr>
        <w:rFonts w:ascii="Wingdings" w:hAnsi="Wingdings" w:hint="default"/>
      </w:rPr>
    </w:lvl>
  </w:abstractNum>
  <w:abstractNum w:abstractNumId="41" w15:restartNumberingAfterBreak="0">
    <w:nsid w:val="7BBD877F"/>
    <w:multiLevelType w:val="hybridMultilevel"/>
    <w:tmpl w:val="F64E95C0"/>
    <w:lvl w:ilvl="0" w:tplc="842645C8">
      <w:start w:val="1"/>
      <w:numFmt w:val="bullet"/>
      <w:lvlText w:val="·"/>
      <w:lvlJc w:val="left"/>
      <w:pPr>
        <w:ind w:left="720" w:hanging="360"/>
      </w:pPr>
      <w:rPr>
        <w:rFonts w:ascii="Symbol" w:hAnsi="Symbol" w:hint="default"/>
      </w:rPr>
    </w:lvl>
    <w:lvl w:ilvl="1" w:tplc="8294DAF0">
      <w:start w:val="1"/>
      <w:numFmt w:val="bullet"/>
      <w:lvlText w:val="o"/>
      <w:lvlJc w:val="left"/>
      <w:pPr>
        <w:ind w:left="1440" w:hanging="360"/>
      </w:pPr>
      <w:rPr>
        <w:rFonts w:ascii="Courier New" w:hAnsi="Courier New" w:hint="default"/>
      </w:rPr>
    </w:lvl>
    <w:lvl w:ilvl="2" w:tplc="C318103E">
      <w:start w:val="1"/>
      <w:numFmt w:val="bullet"/>
      <w:lvlText w:val=""/>
      <w:lvlJc w:val="left"/>
      <w:pPr>
        <w:ind w:left="2160" w:hanging="360"/>
      </w:pPr>
      <w:rPr>
        <w:rFonts w:ascii="Wingdings" w:hAnsi="Wingdings" w:hint="default"/>
      </w:rPr>
    </w:lvl>
    <w:lvl w:ilvl="3" w:tplc="940C2D1A">
      <w:start w:val="1"/>
      <w:numFmt w:val="bullet"/>
      <w:lvlText w:val=""/>
      <w:lvlJc w:val="left"/>
      <w:pPr>
        <w:ind w:left="2880" w:hanging="360"/>
      </w:pPr>
      <w:rPr>
        <w:rFonts w:ascii="Symbol" w:hAnsi="Symbol" w:hint="default"/>
      </w:rPr>
    </w:lvl>
    <w:lvl w:ilvl="4" w:tplc="8E92189C">
      <w:start w:val="1"/>
      <w:numFmt w:val="bullet"/>
      <w:lvlText w:val="o"/>
      <w:lvlJc w:val="left"/>
      <w:pPr>
        <w:ind w:left="3600" w:hanging="360"/>
      </w:pPr>
      <w:rPr>
        <w:rFonts w:ascii="Courier New" w:hAnsi="Courier New" w:hint="default"/>
      </w:rPr>
    </w:lvl>
    <w:lvl w:ilvl="5" w:tplc="9DC64E4E">
      <w:start w:val="1"/>
      <w:numFmt w:val="bullet"/>
      <w:lvlText w:val=""/>
      <w:lvlJc w:val="left"/>
      <w:pPr>
        <w:ind w:left="4320" w:hanging="360"/>
      </w:pPr>
      <w:rPr>
        <w:rFonts w:ascii="Wingdings" w:hAnsi="Wingdings" w:hint="default"/>
      </w:rPr>
    </w:lvl>
    <w:lvl w:ilvl="6" w:tplc="88628204">
      <w:start w:val="1"/>
      <w:numFmt w:val="bullet"/>
      <w:lvlText w:val=""/>
      <w:lvlJc w:val="left"/>
      <w:pPr>
        <w:ind w:left="5040" w:hanging="360"/>
      </w:pPr>
      <w:rPr>
        <w:rFonts w:ascii="Symbol" w:hAnsi="Symbol" w:hint="default"/>
      </w:rPr>
    </w:lvl>
    <w:lvl w:ilvl="7" w:tplc="3C3AFCAE">
      <w:start w:val="1"/>
      <w:numFmt w:val="bullet"/>
      <w:lvlText w:val="o"/>
      <w:lvlJc w:val="left"/>
      <w:pPr>
        <w:ind w:left="5760" w:hanging="360"/>
      </w:pPr>
      <w:rPr>
        <w:rFonts w:ascii="Courier New" w:hAnsi="Courier New" w:hint="default"/>
      </w:rPr>
    </w:lvl>
    <w:lvl w:ilvl="8" w:tplc="4A9472BE">
      <w:start w:val="1"/>
      <w:numFmt w:val="bullet"/>
      <w:lvlText w:val=""/>
      <w:lvlJc w:val="left"/>
      <w:pPr>
        <w:ind w:left="6480" w:hanging="360"/>
      </w:pPr>
      <w:rPr>
        <w:rFonts w:ascii="Wingdings" w:hAnsi="Wingdings" w:hint="default"/>
      </w:rPr>
    </w:lvl>
  </w:abstractNum>
  <w:num w:numId="1" w16cid:durableId="1802918777">
    <w:abstractNumId w:val="4"/>
  </w:num>
  <w:num w:numId="2" w16cid:durableId="1326973994">
    <w:abstractNumId w:val="33"/>
  </w:num>
  <w:num w:numId="3" w16cid:durableId="543490507">
    <w:abstractNumId w:val="21"/>
  </w:num>
  <w:num w:numId="4" w16cid:durableId="1878005471">
    <w:abstractNumId w:val="18"/>
  </w:num>
  <w:num w:numId="5" w16cid:durableId="414716204">
    <w:abstractNumId w:val="28"/>
  </w:num>
  <w:num w:numId="6" w16cid:durableId="164126775">
    <w:abstractNumId w:val="24"/>
  </w:num>
  <w:num w:numId="7" w16cid:durableId="524097475">
    <w:abstractNumId w:val="40"/>
  </w:num>
  <w:num w:numId="8" w16cid:durableId="632175369">
    <w:abstractNumId w:val="14"/>
  </w:num>
  <w:num w:numId="9" w16cid:durableId="1993637408">
    <w:abstractNumId w:val="10"/>
  </w:num>
  <w:num w:numId="10" w16cid:durableId="533155881">
    <w:abstractNumId w:val="0"/>
  </w:num>
  <w:num w:numId="11" w16cid:durableId="1686780968">
    <w:abstractNumId w:val="31"/>
  </w:num>
  <w:num w:numId="12" w16cid:durableId="855311048">
    <w:abstractNumId w:val="9"/>
  </w:num>
  <w:num w:numId="13" w16cid:durableId="429161715">
    <w:abstractNumId w:val="5"/>
  </w:num>
  <w:num w:numId="14" w16cid:durableId="1304232305">
    <w:abstractNumId w:val="11"/>
  </w:num>
  <w:num w:numId="15" w16cid:durableId="1136486463">
    <w:abstractNumId w:val="22"/>
  </w:num>
  <w:num w:numId="16" w16cid:durableId="1018895638">
    <w:abstractNumId w:val="29"/>
  </w:num>
  <w:num w:numId="17" w16cid:durableId="1813399423">
    <w:abstractNumId w:val="34"/>
  </w:num>
  <w:num w:numId="18" w16cid:durableId="825124472">
    <w:abstractNumId w:val="12"/>
  </w:num>
  <w:num w:numId="19" w16cid:durableId="15158497">
    <w:abstractNumId w:val="3"/>
  </w:num>
  <w:num w:numId="20" w16cid:durableId="299961882">
    <w:abstractNumId w:val="6"/>
  </w:num>
  <w:num w:numId="21" w16cid:durableId="55132790">
    <w:abstractNumId w:val="32"/>
  </w:num>
  <w:num w:numId="22" w16cid:durableId="385104367">
    <w:abstractNumId w:val="2"/>
  </w:num>
  <w:num w:numId="23" w16cid:durableId="1777677065">
    <w:abstractNumId w:val="19"/>
  </w:num>
  <w:num w:numId="24" w16cid:durableId="712854412">
    <w:abstractNumId w:val="30"/>
  </w:num>
  <w:num w:numId="25" w16cid:durableId="264195661">
    <w:abstractNumId w:val="23"/>
  </w:num>
  <w:num w:numId="26" w16cid:durableId="426341870">
    <w:abstractNumId w:val="8"/>
  </w:num>
  <w:num w:numId="27" w16cid:durableId="971983551">
    <w:abstractNumId w:val="13"/>
  </w:num>
  <w:num w:numId="28" w16cid:durableId="275644601">
    <w:abstractNumId w:val="35"/>
  </w:num>
  <w:num w:numId="29" w16cid:durableId="1859584161">
    <w:abstractNumId w:val="26"/>
  </w:num>
  <w:num w:numId="30" w16cid:durableId="1850022776">
    <w:abstractNumId w:val="1"/>
  </w:num>
  <w:num w:numId="31" w16cid:durableId="1968318692">
    <w:abstractNumId w:val="38"/>
  </w:num>
  <w:num w:numId="32" w16cid:durableId="273365230">
    <w:abstractNumId w:val="41"/>
  </w:num>
  <w:num w:numId="33" w16cid:durableId="655033148">
    <w:abstractNumId w:val="20"/>
  </w:num>
  <w:num w:numId="34" w16cid:durableId="57945773">
    <w:abstractNumId w:val="36"/>
  </w:num>
  <w:num w:numId="35" w16cid:durableId="42951442">
    <w:abstractNumId w:val="16"/>
  </w:num>
  <w:num w:numId="36" w16cid:durableId="2099397126">
    <w:abstractNumId w:val="15"/>
  </w:num>
  <w:num w:numId="37" w16cid:durableId="1773433613">
    <w:abstractNumId w:val="39"/>
  </w:num>
  <w:num w:numId="38" w16cid:durableId="466627380">
    <w:abstractNumId w:val="17"/>
  </w:num>
  <w:num w:numId="39" w16cid:durableId="1873569119">
    <w:abstractNumId w:val="37"/>
  </w:num>
  <w:num w:numId="40" w16cid:durableId="361320877">
    <w:abstractNumId w:val="25"/>
  </w:num>
  <w:num w:numId="41" w16cid:durableId="1017467036">
    <w:abstractNumId w:val="7"/>
  </w:num>
  <w:num w:numId="42" w16cid:durableId="212425789">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6464e92-8920-4617-a37e-c26ddced5dc8"/>
  </w:docVars>
  <w:rsids>
    <w:rsidRoot w:val="00223247"/>
    <w:rsid w:val="00001E83"/>
    <w:rsid w:val="00002C9C"/>
    <w:rsid w:val="000039B0"/>
    <w:rsid w:val="00011EB2"/>
    <w:rsid w:val="00015784"/>
    <w:rsid w:val="00015FB0"/>
    <w:rsid w:val="0002066C"/>
    <w:rsid w:val="000212C9"/>
    <w:rsid w:val="000222E1"/>
    <w:rsid w:val="00022F3E"/>
    <w:rsid w:val="00024F5F"/>
    <w:rsid w:val="00027492"/>
    <w:rsid w:val="00027CC1"/>
    <w:rsid w:val="00027FCC"/>
    <w:rsid w:val="000319D8"/>
    <w:rsid w:val="00032DD6"/>
    <w:rsid w:val="00033DA6"/>
    <w:rsid w:val="00033FFF"/>
    <w:rsid w:val="00036C5A"/>
    <w:rsid w:val="0004050D"/>
    <w:rsid w:val="00042226"/>
    <w:rsid w:val="0004256F"/>
    <w:rsid w:val="000451C9"/>
    <w:rsid w:val="0004619F"/>
    <w:rsid w:val="000463F6"/>
    <w:rsid w:val="0004794C"/>
    <w:rsid w:val="000507D7"/>
    <w:rsid w:val="00051216"/>
    <w:rsid w:val="00053DF2"/>
    <w:rsid w:val="000540DE"/>
    <w:rsid w:val="000568B8"/>
    <w:rsid w:val="000573D1"/>
    <w:rsid w:val="00062244"/>
    <w:rsid w:val="000626A0"/>
    <w:rsid w:val="00062CF0"/>
    <w:rsid w:val="00062D65"/>
    <w:rsid w:val="0006359D"/>
    <w:rsid w:val="000639B2"/>
    <w:rsid w:val="00064AA9"/>
    <w:rsid w:val="00066DC3"/>
    <w:rsid w:val="000730D5"/>
    <w:rsid w:val="00074124"/>
    <w:rsid w:val="000800E9"/>
    <w:rsid w:val="000827ED"/>
    <w:rsid w:val="000851F1"/>
    <w:rsid w:val="000871B0"/>
    <w:rsid w:val="0008E00A"/>
    <w:rsid w:val="00090195"/>
    <w:rsid w:val="000903FF"/>
    <w:rsid w:val="00090DF9"/>
    <w:rsid w:val="000934FB"/>
    <w:rsid w:val="00093A19"/>
    <w:rsid w:val="00094FA4"/>
    <w:rsid w:val="000A07E8"/>
    <w:rsid w:val="000A1AC8"/>
    <w:rsid w:val="000A3F06"/>
    <w:rsid w:val="000B1749"/>
    <w:rsid w:val="000B5ED6"/>
    <w:rsid w:val="000BF925"/>
    <w:rsid w:val="000C0215"/>
    <w:rsid w:val="000C216C"/>
    <w:rsid w:val="000C3373"/>
    <w:rsid w:val="000C7CB8"/>
    <w:rsid w:val="000C7CDD"/>
    <w:rsid w:val="000D1736"/>
    <w:rsid w:val="000D253F"/>
    <w:rsid w:val="000D27FF"/>
    <w:rsid w:val="000D35A6"/>
    <w:rsid w:val="000D45A6"/>
    <w:rsid w:val="000D71E6"/>
    <w:rsid w:val="000E1D97"/>
    <w:rsid w:val="000E2221"/>
    <w:rsid w:val="000E7A84"/>
    <w:rsid w:val="000F03AA"/>
    <w:rsid w:val="000F1CC8"/>
    <w:rsid w:val="000F3852"/>
    <w:rsid w:val="000F6443"/>
    <w:rsid w:val="000F750B"/>
    <w:rsid w:val="000F7F00"/>
    <w:rsid w:val="000FF80B"/>
    <w:rsid w:val="001009BD"/>
    <w:rsid w:val="001027E3"/>
    <w:rsid w:val="00102BF6"/>
    <w:rsid w:val="00103C9B"/>
    <w:rsid w:val="00104755"/>
    <w:rsid w:val="00104C70"/>
    <w:rsid w:val="00105B6D"/>
    <w:rsid w:val="00106740"/>
    <w:rsid w:val="001072C3"/>
    <w:rsid w:val="00107FF7"/>
    <w:rsid w:val="00111341"/>
    <w:rsid w:val="001115DA"/>
    <w:rsid w:val="00111711"/>
    <w:rsid w:val="001138EE"/>
    <w:rsid w:val="00117276"/>
    <w:rsid w:val="001174E8"/>
    <w:rsid w:val="0012108B"/>
    <w:rsid w:val="0012147C"/>
    <w:rsid w:val="0012222E"/>
    <w:rsid w:val="0012315A"/>
    <w:rsid w:val="001259A9"/>
    <w:rsid w:val="00127B20"/>
    <w:rsid w:val="00130058"/>
    <w:rsid w:val="00135334"/>
    <w:rsid w:val="0013565C"/>
    <w:rsid w:val="001363E9"/>
    <w:rsid w:val="00137331"/>
    <w:rsid w:val="00137E37"/>
    <w:rsid w:val="00137FD0"/>
    <w:rsid w:val="00142DBD"/>
    <w:rsid w:val="00143324"/>
    <w:rsid w:val="00143663"/>
    <w:rsid w:val="001449F4"/>
    <w:rsid w:val="00145FCA"/>
    <w:rsid w:val="00146343"/>
    <w:rsid w:val="00146812"/>
    <w:rsid w:val="0015121B"/>
    <w:rsid w:val="00156BF9"/>
    <w:rsid w:val="001573F6"/>
    <w:rsid w:val="00161C93"/>
    <w:rsid w:val="001628D4"/>
    <w:rsid w:val="001648E1"/>
    <w:rsid w:val="00165600"/>
    <w:rsid w:val="00165FC4"/>
    <w:rsid w:val="00167D29"/>
    <w:rsid w:val="00171F5E"/>
    <w:rsid w:val="001737AB"/>
    <w:rsid w:val="00173B2C"/>
    <w:rsid w:val="00173E70"/>
    <w:rsid w:val="0017578B"/>
    <w:rsid w:val="00180C4B"/>
    <w:rsid w:val="00181D78"/>
    <w:rsid w:val="0018316B"/>
    <w:rsid w:val="00184761"/>
    <w:rsid w:val="00185D06"/>
    <w:rsid w:val="001863D6"/>
    <w:rsid w:val="00187BA3"/>
    <w:rsid w:val="001902B6"/>
    <w:rsid w:val="001914FD"/>
    <w:rsid w:val="00193528"/>
    <w:rsid w:val="00194CB2"/>
    <w:rsid w:val="00194CB5"/>
    <w:rsid w:val="001972AC"/>
    <w:rsid w:val="00197F43"/>
    <w:rsid w:val="001A52F4"/>
    <w:rsid w:val="001B06CC"/>
    <w:rsid w:val="001B0CE8"/>
    <w:rsid w:val="001B0D2A"/>
    <w:rsid w:val="001B238B"/>
    <w:rsid w:val="001B2B31"/>
    <w:rsid w:val="001B371E"/>
    <w:rsid w:val="001B395B"/>
    <w:rsid w:val="001B699D"/>
    <w:rsid w:val="001C0F37"/>
    <w:rsid w:val="001C232B"/>
    <w:rsid w:val="001C26D9"/>
    <w:rsid w:val="001C3413"/>
    <w:rsid w:val="001C37B5"/>
    <w:rsid w:val="001C3B18"/>
    <w:rsid w:val="001C3B72"/>
    <w:rsid w:val="001C455D"/>
    <w:rsid w:val="001C50FC"/>
    <w:rsid w:val="001C6FA2"/>
    <w:rsid w:val="001C75A2"/>
    <w:rsid w:val="001C7F34"/>
    <w:rsid w:val="001CC56A"/>
    <w:rsid w:val="001D0D42"/>
    <w:rsid w:val="001D2AD0"/>
    <w:rsid w:val="001D6C95"/>
    <w:rsid w:val="001E2FCC"/>
    <w:rsid w:val="001E4A72"/>
    <w:rsid w:val="001E50C1"/>
    <w:rsid w:val="001E6D0B"/>
    <w:rsid w:val="001E70B7"/>
    <w:rsid w:val="001E761F"/>
    <w:rsid w:val="001F0B54"/>
    <w:rsid w:val="001F433C"/>
    <w:rsid w:val="001F4BE0"/>
    <w:rsid w:val="001F5AEC"/>
    <w:rsid w:val="001F69B2"/>
    <w:rsid w:val="002010A4"/>
    <w:rsid w:val="002015E1"/>
    <w:rsid w:val="0020249D"/>
    <w:rsid w:val="002034EF"/>
    <w:rsid w:val="0020586C"/>
    <w:rsid w:val="002062F5"/>
    <w:rsid w:val="002073F3"/>
    <w:rsid w:val="00207C71"/>
    <w:rsid w:val="00211FB3"/>
    <w:rsid w:val="002132F5"/>
    <w:rsid w:val="00213439"/>
    <w:rsid w:val="002149E8"/>
    <w:rsid w:val="00215A61"/>
    <w:rsid w:val="00223247"/>
    <w:rsid w:val="00226626"/>
    <w:rsid w:val="002271D5"/>
    <w:rsid w:val="0022720E"/>
    <w:rsid w:val="0022762B"/>
    <w:rsid w:val="00230CB7"/>
    <w:rsid w:val="00230EC5"/>
    <w:rsid w:val="0023112E"/>
    <w:rsid w:val="0023126F"/>
    <w:rsid w:val="00232A84"/>
    <w:rsid w:val="0023531A"/>
    <w:rsid w:val="0023583F"/>
    <w:rsid w:val="00235A40"/>
    <w:rsid w:val="00235E8B"/>
    <w:rsid w:val="00236E3F"/>
    <w:rsid w:val="002374D3"/>
    <w:rsid w:val="00240158"/>
    <w:rsid w:val="00240CD7"/>
    <w:rsid w:val="002460E8"/>
    <w:rsid w:val="00246321"/>
    <w:rsid w:val="00246465"/>
    <w:rsid w:val="00254187"/>
    <w:rsid w:val="00254C8C"/>
    <w:rsid w:val="00256153"/>
    <w:rsid w:val="002574C0"/>
    <w:rsid w:val="00257D9B"/>
    <w:rsid w:val="00260547"/>
    <w:rsid w:val="00261A62"/>
    <w:rsid w:val="002632CC"/>
    <w:rsid w:val="002636A1"/>
    <w:rsid w:val="00265CB0"/>
    <w:rsid w:val="00267B23"/>
    <w:rsid w:val="002717DC"/>
    <w:rsid w:val="00271FBB"/>
    <w:rsid w:val="00272F0C"/>
    <w:rsid w:val="002731B1"/>
    <w:rsid w:val="0027493A"/>
    <w:rsid w:val="00275253"/>
    <w:rsid w:val="002763EC"/>
    <w:rsid w:val="00276CD1"/>
    <w:rsid w:val="00277DFE"/>
    <w:rsid w:val="002813B6"/>
    <w:rsid w:val="002814EE"/>
    <w:rsid w:val="00284DE9"/>
    <w:rsid w:val="00285161"/>
    <w:rsid w:val="00285E62"/>
    <w:rsid w:val="00286595"/>
    <w:rsid w:val="0029176A"/>
    <w:rsid w:val="00293418"/>
    <w:rsid w:val="00293902"/>
    <w:rsid w:val="00293F9F"/>
    <w:rsid w:val="002948E2"/>
    <w:rsid w:val="002950F1"/>
    <w:rsid w:val="002954F2"/>
    <w:rsid w:val="002959DF"/>
    <w:rsid w:val="002967BA"/>
    <w:rsid w:val="00296F83"/>
    <w:rsid w:val="002A59C5"/>
    <w:rsid w:val="002B1C2A"/>
    <w:rsid w:val="002B3A3C"/>
    <w:rsid w:val="002B3F63"/>
    <w:rsid w:val="002B51D2"/>
    <w:rsid w:val="002B6224"/>
    <w:rsid w:val="002B6241"/>
    <w:rsid w:val="002C1423"/>
    <w:rsid w:val="002C1BB4"/>
    <w:rsid w:val="002C1ECB"/>
    <w:rsid w:val="002C59EF"/>
    <w:rsid w:val="002C6614"/>
    <w:rsid w:val="002CC2E8"/>
    <w:rsid w:val="002D186F"/>
    <w:rsid w:val="002D3E4F"/>
    <w:rsid w:val="002D4D9B"/>
    <w:rsid w:val="002D5069"/>
    <w:rsid w:val="002D58D0"/>
    <w:rsid w:val="002D5C77"/>
    <w:rsid w:val="002D7A4B"/>
    <w:rsid w:val="002E0333"/>
    <w:rsid w:val="002E21B1"/>
    <w:rsid w:val="002E28CE"/>
    <w:rsid w:val="002E2FCD"/>
    <w:rsid w:val="002E3BD3"/>
    <w:rsid w:val="002E4C0D"/>
    <w:rsid w:val="002E502D"/>
    <w:rsid w:val="002F0C4F"/>
    <w:rsid w:val="002F19A0"/>
    <w:rsid w:val="002F58BB"/>
    <w:rsid w:val="002F6692"/>
    <w:rsid w:val="002F7568"/>
    <w:rsid w:val="00301738"/>
    <w:rsid w:val="00303BC0"/>
    <w:rsid w:val="00303EA5"/>
    <w:rsid w:val="003054EE"/>
    <w:rsid w:val="00305BA7"/>
    <w:rsid w:val="0030768D"/>
    <w:rsid w:val="003131EF"/>
    <w:rsid w:val="00315932"/>
    <w:rsid w:val="003164F9"/>
    <w:rsid w:val="00316F18"/>
    <w:rsid w:val="003173D9"/>
    <w:rsid w:val="00317FA9"/>
    <w:rsid w:val="00320370"/>
    <w:rsid w:val="003234E9"/>
    <w:rsid w:val="00324350"/>
    <w:rsid w:val="00324695"/>
    <w:rsid w:val="00325080"/>
    <w:rsid w:val="003258E3"/>
    <w:rsid w:val="00331C69"/>
    <w:rsid w:val="00332E7F"/>
    <w:rsid w:val="003339B9"/>
    <w:rsid w:val="0034096A"/>
    <w:rsid w:val="003412D7"/>
    <w:rsid w:val="003417DC"/>
    <w:rsid w:val="00343822"/>
    <w:rsid w:val="003438F5"/>
    <w:rsid w:val="00345860"/>
    <w:rsid w:val="00353335"/>
    <w:rsid w:val="00357226"/>
    <w:rsid w:val="00357DD8"/>
    <w:rsid w:val="00357EA0"/>
    <w:rsid w:val="003600FD"/>
    <w:rsid w:val="00360AAA"/>
    <w:rsid w:val="0036221B"/>
    <w:rsid w:val="003634D5"/>
    <w:rsid w:val="00363EB6"/>
    <w:rsid w:val="00363FEF"/>
    <w:rsid w:val="00366BD0"/>
    <w:rsid w:val="00366CB1"/>
    <w:rsid w:val="00367FC3"/>
    <w:rsid w:val="00372EF0"/>
    <w:rsid w:val="00374B94"/>
    <w:rsid w:val="00375C1E"/>
    <w:rsid w:val="003766DF"/>
    <w:rsid w:val="00381141"/>
    <w:rsid w:val="003817F3"/>
    <w:rsid w:val="0038181C"/>
    <w:rsid w:val="00382704"/>
    <w:rsid w:val="00385158"/>
    <w:rsid w:val="0039069A"/>
    <w:rsid w:val="003908BA"/>
    <w:rsid w:val="00391ABA"/>
    <w:rsid w:val="00391F4D"/>
    <w:rsid w:val="003938DB"/>
    <w:rsid w:val="00393EF6"/>
    <w:rsid w:val="0039773E"/>
    <w:rsid w:val="003A097B"/>
    <w:rsid w:val="003A0EBF"/>
    <w:rsid w:val="003A31F4"/>
    <w:rsid w:val="003A61F6"/>
    <w:rsid w:val="003B252C"/>
    <w:rsid w:val="003B3716"/>
    <w:rsid w:val="003B4367"/>
    <w:rsid w:val="003B45FD"/>
    <w:rsid w:val="003B474C"/>
    <w:rsid w:val="003B4D03"/>
    <w:rsid w:val="003B57AB"/>
    <w:rsid w:val="003B622C"/>
    <w:rsid w:val="003B6682"/>
    <w:rsid w:val="003C0A3B"/>
    <w:rsid w:val="003C1CB2"/>
    <w:rsid w:val="003C3370"/>
    <w:rsid w:val="003C3833"/>
    <w:rsid w:val="003C5C46"/>
    <w:rsid w:val="003C5E0C"/>
    <w:rsid w:val="003C5FE2"/>
    <w:rsid w:val="003C6C75"/>
    <w:rsid w:val="003C6D47"/>
    <w:rsid w:val="003C72CB"/>
    <w:rsid w:val="003C76AC"/>
    <w:rsid w:val="003C7BF9"/>
    <w:rsid w:val="003D0FDC"/>
    <w:rsid w:val="003D2E0C"/>
    <w:rsid w:val="003D3618"/>
    <w:rsid w:val="003D4EB8"/>
    <w:rsid w:val="003D6D62"/>
    <w:rsid w:val="003D712B"/>
    <w:rsid w:val="003D7160"/>
    <w:rsid w:val="003D7907"/>
    <w:rsid w:val="003E264C"/>
    <w:rsid w:val="003E2FFF"/>
    <w:rsid w:val="003E3251"/>
    <w:rsid w:val="003E450A"/>
    <w:rsid w:val="003E565D"/>
    <w:rsid w:val="003F0857"/>
    <w:rsid w:val="003F0B8F"/>
    <w:rsid w:val="003F2F59"/>
    <w:rsid w:val="003F4152"/>
    <w:rsid w:val="003F469B"/>
    <w:rsid w:val="003F4F06"/>
    <w:rsid w:val="003F5D80"/>
    <w:rsid w:val="003F6FE1"/>
    <w:rsid w:val="003F7E91"/>
    <w:rsid w:val="004030D0"/>
    <w:rsid w:val="00410325"/>
    <w:rsid w:val="00410983"/>
    <w:rsid w:val="00410D71"/>
    <w:rsid w:val="004136EF"/>
    <w:rsid w:val="00414664"/>
    <w:rsid w:val="00414B15"/>
    <w:rsid w:val="004154A7"/>
    <w:rsid w:val="00416692"/>
    <w:rsid w:val="004208FB"/>
    <w:rsid w:val="00421BE8"/>
    <w:rsid w:val="00422295"/>
    <w:rsid w:val="00423DB8"/>
    <w:rsid w:val="00423FB8"/>
    <w:rsid w:val="004241A3"/>
    <w:rsid w:val="00426E3E"/>
    <w:rsid w:val="00427DAE"/>
    <w:rsid w:val="00427DF3"/>
    <w:rsid w:val="00430C2B"/>
    <w:rsid w:val="00433146"/>
    <w:rsid w:val="0043345C"/>
    <w:rsid w:val="00440DE8"/>
    <w:rsid w:val="00441EFE"/>
    <w:rsid w:val="00443E56"/>
    <w:rsid w:val="00444602"/>
    <w:rsid w:val="004446D7"/>
    <w:rsid w:val="00444FBD"/>
    <w:rsid w:val="00445C83"/>
    <w:rsid w:val="00446C22"/>
    <w:rsid w:val="00447623"/>
    <w:rsid w:val="0044766F"/>
    <w:rsid w:val="00451B4B"/>
    <w:rsid w:val="00452271"/>
    <w:rsid w:val="0045255C"/>
    <w:rsid w:val="00454A70"/>
    <w:rsid w:val="004559F4"/>
    <w:rsid w:val="0046001D"/>
    <w:rsid w:val="00460224"/>
    <w:rsid w:val="00467672"/>
    <w:rsid w:val="004713E5"/>
    <w:rsid w:val="00472347"/>
    <w:rsid w:val="0047398A"/>
    <w:rsid w:val="00473B77"/>
    <w:rsid w:val="00474EDB"/>
    <w:rsid w:val="004758FD"/>
    <w:rsid w:val="00476757"/>
    <w:rsid w:val="00477FEB"/>
    <w:rsid w:val="00480196"/>
    <w:rsid w:val="00480F8D"/>
    <w:rsid w:val="004820C9"/>
    <w:rsid w:val="00482313"/>
    <w:rsid w:val="00482738"/>
    <w:rsid w:val="00482CE5"/>
    <w:rsid w:val="00483B6B"/>
    <w:rsid w:val="004867F0"/>
    <w:rsid w:val="00486F83"/>
    <w:rsid w:val="0048752A"/>
    <w:rsid w:val="00487533"/>
    <w:rsid w:val="00490C2E"/>
    <w:rsid w:val="00490D4D"/>
    <w:rsid w:val="004931AB"/>
    <w:rsid w:val="00495319"/>
    <w:rsid w:val="00495565"/>
    <w:rsid w:val="00496230"/>
    <w:rsid w:val="00497CBD"/>
    <w:rsid w:val="004A05FA"/>
    <w:rsid w:val="004A2D1A"/>
    <w:rsid w:val="004A319F"/>
    <w:rsid w:val="004A4602"/>
    <w:rsid w:val="004A48E7"/>
    <w:rsid w:val="004A62B5"/>
    <w:rsid w:val="004A6622"/>
    <w:rsid w:val="004B14D1"/>
    <w:rsid w:val="004B2BE8"/>
    <w:rsid w:val="004B3FB4"/>
    <w:rsid w:val="004B521A"/>
    <w:rsid w:val="004B7D46"/>
    <w:rsid w:val="004C036F"/>
    <w:rsid w:val="004C1F2A"/>
    <w:rsid w:val="004C6BA1"/>
    <w:rsid w:val="004C745F"/>
    <w:rsid w:val="004D031A"/>
    <w:rsid w:val="004D312D"/>
    <w:rsid w:val="004D3698"/>
    <w:rsid w:val="004D39D4"/>
    <w:rsid w:val="004D3D8F"/>
    <w:rsid w:val="004D5F70"/>
    <w:rsid w:val="004D6CBF"/>
    <w:rsid w:val="004E09B7"/>
    <w:rsid w:val="004E0A9E"/>
    <w:rsid w:val="004E2728"/>
    <w:rsid w:val="004E3BF1"/>
    <w:rsid w:val="004E4066"/>
    <w:rsid w:val="004E42D2"/>
    <w:rsid w:val="004E5342"/>
    <w:rsid w:val="004E5F32"/>
    <w:rsid w:val="004E6DE9"/>
    <w:rsid w:val="004E7B64"/>
    <w:rsid w:val="004F0C5C"/>
    <w:rsid w:val="004F4E4C"/>
    <w:rsid w:val="004F737E"/>
    <w:rsid w:val="005047B8"/>
    <w:rsid w:val="005059A2"/>
    <w:rsid w:val="00505CFB"/>
    <w:rsid w:val="00506459"/>
    <w:rsid w:val="00506806"/>
    <w:rsid w:val="0051195E"/>
    <w:rsid w:val="00511F62"/>
    <w:rsid w:val="0051470F"/>
    <w:rsid w:val="00514ED8"/>
    <w:rsid w:val="005167BD"/>
    <w:rsid w:val="00516E34"/>
    <w:rsid w:val="00517237"/>
    <w:rsid w:val="00521935"/>
    <w:rsid w:val="00521C84"/>
    <w:rsid w:val="00524887"/>
    <w:rsid w:val="0053134E"/>
    <w:rsid w:val="00531E1E"/>
    <w:rsid w:val="00533146"/>
    <w:rsid w:val="00534D8F"/>
    <w:rsid w:val="00535440"/>
    <w:rsid w:val="005378DF"/>
    <w:rsid w:val="00537AF6"/>
    <w:rsid w:val="005407DF"/>
    <w:rsid w:val="005433BC"/>
    <w:rsid w:val="0054469D"/>
    <w:rsid w:val="005448A5"/>
    <w:rsid w:val="00545C2A"/>
    <w:rsid w:val="005479AE"/>
    <w:rsid w:val="00561044"/>
    <w:rsid w:val="005613DD"/>
    <w:rsid w:val="00563598"/>
    <w:rsid w:val="0056397E"/>
    <w:rsid w:val="005656DB"/>
    <w:rsid w:val="00567241"/>
    <w:rsid w:val="005710FB"/>
    <w:rsid w:val="00571603"/>
    <w:rsid w:val="00572FCD"/>
    <w:rsid w:val="00574133"/>
    <w:rsid w:val="005750A3"/>
    <w:rsid w:val="005754D6"/>
    <w:rsid w:val="00577B74"/>
    <w:rsid w:val="005824E4"/>
    <w:rsid w:val="00582B94"/>
    <w:rsid w:val="00584B1A"/>
    <w:rsid w:val="00591AB5"/>
    <w:rsid w:val="00592501"/>
    <w:rsid w:val="0059303C"/>
    <w:rsid w:val="0059530E"/>
    <w:rsid w:val="00595D9B"/>
    <w:rsid w:val="00596F03"/>
    <w:rsid w:val="005A13E9"/>
    <w:rsid w:val="005A1864"/>
    <w:rsid w:val="005A2F96"/>
    <w:rsid w:val="005A3ABB"/>
    <w:rsid w:val="005A40CA"/>
    <w:rsid w:val="005A4718"/>
    <w:rsid w:val="005A4A6D"/>
    <w:rsid w:val="005A4E83"/>
    <w:rsid w:val="005A6B5D"/>
    <w:rsid w:val="005A7162"/>
    <w:rsid w:val="005B0837"/>
    <w:rsid w:val="005B2BF5"/>
    <w:rsid w:val="005B2E2A"/>
    <w:rsid w:val="005B35BD"/>
    <w:rsid w:val="005B7316"/>
    <w:rsid w:val="005C47DF"/>
    <w:rsid w:val="005C52FD"/>
    <w:rsid w:val="005D0D14"/>
    <w:rsid w:val="005D1BF6"/>
    <w:rsid w:val="005D4E9B"/>
    <w:rsid w:val="005D5D13"/>
    <w:rsid w:val="005D5D90"/>
    <w:rsid w:val="005D6FFB"/>
    <w:rsid w:val="005E0522"/>
    <w:rsid w:val="005E12F5"/>
    <w:rsid w:val="005E39CE"/>
    <w:rsid w:val="005E537F"/>
    <w:rsid w:val="005E56C9"/>
    <w:rsid w:val="005E6C8A"/>
    <w:rsid w:val="005F09DF"/>
    <w:rsid w:val="005F3E24"/>
    <w:rsid w:val="005F66F6"/>
    <w:rsid w:val="0060007D"/>
    <w:rsid w:val="0060267B"/>
    <w:rsid w:val="006042B1"/>
    <w:rsid w:val="00604990"/>
    <w:rsid w:val="00604C6D"/>
    <w:rsid w:val="006079A4"/>
    <w:rsid w:val="00607D7A"/>
    <w:rsid w:val="00610881"/>
    <w:rsid w:val="006119DF"/>
    <w:rsid w:val="006151EA"/>
    <w:rsid w:val="00620547"/>
    <w:rsid w:val="006228FD"/>
    <w:rsid w:val="006250AD"/>
    <w:rsid w:val="006250DA"/>
    <w:rsid w:val="00626E39"/>
    <w:rsid w:val="00632156"/>
    <w:rsid w:val="00632A0E"/>
    <w:rsid w:val="00632F24"/>
    <w:rsid w:val="0063619B"/>
    <w:rsid w:val="00636B4A"/>
    <w:rsid w:val="006405C8"/>
    <w:rsid w:val="00643A1F"/>
    <w:rsid w:val="00643CCC"/>
    <w:rsid w:val="00644628"/>
    <w:rsid w:val="00644815"/>
    <w:rsid w:val="0064613D"/>
    <w:rsid w:val="00650071"/>
    <w:rsid w:val="0065035F"/>
    <w:rsid w:val="0065361A"/>
    <w:rsid w:val="006540E5"/>
    <w:rsid w:val="006547AC"/>
    <w:rsid w:val="00655E7D"/>
    <w:rsid w:val="006563C2"/>
    <w:rsid w:val="0066038D"/>
    <w:rsid w:val="0066086A"/>
    <w:rsid w:val="00660870"/>
    <w:rsid w:val="00660AF2"/>
    <w:rsid w:val="006635F8"/>
    <w:rsid w:val="00665B7F"/>
    <w:rsid w:val="00667C2C"/>
    <w:rsid w:val="00670F6D"/>
    <w:rsid w:val="006739D0"/>
    <w:rsid w:val="00680FBF"/>
    <w:rsid w:val="00681731"/>
    <w:rsid w:val="00682B63"/>
    <w:rsid w:val="00683340"/>
    <w:rsid w:val="00683BB0"/>
    <w:rsid w:val="00692E88"/>
    <w:rsid w:val="00693D6A"/>
    <w:rsid w:val="0069588E"/>
    <w:rsid w:val="006967AA"/>
    <w:rsid w:val="00697177"/>
    <w:rsid w:val="006A1F1F"/>
    <w:rsid w:val="006A3045"/>
    <w:rsid w:val="006A340F"/>
    <w:rsid w:val="006A5C3C"/>
    <w:rsid w:val="006A6E48"/>
    <w:rsid w:val="006B32CE"/>
    <w:rsid w:val="006B3556"/>
    <w:rsid w:val="006B771F"/>
    <w:rsid w:val="006C37A4"/>
    <w:rsid w:val="006C38D6"/>
    <w:rsid w:val="006C3E9D"/>
    <w:rsid w:val="006C46BE"/>
    <w:rsid w:val="006C5197"/>
    <w:rsid w:val="006C6222"/>
    <w:rsid w:val="006C70A6"/>
    <w:rsid w:val="006C7223"/>
    <w:rsid w:val="006C7864"/>
    <w:rsid w:val="006D0009"/>
    <w:rsid w:val="006D2625"/>
    <w:rsid w:val="006D5107"/>
    <w:rsid w:val="006D68B3"/>
    <w:rsid w:val="006D6EC2"/>
    <w:rsid w:val="006E5366"/>
    <w:rsid w:val="006E6DC8"/>
    <w:rsid w:val="006F3991"/>
    <w:rsid w:val="006F3EB6"/>
    <w:rsid w:val="006F787A"/>
    <w:rsid w:val="00701F47"/>
    <w:rsid w:val="00703083"/>
    <w:rsid w:val="007037EF"/>
    <w:rsid w:val="00703AE6"/>
    <w:rsid w:val="00703F9F"/>
    <w:rsid w:val="007061BD"/>
    <w:rsid w:val="00706342"/>
    <w:rsid w:val="00707CD9"/>
    <w:rsid w:val="00707E6A"/>
    <w:rsid w:val="00710143"/>
    <w:rsid w:val="00710364"/>
    <w:rsid w:val="0071037F"/>
    <w:rsid w:val="00710D24"/>
    <w:rsid w:val="007112DA"/>
    <w:rsid w:val="00713BC4"/>
    <w:rsid w:val="007146BD"/>
    <w:rsid w:val="007166B8"/>
    <w:rsid w:val="00723778"/>
    <w:rsid w:val="00723FA6"/>
    <w:rsid w:val="007242AD"/>
    <w:rsid w:val="00724CB6"/>
    <w:rsid w:val="00725F25"/>
    <w:rsid w:val="00726ECC"/>
    <w:rsid w:val="00726F3D"/>
    <w:rsid w:val="00727717"/>
    <w:rsid w:val="0073077D"/>
    <w:rsid w:val="0073210A"/>
    <w:rsid w:val="0073226F"/>
    <w:rsid w:val="007334CB"/>
    <w:rsid w:val="00735303"/>
    <w:rsid w:val="007365D7"/>
    <w:rsid w:val="0074000D"/>
    <w:rsid w:val="00741E35"/>
    <w:rsid w:val="007439D6"/>
    <w:rsid w:val="007442B0"/>
    <w:rsid w:val="007465A1"/>
    <w:rsid w:val="00746DED"/>
    <w:rsid w:val="00747A09"/>
    <w:rsid w:val="00750CB2"/>
    <w:rsid w:val="00751B6F"/>
    <w:rsid w:val="00752471"/>
    <w:rsid w:val="00752A73"/>
    <w:rsid w:val="00753B2A"/>
    <w:rsid w:val="00754CB7"/>
    <w:rsid w:val="00757737"/>
    <w:rsid w:val="00760B9F"/>
    <w:rsid w:val="007671C4"/>
    <w:rsid w:val="00767544"/>
    <w:rsid w:val="00767938"/>
    <w:rsid w:val="007737B6"/>
    <w:rsid w:val="00773B02"/>
    <w:rsid w:val="00773D8C"/>
    <w:rsid w:val="007749A3"/>
    <w:rsid w:val="00781F22"/>
    <w:rsid w:val="00783A59"/>
    <w:rsid w:val="0078471A"/>
    <w:rsid w:val="00785785"/>
    <w:rsid w:val="00787BC9"/>
    <w:rsid w:val="00792002"/>
    <w:rsid w:val="007921E9"/>
    <w:rsid w:val="00792549"/>
    <w:rsid w:val="007931BB"/>
    <w:rsid w:val="00795903"/>
    <w:rsid w:val="007965B5"/>
    <w:rsid w:val="00797C32"/>
    <w:rsid w:val="007A14FD"/>
    <w:rsid w:val="007A15F3"/>
    <w:rsid w:val="007A25CD"/>
    <w:rsid w:val="007A4945"/>
    <w:rsid w:val="007A4AD0"/>
    <w:rsid w:val="007A562E"/>
    <w:rsid w:val="007A7F74"/>
    <w:rsid w:val="007B0AE9"/>
    <w:rsid w:val="007B3258"/>
    <w:rsid w:val="007B33AA"/>
    <w:rsid w:val="007B36BE"/>
    <w:rsid w:val="007B46B1"/>
    <w:rsid w:val="007C3EEE"/>
    <w:rsid w:val="007C5958"/>
    <w:rsid w:val="007D0D84"/>
    <w:rsid w:val="007D1339"/>
    <w:rsid w:val="007D399C"/>
    <w:rsid w:val="007D3E0C"/>
    <w:rsid w:val="007D6EE9"/>
    <w:rsid w:val="007D76E6"/>
    <w:rsid w:val="007D79EB"/>
    <w:rsid w:val="007E0525"/>
    <w:rsid w:val="007E0816"/>
    <w:rsid w:val="007E1155"/>
    <w:rsid w:val="007E17FD"/>
    <w:rsid w:val="007E32C9"/>
    <w:rsid w:val="007F018E"/>
    <w:rsid w:val="007F2752"/>
    <w:rsid w:val="007F3788"/>
    <w:rsid w:val="007F54F3"/>
    <w:rsid w:val="007F7513"/>
    <w:rsid w:val="0080050E"/>
    <w:rsid w:val="008007DE"/>
    <w:rsid w:val="00801C09"/>
    <w:rsid w:val="0080418D"/>
    <w:rsid w:val="00804E0B"/>
    <w:rsid w:val="00806B16"/>
    <w:rsid w:val="00806CE2"/>
    <w:rsid w:val="008117D5"/>
    <w:rsid w:val="00812DF6"/>
    <w:rsid w:val="008166A3"/>
    <w:rsid w:val="008175C6"/>
    <w:rsid w:val="00817FB8"/>
    <w:rsid w:val="00821BC2"/>
    <w:rsid w:val="008238BE"/>
    <w:rsid w:val="00825F53"/>
    <w:rsid w:val="00826FC5"/>
    <w:rsid w:val="00830356"/>
    <w:rsid w:val="00831EBB"/>
    <w:rsid w:val="00832781"/>
    <w:rsid w:val="0083357F"/>
    <w:rsid w:val="00834E1C"/>
    <w:rsid w:val="008375A9"/>
    <w:rsid w:val="00837B6D"/>
    <w:rsid w:val="00837F16"/>
    <w:rsid w:val="00841BD0"/>
    <w:rsid w:val="00841E8D"/>
    <w:rsid w:val="00842939"/>
    <w:rsid w:val="0084380C"/>
    <w:rsid w:val="00845796"/>
    <w:rsid w:val="00846606"/>
    <w:rsid w:val="00847176"/>
    <w:rsid w:val="0084719B"/>
    <w:rsid w:val="008472CC"/>
    <w:rsid w:val="0085049C"/>
    <w:rsid w:val="008549F4"/>
    <w:rsid w:val="00860670"/>
    <w:rsid w:val="00861359"/>
    <w:rsid w:val="00862958"/>
    <w:rsid w:val="00862DF4"/>
    <w:rsid w:val="008637BE"/>
    <w:rsid w:val="00864979"/>
    <w:rsid w:val="00864F90"/>
    <w:rsid w:val="00866B47"/>
    <w:rsid w:val="00866F8A"/>
    <w:rsid w:val="00871728"/>
    <w:rsid w:val="00871A56"/>
    <w:rsid w:val="008727DB"/>
    <w:rsid w:val="00872D01"/>
    <w:rsid w:val="00872E6F"/>
    <w:rsid w:val="00873215"/>
    <w:rsid w:val="00876C6C"/>
    <w:rsid w:val="00877D77"/>
    <w:rsid w:val="0088300E"/>
    <w:rsid w:val="0088347A"/>
    <w:rsid w:val="008854F9"/>
    <w:rsid w:val="00885B51"/>
    <w:rsid w:val="00887D26"/>
    <w:rsid w:val="008900F2"/>
    <w:rsid w:val="00891718"/>
    <w:rsid w:val="008924E7"/>
    <w:rsid w:val="008927B6"/>
    <w:rsid w:val="00892B5F"/>
    <w:rsid w:val="00894223"/>
    <w:rsid w:val="00895122"/>
    <w:rsid w:val="0089527F"/>
    <w:rsid w:val="00897555"/>
    <w:rsid w:val="008A170B"/>
    <w:rsid w:val="008A19AC"/>
    <w:rsid w:val="008A2C41"/>
    <w:rsid w:val="008A4032"/>
    <w:rsid w:val="008A4721"/>
    <w:rsid w:val="008A4E8F"/>
    <w:rsid w:val="008A503F"/>
    <w:rsid w:val="008A624E"/>
    <w:rsid w:val="008A7CDE"/>
    <w:rsid w:val="008B0146"/>
    <w:rsid w:val="008B01F2"/>
    <w:rsid w:val="008B13A8"/>
    <w:rsid w:val="008B4344"/>
    <w:rsid w:val="008B6798"/>
    <w:rsid w:val="008C0E24"/>
    <w:rsid w:val="008C12EE"/>
    <w:rsid w:val="008C149F"/>
    <w:rsid w:val="008C34E3"/>
    <w:rsid w:val="008C4A20"/>
    <w:rsid w:val="008C4B0D"/>
    <w:rsid w:val="008C4F2E"/>
    <w:rsid w:val="008C5C29"/>
    <w:rsid w:val="008C5DB9"/>
    <w:rsid w:val="008C7500"/>
    <w:rsid w:val="008D25DD"/>
    <w:rsid w:val="008D58FC"/>
    <w:rsid w:val="008D69A2"/>
    <w:rsid w:val="008E1A1A"/>
    <w:rsid w:val="008E2580"/>
    <w:rsid w:val="008E2849"/>
    <w:rsid w:val="008E4642"/>
    <w:rsid w:val="008E5EE9"/>
    <w:rsid w:val="008E7306"/>
    <w:rsid w:val="008E744F"/>
    <w:rsid w:val="008E75E9"/>
    <w:rsid w:val="008F05E6"/>
    <w:rsid w:val="008F21D9"/>
    <w:rsid w:val="008F25BD"/>
    <w:rsid w:val="008F3F5D"/>
    <w:rsid w:val="008F4E01"/>
    <w:rsid w:val="008F5D1A"/>
    <w:rsid w:val="00902DDA"/>
    <w:rsid w:val="009035D1"/>
    <w:rsid w:val="0090662F"/>
    <w:rsid w:val="0090789B"/>
    <w:rsid w:val="00916994"/>
    <w:rsid w:val="00917ECB"/>
    <w:rsid w:val="00922E04"/>
    <w:rsid w:val="0092547C"/>
    <w:rsid w:val="00926346"/>
    <w:rsid w:val="009270B5"/>
    <w:rsid w:val="0092787B"/>
    <w:rsid w:val="00931E2E"/>
    <w:rsid w:val="0093315A"/>
    <w:rsid w:val="00934A4D"/>
    <w:rsid w:val="00935892"/>
    <w:rsid w:val="00935B47"/>
    <w:rsid w:val="0094023C"/>
    <w:rsid w:val="00940EDA"/>
    <w:rsid w:val="00941694"/>
    <w:rsid w:val="009419E7"/>
    <w:rsid w:val="00942A53"/>
    <w:rsid w:val="009440FA"/>
    <w:rsid w:val="00945763"/>
    <w:rsid w:val="009507C4"/>
    <w:rsid w:val="00955198"/>
    <w:rsid w:val="00955B12"/>
    <w:rsid w:val="00956147"/>
    <w:rsid w:val="009562F4"/>
    <w:rsid w:val="0095D814"/>
    <w:rsid w:val="009631B2"/>
    <w:rsid w:val="00965AAF"/>
    <w:rsid w:val="00965C90"/>
    <w:rsid w:val="00965F3F"/>
    <w:rsid w:val="00967E63"/>
    <w:rsid w:val="00971528"/>
    <w:rsid w:val="009739F7"/>
    <w:rsid w:val="00973AD6"/>
    <w:rsid w:val="00990FE6"/>
    <w:rsid w:val="0099154A"/>
    <w:rsid w:val="00994F77"/>
    <w:rsid w:val="009954DD"/>
    <w:rsid w:val="009975CC"/>
    <w:rsid w:val="009A0B97"/>
    <w:rsid w:val="009A2151"/>
    <w:rsid w:val="009A2889"/>
    <w:rsid w:val="009A373C"/>
    <w:rsid w:val="009A39EC"/>
    <w:rsid w:val="009A3D68"/>
    <w:rsid w:val="009A49AD"/>
    <w:rsid w:val="009A5ABC"/>
    <w:rsid w:val="009B0387"/>
    <w:rsid w:val="009B23C1"/>
    <w:rsid w:val="009B283C"/>
    <w:rsid w:val="009B28B9"/>
    <w:rsid w:val="009B3F15"/>
    <w:rsid w:val="009B53E2"/>
    <w:rsid w:val="009B722F"/>
    <w:rsid w:val="009B7901"/>
    <w:rsid w:val="009C0DA4"/>
    <w:rsid w:val="009C0E32"/>
    <w:rsid w:val="009C30E1"/>
    <w:rsid w:val="009C382B"/>
    <w:rsid w:val="009C3B78"/>
    <w:rsid w:val="009C48C2"/>
    <w:rsid w:val="009C4FDE"/>
    <w:rsid w:val="009C5C3F"/>
    <w:rsid w:val="009C7010"/>
    <w:rsid w:val="009D1AAC"/>
    <w:rsid w:val="009D1E39"/>
    <w:rsid w:val="009D2B69"/>
    <w:rsid w:val="009E05A5"/>
    <w:rsid w:val="009E190C"/>
    <w:rsid w:val="009E21A0"/>
    <w:rsid w:val="009E641C"/>
    <w:rsid w:val="009E64B0"/>
    <w:rsid w:val="009E6C31"/>
    <w:rsid w:val="009F07DC"/>
    <w:rsid w:val="009F09C7"/>
    <w:rsid w:val="009F170A"/>
    <w:rsid w:val="009F19F3"/>
    <w:rsid w:val="009F5657"/>
    <w:rsid w:val="009F5DE0"/>
    <w:rsid w:val="00A01263"/>
    <w:rsid w:val="00A02617"/>
    <w:rsid w:val="00A02910"/>
    <w:rsid w:val="00A02C55"/>
    <w:rsid w:val="00A041FB"/>
    <w:rsid w:val="00A05B90"/>
    <w:rsid w:val="00A061AF"/>
    <w:rsid w:val="00A07CC1"/>
    <w:rsid w:val="00A10FC8"/>
    <w:rsid w:val="00A14150"/>
    <w:rsid w:val="00A14C91"/>
    <w:rsid w:val="00A151A8"/>
    <w:rsid w:val="00A1768A"/>
    <w:rsid w:val="00A1BA4D"/>
    <w:rsid w:val="00A20984"/>
    <w:rsid w:val="00A24C11"/>
    <w:rsid w:val="00A258E7"/>
    <w:rsid w:val="00A30308"/>
    <w:rsid w:val="00A3112A"/>
    <w:rsid w:val="00A31DB8"/>
    <w:rsid w:val="00A33561"/>
    <w:rsid w:val="00A33EFB"/>
    <w:rsid w:val="00A346C7"/>
    <w:rsid w:val="00A349ED"/>
    <w:rsid w:val="00A35B1E"/>
    <w:rsid w:val="00A35C42"/>
    <w:rsid w:val="00A36C46"/>
    <w:rsid w:val="00A4090A"/>
    <w:rsid w:val="00A40939"/>
    <w:rsid w:val="00A40BB7"/>
    <w:rsid w:val="00A4143F"/>
    <w:rsid w:val="00A42D6B"/>
    <w:rsid w:val="00A43874"/>
    <w:rsid w:val="00A445AB"/>
    <w:rsid w:val="00A45263"/>
    <w:rsid w:val="00A47AAF"/>
    <w:rsid w:val="00A515F0"/>
    <w:rsid w:val="00A52FF0"/>
    <w:rsid w:val="00A53BBC"/>
    <w:rsid w:val="00A54906"/>
    <w:rsid w:val="00A55F61"/>
    <w:rsid w:val="00A56044"/>
    <w:rsid w:val="00A56A17"/>
    <w:rsid w:val="00A572F6"/>
    <w:rsid w:val="00A60911"/>
    <w:rsid w:val="00A634DB"/>
    <w:rsid w:val="00A64B24"/>
    <w:rsid w:val="00A64C67"/>
    <w:rsid w:val="00A701CD"/>
    <w:rsid w:val="00A70464"/>
    <w:rsid w:val="00A70469"/>
    <w:rsid w:val="00A74E48"/>
    <w:rsid w:val="00A75601"/>
    <w:rsid w:val="00A756FB"/>
    <w:rsid w:val="00A75C87"/>
    <w:rsid w:val="00A85247"/>
    <w:rsid w:val="00A85FF1"/>
    <w:rsid w:val="00A864D6"/>
    <w:rsid w:val="00A92A87"/>
    <w:rsid w:val="00A956E0"/>
    <w:rsid w:val="00A95EE8"/>
    <w:rsid w:val="00AA24C8"/>
    <w:rsid w:val="00AA2D2C"/>
    <w:rsid w:val="00AA3561"/>
    <w:rsid w:val="00AA40EE"/>
    <w:rsid w:val="00AA415A"/>
    <w:rsid w:val="00AA5A59"/>
    <w:rsid w:val="00AA607A"/>
    <w:rsid w:val="00AA6330"/>
    <w:rsid w:val="00AA6464"/>
    <w:rsid w:val="00AA6627"/>
    <w:rsid w:val="00AA76E5"/>
    <w:rsid w:val="00AA7825"/>
    <w:rsid w:val="00AB0132"/>
    <w:rsid w:val="00AB044A"/>
    <w:rsid w:val="00AB0A21"/>
    <w:rsid w:val="00AB1A4D"/>
    <w:rsid w:val="00AB70C9"/>
    <w:rsid w:val="00AB721F"/>
    <w:rsid w:val="00AB785D"/>
    <w:rsid w:val="00AC1F47"/>
    <w:rsid w:val="00AC38FF"/>
    <w:rsid w:val="00AC5A88"/>
    <w:rsid w:val="00AC611B"/>
    <w:rsid w:val="00AD05B4"/>
    <w:rsid w:val="00AD2B0D"/>
    <w:rsid w:val="00AD4384"/>
    <w:rsid w:val="00AD451B"/>
    <w:rsid w:val="00AD6DF8"/>
    <w:rsid w:val="00AD719D"/>
    <w:rsid w:val="00AD745B"/>
    <w:rsid w:val="00AE14B5"/>
    <w:rsid w:val="00AE1B21"/>
    <w:rsid w:val="00AE241F"/>
    <w:rsid w:val="00AE34AE"/>
    <w:rsid w:val="00AE3EC1"/>
    <w:rsid w:val="00AE3FC5"/>
    <w:rsid w:val="00AE4CDD"/>
    <w:rsid w:val="00AE527A"/>
    <w:rsid w:val="00AE561C"/>
    <w:rsid w:val="00AE5F3A"/>
    <w:rsid w:val="00AF1FDF"/>
    <w:rsid w:val="00AF3DA3"/>
    <w:rsid w:val="00AF5F12"/>
    <w:rsid w:val="00AF7FF5"/>
    <w:rsid w:val="00B00DB7"/>
    <w:rsid w:val="00B027A7"/>
    <w:rsid w:val="00B02E27"/>
    <w:rsid w:val="00B03558"/>
    <w:rsid w:val="00B067EA"/>
    <w:rsid w:val="00B07694"/>
    <w:rsid w:val="00B07F81"/>
    <w:rsid w:val="00B11F1F"/>
    <w:rsid w:val="00B14C66"/>
    <w:rsid w:val="00B159A7"/>
    <w:rsid w:val="00B1644C"/>
    <w:rsid w:val="00B17C19"/>
    <w:rsid w:val="00B200ED"/>
    <w:rsid w:val="00B21BF8"/>
    <w:rsid w:val="00B22150"/>
    <w:rsid w:val="00B22F8F"/>
    <w:rsid w:val="00B23C3B"/>
    <w:rsid w:val="00B24087"/>
    <w:rsid w:val="00B26786"/>
    <w:rsid w:val="00B272B3"/>
    <w:rsid w:val="00B31075"/>
    <w:rsid w:val="00B3203F"/>
    <w:rsid w:val="00B32E9D"/>
    <w:rsid w:val="00B336C6"/>
    <w:rsid w:val="00B37B2D"/>
    <w:rsid w:val="00B40F75"/>
    <w:rsid w:val="00B40FD1"/>
    <w:rsid w:val="00B4124B"/>
    <w:rsid w:val="00B41839"/>
    <w:rsid w:val="00B41D37"/>
    <w:rsid w:val="00B42F1C"/>
    <w:rsid w:val="00B43463"/>
    <w:rsid w:val="00B47B42"/>
    <w:rsid w:val="00B47CEC"/>
    <w:rsid w:val="00B50A82"/>
    <w:rsid w:val="00B50AD7"/>
    <w:rsid w:val="00B511FB"/>
    <w:rsid w:val="00B51F24"/>
    <w:rsid w:val="00B52CB3"/>
    <w:rsid w:val="00B53632"/>
    <w:rsid w:val="00B5579C"/>
    <w:rsid w:val="00B60C82"/>
    <w:rsid w:val="00B60DB5"/>
    <w:rsid w:val="00B60E27"/>
    <w:rsid w:val="00B61563"/>
    <w:rsid w:val="00B6271A"/>
    <w:rsid w:val="00B6299D"/>
    <w:rsid w:val="00B6311D"/>
    <w:rsid w:val="00B63750"/>
    <w:rsid w:val="00B713B9"/>
    <w:rsid w:val="00B735F6"/>
    <w:rsid w:val="00B7428B"/>
    <w:rsid w:val="00B746DD"/>
    <w:rsid w:val="00B74F07"/>
    <w:rsid w:val="00B76E53"/>
    <w:rsid w:val="00B8067C"/>
    <w:rsid w:val="00B81BF9"/>
    <w:rsid w:val="00B84FD8"/>
    <w:rsid w:val="00B86670"/>
    <w:rsid w:val="00B86BDE"/>
    <w:rsid w:val="00B87B67"/>
    <w:rsid w:val="00B91069"/>
    <w:rsid w:val="00B9153B"/>
    <w:rsid w:val="00B93BC2"/>
    <w:rsid w:val="00B93E60"/>
    <w:rsid w:val="00B951CC"/>
    <w:rsid w:val="00B955E1"/>
    <w:rsid w:val="00B9587E"/>
    <w:rsid w:val="00B95F98"/>
    <w:rsid w:val="00BA331F"/>
    <w:rsid w:val="00BA5D65"/>
    <w:rsid w:val="00BA6469"/>
    <w:rsid w:val="00BA65CA"/>
    <w:rsid w:val="00BA66F4"/>
    <w:rsid w:val="00BA74A0"/>
    <w:rsid w:val="00BB006B"/>
    <w:rsid w:val="00BB0590"/>
    <w:rsid w:val="00BB1020"/>
    <w:rsid w:val="00BB2220"/>
    <w:rsid w:val="00BB384E"/>
    <w:rsid w:val="00BB4EF9"/>
    <w:rsid w:val="00BB5027"/>
    <w:rsid w:val="00BB6292"/>
    <w:rsid w:val="00BC0121"/>
    <w:rsid w:val="00BC1883"/>
    <w:rsid w:val="00BC25A3"/>
    <w:rsid w:val="00BC34C8"/>
    <w:rsid w:val="00BC4E1B"/>
    <w:rsid w:val="00BC599F"/>
    <w:rsid w:val="00BC637C"/>
    <w:rsid w:val="00BC7E33"/>
    <w:rsid w:val="00BD1C07"/>
    <w:rsid w:val="00BD55F1"/>
    <w:rsid w:val="00BD7AC5"/>
    <w:rsid w:val="00BE1E63"/>
    <w:rsid w:val="00BE1E9C"/>
    <w:rsid w:val="00BE20EF"/>
    <w:rsid w:val="00BF0A3D"/>
    <w:rsid w:val="00BF0ED8"/>
    <w:rsid w:val="00BF1EBB"/>
    <w:rsid w:val="00BF4CCE"/>
    <w:rsid w:val="00BF5B62"/>
    <w:rsid w:val="00BF65A3"/>
    <w:rsid w:val="00BF7E69"/>
    <w:rsid w:val="00C0150A"/>
    <w:rsid w:val="00C02811"/>
    <w:rsid w:val="00C03D1D"/>
    <w:rsid w:val="00C05ADA"/>
    <w:rsid w:val="00C06E43"/>
    <w:rsid w:val="00C073ED"/>
    <w:rsid w:val="00C12C1E"/>
    <w:rsid w:val="00C1425C"/>
    <w:rsid w:val="00C1498C"/>
    <w:rsid w:val="00C14BE0"/>
    <w:rsid w:val="00C14C71"/>
    <w:rsid w:val="00C15D08"/>
    <w:rsid w:val="00C1643F"/>
    <w:rsid w:val="00C16949"/>
    <w:rsid w:val="00C20971"/>
    <w:rsid w:val="00C21B53"/>
    <w:rsid w:val="00C22D77"/>
    <w:rsid w:val="00C2667F"/>
    <w:rsid w:val="00C26E80"/>
    <w:rsid w:val="00C30E82"/>
    <w:rsid w:val="00C31862"/>
    <w:rsid w:val="00C34C2A"/>
    <w:rsid w:val="00C406D0"/>
    <w:rsid w:val="00C4409A"/>
    <w:rsid w:val="00C45BE3"/>
    <w:rsid w:val="00C45E1D"/>
    <w:rsid w:val="00C50323"/>
    <w:rsid w:val="00C510D3"/>
    <w:rsid w:val="00C53EC9"/>
    <w:rsid w:val="00C54FDC"/>
    <w:rsid w:val="00C55C53"/>
    <w:rsid w:val="00C5752D"/>
    <w:rsid w:val="00C57FFE"/>
    <w:rsid w:val="00C61947"/>
    <w:rsid w:val="00C62525"/>
    <w:rsid w:val="00C6423C"/>
    <w:rsid w:val="00C647AF"/>
    <w:rsid w:val="00C67E4F"/>
    <w:rsid w:val="00C705B7"/>
    <w:rsid w:val="00C707E7"/>
    <w:rsid w:val="00C72414"/>
    <w:rsid w:val="00C7578F"/>
    <w:rsid w:val="00C7738B"/>
    <w:rsid w:val="00C81F3B"/>
    <w:rsid w:val="00C82D4D"/>
    <w:rsid w:val="00C83AB1"/>
    <w:rsid w:val="00C844ED"/>
    <w:rsid w:val="00C8553E"/>
    <w:rsid w:val="00C85CB7"/>
    <w:rsid w:val="00C868FA"/>
    <w:rsid w:val="00C87C40"/>
    <w:rsid w:val="00C93472"/>
    <w:rsid w:val="00C959C5"/>
    <w:rsid w:val="00CA0BF9"/>
    <w:rsid w:val="00CA1251"/>
    <w:rsid w:val="00CA3198"/>
    <w:rsid w:val="00CA49EE"/>
    <w:rsid w:val="00CA5A49"/>
    <w:rsid w:val="00CB0209"/>
    <w:rsid w:val="00CB0E28"/>
    <w:rsid w:val="00CB1873"/>
    <w:rsid w:val="00CB30A7"/>
    <w:rsid w:val="00CB33E3"/>
    <w:rsid w:val="00CB4505"/>
    <w:rsid w:val="00CB456E"/>
    <w:rsid w:val="00CB49FB"/>
    <w:rsid w:val="00CB7154"/>
    <w:rsid w:val="00CC20B1"/>
    <w:rsid w:val="00CC2D85"/>
    <w:rsid w:val="00CC2EA5"/>
    <w:rsid w:val="00CC323C"/>
    <w:rsid w:val="00CC4350"/>
    <w:rsid w:val="00CC67B8"/>
    <w:rsid w:val="00CC6C6A"/>
    <w:rsid w:val="00CC6EFF"/>
    <w:rsid w:val="00CC700F"/>
    <w:rsid w:val="00CD2331"/>
    <w:rsid w:val="00CD4282"/>
    <w:rsid w:val="00CDD51D"/>
    <w:rsid w:val="00CE0A55"/>
    <w:rsid w:val="00CE0C42"/>
    <w:rsid w:val="00CE14F8"/>
    <w:rsid w:val="00CE2785"/>
    <w:rsid w:val="00CE406B"/>
    <w:rsid w:val="00CE716C"/>
    <w:rsid w:val="00CF1AB2"/>
    <w:rsid w:val="00CF6420"/>
    <w:rsid w:val="00CF7EFE"/>
    <w:rsid w:val="00D00A02"/>
    <w:rsid w:val="00D055FD"/>
    <w:rsid w:val="00D137A0"/>
    <w:rsid w:val="00D140E5"/>
    <w:rsid w:val="00D14640"/>
    <w:rsid w:val="00D152A1"/>
    <w:rsid w:val="00D15637"/>
    <w:rsid w:val="00D16649"/>
    <w:rsid w:val="00D20B89"/>
    <w:rsid w:val="00D223B2"/>
    <w:rsid w:val="00D26179"/>
    <w:rsid w:val="00D34F5C"/>
    <w:rsid w:val="00D353C9"/>
    <w:rsid w:val="00D3587B"/>
    <w:rsid w:val="00D35D9E"/>
    <w:rsid w:val="00D36B71"/>
    <w:rsid w:val="00D37772"/>
    <w:rsid w:val="00D37BE3"/>
    <w:rsid w:val="00D417B4"/>
    <w:rsid w:val="00D42D71"/>
    <w:rsid w:val="00D4400A"/>
    <w:rsid w:val="00D4408E"/>
    <w:rsid w:val="00D52780"/>
    <w:rsid w:val="00D532E7"/>
    <w:rsid w:val="00D54304"/>
    <w:rsid w:val="00D558DD"/>
    <w:rsid w:val="00D57A81"/>
    <w:rsid w:val="00D63BEA"/>
    <w:rsid w:val="00D64A63"/>
    <w:rsid w:val="00D66D2A"/>
    <w:rsid w:val="00D676C5"/>
    <w:rsid w:val="00D70207"/>
    <w:rsid w:val="00D70D8C"/>
    <w:rsid w:val="00D713A5"/>
    <w:rsid w:val="00D7190A"/>
    <w:rsid w:val="00D71BA6"/>
    <w:rsid w:val="00D71EFD"/>
    <w:rsid w:val="00D720CE"/>
    <w:rsid w:val="00D726F0"/>
    <w:rsid w:val="00D74471"/>
    <w:rsid w:val="00D7513A"/>
    <w:rsid w:val="00D76CEF"/>
    <w:rsid w:val="00D770DE"/>
    <w:rsid w:val="00D77263"/>
    <w:rsid w:val="00D77C41"/>
    <w:rsid w:val="00D77E50"/>
    <w:rsid w:val="00D80084"/>
    <w:rsid w:val="00D81566"/>
    <w:rsid w:val="00D826EF"/>
    <w:rsid w:val="00D86501"/>
    <w:rsid w:val="00D874F1"/>
    <w:rsid w:val="00D87566"/>
    <w:rsid w:val="00D90CC4"/>
    <w:rsid w:val="00D918AD"/>
    <w:rsid w:val="00D93E00"/>
    <w:rsid w:val="00D958B2"/>
    <w:rsid w:val="00D95B46"/>
    <w:rsid w:val="00D95D09"/>
    <w:rsid w:val="00D962A2"/>
    <w:rsid w:val="00DA089C"/>
    <w:rsid w:val="00DA17A3"/>
    <w:rsid w:val="00DA2BFD"/>
    <w:rsid w:val="00DA452F"/>
    <w:rsid w:val="00DA5722"/>
    <w:rsid w:val="00DA6AD8"/>
    <w:rsid w:val="00DB0A91"/>
    <w:rsid w:val="00DB11C3"/>
    <w:rsid w:val="00DB1C5E"/>
    <w:rsid w:val="00DB2638"/>
    <w:rsid w:val="00DB2FDE"/>
    <w:rsid w:val="00DB468F"/>
    <w:rsid w:val="00DB4E3E"/>
    <w:rsid w:val="00DB5C36"/>
    <w:rsid w:val="00DB654C"/>
    <w:rsid w:val="00DC18DA"/>
    <w:rsid w:val="00DC4F9A"/>
    <w:rsid w:val="00DC793B"/>
    <w:rsid w:val="00DD1849"/>
    <w:rsid w:val="00DD19A8"/>
    <w:rsid w:val="00DD1E9C"/>
    <w:rsid w:val="00DD2406"/>
    <w:rsid w:val="00DD31C8"/>
    <w:rsid w:val="00DD436D"/>
    <w:rsid w:val="00DD43EB"/>
    <w:rsid w:val="00DD5559"/>
    <w:rsid w:val="00DD5CBB"/>
    <w:rsid w:val="00DE268E"/>
    <w:rsid w:val="00DE30A2"/>
    <w:rsid w:val="00DE3ACB"/>
    <w:rsid w:val="00DE42C1"/>
    <w:rsid w:val="00DE462F"/>
    <w:rsid w:val="00DE56F6"/>
    <w:rsid w:val="00DE5965"/>
    <w:rsid w:val="00DE5E29"/>
    <w:rsid w:val="00DE7D61"/>
    <w:rsid w:val="00DF20A6"/>
    <w:rsid w:val="00DF236A"/>
    <w:rsid w:val="00DF29A6"/>
    <w:rsid w:val="00DF4D1C"/>
    <w:rsid w:val="00DFAFBF"/>
    <w:rsid w:val="00E02590"/>
    <w:rsid w:val="00E0313D"/>
    <w:rsid w:val="00E03448"/>
    <w:rsid w:val="00E105CF"/>
    <w:rsid w:val="00E10B3F"/>
    <w:rsid w:val="00E11BE2"/>
    <w:rsid w:val="00E12A5D"/>
    <w:rsid w:val="00E14C8F"/>
    <w:rsid w:val="00E159E0"/>
    <w:rsid w:val="00E16D7C"/>
    <w:rsid w:val="00E1D078"/>
    <w:rsid w:val="00E207D1"/>
    <w:rsid w:val="00E2320B"/>
    <w:rsid w:val="00E27FA3"/>
    <w:rsid w:val="00E2BF16"/>
    <w:rsid w:val="00E32F6B"/>
    <w:rsid w:val="00E3761F"/>
    <w:rsid w:val="00E42298"/>
    <w:rsid w:val="00E42ECA"/>
    <w:rsid w:val="00E44250"/>
    <w:rsid w:val="00E4722B"/>
    <w:rsid w:val="00E47BB4"/>
    <w:rsid w:val="00E507D9"/>
    <w:rsid w:val="00E52239"/>
    <w:rsid w:val="00E52A80"/>
    <w:rsid w:val="00E537E6"/>
    <w:rsid w:val="00E54B91"/>
    <w:rsid w:val="00E55C76"/>
    <w:rsid w:val="00E5699B"/>
    <w:rsid w:val="00E56B7F"/>
    <w:rsid w:val="00E56BC0"/>
    <w:rsid w:val="00E6076F"/>
    <w:rsid w:val="00E60CB0"/>
    <w:rsid w:val="00E6191B"/>
    <w:rsid w:val="00E66B4D"/>
    <w:rsid w:val="00E70424"/>
    <w:rsid w:val="00E705BE"/>
    <w:rsid w:val="00E73B1F"/>
    <w:rsid w:val="00E750A9"/>
    <w:rsid w:val="00E75729"/>
    <w:rsid w:val="00E757A9"/>
    <w:rsid w:val="00E76A18"/>
    <w:rsid w:val="00E77DA0"/>
    <w:rsid w:val="00E80937"/>
    <w:rsid w:val="00E82A8A"/>
    <w:rsid w:val="00E82A9F"/>
    <w:rsid w:val="00E855CE"/>
    <w:rsid w:val="00E86615"/>
    <w:rsid w:val="00E931F1"/>
    <w:rsid w:val="00E948F9"/>
    <w:rsid w:val="00E96336"/>
    <w:rsid w:val="00EA18E8"/>
    <w:rsid w:val="00EA23B4"/>
    <w:rsid w:val="00EA30BA"/>
    <w:rsid w:val="00EA4209"/>
    <w:rsid w:val="00EA4DC1"/>
    <w:rsid w:val="00EA62CE"/>
    <w:rsid w:val="00EA66D1"/>
    <w:rsid w:val="00EA6986"/>
    <w:rsid w:val="00EB0762"/>
    <w:rsid w:val="00EB0947"/>
    <w:rsid w:val="00EB0F78"/>
    <w:rsid w:val="00EB1FCA"/>
    <w:rsid w:val="00EB5364"/>
    <w:rsid w:val="00EB5621"/>
    <w:rsid w:val="00EB5A4A"/>
    <w:rsid w:val="00EB6D65"/>
    <w:rsid w:val="00EB7D90"/>
    <w:rsid w:val="00EC0211"/>
    <w:rsid w:val="00EC3ACC"/>
    <w:rsid w:val="00EC4087"/>
    <w:rsid w:val="00EC42EE"/>
    <w:rsid w:val="00ED33A7"/>
    <w:rsid w:val="00ED4F0C"/>
    <w:rsid w:val="00ED7FB2"/>
    <w:rsid w:val="00EE1775"/>
    <w:rsid w:val="00EE1C45"/>
    <w:rsid w:val="00EE1D2E"/>
    <w:rsid w:val="00EE2155"/>
    <w:rsid w:val="00EE2C1F"/>
    <w:rsid w:val="00EE55C3"/>
    <w:rsid w:val="00EE602A"/>
    <w:rsid w:val="00EE69B0"/>
    <w:rsid w:val="00EE7A2B"/>
    <w:rsid w:val="00EF0449"/>
    <w:rsid w:val="00EF1F33"/>
    <w:rsid w:val="00EF2239"/>
    <w:rsid w:val="00EF2A5F"/>
    <w:rsid w:val="00EF303C"/>
    <w:rsid w:val="00EF5112"/>
    <w:rsid w:val="00F011B7"/>
    <w:rsid w:val="00F01C8F"/>
    <w:rsid w:val="00F04838"/>
    <w:rsid w:val="00F11484"/>
    <w:rsid w:val="00F14152"/>
    <w:rsid w:val="00F14977"/>
    <w:rsid w:val="00F1505C"/>
    <w:rsid w:val="00F160B6"/>
    <w:rsid w:val="00F16530"/>
    <w:rsid w:val="00F16A05"/>
    <w:rsid w:val="00F17D5E"/>
    <w:rsid w:val="00F2114A"/>
    <w:rsid w:val="00F22687"/>
    <w:rsid w:val="00F25387"/>
    <w:rsid w:val="00F2663D"/>
    <w:rsid w:val="00F2700F"/>
    <w:rsid w:val="00F31FB6"/>
    <w:rsid w:val="00F320B1"/>
    <w:rsid w:val="00F32777"/>
    <w:rsid w:val="00F35A98"/>
    <w:rsid w:val="00F37255"/>
    <w:rsid w:val="00F37A71"/>
    <w:rsid w:val="00F37B2E"/>
    <w:rsid w:val="00F40197"/>
    <w:rsid w:val="00F404DF"/>
    <w:rsid w:val="00F410FD"/>
    <w:rsid w:val="00F427A7"/>
    <w:rsid w:val="00F43DE5"/>
    <w:rsid w:val="00F44759"/>
    <w:rsid w:val="00F45AB5"/>
    <w:rsid w:val="00F472D0"/>
    <w:rsid w:val="00F51712"/>
    <w:rsid w:val="00F53602"/>
    <w:rsid w:val="00F556FB"/>
    <w:rsid w:val="00F576C6"/>
    <w:rsid w:val="00F60749"/>
    <w:rsid w:val="00F6233F"/>
    <w:rsid w:val="00F63146"/>
    <w:rsid w:val="00F63ECA"/>
    <w:rsid w:val="00F643AC"/>
    <w:rsid w:val="00F6642B"/>
    <w:rsid w:val="00F70B3D"/>
    <w:rsid w:val="00F70ECA"/>
    <w:rsid w:val="00F71491"/>
    <w:rsid w:val="00F73F38"/>
    <w:rsid w:val="00F75325"/>
    <w:rsid w:val="00F77D05"/>
    <w:rsid w:val="00F77ED9"/>
    <w:rsid w:val="00F83CFB"/>
    <w:rsid w:val="00F84F66"/>
    <w:rsid w:val="00F873C2"/>
    <w:rsid w:val="00F90E77"/>
    <w:rsid w:val="00F92683"/>
    <w:rsid w:val="00F959DA"/>
    <w:rsid w:val="00F969C5"/>
    <w:rsid w:val="00FA078F"/>
    <w:rsid w:val="00FA1B8D"/>
    <w:rsid w:val="00FA5027"/>
    <w:rsid w:val="00FB0DE5"/>
    <w:rsid w:val="00FB2E7E"/>
    <w:rsid w:val="00FB3B70"/>
    <w:rsid w:val="00FB4CEF"/>
    <w:rsid w:val="00FB709F"/>
    <w:rsid w:val="00FB7A28"/>
    <w:rsid w:val="00FC09D0"/>
    <w:rsid w:val="00FC0C3D"/>
    <w:rsid w:val="00FC380D"/>
    <w:rsid w:val="00FC3BBD"/>
    <w:rsid w:val="00FC6FB6"/>
    <w:rsid w:val="00FC723A"/>
    <w:rsid w:val="00FC73BA"/>
    <w:rsid w:val="00FD09A1"/>
    <w:rsid w:val="00FD5A3A"/>
    <w:rsid w:val="00FD63E3"/>
    <w:rsid w:val="00FE1BD2"/>
    <w:rsid w:val="00FE219F"/>
    <w:rsid w:val="00FE2FCD"/>
    <w:rsid w:val="00FE367B"/>
    <w:rsid w:val="00FE44D5"/>
    <w:rsid w:val="00FE4D3B"/>
    <w:rsid w:val="00FE4F7D"/>
    <w:rsid w:val="00FE50B3"/>
    <w:rsid w:val="00FF16BE"/>
    <w:rsid w:val="00FF38F1"/>
    <w:rsid w:val="011C964C"/>
    <w:rsid w:val="01322C2A"/>
    <w:rsid w:val="0138196B"/>
    <w:rsid w:val="0138701B"/>
    <w:rsid w:val="01639A3F"/>
    <w:rsid w:val="017816BC"/>
    <w:rsid w:val="01AFAF6E"/>
    <w:rsid w:val="01BF916D"/>
    <w:rsid w:val="01C46BD6"/>
    <w:rsid w:val="01C5E15F"/>
    <w:rsid w:val="01D48884"/>
    <w:rsid w:val="01DB3ED0"/>
    <w:rsid w:val="01E15562"/>
    <w:rsid w:val="01E7B36B"/>
    <w:rsid w:val="021EDCD4"/>
    <w:rsid w:val="02448159"/>
    <w:rsid w:val="024BB98A"/>
    <w:rsid w:val="025EC90F"/>
    <w:rsid w:val="026B742C"/>
    <w:rsid w:val="02809419"/>
    <w:rsid w:val="028112CA"/>
    <w:rsid w:val="0284B750"/>
    <w:rsid w:val="02933252"/>
    <w:rsid w:val="02972112"/>
    <w:rsid w:val="029CBE42"/>
    <w:rsid w:val="02A0FEC3"/>
    <w:rsid w:val="02A3ED44"/>
    <w:rsid w:val="02B2810D"/>
    <w:rsid w:val="02BAB0ED"/>
    <w:rsid w:val="02D98A42"/>
    <w:rsid w:val="02ED01DD"/>
    <w:rsid w:val="02ED606A"/>
    <w:rsid w:val="0305AD45"/>
    <w:rsid w:val="030E954F"/>
    <w:rsid w:val="03128789"/>
    <w:rsid w:val="031344D3"/>
    <w:rsid w:val="031CE61A"/>
    <w:rsid w:val="032350EF"/>
    <w:rsid w:val="0325358B"/>
    <w:rsid w:val="03284B63"/>
    <w:rsid w:val="032A4BA5"/>
    <w:rsid w:val="0335F57A"/>
    <w:rsid w:val="033D8D93"/>
    <w:rsid w:val="034C6133"/>
    <w:rsid w:val="03537AF9"/>
    <w:rsid w:val="0357BB23"/>
    <w:rsid w:val="03963325"/>
    <w:rsid w:val="03B7662D"/>
    <w:rsid w:val="03C272A6"/>
    <w:rsid w:val="03C3F8E6"/>
    <w:rsid w:val="03F803EF"/>
    <w:rsid w:val="0406C852"/>
    <w:rsid w:val="0431FA96"/>
    <w:rsid w:val="043C3A06"/>
    <w:rsid w:val="043CCF24"/>
    <w:rsid w:val="0443C0B5"/>
    <w:rsid w:val="04452CF2"/>
    <w:rsid w:val="044FF2E7"/>
    <w:rsid w:val="0461517C"/>
    <w:rsid w:val="047F9298"/>
    <w:rsid w:val="0483B89F"/>
    <w:rsid w:val="048F77F5"/>
    <w:rsid w:val="0495D57D"/>
    <w:rsid w:val="04B2F077"/>
    <w:rsid w:val="04DE6F78"/>
    <w:rsid w:val="04FB6FB9"/>
    <w:rsid w:val="050DB85F"/>
    <w:rsid w:val="051BCEFA"/>
    <w:rsid w:val="051F4793"/>
    <w:rsid w:val="0524F0FB"/>
    <w:rsid w:val="0538DD9A"/>
    <w:rsid w:val="05453581"/>
    <w:rsid w:val="05548234"/>
    <w:rsid w:val="056E3BD1"/>
    <w:rsid w:val="0570C848"/>
    <w:rsid w:val="0573C29E"/>
    <w:rsid w:val="0586185E"/>
    <w:rsid w:val="05897F74"/>
    <w:rsid w:val="05B11467"/>
    <w:rsid w:val="05BA38FE"/>
    <w:rsid w:val="05C49BE1"/>
    <w:rsid w:val="05F4A07D"/>
    <w:rsid w:val="060A6771"/>
    <w:rsid w:val="06214E2A"/>
    <w:rsid w:val="062C5F07"/>
    <w:rsid w:val="0642AE56"/>
    <w:rsid w:val="0659C205"/>
    <w:rsid w:val="065F5688"/>
    <w:rsid w:val="06623A2A"/>
    <w:rsid w:val="067A3FD9"/>
    <w:rsid w:val="0687AE48"/>
    <w:rsid w:val="0688F98A"/>
    <w:rsid w:val="068DEC73"/>
    <w:rsid w:val="06ACC6DF"/>
    <w:rsid w:val="06BDFF5B"/>
    <w:rsid w:val="06C08032"/>
    <w:rsid w:val="06C18AED"/>
    <w:rsid w:val="06DF3181"/>
    <w:rsid w:val="06F51365"/>
    <w:rsid w:val="07016A68"/>
    <w:rsid w:val="0721D8C3"/>
    <w:rsid w:val="0752ADA3"/>
    <w:rsid w:val="075945E4"/>
    <w:rsid w:val="0784A8EF"/>
    <w:rsid w:val="0796ACCE"/>
    <w:rsid w:val="07A5AFCE"/>
    <w:rsid w:val="07DD3B50"/>
    <w:rsid w:val="0800C8A5"/>
    <w:rsid w:val="083F993D"/>
    <w:rsid w:val="0843B814"/>
    <w:rsid w:val="0848F3D3"/>
    <w:rsid w:val="0849AB7C"/>
    <w:rsid w:val="0852DB4E"/>
    <w:rsid w:val="0857A701"/>
    <w:rsid w:val="08596C2C"/>
    <w:rsid w:val="085A1836"/>
    <w:rsid w:val="0867B1B9"/>
    <w:rsid w:val="0885C46C"/>
    <w:rsid w:val="08926AF7"/>
    <w:rsid w:val="08ACC947"/>
    <w:rsid w:val="08B0660F"/>
    <w:rsid w:val="08B7E683"/>
    <w:rsid w:val="08ECD172"/>
    <w:rsid w:val="08F406D3"/>
    <w:rsid w:val="0917D402"/>
    <w:rsid w:val="091BD3EA"/>
    <w:rsid w:val="091E8D47"/>
    <w:rsid w:val="0921CD29"/>
    <w:rsid w:val="093387C8"/>
    <w:rsid w:val="094656BF"/>
    <w:rsid w:val="0950EB22"/>
    <w:rsid w:val="096AACEA"/>
    <w:rsid w:val="097257DB"/>
    <w:rsid w:val="09AA5084"/>
    <w:rsid w:val="09D2CE32"/>
    <w:rsid w:val="09E9C3AD"/>
    <w:rsid w:val="09EFAFA5"/>
    <w:rsid w:val="09F02742"/>
    <w:rsid w:val="0A02FEAF"/>
    <w:rsid w:val="0A0CF37D"/>
    <w:rsid w:val="0A1624BF"/>
    <w:rsid w:val="0A4AB004"/>
    <w:rsid w:val="0A4CBEE9"/>
    <w:rsid w:val="0A5B5CCB"/>
    <w:rsid w:val="0A60D61C"/>
    <w:rsid w:val="0A680CDE"/>
    <w:rsid w:val="0A70E14E"/>
    <w:rsid w:val="0A7A3810"/>
    <w:rsid w:val="0A7C9525"/>
    <w:rsid w:val="0A865E23"/>
    <w:rsid w:val="0A9013BE"/>
    <w:rsid w:val="0AA35D41"/>
    <w:rsid w:val="0AA5D4D4"/>
    <w:rsid w:val="0AA78420"/>
    <w:rsid w:val="0AAEE4AE"/>
    <w:rsid w:val="0ABA28F7"/>
    <w:rsid w:val="0ABD6CA1"/>
    <w:rsid w:val="0AD17220"/>
    <w:rsid w:val="0AD93B8C"/>
    <w:rsid w:val="0AEB00AA"/>
    <w:rsid w:val="0AF18557"/>
    <w:rsid w:val="0B1441E1"/>
    <w:rsid w:val="0B2A5FAF"/>
    <w:rsid w:val="0B2E8B28"/>
    <w:rsid w:val="0B3AA645"/>
    <w:rsid w:val="0B52C2EF"/>
    <w:rsid w:val="0B54FC2A"/>
    <w:rsid w:val="0B6B6834"/>
    <w:rsid w:val="0B7AF6FE"/>
    <w:rsid w:val="0B7CD24C"/>
    <w:rsid w:val="0B835561"/>
    <w:rsid w:val="0B93D00D"/>
    <w:rsid w:val="0BA44813"/>
    <w:rsid w:val="0BAAE18F"/>
    <w:rsid w:val="0BAD1C5D"/>
    <w:rsid w:val="0BCB6375"/>
    <w:rsid w:val="0BDBD029"/>
    <w:rsid w:val="0C054695"/>
    <w:rsid w:val="0C0D558E"/>
    <w:rsid w:val="0C13EFA0"/>
    <w:rsid w:val="0C235BFA"/>
    <w:rsid w:val="0C28E448"/>
    <w:rsid w:val="0C2C8BEF"/>
    <w:rsid w:val="0C2EB8AC"/>
    <w:rsid w:val="0C361FA6"/>
    <w:rsid w:val="0C3643D0"/>
    <w:rsid w:val="0C3EF1B5"/>
    <w:rsid w:val="0C4E7D04"/>
    <w:rsid w:val="0C5834B1"/>
    <w:rsid w:val="0C5F5305"/>
    <w:rsid w:val="0C675EF7"/>
    <w:rsid w:val="0C76BA3C"/>
    <w:rsid w:val="0C7EA620"/>
    <w:rsid w:val="0CB6DED1"/>
    <w:rsid w:val="0CC35FC3"/>
    <w:rsid w:val="0CC65023"/>
    <w:rsid w:val="0CC7BE6A"/>
    <w:rsid w:val="0CD76641"/>
    <w:rsid w:val="0CDA9B04"/>
    <w:rsid w:val="0CECA226"/>
    <w:rsid w:val="0CFA2E1B"/>
    <w:rsid w:val="0CFFA1E7"/>
    <w:rsid w:val="0D07443B"/>
    <w:rsid w:val="0D185B35"/>
    <w:rsid w:val="0D3C5E78"/>
    <w:rsid w:val="0D40E7D1"/>
    <w:rsid w:val="0D4E17DB"/>
    <w:rsid w:val="0D75B4E7"/>
    <w:rsid w:val="0D911A47"/>
    <w:rsid w:val="0D9BC0CD"/>
    <w:rsid w:val="0DB3EC5C"/>
    <w:rsid w:val="0DBA464D"/>
    <w:rsid w:val="0DBCE6F1"/>
    <w:rsid w:val="0DD17A9E"/>
    <w:rsid w:val="0DD986A2"/>
    <w:rsid w:val="0DF5F1B5"/>
    <w:rsid w:val="0E047360"/>
    <w:rsid w:val="0E061CF3"/>
    <w:rsid w:val="0E0F1E7F"/>
    <w:rsid w:val="0E1DC987"/>
    <w:rsid w:val="0E2FA2DF"/>
    <w:rsid w:val="0E406457"/>
    <w:rsid w:val="0E40D590"/>
    <w:rsid w:val="0E4427FC"/>
    <w:rsid w:val="0E456E97"/>
    <w:rsid w:val="0E504BD7"/>
    <w:rsid w:val="0E51D19D"/>
    <w:rsid w:val="0E5F5F4C"/>
    <w:rsid w:val="0E6F8D47"/>
    <w:rsid w:val="0E6FE514"/>
    <w:rsid w:val="0E855248"/>
    <w:rsid w:val="0E92CAF7"/>
    <w:rsid w:val="0EB2EFA7"/>
    <w:rsid w:val="0EB3C62E"/>
    <w:rsid w:val="0ED40B93"/>
    <w:rsid w:val="0EDC8D63"/>
    <w:rsid w:val="0EEF11E3"/>
    <w:rsid w:val="0F11678A"/>
    <w:rsid w:val="0F145F40"/>
    <w:rsid w:val="0F2309F6"/>
    <w:rsid w:val="0F3201C4"/>
    <w:rsid w:val="0F3B0E73"/>
    <w:rsid w:val="0F3CE757"/>
    <w:rsid w:val="0F3DFB1D"/>
    <w:rsid w:val="0F481961"/>
    <w:rsid w:val="0F4F9D78"/>
    <w:rsid w:val="0F6F40FC"/>
    <w:rsid w:val="0F7B2142"/>
    <w:rsid w:val="0F7E5D06"/>
    <w:rsid w:val="0F88B576"/>
    <w:rsid w:val="0F8C87FD"/>
    <w:rsid w:val="0F92C6F8"/>
    <w:rsid w:val="0F93141E"/>
    <w:rsid w:val="0F942FCA"/>
    <w:rsid w:val="0FC11F5A"/>
    <w:rsid w:val="0FC22DA0"/>
    <w:rsid w:val="0FCD94FB"/>
    <w:rsid w:val="0FEA3481"/>
    <w:rsid w:val="10096003"/>
    <w:rsid w:val="100B86D2"/>
    <w:rsid w:val="1014E119"/>
    <w:rsid w:val="101EBCE7"/>
    <w:rsid w:val="102DC48F"/>
    <w:rsid w:val="103865D6"/>
    <w:rsid w:val="103A80C8"/>
    <w:rsid w:val="1052A578"/>
    <w:rsid w:val="105E97D6"/>
    <w:rsid w:val="107986BE"/>
    <w:rsid w:val="107D089A"/>
    <w:rsid w:val="10805C5F"/>
    <w:rsid w:val="10818732"/>
    <w:rsid w:val="108E1AFA"/>
    <w:rsid w:val="108FCDA5"/>
    <w:rsid w:val="1096C44D"/>
    <w:rsid w:val="109BBEF7"/>
    <w:rsid w:val="109C0425"/>
    <w:rsid w:val="109EFA6B"/>
    <w:rsid w:val="10B3385F"/>
    <w:rsid w:val="10B55C12"/>
    <w:rsid w:val="10C00236"/>
    <w:rsid w:val="10C7D542"/>
    <w:rsid w:val="10D8B7B8"/>
    <w:rsid w:val="10D9EBF8"/>
    <w:rsid w:val="10DE586E"/>
    <w:rsid w:val="10E9885D"/>
    <w:rsid w:val="10F3497A"/>
    <w:rsid w:val="1116F1A3"/>
    <w:rsid w:val="1120D642"/>
    <w:rsid w:val="112EDD00"/>
    <w:rsid w:val="1137DC45"/>
    <w:rsid w:val="113A8BF1"/>
    <w:rsid w:val="11404660"/>
    <w:rsid w:val="11434AA1"/>
    <w:rsid w:val="1150EB5D"/>
    <w:rsid w:val="1160C4E6"/>
    <w:rsid w:val="116EA8B8"/>
    <w:rsid w:val="117857F1"/>
    <w:rsid w:val="118078AC"/>
    <w:rsid w:val="11840E7F"/>
    <w:rsid w:val="1195B80E"/>
    <w:rsid w:val="119D6D3F"/>
    <w:rsid w:val="11B0FCAB"/>
    <w:rsid w:val="11B898C0"/>
    <w:rsid w:val="11C88775"/>
    <w:rsid w:val="11D51D7F"/>
    <w:rsid w:val="11E5F814"/>
    <w:rsid w:val="11FA3984"/>
    <w:rsid w:val="11FD6EF4"/>
    <w:rsid w:val="120299BA"/>
    <w:rsid w:val="120835A0"/>
    <w:rsid w:val="123F50FF"/>
    <w:rsid w:val="1241D747"/>
    <w:rsid w:val="12494632"/>
    <w:rsid w:val="124D0545"/>
    <w:rsid w:val="12510DF3"/>
    <w:rsid w:val="12669F0F"/>
    <w:rsid w:val="12672BEA"/>
    <w:rsid w:val="12763BC0"/>
    <w:rsid w:val="127B919E"/>
    <w:rsid w:val="12A32F39"/>
    <w:rsid w:val="12A95B1E"/>
    <w:rsid w:val="12D68E26"/>
    <w:rsid w:val="12D897C2"/>
    <w:rsid w:val="12D8BC51"/>
    <w:rsid w:val="12DFDED6"/>
    <w:rsid w:val="12E659B0"/>
    <w:rsid w:val="12E87EC4"/>
    <w:rsid w:val="1302CD91"/>
    <w:rsid w:val="130815C9"/>
    <w:rsid w:val="130BA649"/>
    <w:rsid w:val="131C754F"/>
    <w:rsid w:val="1323BCFA"/>
    <w:rsid w:val="133179D9"/>
    <w:rsid w:val="1331ADB1"/>
    <w:rsid w:val="133B3BBF"/>
    <w:rsid w:val="133F1857"/>
    <w:rsid w:val="134F0CD0"/>
    <w:rsid w:val="13506075"/>
    <w:rsid w:val="135102B6"/>
    <w:rsid w:val="1355B78D"/>
    <w:rsid w:val="135D5D60"/>
    <w:rsid w:val="13618559"/>
    <w:rsid w:val="13661A4B"/>
    <w:rsid w:val="1367BFB2"/>
    <w:rsid w:val="136D52AF"/>
    <w:rsid w:val="137CF11D"/>
    <w:rsid w:val="138F2342"/>
    <w:rsid w:val="1391EB9C"/>
    <w:rsid w:val="139E0095"/>
    <w:rsid w:val="13BEBE5B"/>
    <w:rsid w:val="13D4F34A"/>
    <w:rsid w:val="13D98B3B"/>
    <w:rsid w:val="140349C9"/>
    <w:rsid w:val="1408DC37"/>
    <w:rsid w:val="140E2C89"/>
    <w:rsid w:val="141605A3"/>
    <w:rsid w:val="141ABE47"/>
    <w:rsid w:val="14216FA7"/>
    <w:rsid w:val="14250C48"/>
    <w:rsid w:val="1426D63C"/>
    <w:rsid w:val="1429BEDB"/>
    <w:rsid w:val="14371535"/>
    <w:rsid w:val="143A7959"/>
    <w:rsid w:val="14446FD1"/>
    <w:rsid w:val="1444AF67"/>
    <w:rsid w:val="14456B86"/>
    <w:rsid w:val="144FB3E5"/>
    <w:rsid w:val="1460E4AF"/>
    <w:rsid w:val="147B3D62"/>
    <w:rsid w:val="14825BC1"/>
    <w:rsid w:val="14880473"/>
    <w:rsid w:val="148DF38C"/>
    <w:rsid w:val="148F654F"/>
    <w:rsid w:val="149C8371"/>
    <w:rsid w:val="14AA5862"/>
    <w:rsid w:val="14AA6EE5"/>
    <w:rsid w:val="14BF63E9"/>
    <w:rsid w:val="14C19071"/>
    <w:rsid w:val="14C4E871"/>
    <w:rsid w:val="14D71EEC"/>
    <w:rsid w:val="14D7E94F"/>
    <w:rsid w:val="14DD8CE6"/>
    <w:rsid w:val="14DEB603"/>
    <w:rsid w:val="14DEF7F5"/>
    <w:rsid w:val="14E8FC4E"/>
    <w:rsid w:val="1523466D"/>
    <w:rsid w:val="152596AC"/>
    <w:rsid w:val="152CE27C"/>
    <w:rsid w:val="1537371B"/>
    <w:rsid w:val="153D66F7"/>
    <w:rsid w:val="153E0CDF"/>
    <w:rsid w:val="15511567"/>
    <w:rsid w:val="156B7FA4"/>
    <w:rsid w:val="158A4604"/>
    <w:rsid w:val="15918CC2"/>
    <w:rsid w:val="1593007E"/>
    <w:rsid w:val="159A0D67"/>
    <w:rsid w:val="15A5BA7C"/>
    <w:rsid w:val="15B2B391"/>
    <w:rsid w:val="15C5D3E5"/>
    <w:rsid w:val="15D42606"/>
    <w:rsid w:val="15D9210C"/>
    <w:rsid w:val="15F04038"/>
    <w:rsid w:val="15F7399A"/>
    <w:rsid w:val="15FA1D4A"/>
    <w:rsid w:val="1608E0DB"/>
    <w:rsid w:val="16179F1C"/>
    <w:rsid w:val="1622E2F6"/>
    <w:rsid w:val="163AEC61"/>
    <w:rsid w:val="164C2720"/>
    <w:rsid w:val="165EDF4F"/>
    <w:rsid w:val="16819F7A"/>
    <w:rsid w:val="168F59C2"/>
    <w:rsid w:val="169AC24B"/>
    <w:rsid w:val="16AD8FCE"/>
    <w:rsid w:val="16B2CD5F"/>
    <w:rsid w:val="16B2D9DE"/>
    <w:rsid w:val="16C33D45"/>
    <w:rsid w:val="16C7CC12"/>
    <w:rsid w:val="16CEEA5B"/>
    <w:rsid w:val="16E23AE5"/>
    <w:rsid w:val="16E366C7"/>
    <w:rsid w:val="16E9D170"/>
    <w:rsid w:val="16EE2E4E"/>
    <w:rsid w:val="16F914B5"/>
    <w:rsid w:val="17049979"/>
    <w:rsid w:val="1704A306"/>
    <w:rsid w:val="17118D56"/>
    <w:rsid w:val="171E4443"/>
    <w:rsid w:val="1721A39F"/>
    <w:rsid w:val="172308CF"/>
    <w:rsid w:val="1730BD09"/>
    <w:rsid w:val="1738CB20"/>
    <w:rsid w:val="174C10C0"/>
    <w:rsid w:val="17538FE6"/>
    <w:rsid w:val="1768713D"/>
    <w:rsid w:val="1769C17E"/>
    <w:rsid w:val="176D03D0"/>
    <w:rsid w:val="17702F11"/>
    <w:rsid w:val="17711E05"/>
    <w:rsid w:val="177B1DF4"/>
    <w:rsid w:val="178B29DC"/>
    <w:rsid w:val="17BC604A"/>
    <w:rsid w:val="17C9137C"/>
    <w:rsid w:val="17D31437"/>
    <w:rsid w:val="17D4B5C8"/>
    <w:rsid w:val="17DBAB32"/>
    <w:rsid w:val="17F6A67F"/>
    <w:rsid w:val="180255D5"/>
    <w:rsid w:val="18062658"/>
    <w:rsid w:val="182C0BFD"/>
    <w:rsid w:val="182FA55F"/>
    <w:rsid w:val="18414C83"/>
    <w:rsid w:val="184B64D6"/>
    <w:rsid w:val="1854AC30"/>
    <w:rsid w:val="18590FE4"/>
    <w:rsid w:val="185EAD91"/>
    <w:rsid w:val="186154D5"/>
    <w:rsid w:val="186891A4"/>
    <w:rsid w:val="186C2F0C"/>
    <w:rsid w:val="186C881A"/>
    <w:rsid w:val="18956507"/>
    <w:rsid w:val="18B1BBBD"/>
    <w:rsid w:val="18CFFC96"/>
    <w:rsid w:val="18F1B1F4"/>
    <w:rsid w:val="18FCF670"/>
    <w:rsid w:val="191B58D8"/>
    <w:rsid w:val="1921B037"/>
    <w:rsid w:val="19314621"/>
    <w:rsid w:val="193D5AB7"/>
    <w:rsid w:val="1961CDB5"/>
    <w:rsid w:val="196A9C8E"/>
    <w:rsid w:val="1971D7C8"/>
    <w:rsid w:val="1978D62A"/>
    <w:rsid w:val="197CD8F9"/>
    <w:rsid w:val="19B3AFA9"/>
    <w:rsid w:val="19C78FE1"/>
    <w:rsid w:val="19CD7831"/>
    <w:rsid w:val="19D55B6B"/>
    <w:rsid w:val="19DA9B0D"/>
    <w:rsid w:val="19E455F9"/>
    <w:rsid w:val="19FA349F"/>
    <w:rsid w:val="1A09B44D"/>
    <w:rsid w:val="1A10D1BA"/>
    <w:rsid w:val="1A192255"/>
    <w:rsid w:val="1A2FA1D5"/>
    <w:rsid w:val="1A30438E"/>
    <w:rsid w:val="1A316D5F"/>
    <w:rsid w:val="1A516033"/>
    <w:rsid w:val="1A6C2438"/>
    <w:rsid w:val="1A79D7A0"/>
    <w:rsid w:val="1A87F72D"/>
    <w:rsid w:val="1A8D8255"/>
    <w:rsid w:val="1A931CD6"/>
    <w:rsid w:val="1AA3C99F"/>
    <w:rsid w:val="1AB6D4E4"/>
    <w:rsid w:val="1AC9FF0D"/>
    <w:rsid w:val="1ADC8ACA"/>
    <w:rsid w:val="1B294825"/>
    <w:rsid w:val="1B2B07B6"/>
    <w:rsid w:val="1B2B239F"/>
    <w:rsid w:val="1B3396D5"/>
    <w:rsid w:val="1B37E0B5"/>
    <w:rsid w:val="1B3F55D8"/>
    <w:rsid w:val="1B41AF3D"/>
    <w:rsid w:val="1B4769D0"/>
    <w:rsid w:val="1B4B6F2B"/>
    <w:rsid w:val="1B594370"/>
    <w:rsid w:val="1B6D1E5D"/>
    <w:rsid w:val="1B710E22"/>
    <w:rsid w:val="1B7A06E9"/>
    <w:rsid w:val="1B887447"/>
    <w:rsid w:val="1B9800A3"/>
    <w:rsid w:val="1BC93E96"/>
    <w:rsid w:val="1BCEC798"/>
    <w:rsid w:val="1BE5B087"/>
    <w:rsid w:val="1BF57E5E"/>
    <w:rsid w:val="1C016A32"/>
    <w:rsid w:val="1C01C590"/>
    <w:rsid w:val="1C026433"/>
    <w:rsid w:val="1C0D9895"/>
    <w:rsid w:val="1C1734FB"/>
    <w:rsid w:val="1C1D1B05"/>
    <w:rsid w:val="1C3676D6"/>
    <w:rsid w:val="1C5C0C7C"/>
    <w:rsid w:val="1C761508"/>
    <w:rsid w:val="1C7CFE8E"/>
    <w:rsid w:val="1C8C237F"/>
    <w:rsid w:val="1C98DD7E"/>
    <w:rsid w:val="1CA33939"/>
    <w:rsid w:val="1CB0EA7F"/>
    <w:rsid w:val="1CB4F527"/>
    <w:rsid w:val="1CC32BD2"/>
    <w:rsid w:val="1CC4C5C1"/>
    <w:rsid w:val="1CCA7DE1"/>
    <w:rsid w:val="1CDE15C6"/>
    <w:rsid w:val="1CE0164C"/>
    <w:rsid w:val="1CEF3F04"/>
    <w:rsid w:val="1CF5F7E6"/>
    <w:rsid w:val="1D0792AD"/>
    <w:rsid w:val="1D15B3E1"/>
    <w:rsid w:val="1D387111"/>
    <w:rsid w:val="1D38BAD1"/>
    <w:rsid w:val="1D3FEBB4"/>
    <w:rsid w:val="1D458C14"/>
    <w:rsid w:val="1D4838E4"/>
    <w:rsid w:val="1D4C13AF"/>
    <w:rsid w:val="1D6087F5"/>
    <w:rsid w:val="1D61FC79"/>
    <w:rsid w:val="1D64E927"/>
    <w:rsid w:val="1D7A7485"/>
    <w:rsid w:val="1D85F0BF"/>
    <w:rsid w:val="1DC3D0E4"/>
    <w:rsid w:val="1DC42E88"/>
    <w:rsid w:val="1DCCACB9"/>
    <w:rsid w:val="1DDC26BE"/>
    <w:rsid w:val="1DE14CFE"/>
    <w:rsid w:val="1DE5B5B0"/>
    <w:rsid w:val="1DF1E155"/>
    <w:rsid w:val="1DF4BFD2"/>
    <w:rsid w:val="1DF4DDCF"/>
    <w:rsid w:val="1E2DEA4C"/>
    <w:rsid w:val="1E4A57D5"/>
    <w:rsid w:val="1E5177E6"/>
    <w:rsid w:val="1E7F3D8B"/>
    <w:rsid w:val="1E837AC7"/>
    <w:rsid w:val="1E8DE220"/>
    <w:rsid w:val="1E8E7343"/>
    <w:rsid w:val="1E906E07"/>
    <w:rsid w:val="1E960E37"/>
    <w:rsid w:val="1E9B3ECB"/>
    <w:rsid w:val="1EAB2CBF"/>
    <w:rsid w:val="1EB2AF73"/>
    <w:rsid w:val="1EB70A4B"/>
    <w:rsid w:val="1EC01645"/>
    <w:rsid w:val="1EE3FB8C"/>
    <w:rsid w:val="1EF78B6A"/>
    <w:rsid w:val="1F037887"/>
    <w:rsid w:val="1F2AF324"/>
    <w:rsid w:val="1F3729F8"/>
    <w:rsid w:val="1F3FCA2B"/>
    <w:rsid w:val="1F60000D"/>
    <w:rsid w:val="1F620D75"/>
    <w:rsid w:val="1F6F5607"/>
    <w:rsid w:val="1F758DF1"/>
    <w:rsid w:val="1F79BED5"/>
    <w:rsid w:val="1F7ADCE9"/>
    <w:rsid w:val="1F88E902"/>
    <w:rsid w:val="1F970228"/>
    <w:rsid w:val="1F9932D2"/>
    <w:rsid w:val="1F9EE40E"/>
    <w:rsid w:val="1FA33D6D"/>
    <w:rsid w:val="1FF38B15"/>
    <w:rsid w:val="1FFAAE5D"/>
    <w:rsid w:val="1FFE4070"/>
    <w:rsid w:val="201778DA"/>
    <w:rsid w:val="20219846"/>
    <w:rsid w:val="20240274"/>
    <w:rsid w:val="202A1AD1"/>
    <w:rsid w:val="203A3A84"/>
    <w:rsid w:val="2051D9A4"/>
    <w:rsid w:val="20636941"/>
    <w:rsid w:val="2082A0A3"/>
    <w:rsid w:val="2088499F"/>
    <w:rsid w:val="208AD50B"/>
    <w:rsid w:val="2099C599"/>
    <w:rsid w:val="20A3C367"/>
    <w:rsid w:val="20BDA903"/>
    <w:rsid w:val="20C5B17C"/>
    <w:rsid w:val="20C61FFA"/>
    <w:rsid w:val="20EB1A4B"/>
    <w:rsid w:val="20ED813C"/>
    <w:rsid w:val="21212089"/>
    <w:rsid w:val="215ADB06"/>
    <w:rsid w:val="21662B46"/>
    <w:rsid w:val="219A2D39"/>
    <w:rsid w:val="21B4836F"/>
    <w:rsid w:val="21CED74E"/>
    <w:rsid w:val="21E10715"/>
    <w:rsid w:val="21E141E9"/>
    <w:rsid w:val="21EBA974"/>
    <w:rsid w:val="21F52228"/>
    <w:rsid w:val="21F54EE8"/>
    <w:rsid w:val="224B1420"/>
    <w:rsid w:val="224EAECF"/>
    <w:rsid w:val="2260F854"/>
    <w:rsid w:val="2263B1BC"/>
    <w:rsid w:val="226908B8"/>
    <w:rsid w:val="226A9B2F"/>
    <w:rsid w:val="226E93AC"/>
    <w:rsid w:val="227E9697"/>
    <w:rsid w:val="2285AF0C"/>
    <w:rsid w:val="228EF246"/>
    <w:rsid w:val="22910F9B"/>
    <w:rsid w:val="22CAE0F2"/>
    <w:rsid w:val="22CD63F6"/>
    <w:rsid w:val="22CEB1B2"/>
    <w:rsid w:val="22D207D8"/>
    <w:rsid w:val="2328C951"/>
    <w:rsid w:val="232ABB9A"/>
    <w:rsid w:val="23314EDB"/>
    <w:rsid w:val="2335BC22"/>
    <w:rsid w:val="2336543B"/>
    <w:rsid w:val="23574EF0"/>
    <w:rsid w:val="2361912F"/>
    <w:rsid w:val="2363F18C"/>
    <w:rsid w:val="236728B3"/>
    <w:rsid w:val="237BE07C"/>
    <w:rsid w:val="238CF4BB"/>
    <w:rsid w:val="23A2B331"/>
    <w:rsid w:val="23AD9A26"/>
    <w:rsid w:val="23B04D87"/>
    <w:rsid w:val="23B711BE"/>
    <w:rsid w:val="23F03D3C"/>
    <w:rsid w:val="23F24286"/>
    <w:rsid w:val="23FC1DE2"/>
    <w:rsid w:val="24113FA9"/>
    <w:rsid w:val="242B2D4E"/>
    <w:rsid w:val="2449D92D"/>
    <w:rsid w:val="24507C4D"/>
    <w:rsid w:val="24571AFF"/>
    <w:rsid w:val="2464CD90"/>
    <w:rsid w:val="246D1BA0"/>
    <w:rsid w:val="246E09CA"/>
    <w:rsid w:val="246FE036"/>
    <w:rsid w:val="24906AC0"/>
    <w:rsid w:val="24C1CA22"/>
    <w:rsid w:val="24D6EA4E"/>
    <w:rsid w:val="24EC71E1"/>
    <w:rsid w:val="24FFEDC8"/>
    <w:rsid w:val="2508CC3D"/>
    <w:rsid w:val="250C8B8C"/>
    <w:rsid w:val="25175FE6"/>
    <w:rsid w:val="252690AE"/>
    <w:rsid w:val="252CC2EA"/>
    <w:rsid w:val="25456D08"/>
    <w:rsid w:val="254C2698"/>
    <w:rsid w:val="255C56D5"/>
    <w:rsid w:val="2562A400"/>
    <w:rsid w:val="2562B9DE"/>
    <w:rsid w:val="25664A81"/>
    <w:rsid w:val="256833A6"/>
    <w:rsid w:val="259AB36A"/>
    <w:rsid w:val="25B04BBB"/>
    <w:rsid w:val="25B57E1E"/>
    <w:rsid w:val="25DCBDDE"/>
    <w:rsid w:val="25EAFD37"/>
    <w:rsid w:val="25F70F97"/>
    <w:rsid w:val="25FF1F15"/>
    <w:rsid w:val="260098F7"/>
    <w:rsid w:val="260A7F15"/>
    <w:rsid w:val="262758A4"/>
    <w:rsid w:val="26322A17"/>
    <w:rsid w:val="26393078"/>
    <w:rsid w:val="26494544"/>
    <w:rsid w:val="2654A8F5"/>
    <w:rsid w:val="265C7DFB"/>
    <w:rsid w:val="265ED6B2"/>
    <w:rsid w:val="266A5F1A"/>
    <w:rsid w:val="267B1CA5"/>
    <w:rsid w:val="2692C00A"/>
    <w:rsid w:val="269701DB"/>
    <w:rsid w:val="269901DD"/>
    <w:rsid w:val="26B595BF"/>
    <w:rsid w:val="26B6356F"/>
    <w:rsid w:val="26B77C85"/>
    <w:rsid w:val="26DD9C35"/>
    <w:rsid w:val="26FA48E1"/>
    <w:rsid w:val="27005B05"/>
    <w:rsid w:val="2708FE9E"/>
    <w:rsid w:val="2712B0DA"/>
    <w:rsid w:val="2727DDFE"/>
    <w:rsid w:val="27294956"/>
    <w:rsid w:val="272FB783"/>
    <w:rsid w:val="273C79DB"/>
    <w:rsid w:val="27415724"/>
    <w:rsid w:val="274AEB24"/>
    <w:rsid w:val="274B7E38"/>
    <w:rsid w:val="274F54CC"/>
    <w:rsid w:val="27508D76"/>
    <w:rsid w:val="275417A0"/>
    <w:rsid w:val="27606A6A"/>
    <w:rsid w:val="276C1487"/>
    <w:rsid w:val="2771E86E"/>
    <w:rsid w:val="278BC571"/>
    <w:rsid w:val="27A36347"/>
    <w:rsid w:val="27ADA381"/>
    <w:rsid w:val="27B4A6BD"/>
    <w:rsid w:val="27EEA2D0"/>
    <w:rsid w:val="27FCF2C6"/>
    <w:rsid w:val="2813B7CB"/>
    <w:rsid w:val="2814F23B"/>
    <w:rsid w:val="284222CD"/>
    <w:rsid w:val="284BC26C"/>
    <w:rsid w:val="28613702"/>
    <w:rsid w:val="287933EF"/>
    <w:rsid w:val="288BF4BA"/>
    <w:rsid w:val="289386B2"/>
    <w:rsid w:val="28A75CB2"/>
    <w:rsid w:val="28B2DD1B"/>
    <w:rsid w:val="28B7F867"/>
    <w:rsid w:val="28C1ECAB"/>
    <w:rsid w:val="28C64707"/>
    <w:rsid w:val="28CE4AE0"/>
    <w:rsid w:val="28DF2F56"/>
    <w:rsid w:val="28EEAF46"/>
    <w:rsid w:val="28F1DD33"/>
    <w:rsid w:val="28F82018"/>
    <w:rsid w:val="2906CBB9"/>
    <w:rsid w:val="2907BA1B"/>
    <w:rsid w:val="290874DE"/>
    <w:rsid w:val="290CDA7D"/>
    <w:rsid w:val="290D1B93"/>
    <w:rsid w:val="2911F152"/>
    <w:rsid w:val="2916027C"/>
    <w:rsid w:val="291EAE0C"/>
    <w:rsid w:val="2922999D"/>
    <w:rsid w:val="2932F23F"/>
    <w:rsid w:val="29421893"/>
    <w:rsid w:val="2945BE94"/>
    <w:rsid w:val="295A5EF7"/>
    <w:rsid w:val="296B3B92"/>
    <w:rsid w:val="2974FC52"/>
    <w:rsid w:val="2979714D"/>
    <w:rsid w:val="2983DCD7"/>
    <w:rsid w:val="2985B5A1"/>
    <w:rsid w:val="29A90A02"/>
    <w:rsid w:val="29C579B1"/>
    <w:rsid w:val="29CDAF03"/>
    <w:rsid w:val="29D0C6F6"/>
    <w:rsid w:val="29D267F5"/>
    <w:rsid w:val="29E28755"/>
    <w:rsid w:val="29F0745D"/>
    <w:rsid w:val="29F8F6B0"/>
    <w:rsid w:val="29FBB952"/>
    <w:rsid w:val="2A39FE2E"/>
    <w:rsid w:val="2A40A037"/>
    <w:rsid w:val="2A469543"/>
    <w:rsid w:val="2A46B860"/>
    <w:rsid w:val="2A4BC119"/>
    <w:rsid w:val="2A50D8B5"/>
    <w:rsid w:val="2A53E83C"/>
    <w:rsid w:val="2A58006B"/>
    <w:rsid w:val="2A596D31"/>
    <w:rsid w:val="2A664287"/>
    <w:rsid w:val="2A748642"/>
    <w:rsid w:val="2A82F923"/>
    <w:rsid w:val="2A8DDC57"/>
    <w:rsid w:val="2A94FC63"/>
    <w:rsid w:val="2A979B49"/>
    <w:rsid w:val="2AA8A3F5"/>
    <w:rsid w:val="2AAA5B51"/>
    <w:rsid w:val="2AB25C50"/>
    <w:rsid w:val="2AB40B97"/>
    <w:rsid w:val="2AD5E644"/>
    <w:rsid w:val="2ADC86DB"/>
    <w:rsid w:val="2ADFA0FF"/>
    <w:rsid w:val="2AE18EF5"/>
    <w:rsid w:val="2AEA6488"/>
    <w:rsid w:val="2B15E460"/>
    <w:rsid w:val="2B25F2A8"/>
    <w:rsid w:val="2B3D65FF"/>
    <w:rsid w:val="2B544B39"/>
    <w:rsid w:val="2B75AB33"/>
    <w:rsid w:val="2B812903"/>
    <w:rsid w:val="2BAD630A"/>
    <w:rsid w:val="2BAE9249"/>
    <w:rsid w:val="2BBEDA9C"/>
    <w:rsid w:val="2BD3D370"/>
    <w:rsid w:val="2BD5272A"/>
    <w:rsid w:val="2BD973D9"/>
    <w:rsid w:val="2BDC2641"/>
    <w:rsid w:val="2BEF1F66"/>
    <w:rsid w:val="2BF6C2A1"/>
    <w:rsid w:val="2BF6E690"/>
    <w:rsid w:val="2C0469E2"/>
    <w:rsid w:val="2C04D148"/>
    <w:rsid w:val="2C0F685F"/>
    <w:rsid w:val="2C27F54D"/>
    <w:rsid w:val="2C40844D"/>
    <w:rsid w:val="2C48F9B1"/>
    <w:rsid w:val="2C4EAD14"/>
    <w:rsid w:val="2C56EAB5"/>
    <w:rsid w:val="2C69FD16"/>
    <w:rsid w:val="2C6C265A"/>
    <w:rsid w:val="2C76C75C"/>
    <w:rsid w:val="2C9F0B1A"/>
    <w:rsid w:val="2CAD9330"/>
    <w:rsid w:val="2CB24968"/>
    <w:rsid w:val="2CBE85C7"/>
    <w:rsid w:val="2CC6A0CF"/>
    <w:rsid w:val="2CCE66D4"/>
    <w:rsid w:val="2CD286AB"/>
    <w:rsid w:val="2CE5AB6D"/>
    <w:rsid w:val="2CF01F63"/>
    <w:rsid w:val="2D06A4BD"/>
    <w:rsid w:val="2D0C28BF"/>
    <w:rsid w:val="2D0D5092"/>
    <w:rsid w:val="2D14AA85"/>
    <w:rsid w:val="2D2005B2"/>
    <w:rsid w:val="2D274E59"/>
    <w:rsid w:val="2D3B3B68"/>
    <w:rsid w:val="2D59093D"/>
    <w:rsid w:val="2D613DE7"/>
    <w:rsid w:val="2D7DA0E2"/>
    <w:rsid w:val="2D851668"/>
    <w:rsid w:val="2D899BDE"/>
    <w:rsid w:val="2DAB38C0"/>
    <w:rsid w:val="2DAEEDAB"/>
    <w:rsid w:val="2DB16F72"/>
    <w:rsid w:val="2DB3E338"/>
    <w:rsid w:val="2DBE2285"/>
    <w:rsid w:val="2DBF058F"/>
    <w:rsid w:val="2DC16465"/>
    <w:rsid w:val="2DC7D00A"/>
    <w:rsid w:val="2DCD627A"/>
    <w:rsid w:val="2DD8D902"/>
    <w:rsid w:val="2DDAAF3C"/>
    <w:rsid w:val="2DDDA93F"/>
    <w:rsid w:val="2DE2B8EF"/>
    <w:rsid w:val="2DF15185"/>
    <w:rsid w:val="2E133121"/>
    <w:rsid w:val="2E214AC7"/>
    <w:rsid w:val="2E27C873"/>
    <w:rsid w:val="2E36B5F6"/>
    <w:rsid w:val="2E603082"/>
    <w:rsid w:val="2E62487B"/>
    <w:rsid w:val="2E7EAC81"/>
    <w:rsid w:val="2E94F72B"/>
    <w:rsid w:val="2E9B1639"/>
    <w:rsid w:val="2EAE6D48"/>
    <w:rsid w:val="2EB9A77F"/>
    <w:rsid w:val="2EBA7CD3"/>
    <w:rsid w:val="2EBC8E72"/>
    <w:rsid w:val="2EDDC996"/>
    <w:rsid w:val="2EE6F9CD"/>
    <w:rsid w:val="2F066C97"/>
    <w:rsid w:val="2F07405B"/>
    <w:rsid w:val="2F0F8474"/>
    <w:rsid w:val="2F177598"/>
    <w:rsid w:val="2F1D3BA1"/>
    <w:rsid w:val="2F3CC339"/>
    <w:rsid w:val="2F41F113"/>
    <w:rsid w:val="2F58CF62"/>
    <w:rsid w:val="2F5ED02D"/>
    <w:rsid w:val="2F63DE13"/>
    <w:rsid w:val="2F691A98"/>
    <w:rsid w:val="2F6C2996"/>
    <w:rsid w:val="2F6E74FF"/>
    <w:rsid w:val="2F6FC8F2"/>
    <w:rsid w:val="2F87DCA4"/>
    <w:rsid w:val="2F92D65C"/>
    <w:rsid w:val="2F9F9900"/>
    <w:rsid w:val="2F9FC33D"/>
    <w:rsid w:val="2FA4ED95"/>
    <w:rsid w:val="2FB76056"/>
    <w:rsid w:val="2FBBE9C9"/>
    <w:rsid w:val="2FC3BB32"/>
    <w:rsid w:val="2FC62D2C"/>
    <w:rsid w:val="2FCB13EA"/>
    <w:rsid w:val="2FFF5749"/>
    <w:rsid w:val="3000ACC8"/>
    <w:rsid w:val="300C9F78"/>
    <w:rsid w:val="30389EED"/>
    <w:rsid w:val="303CD3CC"/>
    <w:rsid w:val="3043D0F0"/>
    <w:rsid w:val="304D6751"/>
    <w:rsid w:val="3051495E"/>
    <w:rsid w:val="3062670A"/>
    <w:rsid w:val="3067E2CF"/>
    <w:rsid w:val="30723D81"/>
    <w:rsid w:val="307978B1"/>
    <w:rsid w:val="307A8F6E"/>
    <w:rsid w:val="3081E92E"/>
    <w:rsid w:val="30B6CE26"/>
    <w:rsid w:val="30C1788D"/>
    <w:rsid w:val="30C578D6"/>
    <w:rsid w:val="30C78105"/>
    <w:rsid w:val="30ED1BBA"/>
    <w:rsid w:val="30F37CB9"/>
    <w:rsid w:val="310694D4"/>
    <w:rsid w:val="310B9953"/>
    <w:rsid w:val="310EBC24"/>
    <w:rsid w:val="3111EDCA"/>
    <w:rsid w:val="31154A01"/>
    <w:rsid w:val="3122470E"/>
    <w:rsid w:val="312C8227"/>
    <w:rsid w:val="3130BB57"/>
    <w:rsid w:val="3137EE6B"/>
    <w:rsid w:val="314566D9"/>
    <w:rsid w:val="31458BCC"/>
    <w:rsid w:val="314E6023"/>
    <w:rsid w:val="31944044"/>
    <w:rsid w:val="319A2182"/>
    <w:rsid w:val="319C54BB"/>
    <w:rsid w:val="31A13D9C"/>
    <w:rsid w:val="31B11ED0"/>
    <w:rsid w:val="31C2D98D"/>
    <w:rsid w:val="31CD1711"/>
    <w:rsid w:val="31D3097E"/>
    <w:rsid w:val="31EC8ECE"/>
    <w:rsid w:val="31F02E2D"/>
    <w:rsid w:val="31F56E35"/>
    <w:rsid w:val="321299D0"/>
    <w:rsid w:val="322696A1"/>
    <w:rsid w:val="322C5FE8"/>
    <w:rsid w:val="322D5F7B"/>
    <w:rsid w:val="3238FF9C"/>
    <w:rsid w:val="325EC89B"/>
    <w:rsid w:val="3295DAD5"/>
    <w:rsid w:val="329F5A94"/>
    <w:rsid w:val="32B3070E"/>
    <w:rsid w:val="32B6A58A"/>
    <w:rsid w:val="32D3A44F"/>
    <w:rsid w:val="32F1B37F"/>
    <w:rsid w:val="32F5474E"/>
    <w:rsid w:val="32F8B55A"/>
    <w:rsid w:val="32FD197D"/>
    <w:rsid w:val="32FE602F"/>
    <w:rsid w:val="3308861A"/>
    <w:rsid w:val="330D37D5"/>
    <w:rsid w:val="33238601"/>
    <w:rsid w:val="3325281A"/>
    <w:rsid w:val="3325D230"/>
    <w:rsid w:val="33332AAB"/>
    <w:rsid w:val="333F5610"/>
    <w:rsid w:val="3349587C"/>
    <w:rsid w:val="334FC62C"/>
    <w:rsid w:val="3374DF36"/>
    <w:rsid w:val="3383DF82"/>
    <w:rsid w:val="3388C3CB"/>
    <w:rsid w:val="3389733B"/>
    <w:rsid w:val="33918A2E"/>
    <w:rsid w:val="339F82C5"/>
    <w:rsid w:val="33B056C1"/>
    <w:rsid w:val="33B47D08"/>
    <w:rsid w:val="33BDB730"/>
    <w:rsid w:val="33C2B987"/>
    <w:rsid w:val="33C9D077"/>
    <w:rsid w:val="33D8A5C2"/>
    <w:rsid w:val="33F5FEDB"/>
    <w:rsid w:val="33FB5E0C"/>
    <w:rsid w:val="340E1C38"/>
    <w:rsid w:val="3428C65F"/>
    <w:rsid w:val="34396CB0"/>
    <w:rsid w:val="345D98ED"/>
    <w:rsid w:val="346B374B"/>
    <w:rsid w:val="346EA93F"/>
    <w:rsid w:val="34897C94"/>
    <w:rsid w:val="3493C438"/>
    <w:rsid w:val="349C02AB"/>
    <w:rsid w:val="34AB39C9"/>
    <w:rsid w:val="34AD6761"/>
    <w:rsid w:val="34B66446"/>
    <w:rsid w:val="34BB28CF"/>
    <w:rsid w:val="34EC0C6D"/>
    <w:rsid w:val="34FF656B"/>
    <w:rsid w:val="35146B80"/>
    <w:rsid w:val="351BC0C0"/>
    <w:rsid w:val="351C845A"/>
    <w:rsid w:val="3520173A"/>
    <w:rsid w:val="35237BBF"/>
    <w:rsid w:val="35242F90"/>
    <w:rsid w:val="353B6EED"/>
    <w:rsid w:val="3548116D"/>
    <w:rsid w:val="355686A1"/>
    <w:rsid w:val="3565CB60"/>
    <w:rsid w:val="357311EE"/>
    <w:rsid w:val="3573FA46"/>
    <w:rsid w:val="358C57BF"/>
    <w:rsid w:val="358C8FE3"/>
    <w:rsid w:val="35C00D77"/>
    <w:rsid w:val="35CB99A1"/>
    <w:rsid w:val="35CCE0FB"/>
    <w:rsid w:val="35EECB50"/>
    <w:rsid w:val="3601B6D3"/>
    <w:rsid w:val="361257B9"/>
    <w:rsid w:val="36213EC2"/>
    <w:rsid w:val="3637D30C"/>
    <w:rsid w:val="3640423E"/>
    <w:rsid w:val="3650DC95"/>
    <w:rsid w:val="36631661"/>
    <w:rsid w:val="366F3E7C"/>
    <w:rsid w:val="368A4F7D"/>
    <w:rsid w:val="36BBBC4E"/>
    <w:rsid w:val="36C3DA58"/>
    <w:rsid w:val="36CD4D38"/>
    <w:rsid w:val="36CE177C"/>
    <w:rsid w:val="36D0FD22"/>
    <w:rsid w:val="36F74D63"/>
    <w:rsid w:val="36F9DBCD"/>
    <w:rsid w:val="37037B8A"/>
    <w:rsid w:val="370A58DF"/>
    <w:rsid w:val="370E076A"/>
    <w:rsid w:val="3723B491"/>
    <w:rsid w:val="372D24C7"/>
    <w:rsid w:val="3734CB6D"/>
    <w:rsid w:val="373C76C7"/>
    <w:rsid w:val="373F295B"/>
    <w:rsid w:val="375112B7"/>
    <w:rsid w:val="3754919D"/>
    <w:rsid w:val="375A5443"/>
    <w:rsid w:val="376308C1"/>
    <w:rsid w:val="37642DCC"/>
    <w:rsid w:val="3767D7D7"/>
    <w:rsid w:val="3774AAD4"/>
    <w:rsid w:val="3774B463"/>
    <w:rsid w:val="377C5522"/>
    <w:rsid w:val="377E4B3F"/>
    <w:rsid w:val="37892812"/>
    <w:rsid w:val="379AD552"/>
    <w:rsid w:val="379F523B"/>
    <w:rsid w:val="37A3A816"/>
    <w:rsid w:val="37A552D2"/>
    <w:rsid w:val="37B2ED0D"/>
    <w:rsid w:val="37B55013"/>
    <w:rsid w:val="37D0E687"/>
    <w:rsid w:val="37DFBBD2"/>
    <w:rsid w:val="37F05ABB"/>
    <w:rsid w:val="37F1E949"/>
    <w:rsid w:val="37F444D0"/>
    <w:rsid w:val="37FBA4DC"/>
    <w:rsid w:val="3820FE1E"/>
    <w:rsid w:val="384182CA"/>
    <w:rsid w:val="385C17CD"/>
    <w:rsid w:val="387F9439"/>
    <w:rsid w:val="38CFB0D2"/>
    <w:rsid w:val="38EEC931"/>
    <w:rsid w:val="38F8019B"/>
    <w:rsid w:val="38FF3109"/>
    <w:rsid w:val="38FFFE2D"/>
    <w:rsid w:val="3905907D"/>
    <w:rsid w:val="3906D53F"/>
    <w:rsid w:val="392A9099"/>
    <w:rsid w:val="392AEE9F"/>
    <w:rsid w:val="39388DA7"/>
    <w:rsid w:val="39A80104"/>
    <w:rsid w:val="39AAF402"/>
    <w:rsid w:val="39B5D788"/>
    <w:rsid w:val="39BEEF11"/>
    <w:rsid w:val="39FF9305"/>
    <w:rsid w:val="3A07A5FA"/>
    <w:rsid w:val="3A0CF1F7"/>
    <w:rsid w:val="3A13BA5C"/>
    <w:rsid w:val="3A1831F3"/>
    <w:rsid w:val="3A1A07B2"/>
    <w:rsid w:val="3A2A4DD8"/>
    <w:rsid w:val="3A3C2B82"/>
    <w:rsid w:val="3A410C20"/>
    <w:rsid w:val="3A4FC5C4"/>
    <w:rsid w:val="3A515479"/>
    <w:rsid w:val="3A57E546"/>
    <w:rsid w:val="3A71A6A1"/>
    <w:rsid w:val="3A746FAD"/>
    <w:rsid w:val="3A8CE73D"/>
    <w:rsid w:val="3AB7432C"/>
    <w:rsid w:val="3AC8A588"/>
    <w:rsid w:val="3AD3295D"/>
    <w:rsid w:val="3AD34D05"/>
    <w:rsid w:val="3ADA0C3D"/>
    <w:rsid w:val="3AEB5D73"/>
    <w:rsid w:val="3AFBACEF"/>
    <w:rsid w:val="3B112207"/>
    <w:rsid w:val="3B1C48B1"/>
    <w:rsid w:val="3B2569A0"/>
    <w:rsid w:val="3B2C30FA"/>
    <w:rsid w:val="3B4CE535"/>
    <w:rsid w:val="3B6D425A"/>
    <w:rsid w:val="3B6EFCDA"/>
    <w:rsid w:val="3B773172"/>
    <w:rsid w:val="3B78BD60"/>
    <w:rsid w:val="3B832789"/>
    <w:rsid w:val="3B8CE87B"/>
    <w:rsid w:val="3B90134C"/>
    <w:rsid w:val="3B975947"/>
    <w:rsid w:val="3B9D2CDC"/>
    <w:rsid w:val="3B9EBE6D"/>
    <w:rsid w:val="3BC8999F"/>
    <w:rsid w:val="3BCC1B77"/>
    <w:rsid w:val="3BE70F0F"/>
    <w:rsid w:val="3BECF503"/>
    <w:rsid w:val="3BF0AD76"/>
    <w:rsid w:val="3BF6BD9F"/>
    <w:rsid w:val="3BFB714D"/>
    <w:rsid w:val="3C0945D7"/>
    <w:rsid w:val="3C205FC4"/>
    <w:rsid w:val="3C257A46"/>
    <w:rsid w:val="3C2A8DF8"/>
    <w:rsid w:val="3C2E3F9D"/>
    <w:rsid w:val="3C323418"/>
    <w:rsid w:val="3C453FC0"/>
    <w:rsid w:val="3C4C5B81"/>
    <w:rsid w:val="3C71F42B"/>
    <w:rsid w:val="3C749EF9"/>
    <w:rsid w:val="3C759D27"/>
    <w:rsid w:val="3C7BBD78"/>
    <w:rsid w:val="3C7F1250"/>
    <w:rsid w:val="3C8A415A"/>
    <w:rsid w:val="3C8AFB4C"/>
    <w:rsid w:val="3C8C4C3C"/>
    <w:rsid w:val="3C90897E"/>
    <w:rsid w:val="3CA30BC5"/>
    <w:rsid w:val="3CA4826B"/>
    <w:rsid w:val="3CB69149"/>
    <w:rsid w:val="3CBC5EC0"/>
    <w:rsid w:val="3CC69E37"/>
    <w:rsid w:val="3CC70866"/>
    <w:rsid w:val="3CCC0672"/>
    <w:rsid w:val="3CCCBF4A"/>
    <w:rsid w:val="3CE8EDA2"/>
    <w:rsid w:val="3CF68FD3"/>
    <w:rsid w:val="3D08101D"/>
    <w:rsid w:val="3D1420B0"/>
    <w:rsid w:val="3D18CC79"/>
    <w:rsid w:val="3D1B4820"/>
    <w:rsid w:val="3D1C7849"/>
    <w:rsid w:val="3D22C86A"/>
    <w:rsid w:val="3D257FDB"/>
    <w:rsid w:val="3D5A6C45"/>
    <w:rsid w:val="3D5E11A1"/>
    <w:rsid w:val="3D618F91"/>
    <w:rsid w:val="3D7392A9"/>
    <w:rsid w:val="3D7D4E3E"/>
    <w:rsid w:val="3D85859A"/>
    <w:rsid w:val="3D86AEB7"/>
    <w:rsid w:val="3D945C74"/>
    <w:rsid w:val="3D94D155"/>
    <w:rsid w:val="3D9658F0"/>
    <w:rsid w:val="3DA99A4E"/>
    <w:rsid w:val="3DB3A291"/>
    <w:rsid w:val="3DB4A544"/>
    <w:rsid w:val="3DB6DE0F"/>
    <w:rsid w:val="3DBD5107"/>
    <w:rsid w:val="3DC46BF5"/>
    <w:rsid w:val="3DCA71A6"/>
    <w:rsid w:val="3DD65BB9"/>
    <w:rsid w:val="3DDB6B75"/>
    <w:rsid w:val="3DEE8CCE"/>
    <w:rsid w:val="3DF9B95A"/>
    <w:rsid w:val="3DFAE2FA"/>
    <w:rsid w:val="3DFF388F"/>
    <w:rsid w:val="3E0F91B9"/>
    <w:rsid w:val="3E25022B"/>
    <w:rsid w:val="3E2AA855"/>
    <w:rsid w:val="3E2CECFA"/>
    <w:rsid w:val="3E2FA1E9"/>
    <w:rsid w:val="3E2FFBCC"/>
    <w:rsid w:val="3E32BA36"/>
    <w:rsid w:val="3E48E088"/>
    <w:rsid w:val="3E50374D"/>
    <w:rsid w:val="3E5133C1"/>
    <w:rsid w:val="3E531DAA"/>
    <w:rsid w:val="3E55BE9B"/>
    <w:rsid w:val="3E700B55"/>
    <w:rsid w:val="3E724A85"/>
    <w:rsid w:val="3E7C0568"/>
    <w:rsid w:val="3E8DE8F9"/>
    <w:rsid w:val="3E9580BA"/>
    <w:rsid w:val="3E9FCFC3"/>
    <w:rsid w:val="3EB500CD"/>
    <w:rsid w:val="3EBB08D6"/>
    <w:rsid w:val="3ED894DE"/>
    <w:rsid w:val="3ED91846"/>
    <w:rsid w:val="3EDBBC12"/>
    <w:rsid w:val="3EE1879A"/>
    <w:rsid w:val="3EE936EB"/>
    <w:rsid w:val="3EFA147E"/>
    <w:rsid w:val="3F13A8ED"/>
    <w:rsid w:val="3F1B6C38"/>
    <w:rsid w:val="3F1DA88B"/>
    <w:rsid w:val="3F29306D"/>
    <w:rsid w:val="3F320291"/>
    <w:rsid w:val="3F374F4F"/>
    <w:rsid w:val="3F50CAE4"/>
    <w:rsid w:val="3F52B9C1"/>
    <w:rsid w:val="3F5354FF"/>
    <w:rsid w:val="3F5E069C"/>
    <w:rsid w:val="3F6810C0"/>
    <w:rsid w:val="3F71F54D"/>
    <w:rsid w:val="3F83C685"/>
    <w:rsid w:val="3F854F63"/>
    <w:rsid w:val="3F85ED48"/>
    <w:rsid w:val="3F927D4D"/>
    <w:rsid w:val="3F9CF045"/>
    <w:rsid w:val="3FA46EF4"/>
    <w:rsid w:val="3FA5A721"/>
    <w:rsid w:val="3FC5EACE"/>
    <w:rsid w:val="3FC6F802"/>
    <w:rsid w:val="3FC7F426"/>
    <w:rsid w:val="3FCF2CD3"/>
    <w:rsid w:val="3FEE2C1F"/>
    <w:rsid w:val="3FF2256A"/>
    <w:rsid w:val="3FF56193"/>
    <w:rsid w:val="401E1001"/>
    <w:rsid w:val="4033CF71"/>
    <w:rsid w:val="403BCA4E"/>
    <w:rsid w:val="403E069A"/>
    <w:rsid w:val="403E5573"/>
    <w:rsid w:val="405E1E98"/>
    <w:rsid w:val="407C0902"/>
    <w:rsid w:val="4084BEAF"/>
    <w:rsid w:val="40AAEFC8"/>
    <w:rsid w:val="40BDF7C8"/>
    <w:rsid w:val="40C16360"/>
    <w:rsid w:val="40EC79CD"/>
    <w:rsid w:val="40EF51BC"/>
    <w:rsid w:val="40F88853"/>
    <w:rsid w:val="410909E6"/>
    <w:rsid w:val="41130C37"/>
    <w:rsid w:val="41507441"/>
    <w:rsid w:val="4162C863"/>
    <w:rsid w:val="4168BCB5"/>
    <w:rsid w:val="416C7132"/>
    <w:rsid w:val="417327DB"/>
    <w:rsid w:val="417467E0"/>
    <w:rsid w:val="417967C6"/>
    <w:rsid w:val="4183F681"/>
    <w:rsid w:val="4198F2A1"/>
    <w:rsid w:val="419DEA94"/>
    <w:rsid w:val="41A39F1F"/>
    <w:rsid w:val="41CC9C82"/>
    <w:rsid w:val="41D3A05F"/>
    <w:rsid w:val="41D48626"/>
    <w:rsid w:val="41DF2BAD"/>
    <w:rsid w:val="4210932F"/>
    <w:rsid w:val="42170C4E"/>
    <w:rsid w:val="42212093"/>
    <w:rsid w:val="4237EE32"/>
    <w:rsid w:val="42387C7D"/>
    <w:rsid w:val="423FDD39"/>
    <w:rsid w:val="4250B06F"/>
    <w:rsid w:val="425752AA"/>
    <w:rsid w:val="4266A7AA"/>
    <w:rsid w:val="42785529"/>
    <w:rsid w:val="42866864"/>
    <w:rsid w:val="42A4B90E"/>
    <w:rsid w:val="42E8B6F1"/>
    <w:rsid w:val="42ED9A74"/>
    <w:rsid w:val="42FB5F15"/>
    <w:rsid w:val="43196B03"/>
    <w:rsid w:val="43301E96"/>
    <w:rsid w:val="433B53C7"/>
    <w:rsid w:val="4340A681"/>
    <w:rsid w:val="4341796C"/>
    <w:rsid w:val="434332FC"/>
    <w:rsid w:val="43579F1E"/>
    <w:rsid w:val="4364A55B"/>
    <w:rsid w:val="4366CB04"/>
    <w:rsid w:val="4380D6DE"/>
    <w:rsid w:val="4392135E"/>
    <w:rsid w:val="43AFF955"/>
    <w:rsid w:val="43B8FE6B"/>
    <w:rsid w:val="43BA8555"/>
    <w:rsid w:val="43D88716"/>
    <w:rsid w:val="43E23245"/>
    <w:rsid w:val="43E82127"/>
    <w:rsid w:val="43EC7EBB"/>
    <w:rsid w:val="43F2FE77"/>
    <w:rsid w:val="43F6B0DF"/>
    <w:rsid w:val="44083185"/>
    <w:rsid w:val="440A5310"/>
    <w:rsid w:val="440B2E43"/>
    <w:rsid w:val="441027A4"/>
    <w:rsid w:val="4416EEB2"/>
    <w:rsid w:val="441A28A0"/>
    <w:rsid w:val="441A8EDA"/>
    <w:rsid w:val="44212B7C"/>
    <w:rsid w:val="4428E1AE"/>
    <w:rsid w:val="44329B8F"/>
    <w:rsid w:val="445A33D4"/>
    <w:rsid w:val="44648C6C"/>
    <w:rsid w:val="44650119"/>
    <w:rsid w:val="447154E4"/>
    <w:rsid w:val="44775EFA"/>
    <w:rsid w:val="449B14D3"/>
    <w:rsid w:val="44C0CD26"/>
    <w:rsid w:val="44C6B3B5"/>
    <w:rsid w:val="44D68E2C"/>
    <w:rsid w:val="44EFA111"/>
    <w:rsid w:val="44EFDB10"/>
    <w:rsid w:val="44F9964B"/>
    <w:rsid w:val="45093A15"/>
    <w:rsid w:val="451B9731"/>
    <w:rsid w:val="452F4288"/>
    <w:rsid w:val="453AE765"/>
    <w:rsid w:val="4543344B"/>
    <w:rsid w:val="45450CDA"/>
    <w:rsid w:val="4558C155"/>
    <w:rsid w:val="455F6BBC"/>
    <w:rsid w:val="458637B2"/>
    <w:rsid w:val="45956F49"/>
    <w:rsid w:val="45A257B2"/>
    <w:rsid w:val="45B2BF13"/>
    <w:rsid w:val="45B362B8"/>
    <w:rsid w:val="45B6653B"/>
    <w:rsid w:val="45C5604D"/>
    <w:rsid w:val="45D33993"/>
    <w:rsid w:val="45D6D28E"/>
    <w:rsid w:val="45FBE927"/>
    <w:rsid w:val="46075C2D"/>
    <w:rsid w:val="46096A5C"/>
    <w:rsid w:val="4614A79A"/>
    <w:rsid w:val="4615619A"/>
    <w:rsid w:val="461FBB54"/>
    <w:rsid w:val="46226641"/>
    <w:rsid w:val="4649070E"/>
    <w:rsid w:val="464AF515"/>
    <w:rsid w:val="465E1AFC"/>
    <w:rsid w:val="465EC470"/>
    <w:rsid w:val="46619793"/>
    <w:rsid w:val="4663D289"/>
    <w:rsid w:val="4664F00D"/>
    <w:rsid w:val="46689ED5"/>
    <w:rsid w:val="4669387A"/>
    <w:rsid w:val="466A3BE3"/>
    <w:rsid w:val="4695AE05"/>
    <w:rsid w:val="46A144AC"/>
    <w:rsid w:val="46B72DE5"/>
    <w:rsid w:val="46B8D182"/>
    <w:rsid w:val="46C4EAC4"/>
    <w:rsid w:val="46C85F90"/>
    <w:rsid w:val="46EC9626"/>
    <w:rsid w:val="471B0F23"/>
    <w:rsid w:val="471CA365"/>
    <w:rsid w:val="47210975"/>
    <w:rsid w:val="47240A23"/>
    <w:rsid w:val="472D155C"/>
    <w:rsid w:val="474D8E02"/>
    <w:rsid w:val="474E4704"/>
    <w:rsid w:val="477417E9"/>
    <w:rsid w:val="47821DF5"/>
    <w:rsid w:val="479DA475"/>
    <w:rsid w:val="47B39F9C"/>
    <w:rsid w:val="47C135AE"/>
    <w:rsid w:val="47C62AE2"/>
    <w:rsid w:val="47CADA19"/>
    <w:rsid w:val="47D8CA7F"/>
    <w:rsid w:val="47E05D89"/>
    <w:rsid w:val="4808F152"/>
    <w:rsid w:val="480EC4EA"/>
    <w:rsid w:val="48156B12"/>
    <w:rsid w:val="4821EB4C"/>
    <w:rsid w:val="484FA8CE"/>
    <w:rsid w:val="484FAC83"/>
    <w:rsid w:val="485A2BAC"/>
    <w:rsid w:val="485E2393"/>
    <w:rsid w:val="486E6EB4"/>
    <w:rsid w:val="48764F7F"/>
    <w:rsid w:val="48916DB5"/>
    <w:rsid w:val="48A0ACA5"/>
    <w:rsid w:val="48AA4565"/>
    <w:rsid w:val="48CD3E0E"/>
    <w:rsid w:val="48CF523E"/>
    <w:rsid w:val="48D0D4C5"/>
    <w:rsid w:val="48DDD2D0"/>
    <w:rsid w:val="48E243A3"/>
    <w:rsid w:val="48E4BEC3"/>
    <w:rsid w:val="48E6BC7B"/>
    <w:rsid w:val="48FDB3E9"/>
    <w:rsid w:val="4901F8F4"/>
    <w:rsid w:val="4902F93A"/>
    <w:rsid w:val="49058139"/>
    <w:rsid w:val="49314C15"/>
    <w:rsid w:val="49484CD2"/>
    <w:rsid w:val="494C8EB2"/>
    <w:rsid w:val="495C9528"/>
    <w:rsid w:val="49820812"/>
    <w:rsid w:val="49C58705"/>
    <w:rsid w:val="49C9F518"/>
    <w:rsid w:val="49F54751"/>
    <w:rsid w:val="4A0CBA23"/>
    <w:rsid w:val="4A1742FC"/>
    <w:rsid w:val="4A28C887"/>
    <w:rsid w:val="4A29B976"/>
    <w:rsid w:val="4A2E0253"/>
    <w:rsid w:val="4A43FFB5"/>
    <w:rsid w:val="4A4B8D87"/>
    <w:rsid w:val="4A551C1A"/>
    <w:rsid w:val="4A5CC319"/>
    <w:rsid w:val="4A607FFF"/>
    <w:rsid w:val="4A6600BB"/>
    <w:rsid w:val="4A67B730"/>
    <w:rsid w:val="4A7648FB"/>
    <w:rsid w:val="4A876B22"/>
    <w:rsid w:val="4A993E72"/>
    <w:rsid w:val="4A9BF55A"/>
    <w:rsid w:val="4AB47C67"/>
    <w:rsid w:val="4AB76B68"/>
    <w:rsid w:val="4AB7E97C"/>
    <w:rsid w:val="4AC0CD8F"/>
    <w:rsid w:val="4AD08CE9"/>
    <w:rsid w:val="4AE9F00C"/>
    <w:rsid w:val="4B1B169B"/>
    <w:rsid w:val="4B282408"/>
    <w:rsid w:val="4B2BA1FC"/>
    <w:rsid w:val="4B346158"/>
    <w:rsid w:val="4B421C6D"/>
    <w:rsid w:val="4B449E94"/>
    <w:rsid w:val="4B641F30"/>
    <w:rsid w:val="4B6ED156"/>
    <w:rsid w:val="4B73FEAA"/>
    <w:rsid w:val="4B8CAA12"/>
    <w:rsid w:val="4B985BE7"/>
    <w:rsid w:val="4BB18264"/>
    <w:rsid w:val="4BB29670"/>
    <w:rsid w:val="4BB3EFFD"/>
    <w:rsid w:val="4BE00EDA"/>
    <w:rsid w:val="4BFF4E5B"/>
    <w:rsid w:val="4C01936B"/>
    <w:rsid w:val="4C0F3FCF"/>
    <w:rsid w:val="4C18EF4D"/>
    <w:rsid w:val="4C1C35ED"/>
    <w:rsid w:val="4C2AB994"/>
    <w:rsid w:val="4C653111"/>
    <w:rsid w:val="4C7046E2"/>
    <w:rsid w:val="4C745DE8"/>
    <w:rsid w:val="4C7EBFAE"/>
    <w:rsid w:val="4C889ECE"/>
    <w:rsid w:val="4C940454"/>
    <w:rsid w:val="4CBCB62E"/>
    <w:rsid w:val="4CC1F4F1"/>
    <w:rsid w:val="4CC24C4F"/>
    <w:rsid w:val="4CC86D7C"/>
    <w:rsid w:val="4CCC48EA"/>
    <w:rsid w:val="4CE313C0"/>
    <w:rsid w:val="4CE363AB"/>
    <w:rsid w:val="4CEA27F2"/>
    <w:rsid w:val="4CFB353B"/>
    <w:rsid w:val="4D29B337"/>
    <w:rsid w:val="4D2E6097"/>
    <w:rsid w:val="4D432762"/>
    <w:rsid w:val="4D4C7093"/>
    <w:rsid w:val="4D4E36CB"/>
    <w:rsid w:val="4D4E4630"/>
    <w:rsid w:val="4D58AADA"/>
    <w:rsid w:val="4D62530A"/>
    <w:rsid w:val="4D6A1A48"/>
    <w:rsid w:val="4D7BBDA3"/>
    <w:rsid w:val="4D7E1784"/>
    <w:rsid w:val="4DA229E4"/>
    <w:rsid w:val="4DC5C067"/>
    <w:rsid w:val="4DCF33A9"/>
    <w:rsid w:val="4DD622B0"/>
    <w:rsid w:val="4DEFCCEF"/>
    <w:rsid w:val="4E0BD675"/>
    <w:rsid w:val="4E120F9E"/>
    <w:rsid w:val="4E1D6263"/>
    <w:rsid w:val="4E386332"/>
    <w:rsid w:val="4E3D1D27"/>
    <w:rsid w:val="4E51A5E3"/>
    <w:rsid w:val="4E6B0C1D"/>
    <w:rsid w:val="4E6CC3B4"/>
    <w:rsid w:val="4E72CCAD"/>
    <w:rsid w:val="4E7FC682"/>
    <w:rsid w:val="4EA9F6EE"/>
    <w:rsid w:val="4EABD118"/>
    <w:rsid w:val="4EB53413"/>
    <w:rsid w:val="4ECB18C9"/>
    <w:rsid w:val="4ED924A8"/>
    <w:rsid w:val="4EECCA44"/>
    <w:rsid w:val="4EF8C091"/>
    <w:rsid w:val="4EF9D556"/>
    <w:rsid w:val="4F0E13AE"/>
    <w:rsid w:val="4F128550"/>
    <w:rsid w:val="4F24017D"/>
    <w:rsid w:val="4F283388"/>
    <w:rsid w:val="4F36F2FB"/>
    <w:rsid w:val="4F383105"/>
    <w:rsid w:val="4F64AF95"/>
    <w:rsid w:val="4F6CE131"/>
    <w:rsid w:val="4F93E489"/>
    <w:rsid w:val="4F9421E0"/>
    <w:rsid w:val="4FBD612F"/>
    <w:rsid w:val="4FC1982F"/>
    <w:rsid w:val="4FC3FAD8"/>
    <w:rsid w:val="4FC97C14"/>
    <w:rsid w:val="4FD4A446"/>
    <w:rsid w:val="4FD9074D"/>
    <w:rsid w:val="4FEFB362"/>
    <w:rsid w:val="4FFDDD28"/>
    <w:rsid w:val="500025ED"/>
    <w:rsid w:val="500163E0"/>
    <w:rsid w:val="50106B36"/>
    <w:rsid w:val="5010E638"/>
    <w:rsid w:val="5036F1C0"/>
    <w:rsid w:val="505A3E27"/>
    <w:rsid w:val="5070849D"/>
    <w:rsid w:val="5076713C"/>
    <w:rsid w:val="5078B427"/>
    <w:rsid w:val="50806CD6"/>
    <w:rsid w:val="509536ED"/>
    <w:rsid w:val="50AB1B79"/>
    <w:rsid w:val="50C8A181"/>
    <w:rsid w:val="50E44AE7"/>
    <w:rsid w:val="5104089F"/>
    <w:rsid w:val="512BFB3B"/>
    <w:rsid w:val="5151D06A"/>
    <w:rsid w:val="518F75A9"/>
    <w:rsid w:val="519D6619"/>
    <w:rsid w:val="51A0C1A2"/>
    <w:rsid w:val="51A75EBE"/>
    <w:rsid w:val="51AD6D7B"/>
    <w:rsid w:val="51B4836C"/>
    <w:rsid w:val="51E15A4D"/>
    <w:rsid w:val="51E55AF6"/>
    <w:rsid w:val="51EA1B6D"/>
    <w:rsid w:val="51EDC3B8"/>
    <w:rsid w:val="51F818AA"/>
    <w:rsid w:val="520C7EE0"/>
    <w:rsid w:val="52206520"/>
    <w:rsid w:val="52229024"/>
    <w:rsid w:val="5228A168"/>
    <w:rsid w:val="522EC116"/>
    <w:rsid w:val="523E6E9E"/>
    <w:rsid w:val="5256790F"/>
    <w:rsid w:val="5259664D"/>
    <w:rsid w:val="525DCCB6"/>
    <w:rsid w:val="5262B69D"/>
    <w:rsid w:val="526471E2"/>
    <w:rsid w:val="5278BD63"/>
    <w:rsid w:val="527992E3"/>
    <w:rsid w:val="528C630D"/>
    <w:rsid w:val="528F3B16"/>
    <w:rsid w:val="52D14DFF"/>
    <w:rsid w:val="5303AECE"/>
    <w:rsid w:val="5312917F"/>
    <w:rsid w:val="531BA0C7"/>
    <w:rsid w:val="532549EB"/>
    <w:rsid w:val="53496BC7"/>
    <w:rsid w:val="53598EC7"/>
    <w:rsid w:val="535CE765"/>
    <w:rsid w:val="535F0706"/>
    <w:rsid w:val="536799F0"/>
    <w:rsid w:val="53729A62"/>
    <w:rsid w:val="5376DB59"/>
    <w:rsid w:val="5380EA81"/>
    <w:rsid w:val="53921B63"/>
    <w:rsid w:val="539970EA"/>
    <w:rsid w:val="53F3C2CC"/>
    <w:rsid w:val="53FB8027"/>
    <w:rsid w:val="5402CB3E"/>
    <w:rsid w:val="541B300D"/>
    <w:rsid w:val="544CB827"/>
    <w:rsid w:val="5462EB88"/>
    <w:rsid w:val="546812DB"/>
    <w:rsid w:val="546859D8"/>
    <w:rsid w:val="547559D4"/>
    <w:rsid w:val="547B0177"/>
    <w:rsid w:val="548B255E"/>
    <w:rsid w:val="548C31EF"/>
    <w:rsid w:val="54A30097"/>
    <w:rsid w:val="54CFB407"/>
    <w:rsid w:val="54D110F0"/>
    <w:rsid w:val="54D2587D"/>
    <w:rsid w:val="54D9DA99"/>
    <w:rsid w:val="54DCD0C4"/>
    <w:rsid w:val="54E6AD47"/>
    <w:rsid w:val="54E6EDC3"/>
    <w:rsid w:val="54FE0FAA"/>
    <w:rsid w:val="5506DA5F"/>
    <w:rsid w:val="55196F8E"/>
    <w:rsid w:val="551E3CCC"/>
    <w:rsid w:val="5525A3A5"/>
    <w:rsid w:val="553CB421"/>
    <w:rsid w:val="5562823A"/>
    <w:rsid w:val="5566C9E6"/>
    <w:rsid w:val="5570BF2C"/>
    <w:rsid w:val="55811EB9"/>
    <w:rsid w:val="5586E005"/>
    <w:rsid w:val="559477C8"/>
    <w:rsid w:val="559C6BD4"/>
    <w:rsid w:val="55AA196E"/>
    <w:rsid w:val="55AB4C78"/>
    <w:rsid w:val="55B0644C"/>
    <w:rsid w:val="55B7CE90"/>
    <w:rsid w:val="55CB3D3F"/>
    <w:rsid w:val="55D58A03"/>
    <w:rsid w:val="55E6EAE8"/>
    <w:rsid w:val="55E8C10B"/>
    <w:rsid w:val="55F89320"/>
    <w:rsid w:val="55FC79A3"/>
    <w:rsid w:val="561320D2"/>
    <w:rsid w:val="562A1807"/>
    <w:rsid w:val="56472A84"/>
    <w:rsid w:val="565F5B1F"/>
    <w:rsid w:val="566399FE"/>
    <w:rsid w:val="5673A8D1"/>
    <w:rsid w:val="567D194B"/>
    <w:rsid w:val="569CEEA4"/>
    <w:rsid w:val="56A40472"/>
    <w:rsid w:val="56BF4020"/>
    <w:rsid w:val="56E50B33"/>
    <w:rsid w:val="56E58730"/>
    <w:rsid w:val="56EABFDB"/>
    <w:rsid w:val="5700A358"/>
    <w:rsid w:val="5703F538"/>
    <w:rsid w:val="5709C4DE"/>
    <w:rsid w:val="57329E71"/>
    <w:rsid w:val="57465D9C"/>
    <w:rsid w:val="5749627F"/>
    <w:rsid w:val="574C22F8"/>
    <w:rsid w:val="577782DD"/>
    <w:rsid w:val="5777C5E9"/>
    <w:rsid w:val="578F29E3"/>
    <w:rsid w:val="57984A04"/>
    <w:rsid w:val="57AC7BE4"/>
    <w:rsid w:val="57B520E4"/>
    <w:rsid w:val="57DB321A"/>
    <w:rsid w:val="57E27B5D"/>
    <w:rsid w:val="57E9D094"/>
    <w:rsid w:val="57EA292F"/>
    <w:rsid w:val="57ED7AC2"/>
    <w:rsid w:val="5804EB90"/>
    <w:rsid w:val="580F379F"/>
    <w:rsid w:val="581DD886"/>
    <w:rsid w:val="583453DA"/>
    <w:rsid w:val="583C0034"/>
    <w:rsid w:val="584A78DE"/>
    <w:rsid w:val="58518B8B"/>
    <w:rsid w:val="585C0C9B"/>
    <w:rsid w:val="585CB145"/>
    <w:rsid w:val="586C9FC1"/>
    <w:rsid w:val="586F27DF"/>
    <w:rsid w:val="5878D874"/>
    <w:rsid w:val="5879B9D7"/>
    <w:rsid w:val="589F76B0"/>
    <w:rsid w:val="58AE7367"/>
    <w:rsid w:val="58B281A4"/>
    <w:rsid w:val="58BB8E45"/>
    <w:rsid w:val="58E8C599"/>
    <w:rsid w:val="58FA11F8"/>
    <w:rsid w:val="590F3D1E"/>
    <w:rsid w:val="5918E04E"/>
    <w:rsid w:val="59229460"/>
    <w:rsid w:val="59241EF8"/>
    <w:rsid w:val="594D8B74"/>
    <w:rsid w:val="597D3E2E"/>
    <w:rsid w:val="59A47A63"/>
    <w:rsid w:val="59E8164B"/>
    <w:rsid w:val="5A058153"/>
    <w:rsid w:val="5A05A943"/>
    <w:rsid w:val="5A12F9ED"/>
    <w:rsid w:val="5A2C4A91"/>
    <w:rsid w:val="5A458963"/>
    <w:rsid w:val="5A8A589B"/>
    <w:rsid w:val="5A90D11C"/>
    <w:rsid w:val="5AC75775"/>
    <w:rsid w:val="5ADBCEC4"/>
    <w:rsid w:val="5AE93EA1"/>
    <w:rsid w:val="5AFD9FD0"/>
    <w:rsid w:val="5B02575B"/>
    <w:rsid w:val="5B18418D"/>
    <w:rsid w:val="5B2C4C83"/>
    <w:rsid w:val="5B31B98C"/>
    <w:rsid w:val="5B3B4CE7"/>
    <w:rsid w:val="5B5BF841"/>
    <w:rsid w:val="5B6A0E27"/>
    <w:rsid w:val="5B6F80B4"/>
    <w:rsid w:val="5B6FD882"/>
    <w:rsid w:val="5B76A705"/>
    <w:rsid w:val="5B77764D"/>
    <w:rsid w:val="5B77923B"/>
    <w:rsid w:val="5B9548F8"/>
    <w:rsid w:val="5BB05607"/>
    <w:rsid w:val="5BBC955C"/>
    <w:rsid w:val="5BC17446"/>
    <w:rsid w:val="5BC813F4"/>
    <w:rsid w:val="5BFA6909"/>
    <w:rsid w:val="5C1140ED"/>
    <w:rsid w:val="5C1A13DF"/>
    <w:rsid w:val="5C1A9FE6"/>
    <w:rsid w:val="5C2F8A54"/>
    <w:rsid w:val="5C40BE9A"/>
    <w:rsid w:val="5C656D15"/>
    <w:rsid w:val="5C6C517B"/>
    <w:rsid w:val="5C6E26EE"/>
    <w:rsid w:val="5C6F275C"/>
    <w:rsid w:val="5C7B5D68"/>
    <w:rsid w:val="5CA50CBE"/>
    <w:rsid w:val="5CAF9EF8"/>
    <w:rsid w:val="5CC422DC"/>
    <w:rsid w:val="5CFCC2B6"/>
    <w:rsid w:val="5D096537"/>
    <w:rsid w:val="5D0CFFE1"/>
    <w:rsid w:val="5D10883F"/>
    <w:rsid w:val="5D16AE2F"/>
    <w:rsid w:val="5D2FB1C7"/>
    <w:rsid w:val="5D3DEB33"/>
    <w:rsid w:val="5D412456"/>
    <w:rsid w:val="5D4F5A66"/>
    <w:rsid w:val="5D5AD9A3"/>
    <w:rsid w:val="5D81D7EB"/>
    <w:rsid w:val="5D855981"/>
    <w:rsid w:val="5D862C17"/>
    <w:rsid w:val="5D94E558"/>
    <w:rsid w:val="5DA10A37"/>
    <w:rsid w:val="5DA9E6C5"/>
    <w:rsid w:val="5DBC7B2D"/>
    <w:rsid w:val="5DBE0EDF"/>
    <w:rsid w:val="5DD4A0D3"/>
    <w:rsid w:val="5DDAF6C6"/>
    <w:rsid w:val="5DF404C2"/>
    <w:rsid w:val="5E05B11B"/>
    <w:rsid w:val="5E225C94"/>
    <w:rsid w:val="5E398FC0"/>
    <w:rsid w:val="5E4387A6"/>
    <w:rsid w:val="5E43CCAC"/>
    <w:rsid w:val="5E779544"/>
    <w:rsid w:val="5E786B7D"/>
    <w:rsid w:val="5E833E3E"/>
    <w:rsid w:val="5E85467B"/>
    <w:rsid w:val="5E93BDDD"/>
    <w:rsid w:val="5E968776"/>
    <w:rsid w:val="5EAAC065"/>
    <w:rsid w:val="5EB349D7"/>
    <w:rsid w:val="5EC77DC5"/>
    <w:rsid w:val="5EE08697"/>
    <w:rsid w:val="5EFFBBB4"/>
    <w:rsid w:val="5F0041CE"/>
    <w:rsid w:val="5F031EFF"/>
    <w:rsid w:val="5F204E27"/>
    <w:rsid w:val="5F26A141"/>
    <w:rsid w:val="5F2DDC7E"/>
    <w:rsid w:val="5F3D93BC"/>
    <w:rsid w:val="5F42F257"/>
    <w:rsid w:val="5F4AA83A"/>
    <w:rsid w:val="5F4E5143"/>
    <w:rsid w:val="5F510DBA"/>
    <w:rsid w:val="5F6EC4CE"/>
    <w:rsid w:val="5F7A91A4"/>
    <w:rsid w:val="5F82217B"/>
    <w:rsid w:val="5F8A6348"/>
    <w:rsid w:val="5F9A476A"/>
    <w:rsid w:val="5FCD4BB6"/>
    <w:rsid w:val="5FD6C7D5"/>
    <w:rsid w:val="5FDF8B8B"/>
    <w:rsid w:val="5FE273D4"/>
    <w:rsid w:val="5FE9C16B"/>
    <w:rsid w:val="5FF7239E"/>
    <w:rsid w:val="600B1E87"/>
    <w:rsid w:val="6011FD32"/>
    <w:rsid w:val="601CE585"/>
    <w:rsid w:val="604153A8"/>
    <w:rsid w:val="605E5108"/>
    <w:rsid w:val="6094BC6C"/>
    <w:rsid w:val="60A01409"/>
    <w:rsid w:val="60B4EC13"/>
    <w:rsid w:val="60B86540"/>
    <w:rsid w:val="60C2D82E"/>
    <w:rsid w:val="60C32EC7"/>
    <w:rsid w:val="60DEEE21"/>
    <w:rsid w:val="60E2AABF"/>
    <w:rsid w:val="60E2AB75"/>
    <w:rsid w:val="60ED8502"/>
    <w:rsid w:val="60ED91FE"/>
    <w:rsid w:val="612217D1"/>
    <w:rsid w:val="613CCA14"/>
    <w:rsid w:val="613F9525"/>
    <w:rsid w:val="61413CED"/>
    <w:rsid w:val="614B1101"/>
    <w:rsid w:val="615C8B6A"/>
    <w:rsid w:val="6163F940"/>
    <w:rsid w:val="61694122"/>
    <w:rsid w:val="6175B1E7"/>
    <w:rsid w:val="6178660D"/>
    <w:rsid w:val="6178B672"/>
    <w:rsid w:val="61876AFB"/>
    <w:rsid w:val="61963D78"/>
    <w:rsid w:val="6198892B"/>
    <w:rsid w:val="619BF3BA"/>
    <w:rsid w:val="61A69157"/>
    <w:rsid w:val="61BCEB0E"/>
    <w:rsid w:val="61C77CA9"/>
    <w:rsid w:val="61EE4118"/>
    <w:rsid w:val="61FBDF5C"/>
    <w:rsid w:val="623F645B"/>
    <w:rsid w:val="624D5D26"/>
    <w:rsid w:val="625BAC5C"/>
    <w:rsid w:val="62616D4F"/>
    <w:rsid w:val="62721B56"/>
    <w:rsid w:val="629185A8"/>
    <w:rsid w:val="62B43FE0"/>
    <w:rsid w:val="62B493CC"/>
    <w:rsid w:val="62B5FBAA"/>
    <w:rsid w:val="62C8995F"/>
    <w:rsid w:val="62CC0BD9"/>
    <w:rsid w:val="62D0A454"/>
    <w:rsid w:val="62D3FD9E"/>
    <w:rsid w:val="62F85BCB"/>
    <w:rsid w:val="62F8B12B"/>
    <w:rsid w:val="6302D009"/>
    <w:rsid w:val="630501F3"/>
    <w:rsid w:val="63065452"/>
    <w:rsid w:val="630EB23F"/>
    <w:rsid w:val="631D09EF"/>
    <w:rsid w:val="63214717"/>
    <w:rsid w:val="632BE752"/>
    <w:rsid w:val="6334DCB4"/>
    <w:rsid w:val="634273F6"/>
    <w:rsid w:val="63455154"/>
    <w:rsid w:val="6366233E"/>
    <w:rsid w:val="63A9DAFF"/>
    <w:rsid w:val="63BA047A"/>
    <w:rsid w:val="63D06289"/>
    <w:rsid w:val="63DF3B04"/>
    <w:rsid w:val="63E2E279"/>
    <w:rsid w:val="63FB53BA"/>
    <w:rsid w:val="640BE269"/>
    <w:rsid w:val="641DE8F5"/>
    <w:rsid w:val="641F15A5"/>
    <w:rsid w:val="64329F14"/>
    <w:rsid w:val="643DAAC7"/>
    <w:rsid w:val="64568207"/>
    <w:rsid w:val="648B541D"/>
    <w:rsid w:val="648F3CE9"/>
    <w:rsid w:val="64A1E236"/>
    <w:rsid w:val="64B1DFAB"/>
    <w:rsid w:val="64BA066C"/>
    <w:rsid w:val="64F203DF"/>
    <w:rsid w:val="6502BD4D"/>
    <w:rsid w:val="650DEA45"/>
    <w:rsid w:val="651C3AA4"/>
    <w:rsid w:val="651FA854"/>
    <w:rsid w:val="6524742A"/>
    <w:rsid w:val="6529002F"/>
    <w:rsid w:val="655CDA09"/>
    <w:rsid w:val="655D0410"/>
    <w:rsid w:val="656EB5B7"/>
    <w:rsid w:val="6580E8F0"/>
    <w:rsid w:val="659BFC59"/>
    <w:rsid w:val="65B52A72"/>
    <w:rsid w:val="65C0F625"/>
    <w:rsid w:val="65C9A25D"/>
    <w:rsid w:val="65D0E13F"/>
    <w:rsid w:val="65D7033D"/>
    <w:rsid w:val="65E0A5C8"/>
    <w:rsid w:val="65E2151F"/>
    <w:rsid w:val="65ECA5A0"/>
    <w:rsid w:val="65ED74B9"/>
    <w:rsid w:val="65F11603"/>
    <w:rsid w:val="66000AB8"/>
    <w:rsid w:val="6610D45F"/>
    <w:rsid w:val="6611FE50"/>
    <w:rsid w:val="66127A8B"/>
    <w:rsid w:val="66132167"/>
    <w:rsid w:val="662176AC"/>
    <w:rsid w:val="6627D8F6"/>
    <w:rsid w:val="662A7316"/>
    <w:rsid w:val="662ACC9D"/>
    <w:rsid w:val="662E151A"/>
    <w:rsid w:val="663C9223"/>
    <w:rsid w:val="663F26B3"/>
    <w:rsid w:val="6642157E"/>
    <w:rsid w:val="6643F4E7"/>
    <w:rsid w:val="6658BB71"/>
    <w:rsid w:val="6666CDC0"/>
    <w:rsid w:val="667A0F62"/>
    <w:rsid w:val="667B3724"/>
    <w:rsid w:val="668F9F2F"/>
    <w:rsid w:val="66A09652"/>
    <w:rsid w:val="66A2DBDA"/>
    <w:rsid w:val="66AF4605"/>
    <w:rsid w:val="66CE0D6E"/>
    <w:rsid w:val="66DEEDD5"/>
    <w:rsid w:val="66E333BA"/>
    <w:rsid w:val="66E35E35"/>
    <w:rsid w:val="66EAD593"/>
    <w:rsid w:val="670D7807"/>
    <w:rsid w:val="6726167B"/>
    <w:rsid w:val="672F55B8"/>
    <w:rsid w:val="6740AC4B"/>
    <w:rsid w:val="674D3343"/>
    <w:rsid w:val="674E8E9A"/>
    <w:rsid w:val="675E2512"/>
    <w:rsid w:val="67628D0E"/>
    <w:rsid w:val="677239A5"/>
    <w:rsid w:val="67AE4AF0"/>
    <w:rsid w:val="67E494A3"/>
    <w:rsid w:val="67F61E62"/>
    <w:rsid w:val="6809EC6C"/>
    <w:rsid w:val="6820CF09"/>
    <w:rsid w:val="6826270E"/>
    <w:rsid w:val="682D8A82"/>
    <w:rsid w:val="6848BDE7"/>
    <w:rsid w:val="6854E198"/>
    <w:rsid w:val="68580161"/>
    <w:rsid w:val="685E3B81"/>
    <w:rsid w:val="687EC997"/>
    <w:rsid w:val="688D759D"/>
    <w:rsid w:val="688D94E4"/>
    <w:rsid w:val="6891901D"/>
    <w:rsid w:val="6894F03F"/>
    <w:rsid w:val="68AAA09A"/>
    <w:rsid w:val="68AF326E"/>
    <w:rsid w:val="68C42C59"/>
    <w:rsid w:val="68D3FE10"/>
    <w:rsid w:val="68DAC6E1"/>
    <w:rsid w:val="68DE5414"/>
    <w:rsid w:val="68E70D09"/>
    <w:rsid w:val="68F0D951"/>
    <w:rsid w:val="68F24984"/>
    <w:rsid w:val="69056C92"/>
    <w:rsid w:val="691246CE"/>
    <w:rsid w:val="691E2B79"/>
    <w:rsid w:val="692A91C6"/>
    <w:rsid w:val="692DAABB"/>
    <w:rsid w:val="6946B069"/>
    <w:rsid w:val="694E41DD"/>
    <w:rsid w:val="695FE59D"/>
    <w:rsid w:val="69723041"/>
    <w:rsid w:val="6981E7FF"/>
    <w:rsid w:val="698AB57A"/>
    <w:rsid w:val="698D2BB5"/>
    <w:rsid w:val="69C44EAD"/>
    <w:rsid w:val="69C8C3D6"/>
    <w:rsid w:val="69C95AE3"/>
    <w:rsid w:val="69E65C9B"/>
    <w:rsid w:val="69F9686B"/>
    <w:rsid w:val="69F9B684"/>
    <w:rsid w:val="6A0685BA"/>
    <w:rsid w:val="6A104C08"/>
    <w:rsid w:val="6A249624"/>
    <w:rsid w:val="6A3127C1"/>
    <w:rsid w:val="6A3B6C96"/>
    <w:rsid w:val="6A504835"/>
    <w:rsid w:val="6A69273C"/>
    <w:rsid w:val="6A8960BE"/>
    <w:rsid w:val="6AAD0218"/>
    <w:rsid w:val="6AB95347"/>
    <w:rsid w:val="6AD9CF59"/>
    <w:rsid w:val="6AE0D5C0"/>
    <w:rsid w:val="6AE98A0A"/>
    <w:rsid w:val="6B17FAA8"/>
    <w:rsid w:val="6B19DAB8"/>
    <w:rsid w:val="6B20695C"/>
    <w:rsid w:val="6B24FD40"/>
    <w:rsid w:val="6B253CA0"/>
    <w:rsid w:val="6B324A36"/>
    <w:rsid w:val="6B371901"/>
    <w:rsid w:val="6B37A74A"/>
    <w:rsid w:val="6B69D8CD"/>
    <w:rsid w:val="6B6F745A"/>
    <w:rsid w:val="6B7066AF"/>
    <w:rsid w:val="6B9AB6FE"/>
    <w:rsid w:val="6BAABAD6"/>
    <w:rsid w:val="6BAB94D8"/>
    <w:rsid w:val="6BAC93AE"/>
    <w:rsid w:val="6BB37B8A"/>
    <w:rsid w:val="6BB5DF43"/>
    <w:rsid w:val="6BF1839F"/>
    <w:rsid w:val="6BF8392F"/>
    <w:rsid w:val="6C231881"/>
    <w:rsid w:val="6C252B47"/>
    <w:rsid w:val="6C2706B9"/>
    <w:rsid w:val="6C2873C2"/>
    <w:rsid w:val="6C2CC85B"/>
    <w:rsid w:val="6C358F13"/>
    <w:rsid w:val="6C38D282"/>
    <w:rsid w:val="6C39A877"/>
    <w:rsid w:val="6C3AD66F"/>
    <w:rsid w:val="6C470912"/>
    <w:rsid w:val="6C4BE8F3"/>
    <w:rsid w:val="6C8A381C"/>
    <w:rsid w:val="6C9815E2"/>
    <w:rsid w:val="6CB3127F"/>
    <w:rsid w:val="6CB343A4"/>
    <w:rsid w:val="6CB47BC0"/>
    <w:rsid w:val="6CE1ED86"/>
    <w:rsid w:val="6CE3BBDF"/>
    <w:rsid w:val="6CFE810F"/>
    <w:rsid w:val="6D049F01"/>
    <w:rsid w:val="6D0A6A96"/>
    <w:rsid w:val="6D1625AC"/>
    <w:rsid w:val="6D1F92B3"/>
    <w:rsid w:val="6D34706F"/>
    <w:rsid w:val="6D50D090"/>
    <w:rsid w:val="6D57E0BB"/>
    <w:rsid w:val="6D6800BA"/>
    <w:rsid w:val="6D71EA34"/>
    <w:rsid w:val="6D7C66F5"/>
    <w:rsid w:val="6D7E3C7D"/>
    <w:rsid w:val="6D84EE49"/>
    <w:rsid w:val="6D93C02B"/>
    <w:rsid w:val="6D940990"/>
    <w:rsid w:val="6D9B6E9F"/>
    <w:rsid w:val="6DA72B47"/>
    <w:rsid w:val="6DC511D0"/>
    <w:rsid w:val="6DC7D975"/>
    <w:rsid w:val="6DF72DC2"/>
    <w:rsid w:val="6DF91946"/>
    <w:rsid w:val="6DFA0D1E"/>
    <w:rsid w:val="6E02D586"/>
    <w:rsid w:val="6E152FC5"/>
    <w:rsid w:val="6E30FFD6"/>
    <w:rsid w:val="6E335762"/>
    <w:rsid w:val="6E385DDB"/>
    <w:rsid w:val="6E3B0E72"/>
    <w:rsid w:val="6E4234E8"/>
    <w:rsid w:val="6E499C4A"/>
    <w:rsid w:val="6E57263B"/>
    <w:rsid w:val="6E61D323"/>
    <w:rsid w:val="6E6B07C2"/>
    <w:rsid w:val="6E71ED07"/>
    <w:rsid w:val="6E78727F"/>
    <w:rsid w:val="6E7C0E41"/>
    <w:rsid w:val="6E8CD754"/>
    <w:rsid w:val="6E8D810B"/>
    <w:rsid w:val="6E95E401"/>
    <w:rsid w:val="6E9AC19E"/>
    <w:rsid w:val="6EA830CF"/>
    <w:rsid w:val="6EAE0B6F"/>
    <w:rsid w:val="6ECC1BA6"/>
    <w:rsid w:val="6ED0B112"/>
    <w:rsid w:val="6ED7B8CE"/>
    <w:rsid w:val="6EDF3A6D"/>
    <w:rsid w:val="6EEF29C7"/>
    <w:rsid w:val="6EF59108"/>
    <w:rsid w:val="6F024190"/>
    <w:rsid w:val="6F0A37CC"/>
    <w:rsid w:val="6F1CA56F"/>
    <w:rsid w:val="6F21C646"/>
    <w:rsid w:val="6F375BF9"/>
    <w:rsid w:val="6F39DB10"/>
    <w:rsid w:val="6F5D7C0C"/>
    <w:rsid w:val="6F648811"/>
    <w:rsid w:val="6F65D660"/>
    <w:rsid w:val="6FC14142"/>
    <w:rsid w:val="6FC48435"/>
    <w:rsid w:val="6FCAAAC0"/>
    <w:rsid w:val="6FD04BBF"/>
    <w:rsid w:val="6FE55DC8"/>
    <w:rsid w:val="6FEAE466"/>
    <w:rsid w:val="6FEFA93F"/>
    <w:rsid w:val="70106F8F"/>
    <w:rsid w:val="701E7C50"/>
    <w:rsid w:val="70274A2C"/>
    <w:rsid w:val="702F4696"/>
    <w:rsid w:val="703002C2"/>
    <w:rsid w:val="70399A1B"/>
    <w:rsid w:val="7043120F"/>
    <w:rsid w:val="7045AC0E"/>
    <w:rsid w:val="706B6FE2"/>
    <w:rsid w:val="706D0E53"/>
    <w:rsid w:val="70780840"/>
    <w:rsid w:val="7080D717"/>
    <w:rsid w:val="7081B405"/>
    <w:rsid w:val="708220D5"/>
    <w:rsid w:val="70877533"/>
    <w:rsid w:val="70A3F76E"/>
    <w:rsid w:val="70A962B2"/>
    <w:rsid w:val="70AFE934"/>
    <w:rsid w:val="70B61055"/>
    <w:rsid w:val="70B7C995"/>
    <w:rsid w:val="70C913D9"/>
    <w:rsid w:val="70E607D1"/>
    <w:rsid w:val="70EDA03A"/>
    <w:rsid w:val="71031357"/>
    <w:rsid w:val="71236EE1"/>
    <w:rsid w:val="712EE31D"/>
    <w:rsid w:val="713AF51C"/>
    <w:rsid w:val="714629E1"/>
    <w:rsid w:val="715E9329"/>
    <w:rsid w:val="7161E274"/>
    <w:rsid w:val="716665E7"/>
    <w:rsid w:val="71673C88"/>
    <w:rsid w:val="717108A7"/>
    <w:rsid w:val="719D027C"/>
    <w:rsid w:val="71AA6163"/>
    <w:rsid w:val="71BCD51E"/>
    <w:rsid w:val="71D2BAAA"/>
    <w:rsid w:val="71DB777C"/>
    <w:rsid w:val="71DC5173"/>
    <w:rsid w:val="71F6990D"/>
    <w:rsid w:val="71FF9C04"/>
    <w:rsid w:val="72231E7F"/>
    <w:rsid w:val="7245D117"/>
    <w:rsid w:val="724CBFDC"/>
    <w:rsid w:val="727F6E6C"/>
    <w:rsid w:val="7287BBDD"/>
    <w:rsid w:val="728F9630"/>
    <w:rsid w:val="72A15231"/>
    <w:rsid w:val="72BBFFE5"/>
    <w:rsid w:val="72C5FFDF"/>
    <w:rsid w:val="72C6D623"/>
    <w:rsid w:val="72D0F9D9"/>
    <w:rsid w:val="72D76F5A"/>
    <w:rsid w:val="72DE34B2"/>
    <w:rsid w:val="72F3BAC3"/>
    <w:rsid w:val="73004877"/>
    <w:rsid w:val="7307EC81"/>
    <w:rsid w:val="730C122C"/>
    <w:rsid w:val="731B344B"/>
    <w:rsid w:val="7343012F"/>
    <w:rsid w:val="7359CB5F"/>
    <w:rsid w:val="7389EFBA"/>
    <w:rsid w:val="7397DA2E"/>
    <w:rsid w:val="739B2348"/>
    <w:rsid w:val="739BA50C"/>
    <w:rsid w:val="739DD6FD"/>
    <w:rsid w:val="73A3B1F3"/>
    <w:rsid w:val="73AE284C"/>
    <w:rsid w:val="73B4466C"/>
    <w:rsid w:val="73C0BBD5"/>
    <w:rsid w:val="73C29AEA"/>
    <w:rsid w:val="73C5DC07"/>
    <w:rsid w:val="73CBBB0B"/>
    <w:rsid w:val="7400459C"/>
    <w:rsid w:val="74033EAB"/>
    <w:rsid w:val="742416F8"/>
    <w:rsid w:val="7429C3FE"/>
    <w:rsid w:val="7439C01A"/>
    <w:rsid w:val="744404AC"/>
    <w:rsid w:val="7444886D"/>
    <w:rsid w:val="74519791"/>
    <w:rsid w:val="746032F7"/>
    <w:rsid w:val="74719C74"/>
    <w:rsid w:val="7483CB06"/>
    <w:rsid w:val="7489AED7"/>
    <w:rsid w:val="74B12D2D"/>
    <w:rsid w:val="74BE2FFA"/>
    <w:rsid w:val="74D3BFE6"/>
    <w:rsid w:val="74E11E74"/>
    <w:rsid w:val="75034888"/>
    <w:rsid w:val="750B0B65"/>
    <w:rsid w:val="750B7514"/>
    <w:rsid w:val="751DA1ED"/>
    <w:rsid w:val="755A4C7C"/>
    <w:rsid w:val="755F33FF"/>
    <w:rsid w:val="75743EE9"/>
    <w:rsid w:val="759EEDE1"/>
    <w:rsid w:val="75A93824"/>
    <w:rsid w:val="75AF23C6"/>
    <w:rsid w:val="75C47B29"/>
    <w:rsid w:val="75CCC24D"/>
    <w:rsid w:val="75E07B62"/>
    <w:rsid w:val="75E3FE68"/>
    <w:rsid w:val="76024860"/>
    <w:rsid w:val="761406D1"/>
    <w:rsid w:val="7617F205"/>
    <w:rsid w:val="761BBB19"/>
    <w:rsid w:val="76304451"/>
    <w:rsid w:val="7633D5E4"/>
    <w:rsid w:val="7635418C"/>
    <w:rsid w:val="763E7EEF"/>
    <w:rsid w:val="7651137F"/>
    <w:rsid w:val="76621D1B"/>
    <w:rsid w:val="76697BC4"/>
    <w:rsid w:val="766AE414"/>
    <w:rsid w:val="76722613"/>
    <w:rsid w:val="7679B9F9"/>
    <w:rsid w:val="7686D11B"/>
    <w:rsid w:val="768B9136"/>
    <w:rsid w:val="768E861A"/>
    <w:rsid w:val="7698247F"/>
    <w:rsid w:val="76983754"/>
    <w:rsid w:val="76A48F69"/>
    <w:rsid w:val="76B70EDD"/>
    <w:rsid w:val="76C22A58"/>
    <w:rsid w:val="76C24271"/>
    <w:rsid w:val="76C2B500"/>
    <w:rsid w:val="76C7F954"/>
    <w:rsid w:val="76CE1DFC"/>
    <w:rsid w:val="76D39800"/>
    <w:rsid w:val="76F6B8DD"/>
    <w:rsid w:val="76F8B664"/>
    <w:rsid w:val="77183F8A"/>
    <w:rsid w:val="77288E23"/>
    <w:rsid w:val="773124BA"/>
    <w:rsid w:val="773EF86E"/>
    <w:rsid w:val="774DC72D"/>
    <w:rsid w:val="775DBDD1"/>
    <w:rsid w:val="7763B1A7"/>
    <w:rsid w:val="776A8F8D"/>
    <w:rsid w:val="7775799D"/>
    <w:rsid w:val="777A4321"/>
    <w:rsid w:val="7780CC7D"/>
    <w:rsid w:val="77822F9F"/>
    <w:rsid w:val="778BAE8A"/>
    <w:rsid w:val="778C802E"/>
    <w:rsid w:val="77ACCBC8"/>
    <w:rsid w:val="77AEDB9F"/>
    <w:rsid w:val="77E99E2C"/>
    <w:rsid w:val="77F3EA1A"/>
    <w:rsid w:val="77F9D4C3"/>
    <w:rsid w:val="77FF33C7"/>
    <w:rsid w:val="77FF5D43"/>
    <w:rsid w:val="7810369F"/>
    <w:rsid w:val="781E25DF"/>
    <w:rsid w:val="7821CA0E"/>
    <w:rsid w:val="7822C670"/>
    <w:rsid w:val="78259CD2"/>
    <w:rsid w:val="7854BE7B"/>
    <w:rsid w:val="78587557"/>
    <w:rsid w:val="78722C16"/>
    <w:rsid w:val="787C9F03"/>
    <w:rsid w:val="788865D8"/>
    <w:rsid w:val="78A1B2C8"/>
    <w:rsid w:val="78AB35EF"/>
    <w:rsid w:val="78ADB401"/>
    <w:rsid w:val="78C8D2E6"/>
    <w:rsid w:val="78CC926E"/>
    <w:rsid w:val="78CCF51B"/>
    <w:rsid w:val="78E2ACB9"/>
    <w:rsid w:val="78F3DD20"/>
    <w:rsid w:val="79065FEE"/>
    <w:rsid w:val="79294457"/>
    <w:rsid w:val="7929BA01"/>
    <w:rsid w:val="7930D210"/>
    <w:rsid w:val="794A7B38"/>
    <w:rsid w:val="794D8004"/>
    <w:rsid w:val="79540C82"/>
    <w:rsid w:val="7963301C"/>
    <w:rsid w:val="796700FF"/>
    <w:rsid w:val="7971AF56"/>
    <w:rsid w:val="799C2D34"/>
    <w:rsid w:val="79B5B005"/>
    <w:rsid w:val="79C6EFDC"/>
    <w:rsid w:val="79C8454B"/>
    <w:rsid w:val="79DC3961"/>
    <w:rsid w:val="79E18FC7"/>
    <w:rsid w:val="79E8CB36"/>
    <w:rsid w:val="79EC5347"/>
    <w:rsid w:val="79FF9F51"/>
    <w:rsid w:val="7A13C242"/>
    <w:rsid w:val="7A211595"/>
    <w:rsid w:val="7A2DB759"/>
    <w:rsid w:val="7A327F60"/>
    <w:rsid w:val="7A363F64"/>
    <w:rsid w:val="7A3E5C65"/>
    <w:rsid w:val="7A460A85"/>
    <w:rsid w:val="7A773DB3"/>
    <w:rsid w:val="7A78EFC8"/>
    <w:rsid w:val="7AA4B38B"/>
    <w:rsid w:val="7AAB5E08"/>
    <w:rsid w:val="7AAC766A"/>
    <w:rsid w:val="7ABD47CA"/>
    <w:rsid w:val="7ABE460B"/>
    <w:rsid w:val="7AC646FD"/>
    <w:rsid w:val="7AC813B8"/>
    <w:rsid w:val="7AD95C1C"/>
    <w:rsid w:val="7ADA12D8"/>
    <w:rsid w:val="7AEA5FD4"/>
    <w:rsid w:val="7AEBACD0"/>
    <w:rsid w:val="7AFE6E47"/>
    <w:rsid w:val="7B075181"/>
    <w:rsid w:val="7B1CBD97"/>
    <w:rsid w:val="7B2C558C"/>
    <w:rsid w:val="7B3F3E77"/>
    <w:rsid w:val="7B47FD2F"/>
    <w:rsid w:val="7B5C7CAF"/>
    <w:rsid w:val="7B895C2B"/>
    <w:rsid w:val="7B8A53FB"/>
    <w:rsid w:val="7B9062B6"/>
    <w:rsid w:val="7B923740"/>
    <w:rsid w:val="7B9F75B7"/>
    <w:rsid w:val="7C11A410"/>
    <w:rsid w:val="7C160A0B"/>
    <w:rsid w:val="7C32E9F3"/>
    <w:rsid w:val="7C3FC473"/>
    <w:rsid w:val="7C4C637A"/>
    <w:rsid w:val="7C5341CC"/>
    <w:rsid w:val="7C6055B1"/>
    <w:rsid w:val="7C6C5F32"/>
    <w:rsid w:val="7C8170E8"/>
    <w:rsid w:val="7C9AF10C"/>
    <w:rsid w:val="7CADE8D8"/>
    <w:rsid w:val="7CB49A4E"/>
    <w:rsid w:val="7CBD4D81"/>
    <w:rsid w:val="7CC6EFC0"/>
    <w:rsid w:val="7CD6864A"/>
    <w:rsid w:val="7CF2279A"/>
    <w:rsid w:val="7D05AEE6"/>
    <w:rsid w:val="7D09B12D"/>
    <w:rsid w:val="7D0D77F9"/>
    <w:rsid w:val="7D1A5B4A"/>
    <w:rsid w:val="7D1CBAC8"/>
    <w:rsid w:val="7D361C8B"/>
    <w:rsid w:val="7D5E2A24"/>
    <w:rsid w:val="7D747A91"/>
    <w:rsid w:val="7D75F6F4"/>
    <w:rsid w:val="7DA75001"/>
    <w:rsid w:val="7DADE6AA"/>
    <w:rsid w:val="7DE559C0"/>
    <w:rsid w:val="7DE8C502"/>
    <w:rsid w:val="7DE8EA7D"/>
    <w:rsid w:val="7E16AF4F"/>
    <w:rsid w:val="7E379652"/>
    <w:rsid w:val="7E581B59"/>
    <w:rsid w:val="7E5B5E89"/>
    <w:rsid w:val="7E6118B8"/>
    <w:rsid w:val="7E69953F"/>
    <w:rsid w:val="7E7579CA"/>
    <w:rsid w:val="7EAE8E7E"/>
    <w:rsid w:val="7ED301D4"/>
    <w:rsid w:val="7ED4A116"/>
    <w:rsid w:val="7EDA4651"/>
    <w:rsid w:val="7F0F42DB"/>
    <w:rsid w:val="7F1518AF"/>
    <w:rsid w:val="7F22ABFC"/>
    <w:rsid w:val="7F305D76"/>
    <w:rsid w:val="7F3E95C9"/>
    <w:rsid w:val="7F543347"/>
    <w:rsid w:val="7F582F58"/>
    <w:rsid w:val="7F76F3A0"/>
    <w:rsid w:val="7F80570B"/>
    <w:rsid w:val="7F8BCD37"/>
    <w:rsid w:val="7F8E4A15"/>
    <w:rsid w:val="7F8E64DD"/>
    <w:rsid w:val="7F97674C"/>
    <w:rsid w:val="7FA3FA27"/>
    <w:rsid w:val="7FA5E3B2"/>
    <w:rsid w:val="7FA5FE6C"/>
    <w:rsid w:val="7FABE843"/>
    <w:rsid w:val="7FBA1D68"/>
    <w:rsid w:val="7FDAD09E"/>
    <w:rsid w:val="7FEB42DA"/>
    <w:rsid w:val="7FEFCA61"/>
    <w:rsid w:val="7FF12AB4"/>
    <w:rsid w:val="7FF4F023"/>
    <w:rsid w:val="7FF75973"/>
    <w:rsid w:val="7FFF2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015E"/>
  <w15:docId w15:val="{9ACFEBD8-6C39-4653-B723-C655B4E5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F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446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2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2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2324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232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2324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2Char">
    <w:name w:val="Heading 2 Char"/>
    <w:basedOn w:val="DefaultParagraphFont"/>
    <w:link w:val="Heading2"/>
    <w:uiPriority w:val="9"/>
    <w:rsid w:val="00EA23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23B4"/>
    <w:pPr>
      <w:ind w:left="720"/>
      <w:contextualSpacing/>
    </w:pPr>
  </w:style>
  <w:style w:type="character" w:styleId="Hyperlink">
    <w:name w:val="Hyperlink"/>
    <w:basedOn w:val="DefaultParagraphFont"/>
    <w:uiPriority w:val="99"/>
    <w:unhideWhenUsed/>
    <w:rsid w:val="00E14C8F"/>
    <w:rPr>
      <w:color w:val="0000FF"/>
      <w:u w:val="single"/>
    </w:rPr>
  </w:style>
  <w:style w:type="paragraph" w:styleId="Header">
    <w:name w:val="header"/>
    <w:basedOn w:val="Normal"/>
    <w:link w:val="HeaderChar"/>
    <w:uiPriority w:val="99"/>
    <w:unhideWhenUsed/>
    <w:rsid w:val="0089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122"/>
  </w:style>
  <w:style w:type="paragraph" w:styleId="Footer">
    <w:name w:val="footer"/>
    <w:basedOn w:val="Normal"/>
    <w:link w:val="FooterChar"/>
    <w:uiPriority w:val="99"/>
    <w:unhideWhenUsed/>
    <w:rsid w:val="0089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22"/>
  </w:style>
  <w:style w:type="character" w:styleId="CommentReference">
    <w:name w:val="annotation reference"/>
    <w:basedOn w:val="DefaultParagraphFont"/>
    <w:uiPriority w:val="99"/>
    <w:semiHidden/>
    <w:unhideWhenUsed/>
    <w:rsid w:val="007037EF"/>
    <w:rPr>
      <w:sz w:val="16"/>
      <w:szCs w:val="16"/>
    </w:rPr>
  </w:style>
  <w:style w:type="character" w:styleId="Emphasis">
    <w:name w:val="Emphasis"/>
    <w:basedOn w:val="DefaultParagraphFont"/>
    <w:uiPriority w:val="20"/>
    <w:qFormat/>
    <w:rsid w:val="007037EF"/>
    <w:rPr>
      <w:i/>
      <w:iCs/>
    </w:rPr>
  </w:style>
  <w:style w:type="paragraph" w:styleId="BalloonText">
    <w:name w:val="Balloon Text"/>
    <w:basedOn w:val="Normal"/>
    <w:link w:val="BalloonTextChar"/>
    <w:uiPriority w:val="99"/>
    <w:semiHidden/>
    <w:unhideWhenUsed/>
    <w:rsid w:val="0070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EF"/>
    <w:rPr>
      <w:rFonts w:ascii="Tahoma" w:hAnsi="Tahoma" w:cs="Tahoma"/>
      <w:sz w:val="16"/>
      <w:szCs w:val="16"/>
    </w:rPr>
  </w:style>
  <w:style w:type="paragraph" w:styleId="CommentText">
    <w:name w:val="annotation text"/>
    <w:basedOn w:val="Normal"/>
    <w:link w:val="CommentTextChar"/>
    <w:uiPriority w:val="99"/>
    <w:unhideWhenUsed/>
    <w:rsid w:val="00C21B53"/>
    <w:pPr>
      <w:spacing w:line="240" w:lineRule="auto"/>
    </w:pPr>
    <w:rPr>
      <w:sz w:val="20"/>
      <w:szCs w:val="20"/>
    </w:rPr>
  </w:style>
  <w:style w:type="character" w:customStyle="1" w:styleId="CommentTextChar">
    <w:name w:val="Comment Text Char"/>
    <w:basedOn w:val="DefaultParagraphFont"/>
    <w:link w:val="CommentText"/>
    <w:uiPriority w:val="99"/>
    <w:rsid w:val="00C21B53"/>
    <w:rPr>
      <w:sz w:val="20"/>
      <w:szCs w:val="20"/>
    </w:rPr>
  </w:style>
  <w:style w:type="paragraph" w:styleId="CommentSubject">
    <w:name w:val="annotation subject"/>
    <w:basedOn w:val="CommentText"/>
    <w:next w:val="CommentText"/>
    <w:link w:val="CommentSubjectChar"/>
    <w:uiPriority w:val="99"/>
    <w:semiHidden/>
    <w:unhideWhenUsed/>
    <w:rsid w:val="00C21B53"/>
    <w:rPr>
      <w:b/>
      <w:bCs/>
    </w:rPr>
  </w:style>
  <w:style w:type="character" w:customStyle="1" w:styleId="CommentSubjectChar">
    <w:name w:val="Comment Subject Char"/>
    <w:basedOn w:val="CommentTextChar"/>
    <w:link w:val="CommentSubject"/>
    <w:uiPriority w:val="99"/>
    <w:semiHidden/>
    <w:rsid w:val="00C21B53"/>
    <w:rPr>
      <w:b/>
      <w:bCs/>
      <w:sz w:val="20"/>
      <w:szCs w:val="20"/>
    </w:rPr>
  </w:style>
  <w:style w:type="character" w:styleId="FollowedHyperlink">
    <w:name w:val="FollowedHyperlink"/>
    <w:basedOn w:val="DefaultParagraphFont"/>
    <w:uiPriority w:val="99"/>
    <w:semiHidden/>
    <w:unhideWhenUsed/>
    <w:rsid w:val="002967BA"/>
    <w:rPr>
      <w:color w:val="800080" w:themeColor="followedHyperlink"/>
      <w:u w:val="single"/>
    </w:rPr>
  </w:style>
  <w:style w:type="paragraph" w:customStyle="1" w:styleId="Default">
    <w:name w:val="Default"/>
    <w:rsid w:val="000573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D5278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52780"/>
    <w:rPr>
      <w:rFonts w:ascii="Calibri" w:hAnsi="Calibri" w:cs="Consolas"/>
      <w:szCs w:val="21"/>
    </w:rPr>
  </w:style>
  <w:style w:type="paragraph" w:styleId="TOCHeading">
    <w:name w:val="TOC Heading"/>
    <w:basedOn w:val="Heading1"/>
    <w:next w:val="Normal"/>
    <w:uiPriority w:val="39"/>
    <w:unhideWhenUsed/>
    <w:qFormat/>
    <w:rsid w:val="009B790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92547C"/>
    <w:pPr>
      <w:tabs>
        <w:tab w:val="right" w:leader="dot" w:pos="9350"/>
      </w:tabs>
      <w:spacing w:after="60" w:line="240" w:lineRule="auto"/>
    </w:pPr>
  </w:style>
  <w:style w:type="paragraph" w:styleId="TOC2">
    <w:name w:val="toc 2"/>
    <w:basedOn w:val="Normal"/>
    <w:next w:val="Normal"/>
    <w:autoRedefine/>
    <w:uiPriority w:val="39"/>
    <w:unhideWhenUsed/>
    <w:rsid w:val="00797C32"/>
    <w:pPr>
      <w:tabs>
        <w:tab w:val="right" w:leader="dot" w:pos="9350"/>
      </w:tabs>
      <w:spacing w:after="0" w:line="240" w:lineRule="auto"/>
      <w:ind w:left="720"/>
    </w:pPr>
  </w:style>
  <w:style w:type="paragraph" w:styleId="Title">
    <w:name w:val="Title"/>
    <w:basedOn w:val="Normal"/>
    <w:next w:val="Normal"/>
    <w:link w:val="TitleChar"/>
    <w:uiPriority w:val="10"/>
    <w:qFormat/>
    <w:rsid w:val="006461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13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393EF6"/>
    <w:rPr>
      <w:color w:val="605E5C"/>
      <w:shd w:val="clear" w:color="auto" w:fill="E1DFDD"/>
    </w:rPr>
  </w:style>
  <w:style w:type="character" w:customStyle="1" w:styleId="apple-converted-space">
    <w:name w:val="apple-converted-space"/>
    <w:basedOn w:val="DefaultParagraphFont"/>
    <w:rsid w:val="00DA089C"/>
  </w:style>
  <w:style w:type="paragraph" w:styleId="Revision">
    <w:name w:val="Revision"/>
    <w:hidden/>
    <w:uiPriority w:val="99"/>
    <w:semiHidden/>
    <w:rsid w:val="00011EB2"/>
    <w:pPr>
      <w:spacing w:after="0" w:line="240" w:lineRule="auto"/>
    </w:pPr>
  </w:style>
  <w:style w:type="character" w:customStyle="1" w:styleId="Heading3Char">
    <w:name w:val="Heading 3 Char"/>
    <w:basedOn w:val="DefaultParagraphFont"/>
    <w:link w:val="Heading3"/>
    <w:uiPriority w:val="9"/>
    <w:rsid w:val="008F3F5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02C55"/>
    <w:pPr>
      <w:spacing w:after="100"/>
      <w:ind w:left="440"/>
    </w:pPr>
  </w:style>
  <w:style w:type="character" w:customStyle="1" w:styleId="normaltextrun">
    <w:name w:val="normaltextrun"/>
    <w:basedOn w:val="DefaultParagraphFont"/>
    <w:rsid w:val="00A64C67"/>
  </w:style>
  <w:style w:type="character" w:customStyle="1" w:styleId="spellingerror">
    <w:name w:val="spellingerror"/>
    <w:basedOn w:val="DefaultParagraphFont"/>
    <w:rsid w:val="00A64C67"/>
  </w:style>
  <w:style w:type="character" w:customStyle="1" w:styleId="eop">
    <w:name w:val="eop"/>
    <w:basedOn w:val="DefaultParagraphFont"/>
    <w:rsid w:val="00A64C67"/>
  </w:style>
  <w:style w:type="character" w:styleId="Mention">
    <w:name w:val="Mention"/>
    <w:basedOn w:val="DefaultParagraphFont"/>
    <w:uiPriority w:val="99"/>
    <w:unhideWhenUsed/>
    <w:rsid w:val="009B28B9"/>
    <w:rPr>
      <w:color w:val="2B579A"/>
      <w:shd w:val="clear" w:color="auto" w:fill="E1DFDD"/>
    </w:rPr>
  </w:style>
  <w:style w:type="paragraph" w:customStyle="1" w:styleId="paragraph">
    <w:name w:val="paragraph"/>
    <w:basedOn w:val="Normal"/>
    <w:rsid w:val="00444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4446D7"/>
  </w:style>
  <w:style w:type="paragraph" w:customStyle="1" w:styleId="xxxmsonormal">
    <w:name w:val="x_xxmsonormal"/>
    <w:basedOn w:val="Normal"/>
    <w:rsid w:val="00482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4460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48104">
      <w:bodyDiv w:val="1"/>
      <w:marLeft w:val="0"/>
      <w:marRight w:val="0"/>
      <w:marTop w:val="0"/>
      <w:marBottom w:val="0"/>
      <w:divBdr>
        <w:top w:val="none" w:sz="0" w:space="0" w:color="auto"/>
        <w:left w:val="none" w:sz="0" w:space="0" w:color="auto"/>
        <w:bottom w:val="none" w:sz="0" w:space="0" w:color="auto"/>
        <w:right w:val="none" w:sz="0" w:space="0" w:color="auto"/>
      </w:divBdr>
    </w:div>
    <w:div w:id="225721212">
      <w:bodyDiv w:val="1"/>
      <w:marLeft w:val="0"/>
      <w:marRight w:val="0"/>
      <w:marTop w:val="0"/>
      <w:marBottom w:val="0"/>
      <w:divBdr>
        <w:top w:val="none" w:sz="0" w:space="0" w:color="auto"/>
        <w:left w:val="none" w:sz="0" w:space="0" w:color="auto"/>
        <w:bottom w:val="none" w:sz="0" w:space="0" w:color="auto"/>
        <w:right w:val="none" w:sz="0" w:space="0" w:color="auto"/>
      </w:divBdr>
      <w:divsChild>
        <w:div w:id="1041318673">
          <w:marLeft w:val="0"/>
          <w:marRight w:val="0"/>
          <w:marTop w:val="0"/>
          <w:marBottom w:val="0"/>
          <w:divBdr>
            <w:top w:val="none" w:sz="0" w:space="0" w:color="auto"/>
            <w:left w:val="none" w:sz="0" w:space="0" w:color="auto"/>
            <w:bottom w:val="none" w:sz="0" w:space="0" w:color="auto"/>
            <w:right w:val="none" w:sz="0" w:space="0" w:color="auto"/>
          </w:divBdr>
        </w:div>
        <w:div w:id="1272127141">
          <w:marLeft w:val="0"/>
          <w:marRight w:val="0"/>
          <w:marTop w:val="0"/>
          <w:marBottom w:val="0"/>
          <w:divBdr>
            <w:top w:val="none" w:sz="0" w:space="0" w:color="auto"/>
            <w:left w:val="none" w:sz="0" w:space="0" w:color="auto"/>
            <w:bottom w:val="none" w:sz="0" w:space="0" w:color="auto"/>
            <w:right w:val="none" w:sz="0" w:space="0" w:color="auto"/>
          </w:divBdr>
          <w:divsChild>
            <w:div w:id="23333263">
              <w:marLeft w:val="-75"/>
              <w:marRight w:val="0"/>
              <w:marTop w:val="30"/>
              <w:marBottom w:val="30"/>
              <w:divBdr>
                <w:top w:val="none" w:sz="0" w:space="0" w:color="auto"/>
                <w:left w:val="none" w:sz="0" w:space="0" w:color="auto"/>
                <w:bottom w:val="none" w:sz="0" w:space="0" w:color="auto"/>
                <w:right w:val="none" w:sz="0" w:space="0" w:color="auto"/>
              </w:divBdr>
              <w:divsChild>
                <w:div w:id="25329539">
                  <w:marLeft w:val="0"/>
                  <w:marRight w:val="0"/>
                  <w:marTop w:val="0"/>
                  <w:marBottom w:val="0"/>
                  <w:divBdr>
                    <w:top w:val="none" w:sz="0" w:space="0" w:color="auto"/>
                    <w:left w:val="none" w:sz="0" w:space="0" w:color="auto"/>
                    <w:bottom w:val="none" w:sz="0" w:space="0" w:color="auto"/>
                    <w:right w:val="none" w:sz="0" w:space="0" w:color="auto"/>
                  </w:divBdr>
                  <w:divsChild>
                    <w:div w:id="413430538">
                      <w:marLeft w:val="0"/>
                      <w:marRight w:val="0"/>
                      <w:marTop w:val="0"/>
                      <w:marBottom w:val="0"/>
                      <w:divBdr>
                        <w:top w:val="none" w:sz="0" w:space="0" w:color="auto"/>
                        <w:left w:val="none" w:sz="0" w:space="0" w:color="auto"/>
                        <w:bottom w:val="none" w:sz="0" w:space="0" w:color="auto"/>
                        <w:right w:val="none" w:sz="0" w:space="0" w:color="auto"/>
                      </w:divBdr>
                    </w:div>
                  </w:divsChild>
                </w:div>
                <w:div w:id="250286215">
                  <w:marLeft w:val="0"/>
                  <w:marRight w:val="0"/>
                  <w:marTop w:val="0"/>
                  <w:marBottom w:val="0"/>
                  <w:divBdr>
                    <w:top w:val="none" w:sz="0" w:space="0" w:color="auto"/>
                    <w:left w:val="none" w:sz="0" w:space="0" w:color="auto"/>
                    <w:bottom w:val="none" w:sz="0" w:space="0" w:color="auto"/>
                    <w:right w:val="none" w:sz="0" w:space="0" w:color="auto"/>
                  </w:divBdr>
                  <w:divsChild>
                    <w:div w:id="749280251">
                      <w:marLeft w:val="0"/>
                      <w:marRight w:val="0"/>
                      <w:marTop w:val="0"/>
                      <w:marBottom w:val="0"/>
                      <w:divBdr>
                        <w:top w:val="none" w:sz="0" w:space="0" w:color="auto"/>
                        <w:left w:val="none" w:sz="0" w:space="0" w:color="auto"/>
                        <w:bottom w:val="none" w:sz="0" w:space="0" w:color="auto"/>
                        <w:right w:val="none" w:sz="0" w:space="0" w:color="auto"/>
                      </w:divBdr>
                    </w:div>
                  </w:divsChild>
                </w:div>
                <w:div w:id="505482153">
                  <w:marLeft w:val="0"/>
                  <w:marRight w:val="0"/>
                  <w:marTop w:val="0"/>
                  <w:marBottom w:val="0"/>
                  <w:divBdr>
                    <w:top w:val="none" w:sz="0" w:space="0" w:color="auto"/>
                    <w:left w:val="none" w:sz="0" w:space="0" w:color="auto"/>
                    <w:bottom w:val="none" w:sz="0" w:space="0" w:color="auto"/>
                    <w:right w:val="none" w:sz="0" w:space="0" w:color="auto"/>
                  </w:divBdr>
                  <w:divsChild>
                    <w:div w:id="1976716244">
                      <w:marLeft w:val="0"/>
                      <w:marRight w:val="0"/>
                      <w:marTop w:val="0"/>
                      <w:marBottom w:val="0"/>
                      <w:divBdr>
                        <w:top w:val="none" w:sz="0" w:space="0" w:color="auto"/>
                        <w:left w:val="none" w:sz="0" w:space="0" w:color="auto"/>
                        <w:bottom w:val="none" w:sz="0" w:space="0" w:color="auto"/>
                        <w:right w:val="none" w:sz="0" w:space="0" w:color="auto"/>
                      </w:divBdr>
                    </w:div>
                  </w:divsChild>
                </w:div>
                <w:div w:id="592930798">
                  <w:marLeft w:val="0"/>
                  <w:marRight w:val="0"/>
                  <w:marTop w:val="0"/>
                  <w:marBottom w:val="0"/>
                  <w:divBdr>
                    <w:top w:val="none" w:sz="0" w:space="0" w:color="auto"/>
                    <w:left w:val="none" w:sz="0" w:space="0" w:color="auto"/>
                    <w:bottom w:val="none" w:sz="0" w:space="0" w:color="auto"/>
                    <w:right w:val="none" w:sz="0" w:space="0" w:color="auto"/>
                  </w:divBdr>
                  <w:divsChild>
                    <w:div w:id="471017843">
                      <w:marLeft w:val="0"/>
                      <w:marRight w:val="0"/>
                      <w:marTop w:val="0"/>
                      <w:marBottom w:val="0"/>
                      <w:divBdr>
                        <w:top w:val="none" w:sz="0" w:space="0" w:color="auto"/>
                        <w:left w:val="none" w:sz="0" w:space="0" w:color="auto"/>
                        <w:bottom w:val="none" w:sz="0" w:space="0" w:color="auto"/>
                        <w:right w:val="none" w:sz="0" w:space="0" w:color="auto"/>
                      </w:divBdr>
                    </w:div>
                  </w:divsChild>
                </w:div>
                <w:div w:id="617881742">
                  <w:marLeft w:val="0"/>
                  <w:marRight w:val="0"/>
                  <w:marTop w:val="0"/>
                  <w:marBottom w:val="0"/>
                  <w:divBdr>
                    <w:top w:val="none" w:sz="0" w:space="0" w:color="auto"/>
                    <w:left w:val="none" w:sz="0" w:space="0" w:color="auto"/>
                    <w:bottom w:val="none" w:sz="0" w:space="0" w:color="auto"/>
                    <w:right w:val="none" w:sz="0" w:space="0" w:color="auto"/>
                  </w:divBdr>
                  <w:divsChild>
                    <w:div w:id="1995402869">
                      <w:marLeft w:val="0"/>
                      <w:marRight w:val="0"/>
                      <w:marTop w:val="0"/>
                      <w:marBottom w:val="0"/>
                      <w:divBdr>
                        <w:top w:val="none" w:sz="0" w:space="0" w:color="auto"/>
                        <w:left w:val="none" w:sz="0" w:space="0" w:color="auto"/>
                        <w:bottom w:val="none" w:sz="0" w:space="0" w:color="auto"/>
                        <w:right w:val="none" w:sz="0" w:space="0" w:color="auto"/>
                      </w:divBdr>
                    </w:div>
                  </w:divsChild>
                </w:div>
                <w:div w:id="658732596">
                  <w:marLeft w:val="0"/>
                  <w:marRight w:val="0"/>
                  <w:marTop w:val="0"/>
                  <w:marBottom w:val="0"/>
                  <w:divBdr>
                    <w:top w:val="none" w:sz="0" w:space="0" w:color="auto"/>
                    <w:left w:val="none" w:sz="0" w:space="0" w:color="auto"/>
                    <w:bottom w:val="none" w:sz="0" w:space="0" w:color="auto"/>
                    <w:right w:val="none" w:sz="0" w:space="0" w:color="auto"/>
                  </w:divBdr>
                  <w:divsChild>
                    <w:div w:id="1838231166">
                      <w:marLeft w:val="0"/>
                      <w:marRight w:val="0"/>
                      <w:marTop w:val="0"/>
                      <w:marBottom w:val="0"/>
                      <w:divBdr>
                        <w:top w:val="none" w:sz="0" w:space="0" w:color="auto"/>
                        <w:left w:val="none" w:sz="0" w:space="0" w:color="auto"/>
                        <w:bottom w:val="none" w:sz="0" w:space="0" w:color="auto"/>
                        <w:right w:val="none" w:sz="0" w:space="0" w:color="auto"/>
                      </w:divBdr>
                    </w:div>
                  </w:divsChild>
                </w:div>
                <w:div w:id="859703293">
                  <w:marLeft w:val="0"/>
                  <w:marRight w:val="0"/>
                  <w:marTop w:val="0"/>
                  <w:marBottom w:val="0"/>
                  <w:divBdr>
                    <w:top w:val="none" w:sz="0" w:space="0" w:color="auto"/>
                    <w:left w:val="none" w:sz="0" w:space="0" w:color="auto"/>
                    <w:bottom w:val="none" w:sz="0" w:space="0" w:color="auto"/>
                    <w:right w:val="none" w:sz="0" w:space="0" w:color="auto"/>
                  </w:divBdr>
                  <w:divsChild>
                    <w:div w:id="753891651">
                      <w:marLeft w:val="0"/>
                      <w:marRight w:val="0"/>
                      <w:marTop w:val="0"/>
                      <w:marBottom w:val="0"/>
                      <w:divBdr>
                        <w:top w:val="none" w:sz="0" w:space="0" w:color="auto"/>
                        <w:left w:val="none" w:sz="0" w:space="0" w:color="auto"/>
                        <w:bottom w:val="none" w:sz="0" w:space="0" w:color="auto"/>
                        <w:right w:val="none" w:sz="0" w:space="0" w:color="auto"/>
                      </w:divBdr>
                    </w:div>
                  </w:divsChild>
                </w:div>
                <w:div w:id="922177272">
                  <w:marLeft w:val="0"/>
                  <w:marRight w:val="0"/>
                  <w:marTop w:val="0"/>
                  <w:marBottom w:val="0"/>
                  <w:divBdr>
                    <w:top w:val="none" w:sz="0" w:space="0" w:color="auto"/>
                    <w:left w:val="none" w:sz="0" w:space="0" w:color="auto"/>
                    <w:bottom w:val="none" w:sz="0" w:space="0" w:color="auto"/>
                    <w:right w:val="none" w:sz="0" w:space="0" w:color="auto"/>
                  </w:divBdr>
                  <w:divsChild>
                    <w:div w:id="2144034924">
                      <w:marLeft w:val="0"/>
                      <w:marRight w:val="0"/>
                      <w:marTop w:val="0"/>
                      <w:marBottom w:val="0"/>
                      <w:divBdr>
                        <w:top w:val="none" w:sz="0" w:space="0" w:color="auto"/>
                        <w:left w:val="none" w:sz="0" w:space="0" w:color="auto"/>
                        <w:bottom w:val="none" w:sz="0" w:space="0" w:color="auto"/>
                        <w:right w:val="none" w:sz="0" w:space="0" w:color="auto"/>
                      </w:divBdr>
                    </w:div>
                  </w:divsChild>
                </w:div>
                <w:div w:id="940331244">
                  <w:marLeft w:val="0"/>
                  <w:marRight w:val="0"/>
                  <w:marTop w:val="0"/>
                  <w:marBottom w:val="0"/>
                  <w:divBdr>
                    <w:top w:val="none" w:sz="0" w:space="0" w:color="auto"/>
                    <w:left w:val="none" w:sz="0" w:space="0" w:color="auto"/>
                    <w:bottom w:val="none" w:sz="0" w:space="0" w:color="auto"/>
                    <w:right w:val="none" w:sz="0" w:space="0" w:color="auto"/>
                  </w:divBdr>
                  <w:divsChild>
                    <w:div w:id="1832257311">
                      <w:marLeft w:val="0"/>
                      <w:marRight w:val="0"/>
                      <w:marTop w:val="0"/>
                      <w:marBottom w:val="0"/>
                      <w:divBdr>
                        <w:top w:val="none" w:sz="0" w:space="0" w:color="auto"/>
                        <w:left w:val="none" w:sz="0" w:space="0" w:color="auto"/>
                        <w:bottom w:val="none" w:sz="0" w:space="0" w:color="auto"/>
                        <w:right w:val="none" w:sz="0" w:space="0" w:color="auto"/>
                      </w:divBdr>
                    </w:div>
                  </w:divsChild>
                </w:div>
                <w:div w:id="994646215">
                  <w:marLeft w:val="0"/>
                  <w:marRight w:val="0"/>
                  <w:marTop w:val="0"/>
                  <w:marBottom w:val="0"/>
                  <w:divBdr>
                    <w:top w:val="none" w:sz="0" w:space="0" w:color="auto"/>
                    <w:left w:val="none" w:sz="0" w:space="0" w:color="auto"/>
                    <w:bottom w:val="none" w:sz="0" w:space="0" w:color="auto"/>
                    <w:right w:val="none" w:sz="0" w:space="0" w:color="auto"/>
                  </w:divBdr>
                  <w:divsChild>
                    <w:div w:id="2120294827">
                      <w:marLeft w:val="0"/>
                      <w:marRight w:val="0"/>
                      <w:marTop w:val="0"/>
                      <w:marBottom w:val="0"/>
                      <w:divBdr>
                        <w:top w:val="none" w:sz="0" w:space="0" w:color="auto"/>
                        <w:left w:val="none" w:sz="0" w:space="0" w:color="auto"/>
                        <w:bottom w:val="none" w:sz="0" w:space="0" w:color="auto"/>
                        <w:right w:val="none" w:sz="0" w:space="0" w:color="auto"/>
                      </w:divBdr>
                    </w:div>
                  </w:divsChild>
                </w:div>
                <w:div w:id="1025058078">
                  <w:marLeft w:val="0"/>
                  <w:marRight w:val="0"/>
                  <w:marTop w:val="0"/>
                  <w:marBottom w:val="0"/>
                  <w:divBdr>
                    <w:top w:val="none" w:sz="0" w:space="0" w:color="auto"/>
                    <w:left w:val="none" w:sz="0" w:space="0" w:color="auto"/>
                    <w:bottom w:val="none" w:sz="0" w:space="0" w:color="auto"/>
                    <w:right w:val="none" w:sz="0" w:space="0" w:color="auto"/>
                  </w:divBdr>
                  <w:divsChild>
                    <w:div w:id="1687511745">
                      <w:marLeft w:val="0"/>
                      <w:marRight w:val="0"/>
                      <w:marTop w:val="0"/>
                      <w:marBottom w:val="0"/>
                      <w:divBdr>
                        <w:top w:val="none" w:sz="0" w:space="0" w:color="auto"/>
                        <w:left w:val="none" w:sz="0" w:space="0" w:color="auto"/>
                        <w:bottom w:val="none" w:sz="0" w:space="0" w:color="auto"/>
                        <w:right w:val="none" w:sz="0" w:space="0" w:color="auto"/>
                      </w:divBdr>
                    </w:div>
                  </w:divsChild>
                </w:div>
                <w:div w:id="1046026842">
                  <w:marLeft w:val="0"/>
                  <w:marRight w:val="0"/>
                  <w:marTop w:val="0"/>
                  <w:marBottom w:val="0"/>
                  <w:divBdr>
                    <w:top w:val="none" w:sz="0" w:space="0" w:color="auto"/>
                    <w:left w:val="none" w:sz="0" w:space="0" w:color="auto"/>
                    <w:bottom w:val="none" w:sz="0" w:space="0" w:color="auto"/>
                    <w:right w:val="none" w:sz="0" w:space="0" w:color="auto"/>
                  </w:divBdr>
                  <w:divsChild>
                    <w:div w:id="1430198512">
                      <w:marLeft w:val="0"/>
                      <w:marRight w:val="0"/>
                      <w:marTop w:val="0"/>
                      <w:marBottom w:val="0"/>
                      <w:divBdr>
                        <w:top w:val="none" w:sz="0" w:space="0" w:color="auto"/>
                        <w:left w:val="none" w:sz="0" w:space="0" w:color="auto"/>
                        <w:bottom w:val="none" w:sz="0" w:space="0" w:color="auto"/>
                        <w:right w:val="none" w:sz="0" w:space="0" w:color="auto"/>
                      </w:divBdr>
                    </w:div>
                  </w:divsChild>
                </w:div>
                <w:div w:id="1071544174">
                  <w:marLeft w:val="0"/>
                  <w:marRight w:val="0"/>
                  <w:marTop w:val="0"/>
                  <w:marBottom w:val="0"/>
                  <w:divBdr>
                    <w:top w:val="none" w:sz="0" w:space="0" w:color="auto"/>
                    <w:left w:val="none" w:sz="0" w:space="0" w:color="auto"/>
                    <w:bottom w:val="none" w:sz="0" w:space="0" w:color="auto"/>
                    <w:right w:val="none" w:sz="0" w:space="0" w:color="auto"/>
                  </w:divBdr>
                  <w:divsChild>
                    <w:div w:id="1120104958">
                      <w:marLeft w:val="0"/>
                      <w:marRight w:val="0"/>
                      <w:marTop w:val="0"/>
                      <w:marBottom w:val="0"/>
                      <w:divBdr>
                        <w:top w:val="none" w:sz="0" w:space="0" w:color="auto"/>
                        <w:left w:val="none" w:sz="0" w:space="0" w:color="auto"/>
                        <w:bottom w:val="none" w:sz="0" w:space="0" w:color="auto"/>
                        <w:right w:val="none" w:sz="0" w:space="0" w:color="auto"/>
                      </w:divBdr>
                    </w:div>
                  </w:divsChild>
                </w:div>
                <w:div w:id="1074204002">
                  <w:marLeft w:val="0"/>
                  <w:marRight w:val="0"/>
                  <w:marTop w:val="0"/>
                  <w:marBottom w:val="0"/>
                  <w:divBdr>
                    <w:top w:val="none" w:sz="0" w:space="0" w:color="auto"/>
                    <w:left w:val="none" w:sz="0" w:space="0" w:color="auto"/>
                    <w:bottom w:val="none" w:sz="0" w:space="0" w:color="auto"/>
                    <w:right w:val="none" w:sz="0" w:space="0" w:color="auto"/>
                  </w:divBdr>
                  <w:divsChild>
                    <w:div w:id="544683937">
                      <w:marLeft w:val="0"/>
                      <w:marRight w:val="0"/>
                      <w:marTop w:val="0"/>
                      <w:marBottom w:val="0"/>
                      <w:divBdr>
                        <w:top w:val="none" w:sz="0" w:space="0" w:color="auto"/>
                        <w:left w:val="none" w:sz="0" w:space="0" w:color="auto"/>
                        <w:bottom w:val="none" w:sz="0" w:space="0" w:color="auto"/>
                        <w:right w:val="none" w:sz="0" w:space="0" w:color="auto"/>
                      </w:divBdr>
                    </w:div>
                  </w:divsChild>
                </w:div>
                <w:div w:id="1208377489">
                  <w:marLeft w:val="0"/>
                  <w:marRight w:val="0"/>
                  <w:marTop w:val="0"/>
                  <w:marBottom w:val="0"/>
                  <w:divBdr>
                    <w:top w:val="none" w:sz="0" w:space="0" w:color="auto"/>
                    <w:left w:val="none" w:sz="0" w:space="0" w:color="auto"/>
                    <w:bottom w:val="none" w:sz="0" w:space="0" w:color="auto"/>
                    <w:right w:val="none" w:sz="0" w:space="0" w:color="auto"/>
                  </w:divBdr>
                  <w:divsChild>
                    <w:div w:id="552886607">
                      <w:marLeft w:val="0"/>
                      <w:marRight w:val="0"/>
                      <w:marTop w:val="0"/>
                      <w:marBottom w:val="0"/>
                      <w:divBdr>
                        <w:top w:val="none" w:sz="0" w:space="0" w:color="auto"/>
                        <w:left w:val="none" w:sz="0" w:space="0" w:color="auto"/>
                        <w:bottom w:val="none" w:sz="0" w:space="0" w:color="auto"/>
                        <w:right w:val="none" w:sz="0" w:space="0" w:color="auto"/>
                      </w:divBdr>
                    </w:div>
                  </w:divsChild>
                </w:div>
                <w:div w:id="1254431781">
                  <w:marLeft w:val="0"/>
                  <w:marRight w:val="0"/>
                  <w:marTop w:val="0"/>
                  <w:marBottom w:val="0"/>
                  <w:divBdr>
                    <w:top w:val="none" w:sz="0" w:space="0" w:color="auto"/>
                    <w:left w:val="none" w:sz="0" w:space="0" w:color="auto"/>
                    <w:bottom w:val="none" w:sz="0" w:space="0" w:color="auto"/>
                    <w:right w:val="none" w:sz="0" w:space="0" w:color="auto"/>
                  </w:divBdr>
                  <w:divsChild>
                    <w:div w:id="97718725">
                      <w:marLeft w:val="0"/>
                      <w:marRight w:val="0"/>
                      <w:marTop w:val="0"/>
                      <w:marBottom w:val="0"/>
                      <w:divBdr>
                        <w:top w:val="none" w:sz="0" w:space="0" w:color="auto"/>
                        <w:left w:val="none" w:sz="0" w:space="0" w:color="auto"/>
                        <w:bottom w:val="none" w:sz="0" w:space="0" w:color="auto"/>
                        <w:right w:val="none" w:sz="0" w:space="0" w:color="auto"/>
                      </w:divBdr>
                    </w:div>
                  </w:divsChild>
                </w:div>
                <w:div w:id="1254970010">
                  <w:marLeft w:val="0"/>
                  <w:marRight w:val="0"/>
                  <w:marTop w:val="0"/>
                  <w:marBottom w:val="0"/>
                  <w:divBdr>
                    <w:top w:val="none" w:sz="0" w:space="0" w:color="auto"/>
                    <w:left w:val="none" w:sz="0" w:space="0" w:color="auto"/>
                    <w:bottom w:val="none" w:sz="0" w:space="0" w:color="auto"/>
                    <w:right w:val="none" w:sz="0" w:space="0" w:color="auto"/>
                  </w:divBdr>
                  <w:divsChild>
                    <w:div w:id="279653855">
                      <w:marLeft w:val="0"/>
                      <w:marRight w:val="0"/>
                      <w:marTop w:val="0"/>
                      <w:marBottom w:val="0"/>
                      <w:divBdr>
                        <w:top w:val="none" w:sz="0" w:space="0" w:color="auto"/>
                        <w:left w:val="none" w:sz="0" w:space="0" w:color="auto"/>
                        <w:bottom w:val="none" w:sz="0" w:space="0" w:color="auto"/>
                        <w:right w:val="none" w:sz="0" w:space="0" w:color="auto"/>
                      </w:divBdr>
                    </w:div>
                  </w:divsChild>
                </w:div>
                <w:div w:id="1321927228">
                  <w:marLeft w:val="0"/>
                  <w:marRight w:val="0"/>
                  <w:marTop w:val="0"/>
                  <w:marBottom w:val="0"/>
                  <w:divBdr>
                    <w:top w:val="none" w:sz="0" w:space="0" w:color="auto"/>
                    <w:left w:val="none" w:sz="0" w:space="0" w:color="auto"/>
                    <w:bottom w:val="none" w:sz="0" w:space="0" w:color="auto"/>
                    <w:right w:val="none" w:sz="0" w:space="0" w:color="auto"/>
                  </w:divBdr>
                  <w:divsChild>
                    <w:div w:id="1969433915">
                      <w:marLeft w:val="0"/>
                      <w:marRight w:val="0"/>
                      <w:marTop w:val="0"/>
                      <w:marBottom w:val="0"/>
                      <w:divBdr>
                        <w:top w:val="none" w:sz="0" w:space="0" w:color="auto"/>
                        <w:left w:val="none" w:sz="0" w:space="0" w:color="auto"/>
                        <w:bottom w:val="none" w:sz="0" w:space="0" w:color="auto"/>
                        <w:right w:val="none" w:sz="0" w:space="0" w:color="auto"/>
                      </w:divBdr>
                    </w:div>
                  </w:divsChild>
                </w:div>
                <w:div w:id="1329558578">
                  <w:marLeft w:val="0"/>
                  <w:marRight w:val="0"/>
                  <w:marTop w:val="0"/>
                  <w:marBottom w:val="0"/>
                  <w:divBdr>
                    <w:top w:val="none" w:sz="0" w:space="0" w:color="auto"/>
                    <w:left w:val="none" w:sz="0" w:space="0" w:color="auto"/>
                    <w:bottom w:val="none" w:sz="0" w:space="0" w:color="auto"/>
                    <w:right w:val="none" w:sz="0" w:space="0" w:color="auto"/>
                  </w:divBdr>
                  <w:divsChild>
                    <w:div w:id="2109034000">
                      <w:marLeft w:val="0"/>
                      <w:marRight w:val="0"/>
                      <w:marTop w:val="0"/>
                      <w:marBottom w:val="0"/>
                      <w:divBdr>
                        <w:top w:val="none" w:sz="0" w:space="0" w:color="auto"/>
                        <w:left w:val="none" w:sz="0" w:space="0" w:color="auto"/>
                        <w:bottom w:val="none" w:sz="0" w:space="0" w:color="auto"/>
                        <w:right w:val="none" w:sz="0" w:space="0" w:color="auto"/>
                      </w:divBdr>
                    </w:div>
                  </w:divsChild>
                </w:div>
                <w:div w:id="1335917964">
                  <w:marLeft w:val="0"/>
                  <w:marRight w:val="0"/>
                  <w:marTop w:val="0"/>
                  <w:marBottom w:val="0"/>
                  <w:divBdr>
                    <w:top w:val="none" w:sz="0" w:space="0" w:color="auto"/>
                    <w:left w:val="none" w:sz="0" w:space="0" w:color="auto"/>
                    <w:bottom w:val="none" w:sz="0" w:space="0" w:color="auto"/>
                    <w:right w:val="none" w:sz="0" w:space="0" w:color="auto"/>
                  </w:divBdr>
                  <w:divsChild>
                    <w:div w:id="576742289">
                      <w:marLeft w:val="0"/>
                      <w:marRight w:val="0"/>
                      <w:marTop w:val="0"/>
                      <w:marBottom w:val="0"/>
                      <w:divBdr>
                        <w:top w:val="none" w:sz="0" w:space="0" w:color="auto"/>
                        <w:left w:val="none" w:sz="0" w:space="0" w:color="auto"/>
                        <w:bottom w:val="none" w:sz="0" w:space="0" w:color="auto"/>
                        <w:right w:val="none" w:sz="0" w:space="0" w:color="auto"/>
                      </w:divBdr>
                    </w:div>
                  </w:divsChild>
                </w:div>
                <w:div w:id="1356034924">
                  <w:marLeft w:val="0"/>
                  <w:marRight w:val="0"/>
                  <w:marTop w:val="0"/>
                  <w:marBottom w:val="0"/>
                  <w:divBdr>
                    <w:top w:val="none" w:sz="0" w:space="0" w:color="auto"/>
                    <w:left w:val="none" w:sz="0" w:space="0" w:color="auto"/>
                    <w:bottom w:val="none" w:sz="0" w:space="0" w:color="auto"/>
                    <w:right w:val="none" w:sz="0" w:space="0" w:color="auto"/>
                  </w:divBdr>
                  <w:divsChild>
                    <w:div w:id="1450129924">
                      <w:marLeft w:val="0"/>
                      <w:marRight w:val="0"/>
                      <w:marTop w:val="0"/>
                      <w:marBottom w:val="0"/>
                      <w:divBdr>
                        <w:top w:val="none" w:sz="0" w:space="0" w:color="auto"/>
                        <w:left w:val="none" w:sz="0" w:space="0" w:color="auto"/>
                        <w:bottom w:val="none" w:sz="0" w:space="0" w:color="auto"/>
                        <w:right w:val="none" w:sz="0" w:space="0" w:color="auto"/>
                      </w:divBdr>
                    </w:div>
                  </w:divsChild>
                </w:div>
                <w:div w:id="1358509263">
                  <w:marLeft w:val="0"/>
                  <w:marRight w:val="0"/>
                  <w:marTop w:val="0"/>
                  <w:marBottom w:val="0"/>
                  <w:divBdr>
                    <w:top w:val="none" w:sz="0" w:space="0" w:color="auto"/>
                    <w:left w:val="none" w:sz="0" w:space="0" w:color="auto"/>
                    <w:bottom w:val="none" w:sz="0" w:space="0" w:color="auto"/>
                    <w:right w:val="none" w:sz="0" w:space="0" w:color="auto"/>
                  </w:divBdr>
                  <w:divsChild>
                    <w:div w:id="104884363">
                      <w:marLeft w:val="0"/>
                      <w:marRight w:val="0"/>
                      <w:marTop w:val="0"/>
                      <w:marBottom w:val="0"/>
                      <w:divBdr>
                        <w:top w:val="none" w:sz="0" w:space="0" w:color="auto"/>
                        <w:left w:val="none" w:sz="0" w:space="0" w:color="auto"/>
                        <w:bottom w:val="none" w:sz="0" w:space="0" w:color="auto"/>
                        <w:right w:val="none" w:sz="0" w:space="0" w:color="auto"/>
                      </w:divBdr>
                    </w:div>
                  </w:divsChild>
                </w:div>
                <w:div w:id="1378778955">
                  <w:marLeft w:val="0"/>
                  <w:marRight w:val="0"/>
                  <w:marTop w:val="0"/>
                  <w:marBottom w:val="0"/>
                  <w:divBdr>
                    <w:top w:val="none" w:sz="0" w:space="0" w:color="auto"/>
                    <w:left w:val="none" w:sz="0" w:space="0" w:color="auto"/>
                    <w:bottom w:val="none" w:sz="0" w:space="0" w:color="auto"/>
                    <w:right w:val="none" w:sz="0" w:space="0" w:color="auto"/>
                  </w:divBdr>
                  <w:divsChild>
                    <w:div w:id="1917129381">
                      <w:marLeft w:val="0"/>
                      <w:marRight w:val="0"/>
                      <w:marTop w:val="0"/>
                      <w:marBottom w:val="0"/>
                      <w:divBdr>
                        <w:top w:val="none" w:sz="0" w:space="0" w:color="auto"/>
                        <w:left w:val="none" w:sz="0" w:space="0" w:color="auto"/>
                        <w:bottom w:val="none" w:sz="0" w:space="0" w:color="auto"/>
                        <w:right w:val="none" w:sz="0" w:space="0" w:color="auto"/>
                      </w:divBdr>
                    </w:div>
                  </w:divsChild>
                </w:div>
                <w:div w:id="1402484364">
                  <w:marLeft w:val="0"/>
                  <w:marRight w:val="0"/>
                  <w:marTop w:val="0"/>
                  <w:marBottom w:val="0"/>
                  <w:divBdr>
                    <w:top w:val="none" w:sz="0" w:space="0" w:color="auto"/>
                    <w:left w:val="none" w:sz="0" w:space="0" w:color="auto"/>
                    <w:bottom w:val="none" w:sz="0" w:space="0" w:color="auto"/>
                    <w:right w:val="none" w:sz="0" w:space="0" w:color="auto"/>
                  </w:divBdr>
                  <w:divsChild>
                    <w:div w:id="655646268">
                      <w:marLeft w:val="0"/>
                      <w:marRight w:val="0"/>
                      <w:marTop w:val="0"/>
                      <w:marBottom w:val="0"/>
                      <w:divBdr>
                        <w:top w:val="none" w:sz="0" w:space="0" w:color="auto"/>
                        <w:left w:val="none" w:sz="0" w:space="0" w:color="auto"/>
                        <w:bottom w:val="none" w:sz="0" w:space="0" w:color="auto"/>
                        <w:right w:val="none" w:sz="0" w:space="0" w:color="auto"/>
                      </w:divBdr>
                    </w:div>
                  </w:divsChild>
                </w:div>
                <w:div w:id="1567299799">
                  <w:marLeft w:val="0"/>
                  <w:marRight w:val="0"/>
                  <w:marTop w:val="0"/>
                  <w:marBottom w:val="0"/>
                  <w:divBdr>
                    <w:top w:val="none" w:sz="0" w:space="0" w:color="auto"/>
                    <w:left w:val="none" w:sz="0" w:space="0" w:color="auto"/>
                    <w:bottom w:val="none" w:sz="0" w:space="0" w:color="auto"/>
                    <w:right w:val="none" w:sz="0" w:space="0" w:color="auto"/>
                  </w:divBdr>
                  <w:divsChild>
                    <w:div w:id="1103648613">
                      <w:marLeft w:val="0"/>
                      <w:marRight w:val="0"/>
                      <w:marTop w:val="0"/>
                      <w:marBottom w:val="0"/>
                      <w:divBdr>
                        <w:top w:val="none" w:sz="0" w:space="0" w:color="auto"/>
                        <w:left w:val="none" w:sz="0" w:space="0" w:color="auto"/>
                        <w:bottom w:val="none" w:sz="0" w:space="0" w:color="auto"/>
                        <w:right w:val="none" w:sz="0" w:space="0" w:color="auto"/>
                      </w:divBdr>
                    </w:div>
                  </w:divsChild>
                </w:div>
                <w:div w:id="1607034811">
                  <w:marLeft w:val="0"/>
                  <w:marRight w:val="0"/>
                  <w:marTop w:val="0"/>
                  <w:marBottom w:val="0"/>
                  <w:divBdr>
                    <w:top w:val="none" w:sz="0" w:space="0" w:color="auto"/>
                    <w:left w:val="none" w:sz="0" w:space="0" w:color="auto"/>
                    <w:bottom w:val="none" w:sz="0" w:space="0" w:color="auto"/>
                    <w:right w:val="none" w:sz="0" w:space="0" w:color="auto"/>
                  </w:divBdr>
                  <w:divsChild>
                    <w:div w:id="590742931">
                      <w:marLeft w:val="0"/>
                      <w:marRight w:val="0"/>
                      <w:marTop w:val="0"/>
                      <w:marBottom w:val="0"/>
                      <w:divBdr>
                        <w:top w:val="none" w:sz="0" w:space="0" w:color="auto"/>
                        <w:left w:val="none" w:sz="0" w:space="0" w:color="auto"/>
                        <w:bottom w:val="none" w:sz="0" w:space="0" w:color="auto"/>
                        <w:right w:val="none" w:sz="0" w:space="0" w:color="auto"/>
                      </w:divBdr>
                    </w:div>
                  </w:divsChild>
                </w:div>
                <w:div w:id="1698505474">
                  <w:marLeft w:val="0"/>
                  <w:marRight w:val="0"/>
                  <w:marTop w:val="0"/>
                  <w:marBottom w:val="0"/>
                  <w:divBdr>
                    <w:top w:val="none" w:sz="0" w:space="0" w:color="auto"/>
                    <w:left w:val="none" w:sz="0" w:space="0" w:color="auto"/>
                    <w:bottom w:val="none" w:sz="0" w:space="0" w:color="auto"/>
                    <w:right w:val="none" w:sz="0" w:space="0" w:color="auto"/>
                  </w:divBdr>
                  <w:divsChild>
                    <w:div w:id="1370035314">
                      <w:marLeft w:val="0"/>
                      <w:marRight w:val="0"/>
                      <w:marTop w:val="0"/>
                      <w:marBottom w:val="0"/>
                      <w:divBdr>
                        <w:top w:val="none" w:sz="0" w:space="0" w:color="auto"/>
                        <w:left w:val="none" w:sz="0" w:space="0" w:color="auto"/>
                        <w:bottom w:val="none" w:sz="0" w:space="0" w:color="auto"/>
                        <w:right w:val="none" w:sz="0" w:space="0" w:color="auto"/>
                      </w:divBdr>
                    </w:div>
                  </w:divsChild>
                </w:div>
                <w:div w:id="1759208911">
                  <w:marLeft w:val="0"/>
                  <w:marRight w:val="0"/>
                  <w:marTop w:val="0"/>
                  <w:marBottom w:val="0"/>
                  <w:divBdr>
                    <w:top w:val="none" w:sz="0" w:space="0" w:color="auto"/>
                    <w:left w:val="none" w:sz="0" w:space="0" w:color="auto"/>
                    <w:bottom w:val="none" w:sz="0" w:space="0" w:color="auto"/>
                    <w:right w:val="none" w:sz="0" w:space="0" w:color="auto"/>
                  </w:divBdr>
                  <w:divsChild>
                    <w:div w:id="1432243168">
                      <w:marLeft w:val="0"/>
                      <w:marRight w:val="0"/>
                      <w:marTop w:val="0"/>
                      <w:marBottom w:val="0"/>
                      <w:divBdr>
                        <w:top w:val="none" w:sz="0" w:space="0" w:color="auto"/>
                        <w:left w:val="none" w:sz="0" w:space="0" w:color="auto"/>
                        <w:bottom w:val="none" w:sz="0" w:space="0" w:color="auto"/>
                        <w:right w:val="none" w:sz="0" w:space="0" w:color="auto"/>
                      </w:divBdr>
                    </w:div>
                  </w:divsChild>
                </w:div>
                <w:div w:id="1803619156">
                  <w:marLeft w:val="0"/>
                  <w:marRight w:val="0"/>
                  <w:marTop w:val="0"/>
                  <w:marBottom w:val="0"/>
                  <w:divBdr>
                    <w:top w:val="none" w:sz="0" w:space="0" w:color="auto"/>
                    <w:left w:val="none" w:sz="0" w:space="0" w:color="auto"/>
                    <w:bottom w:val="none" w:sz="0" w:space="0" w:color="auto"/>
                    <w:right w:val="none" w:sz="0" w:space="0" w:color="auto"/>
                  </w:divBdr>
                  <w:divsChild>
                    <w:div w:id="1849098466">
                      <w:marLeft w:val="0"/>
                      <w:marRight w:val="0"/>
                      <w:marTop w:val="0"/>
                      <w:marBottom w:val="0"/>
                      <w:divBdr>
                        <w:top w:val="none" w:sz="0" w:space="0" w:color="auto"/>
                        <w:left w:val="none" w:sz="0" w:space="0" w:color="auto"/>
                        <w:bottom w:val="none" w:sz="0" w:space="0" w:color="auto"/>
                        <w:right w:val="none" w:sz="0" w:space="0" w:color="auto"/>
                      </w:divBdr>
                    </w:div>
                  </w:divsChild>
                </w:div>
                <w:div w:id="1907759385">
                  <w:marLeft w:val="0"/>
                  <w:marRight w:val="0"/>
                  <w:marTop w:val="0"/>
                  <w:marBottom w:val="0"/>
                  <w:divBdr>
                    <w:top w:val="none" w:sz="0" w:space="0" w:color="auto"/>
                    <w:left w:val="none" w:sz="0" w:space="0" w:color="auto"/>
                    <w:bottom w:val="none" w:sz="0" w:space="0" w:color="auto"/>
                    <w:right w:val="none" w:sz="0" w:space="0" w:color="auto"/>
                  </w:divBdr>
                  <w:divsChild>
                    <w:div w:id="1640038563">
                      <w:marLeft w:val="0"/>
                      <w:marRight w:val="0"/>
                      <w:marTop w:val="0"/>
                      <w:marBottom w:val="0"/>
                      <w:divBdr>
                        <w:top w:val="none" w:sz="0" w:space="0" w:color="auto"/>
                        <w:left w:val="none" w:sz="0" w:space="0" w:color="auto"/>
                        <w:bottom w:val="none" w:sz="0" w:space="0" w:color="auto"/>
                        <w:right w:val="none" w:sz="0" w:space="0" w:color="auto"/>
                      </w:divBdr>
                    </w:div>
                  </w:divsChild>
                </w:div>
                <w:div w:id="2090345120">
                  <w:marLeft w:val="0"/>
                  <w:marRight w:val="0"/>
                  <w:marTop w:val="0"/>
                  <w:marBottom w:val="0"/>
                  <w:divBdr>
                    <w:top w:val="none" w:sz="0" w:space="0" w:color="auto"/>
                    <w:left w:val="none" w:sz="0" w:space="0" w:color="auto"/>
                    <w:bottom w:val="none" w:sz="0" w:space="0" w:color="auto"/>
                    <w:right w:val="none" w:sz="0" w:space="0" w:color="auto"/>
                  </w:divBdr>
                  <w:divsChild>
                    <w:div w:id="507450129">
                      <w:marLeft w:val="0"/>
                      <w:marRight w:val="0"/>
                      <w:marTop w:val="0"/>
                      <w:marBottom w:val="0"/>
                      <w:divBdr>
                        <w:top w:val="none" w:sz="0" w:space="0" w:color="auto"/>
                        <w:left w:val="none" w:sz="0" w:space="0" w:color="auto"/>
                        <w:bottom w:val="none" w:sz="0" w:space="0" w:color="auto"/>
                        <w:right w:val="none" w:sz="0" w:space="0" w:color="auto"/>
                      </w:divBdr>
                    </w:div>
                  </w:divsChild>
                </w:div>
                <w:div w:id="2132354512">
                  <w:marLeft w:val="0"/>
                  <w:marRight w:val="0"/>
                  <w:marTop w:val="0"/>
                  <w:marBottom w:val="0"/>
                  <w:divBdr>
                    <w:top w:val="none" w:sz="0" w:space="0" w:color="auto"/>
                    <w:left w:val="none" w:sz="0" w:space="0" w:color="auto"/>
                    <w:bottom w:val="none" w:sz="0" w:space="0" w:color="auto"/>
                    <w:right w:val="none" w:sz="0" w:space="0" w:color="auto"/>
                  </w:divBdr>
                  <w:divsChild>
                    <w:div w:id="13966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509">
          <w:marLeft w:val="0"/>
          <w:marRight w:val="0"/>
          <w:marTop w:val="0"/>
          <w:marBottom w:val="0"/>
          <w:divBdr>
            <w:top w:val="none" w:sz="0" w:space="0" w:color="auto"/>
            <w:left w:val="none" w:sz="0" w:space="0" w:color="auto"/>
            <w:bottom w:val="none" w:sz="0" w:space="0" w:color="auto"/>
            <w:right w:val="none" w:sz="0" w:space="0" w:color="auto"/>
          </w:divBdr>
          <w:divsChild>
            <w:div w:id="561716489">
              <w:marLeft w:val="0"/>
              <w:marRight w:val="0"/>
              <w:marTop w:val="0"/>
              <w:marBottom w:val="0"/>
              <w:divBdr>
                <w:top w:val="none" w:sz="0" w:space="0" w:color="auto"/>
                <w:left w:val="none" w:sz="0" w:space="0" w:color="auto"/>
                <w:bottom w:val="none" w:sz="0" w:space="0" w:color="auto"/>
                <w:right w:val="none" w:sz="0" w:space="0" w:color="auto"/>
              </w:divBdr>
            </w:div>
            <w:div w:id="17516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0112">
      <w:bodyDiv w:val="1"/>
      <w:marLeft w:val="0"/>
      <w:marRight w:val="0"/>
      <w:marTop w:val="0"/>
      <w:marBottom w:val="0"/>
      <w:divBdr>
        <w:top w:val="none" w:sz="0" w:space="0" w:color="auto"/>
        <w:left w:val="none" w:sz="0" w:space="0" w:color="auto"/>
        <w:bottom w:val="none" w:sz="0" w:space="0" w:color="auto"/>
        <w:right w:val="none" w:sz="0" w:space="0" w:color="auto"/>
      </w:divBdr>
    </w:div>
    <w:div w:id="584191765">
      <w:bodyDiv w:val="1"/>
      <w:marLeft w:val="0"/>
      <w:marRight w:val="0"/>
      <w:marTop w:val="0"/>
      <w:marBottom w:val="0"/>
      <w:divBdr>
        <w:top w:val="none" w:sz="0" w:space="0" w:color="auto"/>
        <w:left w:val="none" w:sz="0" w:space="0" w:color="auto"/>
        <w:bottom w:val="none" w:sz="0" w:space="0" w:color="auto"/>
        <w:right w:val="none" w:sz="0" w:space="0" w:color="auto"/>
      </w:divBdr>
    </w:div>
    <w:div w:id="751856558">
      <w:bodyDiv w:val="1"/>
      <w:marLeft w:val="0"/>
      <w:marRight w:val="0"/>
      <w:marTop w:val="0"/>
      <w:marBottom w:val="0"/>
      <w:divBdr>
        <w:top w:val="none" w:sz="0" w:space="0" w:color="auto"/>
        <w:left w:val="none" w:sz="0" w:space="0" w:color="auto"/>
        <w:bottom w:val="none" w:sz="0" w:space="0" w:color="auto"/>
        <w:right w:val="none" w:sz="0" w:space="0" w:color="auto"/>
      </w:divBdr>
    </w:div>
    <w:div w:id="851799903">
      <w:bodyDiv w:val="1"/>
      <w:marLeft w:val="0"/>
      <w:marRight w:val="0"/>
      <w:marTop w:val="0"/>
      <w:marBottom w:val="0"/>
      <w:divBdr>
        <w:top w:val="none" w:sz="0" w:space="0" w:color="auto"/>
        <w:left w:val="none" w:sz="0" w:space="0" w:color="auto"/>
        <w:bottom w:val="none" w:sz="0" w:space="0" w:color="auto"/>
        <w:right w:val="none" w:sz="0" w:space="0" w:color="auto"/>
      </w:divBdr>
      <w:divsChild>
        <w:div w:id="229923957">
          <w:marLeft w:val="0"/>
          <w:marRight w:val="0"/>
          <w:marTop w:val="0"/>
          <w:marBottom w:val="0"/>
          <w:divBdr>
            <w:top w:val="none" w:sz="0" w:space="0" w:color="auto"/>
            <w:left w:val="none" w:sz="0" w:space="0" w:color="auto"/>
            <w:bottom w:val="none" w:sz="0" w:space="0" w:color="auto"/>
            <w:right w:val="none" w:sz="0" w:space="0" w:color="auto"/>
          </w:divBdr>
        </w:div>
        <w:div w:id="732436656">
          <w:marLeft w:val="0"/>
          <w:marRight w:val="0"/>
          <w:marTop w:val="0"/>
          <w:marBottom w:val="0"/>
          <w:divBdr>
            <w:top w:val="none" w:sz="0" w:space="0" w:color="auto"/>
            <w:left w:val="none" w:sz="0" w:space="0" w:color="auto"/>
            <w:bottom w:val="none" w:sz="0" w:space="0" w:color="auto"/>
            <w:right w:val="none" w:sz="0" w:space="0" w:color="auto"/>
          </w:divBdr>
        </w:div>
        <w:div w:id="783352118">
          <w:marLeft w:val="0"/>
          <w:marRight w:val="0"/>
          <w:marTop w:val="0"/>
          <w:marBottom w:val="0"/>
          <w:divBdr>
            <w:top w:val="none" w:sz="0" w:space="0" w:color="auto"/>
            <w:left w:val="none" w:sz="0" w:space="0" w:color="auto"/>
            <w:bottom w:val="none" w:sz="0" w:space="0" w:color="auto"/>
            <w:right w:val="none" w:sz="0" w:space="0" w:color="auto"/>
          </w:divBdr>
        </w:div>
        <w:div w:id="898319984">
          <w:marLeft w:val="0"/>
          <w:marRight w:val="0"/>
          <w:marTop w:val="0"/>
          <w:marBottom w:val="0"/>
          <w:divBdr>
            <w:top w:val="none" w:sz="0" w:space="0" w:color="auto"/>
            <w:left w:val="none" w:sz="0" w:space="0" w:color="auto"/>
            <w:bottom w:val="none" w:sz="0" w:space="0" w:color="auto"/>
            <w:right w:val="none" w:sz="0" w:space="0" w:color="auto"/>
          </w:divBdr>
        </w:div>
      </w:divsChild>
    </w:div>
    <w:div w:id="878593221">
      <w:bodyDiv w:val="1"/>
      <w:marLeft w:val="0"/>
      <w:marRight w:val="0"/>
      <w:marTop w:val="0"/>
      <w:marBottom w:val="0"/>
      <w:divBdr>
        <w:top w:val="none" w:sz="0" w:space="0" w:color="auto"/>
        <w:left w:val="none" w:sz="0" w:space="0" w:color="auto"/>
        <w:bottom w:val="none" w:sz="0" w:space="0" w:color="auto"/>
        <w:right w:val="none" w:sz="0" w:space="0" w:color="auto"/>
      </w:divBdr>
      <w:divsChild>
        <w:div w:id="1263806368">
          <w:marLeft w:val="0"/>
          <w:marRight w:val="0"/>
          <w:marTop w:val="0"/>
          <w:marBottom w:val="0"/>
          <w:divBdr>
            <w:top w:val="none" w:sz="0" w:space="0" w:color="auto"/>
            <w:left w:val="none" w:sz="0" w:space="0" w:color="auto"/>
            <w:bottom w:val="none" w:sz="0" w:space="0" w:color="auto"/>
            <w:right w:val="none" w:sz="0" w:space="0" w:color="auto"/>
          </w:divBdr>
        </w:div>
      </w:divsChild>
    </w:div>
    <w:div w:id="1018774852">
      <w:bodyDiv w:val="1"/>
      <w:marLeft w:val="0"/>
      <w:marRight w:val="0"/>
      <w:marTop w:val="0"/>
      <w:marBottom w:val="0"/>
      <w:divBdr>
        <w:top w:val="none" w:sz="0" w:space="0" w:color="auto"/>
        <w:left w:val="none" w:sz="0" w:space="0" w:color="auto"/>
        <w:bottom w:val="none" w:sz="0" w:space="0" w:color="auto"/>
        <w:right w:val="none" w:sz="0" w:space="0" w:color="auto"/>
      </w:divBdr>
    </w:div>
    <w:div w:id="1090464376">
      <w:bodyDiv w:val="1"/>
      <w:marLeft w:val="0"/>
      <w:marRight w:val="0"/>
      <w:marTop w:val="0"/>
      <w:marBottom w:val="0"/>
      <w:divBdr>
        <w:top w:val="none" w:sz="0" w:space="0" w:color="auto"/>
        <w:left w:val="none" w:sz="0" w:space="0" w:color="auto"/>
        <w:bottom w:val="none" w:sz="0" w:space="0" w:color="auto"/>
        <w:right w:val="none" w:sz="0" w:space="0" w:color="auto"/>
      </w:divBdr>
    </w:div>
    <w:div w:id="1095246897">
      <w:bodyDiv w:val="1"/>
      <w:marLeft w:val="0"/>
      <w:marRight w:val="0"/>
      <w:marTop w:val="0"/>
      <w:marBottom w:val="0"/>
      <w:divBdr>
        <w:top w:val="none" w:sz="0" w:space="0" w:color="auto"/>
        <w:left w:val="none" w:sz="0" w:space="0" w:color="auto"/>
        <w:bottom w:val="none" w:sz="0" w:space="0" w:color="auto"/>
        <w:right w:val="none" w:sz="0" w:space="0" w:color="auto"/>
      </w:divBdr>
    </w:div>
    <w:div w:id="1115751765">
      <w:bodyDiv w:val="1"/>
      <w:marLeft w:val="0"/>
      <w:marRight w:val="0"/>
      <w:marTop w:val="0"/>
      <w:marBottom w:val="0"/>
      <w:divBdr>
        <w:top w:val="none" w:sz="0" w:space="0" w:color="auto"/>
        <w:left w:val="none" w:sz="0" w:space="0" w:color="auto"/>
        <w:bottom w:val="none" w:sz="0" w:space="0" w:color="auto"/>
        <w:right w:val="none" w:sz="0" w:space="0" w:color="auto"/>
      </w:divBdr>
    </w:div>
    <w:div w:id="1209143991">
      <w:bodyDiv w:val="1"/>
      <w:marLeft w:val="0"/>
      <w:marRight w:val="0"/>
      <w:marTop w:val="0"/>
      <w:marBottom w:val="0"/>
      <w:divBdr>
        <w:top w:val="none" w:sz="0" w:space="0" w:color="auto"/>
        <w:left w:val="none" w:sz="0" w:space="0" w:color="auto"/>
        <w:bottom w:val="none" w:sz="0" w:space="0" w:color="auto"/>
        <w:right w:val="none" w:sz="0" w:space="0" w:color="auto"/>
      </w:divBdr>
    </w:div>
    <w:div w:id="1228111453">
      <w:bodyDiv w:val="1"/>
      <w:marLeft w:val="0"/>
      <w:marRight w:val="0"/>
      <w:marTop w:val="0"/>
      <w:marBottom w:val="0"/>
      <w:divBdr>
        <w:top w:val="none" w:sz="0" w:space="0" w:color="auto"/>
        <w:left w:val="none" w:sz="0" w:space="0" w:color="auto"/>
        <w:bottom w:val="none" w:sz="0" w:space="0" w:color="auto"/>
        <w:right w:val="none" w:sz="0" w:space="0" w:color="auto"/>
      </w:divBdr>
    </w:div>
    <w:div w:id="1318607854">
      <w:bodyDiv w:val="1"/>
      <w:marLeft w:val="0"/>
      <w:marRight w:val="0"/>
      <w:marTop w:val="0"/>
      <w:marBottom w:val="0"/>
      <w:divBdr>
        <w:top w:val="none" w:sz="0" w:space="0" w:color="auto"/>
        <w:left w:val="none" w:sz="0" w:space="0" w:color="auto"/>
        <w:bottom w:val="none" w:sz="0" w:space="0" w:color="auto"/>
        <w:right w:val="none" w:sz="0" w:space="0" w:color="auto"/>
      </w:divBdr>
    </w:div>
    <w:div w:id="1534419897">
      <w:bodyDiv w:val="1"/>
      <w:marLeft w:val="0"/>
      <w:marRight w:val="0"/>
      <w:marTop w:val="0"/>
      <w:marBottom w:val="0"/>
      <w:divBdr>
        <w:top w:val="none" w:sz="0" w:space="0" w:color="auto"/>
        <w:left w:val="none" w:sz="0" w:space="0" w:color="auto"/>
        <w:bottom w:val="none" w:sz="0" w:space="0" w:color="auto"/>
        <w:right w:val="none" w:sz="0" w:space="0" w:color="auto"/>
      </w:divBdr>
    </w:div>
    <w:div w:id="1556157646">
      <w:bodyDiv w:val="1"/>
      <w:marLeft w:val="0"/>
      <w:marRight w:val="0"/>
      <w:marTop w:val="0"/>
      <w:marBottom w:val="0"/>
      <w:divBdr>
        <w:top w:val="none" w:sz="0" w:space="0" w:color="auto"/>
        <w:left w:val="none" w:sz="0" w:space="0" w:color="auto"/>
        <w:bottom w:val="none" w:sz="0" w:space="0" w:color="auto"/>
        <w:right w:val="none" w:sz="0" w:space="0" w:color="auto"/>
      </w:divBdr>
      <w:divsChild>
        <w:div w:id="566191303">
          <w:marLeft w:val="0"/>
          <w:marRight w:val="0"/>
          <w:marTop w:val="0"/>
          <w:marBottom w:val="0"/>
          <w:divBdr>
            <w:top w:val="none" w:sz="0" w:space="0" w:color="auto"/>
            <w:left w:val="none" w:sz="0" w:space="0" w:color="auto"/>
            <w:bottom w:val="none" w:sz="0" w:space="0" w:color="auto"/>
            <w:right w:val="none" w:sz="0" w:space="0" w:color="auto"/>
          </w:divBdr>
        </w:div>
      </w:divsChild>
    </w:div>
    <w:div w:id="1570919492">
      <w:bodyDiv w:val="1"/>
      <w:marLeft w:val="0"/>
      <w:marRight w:val="0"/>
      <w:marTop w:val="0"/>
      <w:marBottom w:val="0"/>
      <w:divBdr>
        <w:top w:val="none" w:sz="0" w:space="0" w:color="auto"/>
        <w:left w:val="none" w:sz="0" w:space="0" w:color="auto"/>
        <w:bottom w:val="none" w:sz="0" w:space="0" w:color="auto"/>
        <w:right w:val="none" w:sz="0" w:space="0" w:color="auto"/>
      </w:divBdr>
    </w:div>
    <w:div w:id="1599094284">
      <w:bodyDiv w:val="1"/>
      <w:marLeft w:val="0"/>
      <w:marRight w:val="0"/>
      <w:marTop w:val="0"/>
      <w:marBottom w:val="0"/>
      <w:divBdr>
        <w:top w:val="none" w:sz="0" w:space="0" w:color="auto"/>
        <w:left w:val="none" w:sz="0" w:space="0" w:color="auto"/>
        <w:bottom w:val="none" w:sz="0" w:space="0" w:color="auto"/>
        <w:right w:val="none" w:sz="0" w:space="0" w:color="auto"/>
      </w:divBdr>
    </w:div>
    <w:div w:id="1607999103">
      <w:bodyDiv w:val="1"/>
      <w:marLeft w:val="0"/>
      <w:marRight w:val="0"/>
      <w:marTop w:val="0"/>
      <w:marBottom w:val="0"/>
      <w:divBdr>
        <w:top w:val="none" w:sz="0" w:space="0" w:color="auto"/>
        <w:left w:val="none" w:sz="0" w:space="0" w:color="auto"/>
        <w:bottom w:val="none" w:sz="0" w:space="0" w:color="auto"/>
        <w:right w:val="none" w:sz="0" w:space="0" w:color="auto"/>
      </w:divBdr>
      <w:divsChild>
        <w:div w:id="285166065">
          <w:marLeft w:val="0"/>
          <w:marRight w:val="0"/>
          <w:marTop w:val="0"/>
          <w:marBottom w:val="0"/>
          <w:divBdr>
            <w:top w:val="none" w:sz="0" w:space="0" w:color="auto"/>
            <w:left w:val="none" w:sz="0" w:space="0" w:color="auto"/>
            <w:bottom w:val="none" w:sz="0" w:space="0" w:color="auto"/>
            <w:right w:val="none" w:sz="0" w:space="0" w:color="auto"/>
          </w:divBdr>
        </w:div>
        <w:div w:id="812020736">
          <w:marLeft w:val="0"/>
          <w:marRight w:val="0"/>
          <w:marTop w:val="0"/>
          <w:marBottom w:val="0"/>
          <w:divBdr>
            <w:top w:val="none" w:sz="0" w:space="0" w:color="auto"/>
            <w:left w:val="none" w:sz="0" w:space="0" w:color="auto"/>
            <w:bottom w:val="none" w:sz="0" w:space="0" w:color="auto"/>
            <w:right w:val="none" w:sz="0" w:space="0" w:color="auto"/>
          </w:divBdr>
        </w:div>
        <w:div w:id="1718511369">
          <w:marLeft w:val="0"/>
          <w:marRight w:val="0"/>
          <w:marTop w:val="0"/>
          <w:marBottom w:val="0"/>
          <w:divBdr>
            <w:top w:val="none" w:sz="0" w:space="0" w:color="auto"/>
            <w:left w:val="none" w:sz="0" w:space="0" w:color="auto"/>
            <w:bottom w:val="none" w:sz="0" w:space="0" w:color="auto"/>
            <w:right w:val="none" w:sz="0" w:space="0" w:color="auto"/>
          </w:divBdr>
        </w:div>
      </w:divsChild>
    </w:div>
    <w:div w:id="1678772334">
      <w:bodyDiv w:val="1"/>
      <w:marLeft w:val="0"/>
      <w:marRight w:val="0"/>
      <w:marTop w:val="0"/>
      <w:marBottom w:val="0"/>
      <w:divBdr>
        <w:top w:val="none" w:sz="0" w:space="0" w:color="auto"/>
        <w:left w:val="none" w:sz="0" w:space="0" w:color="auto"/>
        <w:bottom w:val="none" w:sz="0" w:space="0" w:color="auto"/>
        <w:right w:val="none" w:sz="0" w:space="0" w:color="auto"/>
      </w:divBdr>
      <w:divsChild>
        <w:div w:id="1961766087">
          <w:marLeft w:val="0"/>
          <w:marRight w:val="0"/>
          <w:marTop w:val="0"/>
          <w:marBottom w:val="0"/>
          <w:divBdr>
            <w:top w:val="none" w:sz="0" w:space="0" w:color="auto"/>
            <w:left w:val="none" w:sz="0" w:space="0" w:color="auto"/>
            <w:bottom w:val="none" w:sz="0" w:space="0" w:color="auto"/>
            <w:right w:val="none" w:sz="0" w:space="0" w:color="auto"/>
          </w:divBdr>
        </w:div>
      </w:divsChild>
    </w:div>
    <w:div w:id="1695645158">
      <w:bodyDiv w:val="1"/>
      <w:marLeft w:val="0"/>
      <w:marRight w:val="0"/>
      <w:marTop w:val="0"/>
      <w:marBottom w:val="0"/>
      <w:divBdr>
        <w:top w:val="none" w:sz="0" w:space="0" w:color="auto"/>
        <w:left w:val="none" w:sz="0" w:space="0" w:color="auto"/>
        <w:bottom w:val="none" w:sz="0" w:space="0" w:color="auto"/>
        <w:right w:val="none" w:sz="0" w:space="0" w:color="auto"/>
      </w:divBdr>
    </w:div>
    <w:div w:id="1695768596">
      <w:bodyDiv w:val="1"/>
      <w:marLeft w:val="0"/>
      <w:marRight w:val="0"/>
      <w:marTop w:val="0"/>
      <w:marBottom w:val="0"/>
      <w:divBdr>
        <w:top w:val="none" w:sz="0" w:space="0" w:color="auto"/>
        <w:left w:val="none" w:sz="0" w:space="0" w:color="auto"/>
        <w:bottom w:val="none" w:sz="0" w:space="0" w:color="auto"/>
        <w:right w:val="none" w:sz="0" w:space="0" w:color="auto"/>
      </w:divBdr>
    </w:div>
    <w:div w:id="1713848960">
      <w:bodyDiv w:val="1"/>
      <w:marLeft w:val="0"/>
      <w:marRight w:val="0"/>
      <w:marTop w:val="0"/>
      <w:marBottom w:val="0"/>
      <w:divBdr>
        <w:top w:val="none" w:sz="0" w:space="0" w:color="auto"/>
        <w:left w:val="none" w:sz="0" w:space="0" w:color="auto"/>
        <w:bottom w:val="none" w:sz="0" w:space="0" w:color="auto"/>
        <w:right w:val="none" w:sz="0" w:space="0" w:color="auto"/>
      </w:divBdr>
    </w:div>
    <w:div w:id="1916550520">
      <w:bodyDiv w:val="1"/>
      <w:marLeft w:val="0"/>
      <w:marRight w:val="0"/>
      <w:marTop w:val="0"/>
      <w:marBottom w:val="0"/>
      <w:divBdr>
        <w:top w:val="none" w:sz="0" w:space="0" w:color="auto"/>
        <w:left w:val="none" w:sz="0" w:space="0" w:color="auto"/>
        <w:bottom w:val="none" w:sz="0" w:space="0" w:color="auto"/>
        <w:right w:val="none" w:sz="0" w:space="0" w:color="auto"/>
      </w:divBdr>
    </w:div>
    <w:div w:id="1932742072">
      <w:bodyDiv w:val="1"/>
      <w:marLeft w:val="0"/>
      <w:marRight w:val="0"/>
      <w:marTop w:val="0"/>
      <w:marBottom w:val="0"/>
      <w:divBdr>
        <w:top w:val="none" w:sz="0" w:space="0" w:color="auto"/>
        <w:left w:val="none" w:sz="0" w:space="0" w:color="auto"/>
        <w:bottom w:val="none" w:sz="0" w:space="0" w:color="auto"/>
        <w:right w:val="none" w:sz="0" w:space="0" w:color="auto"/>
      </w:divBdr>
    </w:div>
    <w:div w:id="1934630004">
      <w:bodyDiv w:val="1"/>
      <w:marLeft w:val="0"/>
      <w:marRight w:val="0"/>
      <w:marTop w:val="0"/>
      <w:marBottom w:val="0"/>
      <w:divBdr>
        <w:top w:val="none" w:sz="0" w:space="0" w:color="auto"/>
        <w:left w:val="none" w:sz="0" w:space="0" w:color="auto"/>
        <w:bottom w:val="none" w:sz="0" w:space="0" w:color="auto"/>
        <w:right w:val="none" w:sz="0" w:space="0" w:color="auto"/>
      </w:divBdr>
    </w:div>
    <w:div w:id="2032098024">
      <w:bodyDiv w:val="1"/>
      <w:marLeft w:val="0"/>
      <w:marRight w:val="0"/>
      <w:marTop w:val="0"/>
      <w:marBottom w:val="0"/>
      <w:divBdr>
        <w:top w:val="none" w:sz="0" w:space="0" w:color="auto"/>
        <w:left w:val="none" w:sz="0" w:space="0" w:color="auto"/>
        <w:bottom w:val="none" w:sz="0" w:space="0" w:color="auto"/>
        <w:right w:val="none" w:sz="0" w:space="0" w:color="auto"/>
      </w:divBdr>
      <w:divsChild>
        <w:div w:id="1465927397">
          <w:marLeft w:val="0"/>
          <w:marRight w:val="0"/>
          <w:marTop w:val="0"/>
          <w:marBottom w:val="0"/>
          <w:divBdr>
            <w:top w:val="none" w:sz="0" w:space="0" w:color="auto"/>
            <w:left w:val="none" w:sz="0" w:space="0" w:color="auto"/>
            <w:bottom w:val="none" w:sz="0" w:space="0" w:color="auto"/>
            <w:right w:val="none" w:sz="0" w:space="0" w:color="auto"/>
          </w:divBdr>
        </w:div>
        <w:div w:id="1833258176">
          <w:marLeft w:val="0"/>
          <w:marRight w:val="0"/>
          <w:marTop w:val="0"/>
          <w:marBottom w:val="0"/>
          <w:divBdr>
            <w:top w:val="none" w:sz="0" w:space="0" w:color="auto"/>
            <w:left w:val="none" w:sz="0" w:space="0" w:color="auto"/>
            <w:bottom w:val="none" w:sz="0" w:space="0" w:color="auto"/>
            <w:right w:val="none" w:sz="0" w:space="0" w:color="auto"/>
          </w:divBdr>
        </w:div>
      </w:divsChild>
    </w:div>
    <w:div w:id="2072999542">
      <w:bodyDiv w:val="1"/>
      <w:marLeft w:val="0"/>
      <w:marRight w:val="0"/>
      <w:marTop w:val="0"/>
      <w:marBottom w:val="0"/>
      <w:divBdr>
        <w:top w:val="none" w:sz="0" w:space="0" w:color="auto"/>
        <w:left w:val="none" w:sz="0" w:space="0" w:color="auto"/>
        <w:bottom w:val="none" w:sz="0" w:space="0" w:color="auto"/>
        <w:right w:val="none" w:sz="0" w:space="0" w:color="auto"/>
      </w:divBdr>
    </w:div>
    <w:div w:id="2101946957">
      <w:bodyDiv w:val="1"/>
      <w:marLeft w:val="0"/>
      <w:marRight w:val="0"/>
      <w:marTop w:val="0"/>
      <w:marBottom w:val="0"/>
      <w:divBdr>
        <w:top w:val="none" w:sz="0" w:space="0" w:color="auto"/>
        <w:left w:val="none" w:sz="0" w:space="0" w:color="auto"/>
        <w:bottom w:val="none" w:sz="0" w:space="0" w:color="auto"/>
        <w:right w:val="none" w:sz="0" w:space="0" w:color="auto"/>
      </w:divBdr>
      <w:divsChild>
        <w:div w:id="1239286340">
          <w:marLeft w:val="0"/>
          <w:marRight w:val="0"/>
          <w:marTop w:val="0"/>
          <w:marBottom w:val="0"/>
          <w:divBdr>
            <w:top w:val="none" w:sz="0" w:space="0" w:color="auto"/>
            <w:left w:val="none" w:sz="0" w:space="0" w:color="auto"/>
            <w:bottom w:val="none" w:sz="0" w:space="0" w:color="auto"/>
            <w:right w:val="none" w:sz="0" w:space="0" w:color="auto"/>
          </w:divBdr>
        </w:div>
        <w:div w:id="1257984892">
          <w:marLeft w:val="0"/>
          <w:marRight w:val="0"/>
          <w:marTop w:val="0"/>
          <w:marBottom w:val="0"/>
          <w:divBdr>
            <w:top w:val="none" w:sz="0" w:space="0" w:color="auto"/>
            <w:left w:val="none" w:sz="0" w:space="0" w:color="auto"/>
            <w:bottom w:val="none" w:sz="0" w:space="0" w:color="auto"/>
            <w:right w:val="none" w:sz="0" w:space="0" w:color="auto"/>
          </w:divBdr>
        </w:div>
        <w:div w:id="1988975859">
          <w:marLeft w:val="0"/>
          <w:marRight w:val="0"/>
          <w:marTop w:val="0"/>
          <w:marBottom w:val="0"/>
          <w:divBdr>
            <w:top w:val="none" w:sz="0" w:space="0" w:color="auto"/>
            <w:left w:val="none" w:sz="0" w:space="0" w:color="auto"/>
            <w:bottom w:val="none" w:sz="0" w:space="0" w:color="auto"/>
            <w:right w:val="none" w:sz="0" w:space="0" w:color="auto"/>
          </w:divBdr>
        </w:div>
      </w:divsChild>
    </w:div>
    <w:div w:id="21339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legislature.gov/Laws/GeneralLaws/PartI/TitleVI/Chapter38/Section3" TargetMode="External"/><Relationship Id="rId21" Type="http://schemas.openxmlformats.org/officeDocument/2006/relationships/hyperlink" Target="http://www.chiamass.gov/ma-apcd/" TargetMode="External"/><Relationship Id="rId42" Type="http://schemas.openxmlformats.org/officeDocument/2006/relationships/hyperlink" Target="https://www.mass.gov/infectious-disease-surveillance-reporting-and-control" TargetMode="External"/><Relationship Id="rId47" Type="http://schemas.openxmlformats.org/officeDocument/2006/relationships/hyperlink" Target="https://www.mass.gov/orgs/massachusetts-sheriffs-association" TargetMode="External"/><Relationship Id="rId63" Type="http://schemas.openxmlformats.org/officeDocument/2006/relationships/hyperlink" Target="https://www.mass.gov/info-details/massachusetts-ambulance-trip-record-information-system-matris" TargetMode="External"/><Relationship Id="rId68" Type="http://schemas.openxmlformats.org/officeDocument/2006/relationships/hyperlink" Target="https://www.mass.gov/service-details/check-eligibility-for-wic" TargetMode="External"/><Relationship Id="rId16" Type="http://schemas.openxmlformats.org/officeDocument/2006/relationships/hyperlink" Target="http://www.chiamass.gov/ma-apcd/" TargetMode="External"/><Relationship Id="rId11" Type="http://schemas.openxmlformats.org/officeDocument/2006/relationships/hyperlink" Target="https://www.chiamass.gov/case-mix-data/" TargetMode="External"/><Relationship Id="rId24" Type="http://schemas.openxmlformats.org/officeDocument/2006/relationships/hyperlink" Target="https://www.mass.gov/lists/birth-data" TargetMode="External"/><Relationship Id="rId32" Type="http://schemas.openxmlformats.org/officeDocument/2006/relationships/hyperlink" Target="https://csams.cdc.gov/nioccs/Default.aspx" TargetMode="External"/><Relationship Id="rId37" Type="http://schemas.openxmlformats.org/officeDocument/2006/relationships/hyperlink" Target="https://www.mass.gov/service-details/veteran-annuity-payment" TargetMode="External"/><Relationship Id="rId40" Type="http://schemas.openxmlformats.org/officeDocument/2006/relationships/hyperlink" Target="https://www.mass.gov/info-details/massachusetts-ambulance-trip-record-information-system-matris" TargetMode="External"/><Relationship Id="rId45" Type="http://schemas.openxmlformats.org/officeDocument/2006/relationships/hyperlink" Target="https://www.mass.gov/infectious-disease-surveillance-reporting-and-control\" TargetMode="External"/><Relationship Id="rId53" Type="http://schemas.openxmlformats.org/officeDocument/2006/relationships/hyperlink" Target="https://www.mass.gov/orgs/massachusetts-sheriffs-association" TargetMode="External"/><Relationship Id="rId58" Type="http://schemas.openxmlformats.org/officeDocument/2006/relationships/hyperlink" Target="https://www.mass.gov/infectious-disease-surveillance-reporting-and-control" TargetMode="External"/><Relationship Id="rId66" Type="http://schemas.openxmlformats.org/officeDocument/2006/relationships/hyperlink" Target="https://www.mass.gov/orgs/office-of-the-chief-medical-examiner"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mass.gov/hiv" TargetMode="External"/><Relationship Id="rId19" Type="http://schemas.openxmlformats.org/officeDocument/2006/relationships/hyperlink" Target="http://www.chiamass.gov/ma-apcd/" TargetMode="External"/><Relationship Id="rId14" Type="http://schemas.openxmlformats.org/officeDocument/2006/relationships/hyperlink" Target="http://www.chiamass.gov/case-mix-data/" TargetMode="External"/><Relationship Id="rId22" Type="http://schemas.openxmlformats.org/officeDocument/2006/relationships/hyperlink" Target="http://www.chiamass.gov/ma-apcd/" TargetMode="External"/><Relationship Id="rId27" Type="http://schemas.openxmlformats.org/officeDocument/2006/relationships/hyperlink" Target="https://www.mass.gov/lists/death-data" TargetMode="External"/><Relationship Id="rId30" Type="http://schemas.openxmlformats.org/officeDocument/2006/relationships/hyperlink" Target="https://www.census.gov/topics/employment/industry-occupation/guidance/code-lists.html" TargetMode="External"/><Relationship Id="rId35" Type="http://schemas.openxmlformats.org/officeDocument/2006/relationships/hyperlink" Target="https://www.mass.gov/orgs/executive-office-of-veterans-services" TargetMode="External"/><Relationship Id="rId43" Type="http://schemas.openxmlformats.org/officeDocument/2006/relationships/hyperlink" Target="https://www.mass.gov/doc/2016-hepatitis-c-surveillance-report/download" TargetMode="External"/><Relationship Id="rId48" Type="http://schemas.openxmlformats.org/officeDocument/2006/relationships/hyperlink" Target="https://www.mass.gov/orgs/massachusetts-sheriffs-association" TargetMode="External"/><Relationship Id="rId56" Type="http://schemas.openxmlformats.org/officeDocument/2006/relationships/hyperlink" Target="https://www.cdc.gov/hiv/default.html" TargetMode="External"/><Relationship Id="rId64" Type="http://schemas.openxmlformats.org/officeDocument/2006/relationships/hyperlink" Target="https://www.mass.gov/massachusetts-cancer-registry" TargetMode="External"/><Relationship Id="rId69" Type="http://schemas.openxmlformats.org/officeDocument/2006/relationships/hyperlink" Target="https://www.mass.gov/service-details/check-eligibility-for-wic" TargetMode="External"/><Relationship Id="Rc3bb4183583f411c" Type="http://schemas.microsoft.com/office/2019/09/relationships/intelligence" Target="intelligence.xml"/><Relationship Id="rId8" Type="http://schemas.openxmlformats.org/officeDocument/2006/relationships/webSettings" Target="webSettings.xml"/><Relationship Id="rId51" Type="http://schemas.openxmlformats.org/officeDocument/2006/relationships/hyperlink" Target="https://www.mass.gov/orgs/massachusetts-sheriffs-association" TargetMode="External"/><Relationship Id="rId72" Type="http://schemas.openxmlformats.org/officeDocument/2006/relationships/hyperlink" Target="https://www.census.gov/programs-surveys/acs/guidance/subjects.html" TargetMode="External"/><Relationship Id="rId3" Type="http://schemas.openxmlformats.org/officeDocument/2006/relationships/customXml" Target="../customXml/item3.xml"/><Relationship Id="rId12" Type="http://schemas.openxmlformats.org/officeDocument/2006/relationships/hyperlink" Target="https://www.chiamass.gov/case-mix-data-documentation-archive/" TargetMode="External"/><Relationship Id="rId17" Type="http://schemas.openxmlformats.org/officeDocument/2006/relationships/hyperlink" Target="http://www.chiamass.gov/ma-apcd/" TargetMode="External"/><Relationship Id="rId25" Type="http://schemas.openxmlformats.org/officeDocument/2006/relationships/hyperlink" Target="https://www.mass.gov/lists/infectious-disease-data-reports-and-requests" TargetMode="External"/><Relationship Id="rId33" Type="http://schemas.openxmlformats.org/officeDocument/2006/relationships/hyperlink" Target="https://www.mass.gov/orgs/massachusetts-department-of-mental-health" TargetMode="External"/><Relationship Id="rId38" Type="http://schemas.openxmlformats.org/officeDocument/2006/relationships/hyperlink" Target="https://www.mass.gov/orgs/early-intervention-division" TargetMode="External"/><Relationship Id="rId46" Type="http://schemas.openxmlformats.org/officeDocument/2006/relationships/hyperlink" Target="https://www.mass.gov/orgs/massachusetts-sheriffs-association" TargetMode="External"/><Relationship Id="rId59" Type="http://schemas.openxmlformats.org/officeDocument/2006/relationships/hyperlink" Target="https://www.cdc.gov/hiv/default.html" TargetMode="External"/><Relationship Id="rId67" Type="http://schemas.openxmlformats.org/officeDocument/2006/relationships/hyperlink" Target="https://www.mass.gov/orgs/office-of-the-chief-medical-examiner" TargetMode="External"/><Relationship Id="rId20" Type="http://schemas.openxmlformats.org/officeDocument/2006/relationships/hyperlink" Target="http://www.chiamass.gov/ma-apcd/" TargetMode="External"/><Relationship Id="rId41" Type="http://schemas.openxmlformats.org/officeDocument/2006/relationships/hyperlink" Target="https://www.mass.gov/hepatitis-a" TargetMode="External"/><Relationship Id="rId54" Type="http://schemas.openxmlformats.org/officeDocument/2006/relationships/hyperlink" Target="https://www.mass.gov/orgs/massachusetts-sheriffs-association" TargetMode="External"/><Relationship Id="rId62" Type="http://schemas.openxmlformats.org/officeDocument/2006/relationships/hyperlink" Target="https://www.mass.gov3/infectious-disease-surveillance-reporting-and-control" TargetMode="External"/><Relationship Id="rId70" Type="http://schemas.openxmlformats.org/officeDocument/2006/relationships/hyperlink" Target="file:///S:/Population%20Estimates%20for%20MA%202010-prese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hiamass.gov/case-mix-data/" TargetMode="External"/><Relationship Id="rId23" Type="http://schemas.openxmlformats.org/officeDocument/2006/relationships/hyperlink" Target="https://www.mass.gov/lists/birth-data" TargetMode="External"/><Relationship Id="rId28" Type="http://schemas.openxmlformats.org/officeDocument/2006/relationships/hyperlink" Target="https://www.mass.gov/lists/department-of-correction-annual-reports" TargetMode="External"/><Relationship Id="rId36" Type="http://schemas.openxmlformats.org/officeDocument/2006/relationships/hyperlink" Target="https://malegislature.gov/Laws/GeneralLaws/PartI/TitleXVII/Chapter115" TargetMode="External"/><Relationship Id="rId49" Type="http://schemas.openxmlformats.org/officeDocument/2006/relationships/hyperlink" Target="https://www.mass.gov/orgs/massachusetts-sheriffs-association" TargetMode="External"/><Relationship Id="rId57" Type="http://schemas.openxmlformats.org/officeDocument/2006/relationships/hyperlink" Target="https://www.mass.gov/hiv" TargetMode="External"/><Relationship Id="rId10" Type="http://schemas.openxmlformats.org/officeDocument/2006/relationships/endnotes" Target="endnotes.xml"/><Relationship Id="rId31" Type="http://schemas.openxmlformats.org/officeDocument/2006/relationships/hyperlink" Target="https://www.bls.gov/soc/2010/2010_major_groups.htm" TargetMode="External"/><Relationship Id="rId44" Type="http://schemas.openxmlformats.org/officeDocument/2006/relationships/hyperlink" Target="http://www.mass.gov/hepc" TargetMode="External"/><Relationship Id="rId52" Type="http://schemas.openxmlformats.org/officeDocument/2006/relationships/hyperlink" Target="https://www.mass.gov/orgs/massachusetts-sheriffs-association" TargetMode="External"/><Relationship Id="rId60" Type="http://schemas.openxmlformats.org/officeDocument/2006/relationships/hyperlink" Target="https://www.cdc.gov/hiv/statistics/surveillance/terms.html" TargetMode="External"/><Relationship Id="rId65" Type="http://schemas.openxmlformats.org/officeDocument/2006/relationships/hyperlink" Target="https://www.mass.gov/orgs/prescription-monitoring-program"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hiamass.gov/case-mix-data/" TargetMode="External"/><Relationship Id="rId18" Type="http://schemas.openxmlformats.org/officeDocument/2006/relationships/hyperlink" Target="http://www.chiamass.gov/ma-apcd/" TargetMode="External"/><Relationship Id="rId39" Type="http://schemas.openxmlformats.org/officeDocument/2006/relationships/hyperlink" Target="https://www.mass.gov/doc/hospital-manual-for-report-of-fetal-death/download" TargetMode="External"/><Relationship Id="rId34" Type="http://schemas.openxmlformats.org/officeDocument/2006/relationships/hyperlink" Target="https://www.mass.gov/department-of-transitional-assistance-data-and-research" TargetMode="External"/><Relationship Id="rId50" Type="http://schemas.openxmlformats.org/officeDocument/2006/relationships/hyperlink" Target="https://www.mass.gov/orgs/massachusetts-sheriffs-association" TargetMode="External"/><Relationship Id="rId55" Type="http://schemas.openxmlformats.org/officeDocument/2006/relationships/hyperlink" Target="https://www.mass.gov/orgs/massachusetts-sheriffs-association"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hsph.harvard.edu/thegeocodingproject/" TargetMode="External"/><Relationship Id="rId2" Type="http://schemas.openxmlformats.org/officeDocument/2006/relationships/customXml" Target="../customXml/item2.xml"/><Relationship Id="rId29" Type="http://schemas.openxmlformats.org/officeDocument/2006/relationships/hyperlink" Target="https://www.mass.gov/emergency-housing-assistanc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56821AB0234D46B96CFB9019AB4E7E" ma:contentTypeVersion="15" ma:contentTypeDescription="Create a new document." ma:contentTypeScope="" ma:versionID="030ca65b96862aa8b9ebfb556b9d2abb">
  <xsd:schema xmlns:xsd="http://www.w3.org/2001/XMLSchema" xmlns:xs="http://www.w3.org/2001/XMLSchema" xmlns:p="http://schemas.microsoft.com/office/2006/metadata/properties" xmlns:ns2="da17af8e-411d-4b8d-910b-6c647cf9e860" xmlns:ns3="e0462724-c287-4692-a122-48640871c549" targetNamespace="http://schemas.microsoft.com/office/2006/metadata/properties" ma:root="true" ma:fieldsID="df2f7f44ac773f253fd8973023e75cf1" ns2:_="" ns3:_="">
    <xsd:import namespace="da17af8e-411d-4b8d-910b-6c647cf9e860"/>
    <xsd:import namespace="e0462724-c287-4692-a122-48640871c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af8e-411d-4b8d-910b-6c647cf9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62724-c287-4692-a122-48640871c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f908cb-7c4d-40a4-8a2b-2da53c8efb66}" ma:internalName="TaxCatchAll" ma:showField="CatchAllData" ma:web="e0462724-c287-4692-a122-48640871c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17af8e-411d-4b8d-910b-6c647cf9e860">
      <Terms xmlns="http://schemas.microsoft.com/office/infopath/2007/PartnerControls"/>
    </lcf76f155ced4ddcb4097134ff3c332f>
    <TaxCatchAll xmlns="e0462724-c287-4692-a122-48640871c549" xsi:nil="true"/>
    <SharedWithUsers xmlns="e0462724-c287-4692-a122-48640871c549">
      <UserInfo>
        <DisplayName>Bettano, Amy (DPH)</DisplayName>
        <AccountId>15</AccountId>
        <AccountType/>
      </UserInfo>
      <UserInfo>
        <DisplayName>Erdman, Elizabeth A (DPH)</DisplayName>
        <AccountId>16</AccountId>
        <AccountType/>
      </UserInfo>
      <UserInfo>
        <DisplayName>Hood, Malena (DPH)</DisplayName>
        <AccountId>17</AccountId>
        <AccountType/>
      </UserInfo>
      <UserInfo>
        <DisplayName>Dunn, Devon (DPH)</DisplayName>
        <AccountId>14</AccountId>
        <AccountType/>
      </UserInfo>
      <UserInfo>
        <DisplayName>Coq, Arielle T (DPH)</DisplayName>
        <AccountId>23</AccountId>
        <AccountType/>
      </UserInfo>
      <UserInfo>
        <DisplayName>Vu, Cecilia H (DPH)</DisplayName>
        <AccountId>87</AccountId>
        <AccountType/>
      </UserInfo>
      <UserInfo>
        <DisplayName>Namirembe, Grace E (DPH)</DisplayName>
        <AccountId>78</AccountId>
        <AccountType/>
      </UserInfo>
      <UserInfo>
        <DisplayName>Stewart, Marianina (DPH)</DisplayName>
        <AccountId>25</AccountId>
        <AccountType/>
      </UserInfo>
    </SharedWithUsers>
  </documentManagement>
</p:properties>
</file>

<file path=customXml/itemProps1.xml><?xml version="1.0" encoding="utf-8"?>
<ds:datastoreItem xmlns:ds="http://schemas.openxmlformats.org/officeDocument/2006/customXml" ds:itemID="{EC0731DC-18DC-4C31-B13E-33E2738AE594}">
  <ds:schemaRefs>
    <ds:schemaRef ds:uri="http://schemas.microsoft.com/sharepoint/v3/contenttype/forms"/>
  </ds:schemaRefs>
</ds:datastoreItem>
</file>

<file path=customXml/itemProps2.xml><?xml version="1.0" encoding="utf-8"?>
<ds:datastoreItem xmlns:ds="http://schemas.openxmlformats.org/officeDocument/2006/customXml" ds:itemID="{FB2632B8-837D-4B22-9131-B7A50132FBF8}">
  <ds:schemaRefs>
    <ds:schemaRef ds:uri="http://schemas.openxmlformats.org/officeDocument/2006/bibliography"/>
  </ds:schemaRefs>
</ds:datastoreItem>
</file>

<file path=customXml/itemProps3.xml><?xml version="1.0" encoding="utf-8"?>
<ds:datastoreItem xmlns:ds="http://schemas.openxmlformats.org/officeDocument/2006/customXml" ds:itemID="{D5C3A695-A806-44CB-B197-68ACAC5BC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7af8e-411d-4b8d-910b-6c647cf9e860"/>
    <ds:schemaRef ds:uri="e0462724-c287-4692-a122-48640871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2E162-B0F2-4343-82C0-57EBA01CE352}">
  <ds:schemaRefs>
    <ds:schemaRef ds:uri="http://schemas.microsoft.com/office/2006/metadata/properties"/>
    <ds:schemaRef ds:uri="http://schemas.microsoft.com/office/infopath/2007/PartnerControls"/>
    <ds:schemaRef ds:uri="da17af8e-411d-4b8d-910b-6c647cf9e860"/>
    <ds:schemaRef ds:uri="e0462724-c287-4692-a122-48640871c549"/>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54</Pages>
  <Words>19306</Words>
  <Characters>110046</Characters>
  <Application>Microsoft Office Word</Application>
  <DocSecurity>0</DocSecurity>
  <Lines>917</Lines>
  <Paragraphs>258</Paragraphs>
  <ScaleCrop>false</ScaleCrop>
  <Company/>
  <LinksUpToDate>false</LinksUpToDate>
  <CharactersWithSpaces>129094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Stewart, Marianina (DPH)</cp:lastModifiedBy>
  <cp:revision>687</cp:revision>
  <dcterms:created xsi:type="dcterms:W3CDTF">2023-08-25T13:39:00Z</dcterms:created>
  <dcterms:modified xsi:type="dcterms:W3CDTF">2024-02-21T15:06:00Z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0x010100AB56821AB0234D46B96CFB9019AB4E7E</vt:lpwstr>
  </property>
  <property fmtid="{D5CDD505-2E9C-101B-9397-08002B2CF9AE}" pid="3" name="MediaServiceImageTags">
    <vt:lpwstr/>
  </property>
</Properties>
</file>