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noProof w:val="0"/>
          <w:color w:val="auto"/>
          <w:sz w:val="20"/>
          <w:szCs w:val="20"/>
        </w:rPr>
        <w:id w:val="1811200153"/>
        <w:docPartObj>
          <w:docPartGallery w:val="Table of Contents"/>
          <w:docPartUnique/>
        </w:docPartObj>
      </w:sdtPr>
      <w:sdtEndPr>
        <w:rPr>
          <w:b/>
          <w:bCs/>
        </w:rPr>
      </w:sdtEndPr>
      <w:sdtContent>
        <w:p w14:paraId="3C1D6D7A" w14:textId="1ACFEE6B" w:rsidR="00D94B9E" w:rsidRPr="00DD55A3" w:rsidRDefault="00D94B9E">
          <w:pPr>
            <w:pStyle w:val="TOCHeading"/>
            <w:rPr>
              <w:rFonts w:asciiTheme="minorHAnsi" w:hAnsiTheme="minorHAnsi" w:cstheme="minorHAnsi"/>
            </w:rPr>
          </w:pPr>
          <w:r w:rsidRPr="00DD55A3">
            <w:rPr>
              <w:rFonts w:asciiTheme="minorHAnsi" w:hAnsiTheme="minorHAnsi" w:cstheme="minorHAnsi"/>
            </w:rPr>
            <w:t>Table of Contents</w:t>
          </w:r>
        </w:p>
        <w:p w14:paraId="51D19826" w14:textId="1391A771" w:rsidR="00DD55A3" w:rsidRPr="00DD55A3" w:rsidRDefault="00D94B9E">
          <w:pPr>
            <w:pStyle w:val="TOC1"/>
            <w:rPr>
              <w:rFonts w:cstheme="minorHAnsi"/>
              <w:noProof/>
              <w:kern w:val="2"/>
              <w:sz w:val="24"/>
              <w:szCs w:val="24"/>
              <w14:ligatures w14:val="standardContextual"/>
            </w:rPr>
          </w:pPr>
          <w:r w:rsidRPr="00DD55A3">
            <w:rPr>
              <w:rFonts w:cstheme="minorHAnsi"/>
              <w:sz w:val="24"/>
              <w:szCs w:val="24"/>
            </w:rPr>
            <w:fldChar w:fldCharType="begin"/>
          </w:r>
          <w:r w:rsidRPr="00DD55A3">
            <w:rPr>
              <w:rFonts w:cstheme="minorHAnsi"/>
              <w:sz w:val="24"/>
              <w:szCs w:val="24"/>
            </w:rPr>
            <w:instrText xml:space="preserve"> TOC \o "1-3" \h \z \u </w:instrText>
          </w:r>
          <w:r w:rsidRPr="00DD55A3">
            <w:rPr>
              <w:rFonts w:cstheme="minorHAnsi"/>
              <w:sz w:val="24"/>
              <w:szCs w:val="24"/>
            </w:rPr>
            <w:fldChar w:fldCharType="separate"/>
          </w:r>
          <w:hyperlink w:anchor="_Toc234567428" w:history="1">
            <w:r w:rsidR="00DD55A3" w:rsidRPr="00DD55A3">
              <w:rPr>
                <w:rStyle w:val="Hyperlink"/>
                <w:rFonts w:cstheme="minorHAnsi"/>
                <w:noProof/>
                <w:sz w:val="24"/>
                <w:szCs w:val="24"/>
              </w:rPr>
              <w:t>Brief Dataset Descriptions, Public Health Data Warehouse version 3.0</w:t>
            </w:r>
            <w:r w:rsidR="00DD55A3" w:rsidRPr="00DD55A3">
              <w:rPr>
                <w:rFonts w:cstheme="minorHAnsi"/>
                <w:noProof/>
                <w:webHidden/>
                <w:sz w:val="24"/>
                <w:szCs w:val="24"/>
              </w:rPr>
              <w:tab/>
            </w:r>
            <w:r w:rsidR="00DD55A3" w:rsidRPr="00DD55A3">
              <w:rPr>
                <w:rFonts w:cstheme="minorHAnsi"/>
                <w:noProof/>
                <w:webHidden/>
                <w:sz w:val="24"/>
                <w:szCs w:val="24"/>
              </w:rPr>
              <w:fldChar w:fldCharType="begin"/>
            </w:r>
            <w:r w:rsidR="00DD55A3" w:rsidRPr="00DD55A3">
              <w:rPr>
                <w:rFonts w:cstheme="minorHAnsi"/>
                <w:noProof/>
                <w:webHidden/>
                <w:sz w:val="24"/>
                <w:szCs w:val="24"/>
              </w:rPr>
              <w:instrText xml:space="preserve"> PAGEREF _Toc234567428 \h </w:instrText>
            </w:r>
            <w:r w:rsidR="00DD55A3" w:rsidRPr="00DD55A3">
              <w:rPr>
                <w:rFonts w:cstheme="minorHAnsi"/>
                <w:noProof/>
                <w:webHidden/>
                <w:sz w:val="24"/>
                <w:szCs w:val="24"/>
              </w:rPr>
            </w:r>
            <w:r w:rsidR="00DD55A3" w:rsidRPr="00DD55A3">
              <w:rPr>
                <w:rFonts w:cstheme="minorHAnsi"/>
                <w:noProof/>
                <w:webHidden/>
                <w:sz w:val="24"/>
                <w:szCs w:val="24"/>
              </w:rPr>
              <w:fldChar w:fldCharType="separate"/>
            </w:r>
            <w:r w:rsidR="00DD55A3" w:rsidRPr="00DD55A3">
              <w:rPr>
                <w:rFonts w:cstheme="minorHAnsi"/>
                <w:noProof/>
                <w:webHidden/>
                <w:sz w:val="24"/>
                <w:szCs w:val="24"/>
              </w:rPr>
              <w:t>3</w:t>
            </w:r>
            <w:r w:rsidR="00DD55A3" w:rsidRPr="00DD55A3">
              <w:rPr>
                <w:rFonts w:cstheme="minorHAnsi"/>
                <w:noProof/>
                <w:webHidden/>
                <w:sz w:val="24"/>
                <w:szCs w:val="24"/>
              </w:rPr>
              <w:fldChar w:fldCharType="end"/>
            </w:r>
          </w:hyperlink>
        </w:p>
        <w:p w14:paraId="70C6CB82" w14:textId="5DA2D728" w:rsidR="00DD55A3" w:rsidRPr="00DD55A3" w:rsidRDefault="00DD55A3">
          <w:pPr>
            <w:pStyle w:val="TOC2"/>
            <w:rPr>
              <w:rFonts w:cstheme="minorHAnsi"/>
              <w:noProof/>
              <w:kern w:val="2"/>
              <w:sz w:val="24"/>
              <w:szCs w:val="24"/>
              <w14:ligatures w14:val="standardContextual"/>
            </w:rPr>
          </w:pPr>
          <w:hyperlink w:anchor="_Toc234567429" w:history="1">
            <w:r w:rsidRPr="00DD55A3">
              <w:rPr>
                <w:rStyle w:val="Hyperlink"/>
                <w:rFonts w:cstheme="minorHAnsi"/>
                <w:noProof/>
                <w:sz w:val="24"/>
                <w:szCs w:val="24"/>
              </w:rPr>
              <w:t>Document updates</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_Toc234567429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3</w:t>
            </w:r>
            <w:r w:rsidRPr="00DD55A3">
              <w:rPr>
                <w:rFonts w:cstheme="minorHAnsi"/>
                <w:noProof/>
                <w:webHidden/>
                <w:sz w:val="24"/>
                <w:szCs w:val="24"/>
              </w:rPr>
              <w:fldChar w:fldCharType="end"/>
            </w:r>
          </w:hyperlink>
        </w:p>
        <w:p w14:paraId="157A3509" w14:textId="656B003B" w:rsidR="00DD55A3" w:rsidRPr="00DD55A3" w:rsidRDefault="00DD55A3">
          <w:pPr>
            <w:pStyle w:val="TOC2"/>
            <w:rPr>
              <w:rFonts w:cstheme="minorHAnsi"/>
              <w:noProof/>
              <w:kern w:val="2"/>
              <w:sz w:val="24"/>
              <w:szCs w:val="24"/>
              <w14:ligatures w14:val="standardContextual"/>
            </w:rPr>
          </w:pPr>
          <w:hyperlink w:anchor="_Toc234567430" w:history="1">
            <w:r w:rsidRPr="00DD55A3">
              <w:rPr>
                <w:rStyle w:val="Hyperlink"/>
                <w:rFonts w:cstheme="minorHAnsi"/>
                <w:noProof/>
                <w:sz w:val="24"/>
                <w:szCs w:val="24"/>
              </w:rPr>
              <w:t>Individual-Level Datasets</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_Toc234567430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3</w:t>
            </w:r>
            <w:r w:rsidRPr="00DD55A3">
              <w:rPr>
                <w:rFonts w:cstheme="minorHAnsi"/>
                <w:noProof/>
                <w:webHidden/>
                <w:sz w:val="24"/>
                <w:szCs w:val="24"/>
              </w:rPr>
              <w:fldChar w:fldCharType="end"/>
            </w:r>
          </w:hyperlink>
        </w:p>
        <w:p w14:paraId="0C516906" w14:textId="4D9FF54E" w:rsidR="00DD55A3" w:rsidRPr="00DD55A3" w:rsidRDefault="00DD55A3">
          <w:pPr>
            <w:pStyle w:val="TOC3"/>
            <w:tabs>
              <w:tab w:val="right" w:leader="dot" w:pos="9350"/>
            </w:tabs>
            <w:rPr>
              <w:rFonts w:cstheme="minorHAnsi"/>
              <w:noProof/>
              <w:kern w:val="2"/>
              <w:sz w:val="24"/>
              <w:szCs w:val="24"/>
              <w14:ligatures w14:val="standardContextual"/>
            </w:rPr>
          </w:pPr>
          <w:hyperlink w:anchor="_Toc234567431" w:history="1">
            <w:r w:rsidRPr="00DD55A3">
              <w:rPr>
                <w:rStyle w:val="Hyperlink"/>
                <w:rFonts w:cstheme="minorHAnsi"/>
                <w:noProof/>
                <w:sz w:val="24"/>
                <w:szCs w:val="24"/>
              </w:rPr>
              <w:t>Acute Care Hospital Case Mix (Case Mix)</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_Toc234567431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3</w:t>
            </w:r>
            <w:r w:rsidRPr="00DD55A3">
              <w:rPr>
                <w:rFonts w:cstheme="minorHAnsi"/>
                <w:noProof/>
                <w:webHidden/>
                <w:sz w:val="24"/>
                <w:szCs w:val="24"/>
              </w:rPr>
              <w:fldChar w:fldCharType="end"/>
            </w:r>
          </w:hyperlink>
        </w:p>
        <w:p w14:paraId="2A36BAFC" w14:textId="6B935ECB" w:rsidR="00DD55A3" w:rsidRPr="00DD55A3" w:rsidRDefault="00DD55A3">
          <w:pPr>
            <w:pStyle w:val="TOC3"/>
            <w:tabs>
              <w:tab w:val="right" w:leader="dot" w:pos="9350"/>
            </w:tabs>
            <w:rPr>
              <w:rFonts w:cstheme="minorHAnsi"/>
              <w:noProof/>
              <w:kern w:val="2"/>
              <w:sz w:val="24"/>
              <w:szCs w:val="24"/>
              <w14:ligatures w14:val="standardContextual"/>
            </w:rPr>
          </w:pPr>
          <w:hyperlink w:anchor="_Toc234567432" w:history="1">
            <w:r w:rsidRPr="00DD55A3">
              <w:rPr>
                <w:rStyle w:val="Hyperlink"/>
                <w:rFonts w:cstheme="minorHAnsi"/>
                <w:noProof/>
                <w:sz w:val="24"/>
                <w:szCs w:val="24"/>
              </w:rPr>
              <w:t>All Payer Claims Database (APCD)</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_Toc234567432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7</w:t>
            </w:r>
            <w:r w:rsidRPr="00DD55A3">
              <w:rPr>
                <w:rFonts w:cstheme="minorHAnsi"/>
                <w:noProof/>
                <w:webHidden/>
                <w:sz w:val="24"/>
                <w:szCs w:val="24"/>
              </w:rPr>
              <w:fldChar w:fldCharType="end"/>
            </w:r>
          </w:hyperlink>
        </w:p>
        <w:p w14:paraId="10B02B0B" w14:textId="517DE2D1" w:rsidR="00DD55A3" w:rsidRPr="00DD55A3" w:rsidRDefault="00DD55A3">
          <w:pPr>
            <w:pStyle w:val="TOC3"/>
            <w:tabs>
              <w:tab w:val="right" w:leader="dot" w:pos="9350"/>
            </w:tabs>
            <w:rPr>
              <w:rFonts w:cstheme="minorHAnsi"/>
              <w:noProof/>
              <w:kern w:val="2"/>
              <w:sz w:val="24"/>
              <w:szCs w:val="24"/>
              <w14:ligatures w14:val="standardContextual"/>
            </w:rPr>
          </w:pPr>
          <w:hyperlink w:anchor="_Toc234567433" w:history="1">
            <w:r w:rsidRPr="00DD55A3">
              <w:rPr>
                <w:rStyle w:val="Hyperlink"/>
                <w:rFonts w:cstheme="minorHAnsi"/>
                <w:noProof/>
                <w:sz w:val="24"/>
                <w:szCs w:val="24"/>
              </w:rPr>
              <w:t>Birth Record Data</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_Toc234567433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19</w:t>
            </w:r>
            <w:r w:rsidRPr="00DD55A3">
              <w:rPr>
                <w:rFonts w:cstheme="minorHAnsi"/>
                <w:noProof/>
                <w:webHidden/>
                <w:sz w:val="24"/>
                <w:szCs w:val="24"/>
              </w:rPr>
              <w:fldChar w:fldCharType="end"/>
            </w:r>
          </w:hyperlink>
        </w:p>
        <w:p w14:paraId="51700223" w14:textId="125C60F9" w:rsidR="00DD55A3" w:rsidRPr="00DD55A3" w:rsidRDefault="00DD55A3">
          <w:pPr>
            <w:pStyle w:val="TOC3"/>
            <w:tabs>
              <w:tab w:val="right" w:leader="dot" w:pos="9350"/>
            </w:tabs>
            <w:rPr>
              <w:rFonts w:cstheme="minorHAnsi"/>
              <w:noProof/>
              <w:kern w:val="2"/>
              <w:sz w:val="24"/>
              <w:szCs w:val="24"/>
              <w14:ligatures w14:val="standardContextual"/>
            </w:rPr>
          </w:pPr>
          <w:hyperlink w:anchor="_Toc234567434" w:history="1">
            <w:r w:rsidRPr="00DD55A3">
              <w:rPr>
                <w:rStyle w:val="Hyperlink"/>
                <w:rFonts w:cstheme="minorHAnsi"/>
                <w:noProof/>
                <w:sz w:val="24"/>
                <w:szCs w:val="24"/>
              </w:rPr>
              <w:t>Boston Continuum of Care’s Homelessness Management Information System (HMIS)</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_Toc234567434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23</w:t>
            </w:r>
            <w:r w:rsidRPr="00DD55A3">
              <w:rPr>
                <w:rFonts w:cstheme="minorHAnsi"/>
                <w:noProof/>
                <w:webHidden/>
                <w:sz w:val="24"/>
                <w:szCs w:val="24"/>
              </w:rPr>
              <w:fldChar w:fldCharType="end"/>
            </w:r>
          </w:hyperlink>
        </w:p>
        <w:p w14:paraId="510EDAF2" w14:textId="2790E9D9" w:rsidR="00DD55A3" w:rsidRPr="00DD55A3" w:rsidRDefault="00DD55A3">
          <w:pPr>
            <w:pStyle w:val="TOC3"/>
            <w:tabs>
              <w:tab w:val="right" w:leader="dot" w:pos="9350"/>
            </w:tabs>
            <w:rPr>
              <w:rFonts w:cstheme="minorHAnsi"/>
              <w:noProof/>
              <w:kern w:val="2"/>
              <w:sz w:val="24"/>
              <w:szCs w:val="24"/>
              <w14:ligatures w14:val="standardContextual"/>
            </w:rPr>
          </w:pPr>
          <w:hyperlink w:anchor="_Toc234567435" w:history="1">
            <w:r w:rsidRPr="00DD55A3">
              <w:rPr>
                <w:rStyle w:val="Hyperlink"/>
                <w:rFonts w:cstheme="minorHAnsi"/>
                <w:noProof/>
                <w:sz w:val="24"/>
                <w:szCs w:val="24"/>
              </w:rPr>
              <w:t>Bureau of Substance Addiction Services (BSAS) Treatment Data</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_Toc234567435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30</w:t>
            </w:r>
            <w:r w:rsidRPr="00DD55A3">
              <w:rPr>
                <w:rFonts w:cstheme="minorHAnsi"/>
                <w:noProof/>
                <w:webHidden/>
                <w:sz w:val="24"/>
                <w:szCs w:val="24"/>
              </w:rPr>
              <w:fldChar w:fldCharType="end"/>
            </w:r>
          </w:hyperlink>
        </w:p>
        <w:p w14:paraId="41F254C6" w14:textId="1A562FAD" w:rsidR="00DD55A3" w:rsidRPr="00DD55A3" w:rsidRDefault="00DD55A3">
          <w:pPr>
            <w:pStyle w:val="TOC3"/>
            <w:tabs>
              <w:tab w:val="right" w:leader="dot" w:pos="9350"/>
            </w:tabs>
            <w:rPr>
              <w:rFonts w:cstheme="minorHAnsi"/>
              <w:noProof/>
              <w:kern w:val="2"/>
              <w:sz w:val="24"/>
              <w:szCs w:val="24"/>
              <w14:ligatures w14:val="standardContextual"/>
            </w:rPr>
          </w:pPr>
          <w:hyperlink w:anchor="_Toc234567436" w:history="1">
            <w:r w:rsidRPr="00DD55A3">
              <w:rPr>
                <w:rStyle w:val="Hyperlink"/>
                <w:rFonts w:cstheme="minorHAnsi"/>
                <w:noProof/>
                <w:sz w:val="24"/>
                <w:szCs w:val="24"/>
              </w:rPr>
              <w:t>Coronavirus Disease 2019 (COVID-19) Data</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_Toc234567436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36</w:t>
            </w:r>
            <w:r w:rsidRPr="00DD55A3">
              <w:rPr>
                <w:rFonts w:cstheme="minorHAnsi"/>
                <w:noProof/>
                <w:webHidden/>
                <w:sz w:val="24"/>
                <w:szCs w:val="24"/>
              </w:rPr>
              <w:fldChar w:fldCharType="end"/>
            </w:r>
          </w:hyperlink>
        </w:p>
        <w:p w14:paraId="08AB0820" w14:textId="4040023F" w:rsidR="00DD55A3" w:rsidRPr="00DD55A3" w:rsidRDefault="00DD55A3">
          <w:pPr>
            <w:pStyle w:val="TOC3"/>
            <w:tabs>
              <w:tab w:val="right" w:leader="dot" w:pos="9350"/>
            </w:tabs>
            <w:rPr>
              <w:rFonts w:cstheme="minorHAnsi"/>
              <w:noProof/>
              <w:kern w:val="2"/>
              <w:sz w:val="24"/>
              <w:szCs w:val="24"/>
              <w14:ligatures w14:val="standardContextual"/>
            </w:rPr>
          </w:pPr>
          <w:hyperlink w:anchor="_Toc234567437" w:history="1">
            <w:r w:rsidRPr="00DD55A3">
              <w:rPr>
                <w:rStyle w:val="Hyperlink"/>
                <w:rFonts w:cstheme="minorHAnsi"/>
                <w:noProof/>
                <w:sz w:val="24"/>
                <w:szCs w:val="24"/>
              </w:rPr>
              <w:t>Death Data</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_Toc234567437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38</w:t>
            </w:r>
            <w:r w:rsidRPr="00DD55A3">
              <w:rPr>
                <w:rFonts w:cstheme="minorHAnsi"/>
                <w:noProof/>
                <w:webHidden/>
                <w:sz w:val="24"/>
                <w:szCs w:val="24"/>
              </w:rPr>
              <w:fldChar w:fldCharType="end"/>
            </w:r>
          </w:hyperlink>
        </w:p>
        <w:p w14:paraId="24635F16" w14:textId="72A2F477" w:rsidR="00DD55A3" w:rsidRPr="00DD55A3" w:rsidRDefault="00DD55A3">
          <w:pPr>
            <w:pStyle w:val="TOC3"/>
            <w:tabs>
              <w:tab w:val="right" w:leader="dot" w:pos="9350"/>
            </w:tabs>
            <w:rPr>
              <w:rFonts w:cstheme="minorHAnsi"/>
              <w:noProof/>
              <w:kern w:val="2"/>
              <w:sz w:val="24"/>
              <w:szCs w:val="24"/>
              <w14:ligatures w14:val="standardContextual"/>
            </w:rPr>
          </w:pPr>
          <w:hyperlink w:anchor="_Toc234567438" w:history="1">
            <w:r w:rsidRPr="00DD55A3">
              <w:rPr>
                <w:rStyle w:val="Hyperlink"/>
                <w:rFonts w:cstheme="minorHAnsi"/>
                <w:noProof/>
                <w:sz w:val="24"/>
                <w:szCs w:val="24"/>
              </w:rPr>
              <w:t>Department of Correction (DOC) Release Data</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_Toc234567438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39</w:t>
            </w:r>
            <w:r w:rsidRPr="00DD55A3">
              <w:rPr>
                <w:rFonts w:cstheme="minorHAnsi"/>
                <w:noProof/>
                <w:webHidden/>
                <w:sz w:val="24"/>
                <w:szCs w:val="24"/>
              </w:rPr>
              <w:fldChar w:fldCharType="end"/>
            </w:r>
          </w:hyperlink>
        </w:p>
        <w:p w14:paraId="13438FF5" w14:textId="7089614E" w:rsidR="00DD55A3" w:rsidRPr="00DD55A3" w:rsidRDefault="00DD55A3">
          <w:pPr>
            <w:pStyle w:val="TOC3"/>
            <w:tabs>
              <w:tab w:val="right" w:leader="dot" w:pos="9350"/>
            </w:tabs>
            <w:rPr>
              <w:rFonts w:cstheme="minorHAnsi"/>
              <w:noProof/>
              <w:kern w:val="2"/>
              <w:sz w:val="24"/>
              <w:szCs w:val="24"/>
              <w14:ligatures w14:val="standardContextual"/>
            </w:rPr>
          </w:pPr>
          <w:hyperlink w:anchor="_Toc234567439" w:history="1">
            <w:r w:rsidRPr="00DD55A3">
              <w:rPr>
                <w:rStyle w:val="Hyperlink"/>
                <w:rFonts w:cstheme="minorHAnsi"/>
                <w:noProof/>
                <w:sz w:val="24"/>
                <w:szCs w:val="24"/>
              </w:rPr>
              <w:t>Department of Industrial Accidents (DIA) Worker’s Compensation Data</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_Toc234567439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43</w:t>
            </w:r>
            <w:r w:rsidRPr="00DD55A3">
              <w:rPr>
                <w:rFonts w:cstheme="minorHAnsi"/>
                <w:noProof/>
                <w:webHidden/>
                <w:sz w:val="24"/>
                <w:szCs w:val="24"/>
              </w:rPr>
              <w:fldChar w:fldCharType="end"/>
            </w:r>
          </w:hyperlink>
        </w:p>
        <w:p w14:paraId="21F66FFD" w14:textId="78F6ED6A" w:rsidR="00DD55A3" w:rsidRPr="00DD55A3" w:rsidRDefault="00DD55A3">
          <w:pPr>
            <w:pStyle w:val="TOC3"/>
            <w:tabs>
              <w:tab w:val="right" w:leader="dot" w:pos="9350"/>
            </w:tabs>
            <w:rPr>
              <w:rFonts w:cstheme="minorHAnsi"/>
              <w:noProof/>
              <w:kern w:val="2"/>
              <w:sz w:val="24"/>
              <w:szCs w:val="24"/>
              <w14:ligatures w14:val="standardContextual"/>
            </w:rPr>
          </w:pPr>
          <w:hyperlink w:anchor="_Toc234567440" w:history="1">
            <w:r w:rsidRPr="00DD55A3">
              <w:rPr>
                <w:rStyle w:val="Hyperlink"/>
                <w:rFonts w:cstheme="minorHAnsi"/>
                <w:noProof/>
                <w:sz w:val="24"/>
                <w:szCs w:val="24"/>
              </w:rPr>
              <w:t>Department of Mental Health (DMH)</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_Toc234567440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44</w:t>
            </w:r>
            <w:r w:rsidRPr="00DD55A3">
              <w:rPr>
                <w:rFonts w:cstheme="minorHAnsi"/>
                <w:noProof/>
                <w:webHidden/>
                <w:sz w:val="24"/>
                <w:szCs w:val="24"/>
              </w:rPr>
              <w:fldChar w:fldCharType="end"/>
            </w:r>
          </w:hyperlink>
        </w:p>
        <w:p w14:paraId="0633096A" w14:textId="6166D2B6" w:rsidR="00DD55A3" w:rsidRPr="00DD55A3" w:rsidRDefault="00DD55A3">
          <w:pPr>
            <w:pStyle w:val="TOC3"/>
            <w:tabs>
              <w:tab w:val="right" w:leader="dot" w:pos="9350"/>
            </w:tabs>
            <w:rPr>
              <w:rFonts w:cstheme="minorHAnsi"/>
              <w:noProof/>
              <w:kern w:val="2"/>
              <w:sz w:val="24"/>
              <w:szCs w:val="24"/>
              <w14:ligatures w14:val="standardContextual"/>
            </w:rPr>
          </w:pPr>
          <w:hyperlink w:anchor="_Toc234567441" w:history="1">
            <w:r w:rsidRPr="00DD55A3">
              <w:rPr>
                <w:rStyle w:val="Hyperlink"/>
                <w:rFonts w:cstheme="minorHAnsi"/>
                <w:noProof/>
                <w:sz w:val="24"/>
                <w:szCs w:val="24"/>
              </w:rPr>
              <w:t>Department of Transitional Assistance (DTA)</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_Toc234567441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46</w:t>
            </w:r>
            <w:r w:rsidRPr="00DD55A3">
              <w:rPr>
                <w:rFonts w:cstheme="minorHAnsi"/>
                <w:noProof/>
                <w:webHidden/>
                <w:sz w:val="24"/>
                <w:szCs w:val="24"/>
              </w:rPr>
              <w:fldChar w:fldCharType="end"/>
            </w:r>
          </w:hyperlink>
        </w:p>
        <w:p w14:paraId="6EFCEC70" w14:textId="646056B7" w:rsidR="00DD55A3" w:rsidRPr="00DD55A3" w:rsidRDefault="00DD55A3">
          <w:pPr>
            <w:pStyle w:val="TOC3"/>
            <w:tabs>
              <w:tab w:val="right" w:leader="dot" w:pos="9350"/>
            </w:tabs>
            <w:rPr>
              <w:rFonts w:cstheme="minorHAnsi"/>
              <w:noProof/>
              <w:kern w:val="2"/>
              <w:sz w:val="24"/>
              <w:szCs w:val="24"/>
              <w14:ligatures w14:val="standardContextual"/>
            </w:rPr>
          </w:pPr>
          <w:hyperlink w:anchor="_Toc234567442" w:history="1">
            <w:r w:rsidRPr="00DD55A3">
              <w:rPr>
                <w:rStyle w:val="Hyperlink"/>
                <w:rFonts w:cstheme="minorHAnsi"/>
                <w:noProof/>
                <w:sz w:val="24"/>
                <w:szCs w:val="24"/>
              </w:rPr>
              <w:t>Department of Youth Services</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_Toc234567442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48</w:t>
            </w:r>
            <w:r w:rsidRPr="00DD55A3">
              <w:rPr>
                <w:rFonts w:cstheme="minorHAnsi"/>
                <w:noProof/>
                <w:webHidden/>
                <w:sz w:val="24"/>
                <w:szCs w:val="24"/>
              </w:rPr>
              <w:fldChar w:fldCharType="end"/>
            </w:r>
          </w:hyperlink>
        </w:p>
        <w:p w14:paraId="78078915" w14:textId="113C560B" w:rsidR="00DD55A3" w:rsidRPr="00DD55A3" w:rsidRDefault="00DD55A3">
          <w:pPr>
            <w:pStyle w:val="TOC3"/>
            <w:tabs>
              <w:tab w:val="right" w:leader="dot" w:pos="9350"/>
            </w:tabs>
            <w:rPr>
              <w:rFonts w:cstheme="minorHAnsi"/>
              <w:noProof/>
              <w:kern w:val="2"/>
              <w:sz w:val="24"/>
              <w:szCs w:val="24"/>
              <w14:ligatures w14:val="standardContextual"/>
            </w:rPr>
          </w:pPr>
          <w:hyperlink w:anchor="_Toc234567443" w:history="1">
            <w:r w:rsidRPr="00DD55A3">
              <w:rPr>
                <w:rStyle w:val="Hyperlink"/>
                <w:rFonts w:cstheme="minorHAnsi"/>
                <w:noProof/>
                <w:sz w:val="24"/>
                <w:szCs w:val="24"/>
              </w:rPr>
              <w:t>Executive Office of Housing and Livable Communities (EOHLC, formerly Department of Housing and Community Development)</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_Toc234567443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50</w:t>
            </w:r>
            <w:r w:rsidRPr="00DD55A3">
              <w:rPr>
                <w:rFonts w:cstheme="minorHAnsi"/>
                <w:noProof/>
                <w:webHidden/>
                <w:sz w:val="24"/>
                <w:szCs w:val="24"/>
              </w:rPr>
              <w:fldChar w:fldCharType="end"/>
            </w:r>
          </w:hyperlink>
        </w:p>
        <w:p w14:paraId="5422E955" w14:textId="5017FB3B" w:rsidR="00DD55A3" w:rsidRPr="00DD55A3" w:rsidRDefault="00DD55A3">
          <w:pPr>
            <w:pStyle w:val="TOC3"/>
            <w:tabs>
              <w:tab w:val="right" w:leader="dot" w:pos="9350"/>
            </w:tabs>
            <w:rPr>
              <w:rFonts w:cstheme="minorHAnsi"/>
              <w:noProof/>
              <w:kern w:val="2"/>
              <w:sz w:val="24"/>
              <w:szCs w:val="24"/>
              <w14:ligatures w14:val="standardContextual"/>
            </w:rPr>
          </w:pPr>
          <w:hyperlink w:anchor="_Toc234567444" w:history="1">
            <w:r w:rsidRPr="00DD55A3">
              <w:rPr>
                <w:rStyle w:val="Hyperlink"/>
                <w:rFonts w:cstheme="minorHAnsi"/>
                <w:noProof/>
                <w:sz w:val="24"/>
                <w:szCs w:val="24"/>
              </w:rPr>
              <w:t>Executive Office of Veterans Services (EOVS, formerly known as the Department of Veterans Services) Benefit Data</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_Toc234567444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53</w:t>
            </w:r>
            <w:r w:rsidRPr="00DD55A3">
              <w:rPr>
                <w:rFonts w:cstheme="minorHAnsi"/>
                <w:noProof/>
                <w:webHidden/>
                <w:sz w:val="24"/>
                <w:szCs w:val="24"/>
              </w:rPr>
              <w:fldChar w:fldCharType="end"/>
            </w:r>
          </w:hyperlink>
        </w:p>
        <w:p w14:paraId="5A5E41B6" w14:textId="40AE872E" w:rsidR="00DD55A3" w:rsidRPr="00DD55A3" w:rsidRDefault="00DD55A3">
          <w:pPr>
            <w:pStyle w:val="TOC3"/>
            <w:tabs>
              <w:tab w:val="right" w:leader="dot" w:pos="9350"/>
            </w:tabs>
            <w:rPr>
              <w:rFonts w:cstheme="minorHAnsi"/>
              <w:noProof/>
              <w:kern w:val="2"/>
              <w:sz w:val="24"/>
              <w:szCs w:val="24"/>
              <w14:ligatures w14:val="standardContextual"/>
            </w:rPr>
          </w:pPr>
          <w:hyperlink w:anchor="_Toc234567445" w:history="1">
            <w:r w:rsidRPr="00DD55A3">
              <w:rPr>
                <w:rStyle w:val="Hyperlink"/>
                <w:rFonts w:cstheme="minorHAnsi"/>
                <w:noProof/>
                <w:sz w:val="24"/>
                <w:szCs w:val="24"/>
              </w:rPr>
              <w:t>Fetal Death Certificates</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_Toc234567445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54</w:t>
            </w:r>
            <w:r w:rsidRPr="00DD55A3">
              <w:rPr>
                <w:rFonts w:cstheme="minorHAnsi"/>
                <w:noProof/>
                <w:webHidden/>
                <w:sz w:val="24"/>
                <w:szCs w:val="24"/>
              </w:rPr>
              <w:fldChar w:fldCharType="end"/>
            </w:r>
          </w:hyperlink>
        </w:p>
        <w:p w14:paraId="6D0BC92B" w14:textId="4B473FFD" w:rsidR="00DD55A3" w:rsidRPr="00DD55A3" w:rsidRDefault="00DD55A3">
          <w:pPr>
            <w:pStyle w:val="TOC3"/>
            <w:tabs>
              <w:tab w:val="right" w:leader="dot" w:pos="9350"/>
            </w:tabs>
            <w:rPr>
              <w:rFonts w:cstheme="minorHAnsi"/>
              <w:noProof/>
              <w:kern w:val="2"/>
              <w:sz w:val="24"/>
              <w:szCs w:val="24"/>
              <w14:ligatures w14:val="standardContextual"/>
            </w:rPr>
          </w:pPr>
          <w:hyperlink w:anchor="_Toc234567446" w:history="1">
            <w:r w:rsidRPr="00DD55A3">
              <w:rPr>
                <w:rStyle w:val="Hyperlink"/>
                <w:rFonts w:cstheme="minorHAnsi"/>
                <w:noProof/>
                <w:sz w:val="24"/>
                <w:szCs w:val="24"/>
              </w:rPr>
              <w:t>Hepatitis A Virus Surveillance</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_Toc234567446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55</w:t>
            </w:r>
            <w:r w:rsidRPr="00DD55A3">
              <w:rPr>
                <w:rFonts w:cstheme="minorHAnsi"/>
                <w:noProof/>
                <w:webHidden/>
                <w:sz w:val="24"/>
                <w:szCs w:val="24"/>
              </w:rPr>
              <w:fldChar w:fldCharType="end"/>
            </w:r>
          </w:hyperlink>
        </w:p>
        <w:p w14:paraId="78315F98" w14:textId="3DEB43CC" w:rsidR="00DD55A3" w:rsidRPr="00DD55A3" w:rsidRDefault="00DD55A3">
          <w:pPr>
            <w:pStyle w:val="TOC3"/>
            <w:tabs>
              <w:tab w:val="right" w:leader="dot" w:pos="9350"/>
            </w:tabs>
            <w:rPr>
              <w:rFonts w:cstheme="minorHAnsi"/>
              <w:noProof/>
              <w:kern w:val="2"/>
              <w:sz w:val="24"/>
              <w:szCs w:val="24"/>
              <w14:ligatures w14:val="standardContextual"/>
            </w:rPr>
          </w:pPr>
          <w:hyperlink w:anchor="_Toc234567447" w:history="1">
            <w:r w:rsidRPr="00DD55A3">
              <w:rPr>
                <w:rStyle w:val="Hyperlink"/>
                <w:rFonts w:cstheme="minorHAnsi"/>
                <w:noProof/>
                <w:sz w:val="24"/>
                <w:szCs w:val="24"/>
              </w:rPr>
              <w:t>Hepatitis C Virus Surveillance</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_Toc234567447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56</w:t>
            </w:r>
            <w:r w:rsidRPr="00DD55A3">
              <w:rPr>
                <w:rFonts w:cstheme="minorHAnsi"/>
                <w:noProof/>
                <w:webHidden/>
                <w:sz w:val="24"/>
                <w:szCs w:val="24"/>
              </w:rPr>
              <w:fldChar w:fldCharType="end"/>
            </w:r>
          </w:hyperlink>
        </w:p>
        <w:p w14:paraId="192D367E" w14:textId="390FF099" w:rsidR="00DD55A3" w:rsidRPr="00DD55A3" w:rsidRDefault="00DD55A3">
          <w:pPr>
            <w:pStyle w:val="TOC3"/>
            <w:tabs>
              <w:tab w:val="right" w:leader="dot" w:pos="9350"/>
            </w:tabs>
            <w:rPr>
              <w:rFonts w:cstheme="minorHAnsi"/>
              <w:noProof/>
              <w:kern w:val="2"/>
              <w:sz w:val="24"/>
              <w:szCs w:val="24"/>
              <w14:ligatures w14:val="standardContextual"/>
            </w:rPr>
          </w:pPr>
          <w:hyperlink w:anchor="_Toc234567448" w:history="1">
            <w:r w:rsidRPr="00DD55A3">
              <w:rPr>
                <w:rStyle w:val="Hyperlink"/>
                <w:rFonts w:cstheme="minorHAnsi"/>
                <w:noProof/>
                <w:sz w:val="24"/>
                <w:szCs w:val="24"/>
              </w:rPr>
              <w:t>Massachusetts Houses of Correction</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_Toc234567448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58</w:t>
            </w:r>
            <w:r w:rsidRPr="00DD55A3">
              <w:rPr>
                <w:rFonts w:cstheme="minorHAnsi"/>
                <w:noProof/>
                <w:webHidden/>
                <w:sz w:val="24"/>
                <w:szCs w:val="24"/>
              </w:rPr>
              <w:fldChar w:fldCharType="end"/>
            </w:r>
          </w:hyperlink>
        </w:p>
        <w:p w14:paraId="76904561" w14:textId="1F9D486E" w:rsidR="00DD55A3" w:rsidRPr="00DD55A3" w:rsidRDefault="00DD55A3">
          <w:pPr>
            <w:pStyle w:val="TOC3"/>
            <w:tabs>
              <w:tab w:val="right" w:leader="dot" w:pos="9350"/>
            </w:tabs>
            <w:rPr>
              <w:rFonts w:cstheme="minorHAnsi"/>
              <w:noProof/>
              <w:kern w:val="2"/>
              <w:sz w:val="24"/>
              <w:szCs w:val="24"/>
              <w14:ligatures w14:val="standardContextual"/>
            </w:rPr>
          </w:pPr>
          <w:hyperlink w:anchor="_Toc234567449" w:history="1">
            <w:r w:rsidRPr="00DD55A3">
              <w:rPr>
                <w:rStyle w:val="Hyperlink"/>
                <w:rFonts w:cstheme="minorHAnsi"/>
                <w:noProof/>
                <w:sz w:val="24"/>
                <w:szCs w:val="24"/>
              </w:rPr>
              <w:t>Human Immunodeficiency Syndrome (HIV) Surveillance</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_Toc234567449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59</w:t>
            </w:r>
            <w:r w:rsidRPr="00DD55A3">
              <w:rPr>
                <w:rFonts w:cstheme="minorHAnsi"/>
                <w:noProof/>
                <w:webHidden/>
                <w:sz w:val="24"/>
                <w:szCs w:val="24"/>
              </w:rPr>
              <w:fldChar w:fldCharType="end"/>
            </w:r>
          </w:hyperlink>
        </w:p>
        <w:p w14:paraId="17C290A1" w14:textId="338DE478" w:rsidR="00DD55A3" w:rsidRPr="00DD55A3" w:rsidRDefault="00DD55A3">
          <w:pPr>
            <w:pStyle w:val="TOC3"/>
            <w:tabs>
              <w:tab w:val="right" w:leader="dot" w:pos="9350"/>
            </w:tabs>
            <w:rPr>
              <w:rFonts w:cstheme="minorHAnsi"/>
              <w:noProof/>
              <w:kern w:val="2"/>
              <w:sz w:val="24"/>
              <w:szCs w:val="24"/>
              <w14:ligatures w14:val="standardContextual"/>
            </w:rPr>
          </w:pPr>
          <w:hyperlink w:anchor="_Toc234567450" w:history="1">
            <w:r w:rsidRPr="00DD55A3">
              <w:rPr>
                <w:rStyle w:val="Hyperlink"/>
                <w:rFonts w:cstheme="minorHAnsi"/>
                <w:noProof/>
                <w:sz w:val="24"/>
                <w:szCs w:val="24"/>
              </w:rPr>
              <w:t>Massachusetts Cancer Registry (MACR)</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_Toc234567450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62</w:t>
            </w:r>
            <w:r w:rsidRPr="00DD55A3">
              <w:rPr>
                <w:rFonts w:cstheme="minorHAnsi"/>
                <w:noProof/>
                <w:webHidden/>
                <w:sz w:val="24"/>
                <w:szCs w:val="24"/>
              </w:rPr>
              <w:fldChar w:fldCharType="end"/>
            </w:r>
          </w:hyperlink>
        </w:p>
        <w:p w14:paraId="1E3323AB" w14:textId="67A36C1B" w:rsidR="00DD55A3" w:rsidRPr="00DD55A3" w:rsidRDefault="00DD55A3">
          <w:pPr>
            <w:pStyle w:val="TOC3"/>
            <w:tabs>
              <w:tab w:val="right" w:leader="dot" w:pos="9350"/>
            </w:tabs>
            <w:rPr>
              <w:rFonts w:cstheme="minorHAnsi"/>
              <w:noProof/>
              <w:kern w:val="2"/>
              <w:sz w:val="24"/>
              <w:szCs w:val="24"/>
              <w14:ligatures w14:val="standardContextual"/>
            </w:rPr>
          </w:pPr>
          <w:hyperlink w:anchor="_Toc234567451" w:history="1">
            <w:r w:rsidRPr="00DD55A3">
              <w:rPr>
                <w:rStyle w:val="Hyperlink"/>
                <w:rFonts w:cstheme="minorHAnsi"/>
                <w:noProof/>
                <w:sz w:val="24"/>
                <w:szCs w:val="24"/>
              </w:rPr>
              <w:t>Massachusetts Ambulance Trip Record Information System (MATRIS)</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_Toc234567451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62</w:t>
            </w:r>
            <w:r w:rsidRPr="00DD55A3">
              <w:rPr>
                <w:rFonts w:cstheme="minorHAnsi"/>
                <w:noProof/>
                <w:webHidden/>
                <w:sz w:val="24"/>
                <w:szCs w:val="24"/>
              </w:rPr>
              <w:fldChar w:fldCharType="end"/>
            </w:r>
          </w:hyperlink>
        </w:p>
        <w:p w14:paraId="2AEC0CEC" w14:textId="0F3E0D5B" w:rsidR="00DD55A3" w:rsidRPr="00DD55A3" w:rsidRDefault="00DD55A3">
          <w:pPr>
            <w:pStyle w:val="TOC3"/>
            <w:tabs>
              <w:tab w:val="right" w:leader="dot" w:pos="9350"/>
            </w:tabs>
            <w:rPr>
              <w:rFonts w:cstheme="minorHAnsi"/>
              <w:noProof/>
              <w:kern w:val="2"/>
              <w:sz w:val="24"/>
              <w:szCs w:val="24"/>
              <w14:ligatures w14:val="standardContextual"/>
            </w:rPr>
          </w:pPr>
          <w:hyperlink w:anchor="_Toc234567452" w:history="1">
            <w:r w:rsidRPr="00DD55A3">
              <w:rPr>
                <w:rStyle w:val="Hyperlink"/>
                <w:rFonts w:cstheme="minorHAnsi"/>
                <w:noProof/>
                <w:sz w:val="24"/>
                <w:szCs w:val="24"/>
              </w:rPr>
              <w:t>Office of the Chief Medical Examiner (OCME)</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_Toc234567452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64</w:t>
            </w:r>
            <w:r w:rsidRPr="00DD55A3">
              <w:rPr>
                <w:rFonts w:cstheme="minorHAnsi"/>
                <w:noProof/>
                <w:webHidden/>
                <w:sz w:val="24"/>
                <w:szCs w:val="24"/>
              </w:rPr>
              <w:fldChar w:fldCharType="end"/>
            </w:r>
          </w:hyperlink>
        </w:p>
        <w:p w14:paraId="3CB87D3F" w14:textId="571E088F" w:rsidR="00DD55A3" w:rsidRPr="00DD55A3" w:rsidRDefault="00DD55A3">
          <w:pPr>
            <w:pStyle w:val="TOC3"/>
            <w:tabs>
              <w:tab w:val="right" w:leader="dot" w:pos="9350"/>
            </w:tabs>
            <w:rPr>
              <w:rFonts w:cstheme="minorHAnsi"/>
              <w:noProof/>
              <w:kern w:val="2"/>
              <w:sz w:val="24"/>
              <w:szCs w:val="24"/>
              <w14:ligatures w14:val="standardContextual"/>
            </w:rPr>
          </w:pPr>
          <w:hyperlink w:anchor="_Toc234567453" w:history="1">
            <w:r w:rsidRPr="00DD55A3">
              <w:rPr>
                <w:rStyle w:val="Hyperlink"/>
                <w:rFonts w:cstheme="minorHAnsi"/>
                <w:noProof/>
                <w:sz w:val="24"/>
                <w:szCs w:val="24"/>
              </w:rPr>
              <w:t>Prescription Monitoring Program (PMP)</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_Toc234567453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65</w:t>
            </w:r>
            <w:r w:rsidRPr="00DD55A3">
              <w:rPr>
                <w:rFonts w:cstheme="minorHAnsi"/>
                <w:noProof/>
                <w:webHidden/>
                <w:sz w:val="24"/>
                <w:szCs w:val="24"/>
              </w:rPr>
              <w:fldChar w:fldCharType="end"/>
            </w:r>
          </w:hyperlink>
        </w:p>
        <w:p w14:paraId="0CA9A69E" w14:textId="1C0BF75D" w:rsidR="00DD55A3" w:rsidRPr="00DD55A3" w:rsidRDefault="00DD55A3">
          <w:pPr>
            <w:pStyle w:val="TOC3"/>
            <w:tabs>
              <w:tab w:val="right" w:leader="dot" w:pos="9350"/>
            </w:tabs>
            <w:rPr>
              <w:rFonts w:cstheme="minorHAnsi"/>
              <w:noProof/>
              <w:kern w:val="2"/>
              <w:sz w:val="24"/>
              <w:szCs w:val="24"/>
              <w14:ligatures w14:val="standardContextual"/>
            </w:rPr>
          </w:pPr>
          <w:hyperlink w:anchor="_Toc234567454" w:history="1">
            <w:r w:rsidRPr="00DD55A3">
              <w:rPr>
                <w:rStyle w:val="Hyperlink"/>
                <w:rFonts w:cstheme="minorHAnsi"/>
                <w:noProof/>
                <w:sz w:val="24"/>
                <w:szCs w:val="24"/>
              </w:rPr>
              <w:t>Public Health Data Warehouse (PHD) Spine Datasets</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_Toc234567454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67</w:t>
            </w:r>
            <w:r w:rsidRPr="00DD55A3">
              <w:rPr>
                <w:rFonts w:cstheme="minorHAnsi"/>
                <w:noProof/>
                <w:webHidden/>
                <w:sz w:val="24"/>
                <w:szCs w:val="24"/>
              </w:rPr>
              <w:fldChar w:fldCharType="end"/>
            </w:r>
          </w:hyperlink>
        </w:p>
        <w:p w14:paraId="6369AEDF" w14:textId="0B03CA09" w:rsidR="00DD55A3" w:rsidRPr="00DD55A3" w:rsidRDefault="00DD55A3">
          <w:pPr>
            <w:pStyle w:val="TOC3"/>
            <w:tabs>
              <w:tab w:val="right" w:leader="dot" w:pos="9350"/>
            </w:tabs>
            <w:rPr>
              <w:rFonts w:cstheme="minorHAnsi"/>
              <w:noProof/>
              <w:kern w:val="2"/>
              <w:sz w:val="24"/>
              <w:szCs w:val="24"/>
              <w14:ligatures w14:val="standardContextual"/>
            </w:rPr>
          </w:pPr>
          <w:hyperlink w:anchor="_Toc234567455" w:history="1">
            <w:r w:rsidRPr="00DD55A3">
              <w:rPr>
                <w:rStyle w:val="Hyperlink"/>
                <w:rFonts w:cstheme="minorHAnsi"/>
                <w:noProof/>
                <w:sz w:val="24"/>
                <w:szCs w:val="24"/>
              </w:rPr>
              <w:t>Women, Infants, &amp; Children Nutrition Program (WIC)</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_Toc234567455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69</w:t>
            </w:r>
            <w:r w:rsidRPr="00DD55A3">
              <w:rPr>
                <w:rFonts w:cstheme="minorHAnsi"/>
                <w:noProof/>
                <w:webHidden/>
                <w:sz w:val="24"/>
                <w:szCs w:val="24"/>
              </w:rPr>
              <w:fldChar w:fldCharType="end"/>
            </w:r>
          </w:hyperlink>
        </w:p>
        <w:p w14:paraId="6866990B" w14:textId="2B21FE57" w:rsidR="00DD55A3" w:rsidRPr="00DD55A3" w:rsidRDefault="00DD55A3">
          <w:pPr>
            <w:pStyle w:val="TOC2"/>
            <w:rPr>
              <w:rFonts w:cstheme="minorHAnsi"/>
              <w:noProof/>
              <w:kern w:val="2"/>
              <w:sz w:val="24"/>
              <w:szCs w:val="24"/>
              <w14:ligatures w14:val="standardContextual"/>
            </w:rPr>
          </w:pPr>
          <w:hyperlink w:anchor="_Toc234567456" w:history="1">
            <w:r w:rsidRPr="00DD55A3">
              <w:rPr>
                <w:rStyle w:val="Hyperlink"/>
                <w:rFonts w:cstheme="minorHAnsi"/>
                <w:noProof/>
                <w:sz w:val="24"/>
                <w:szCs w:val="24"/>
              </w:rPr>
              <w:t>Community-Level Datasets</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_Toc234567456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70</w:t>
            </w:r>
            <w:r w:rsidRPr="00DD55A3">
              <w:rPr>
                <w:rFonts w:cstheme="minorHAnsi"/>
                <w:noProof/>
                <w:webHidden/>
                <w:sz w:val="24"/>
                <w:szCs w:val="24"/>
              </w:rPr>
              <w:fldChar w:fldCharType="end"/>
            </w:r>
          </w:hyperlink>
        </w:p>
        <w:p w14:paraId="430A3AC0" w14:textId="658293A0" w:rsidR="00DD55A3" w:rsidRPr="00DD55A3" w:rsidRDefault="00DD55A3">
          <w:pPr>
            <w:pStyle w:val="TOC3"/>
            <w:tabs>
              <w:tab w:val="right" w:leader="dot" w:pos="9350"/>
            </w:tabs>
            <w:rPr>
              <w:rFonts w:cstheme="minorHAnsi"/>
              <w:noProof/>
              <w:kern w:val="2"/>
              <w:sz w:val="24"/>
              <w:szCs w:val="24"/>
              <w14:ligatures w14:val="standardContextual"/>
            </w:rPr>
          </w:pPr>
          <w:hyperlink w:anchor="_Toc234567457" w:history="1">
            <w:r w:rsidRPr="00DD55A3">
              <w:rPr>
                <w:rStyle w:val="Hyperlink"/>
                <w:rFonts w:cstheme="minorHAnsi"/>
                <w:noProof/>
                <w:sz w:val="24"/>
                <w:szCs w:val="24"/>
              </w:rPr>
              <w:t>Drug Seizure Dataset</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_Toc234567457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71</w:t>
            </w:r>
            <w:r w:rsidRPr="00DD55A3">
              <w:rPr>
                <w:rFonts w:cstheme="minorHAnsi"/>
                <w:noProof/>
                <w:webHidden/>
                <w:sz w:val="24"/>
                <w:szCs w:val="24"/>
              </w:rPr>
              <w:fldChar w:fldCharType="end"/>
            </w:r>
          </w:hyperlink>
        </w:p>
        <w:p w14:paraId="7A7CA5F9" w14:textId="5D665EA1" w:rsidR="00DD55A3" w:rsidRPr="00DD55A3" w:rsidRDefault="00DD55A3">
          <w:pPr>
            <w:pStyle w:val="TOC3"/>
            <w:tabs>
              <w:tab w:val="right" w:leader="dot" w:pos="9350"/>
            </w:tabs>
            <w:rPr>
              <w:rFonts w:cstheme="minorHAnsi"/>
              <w:noProof/>
              <w:kern w:val="2"/>
              <w:sz w:val="24"/>
              <w:szCs w:val="24"/>
              <w14:ligatures w14:val="standardContextual"/>
            </w:rPr>
          </w:pPr>
          <w:hyperlink w:anchor="_Toc234567458" w:history="1">
            <w:r w:rsidRPr="00DD55A3">
              <w:rPr>
                <w:rStyle w:val="Hyperlink"/>
                <w:rFonts w:cstheme="minorHAnsi"/>
                <w:noProof/>
                <w:sz w:val="24"/>
                <w:szCs w:val="24"/>
                <w:shd w:val="clear" w:color="auto" w:fill="FFFFFF"/>
              </w:rPr>
              <w:t>Opioid Overdose Education and Naloxone Distribution Program</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_Toc234567458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71</w:t>
            </w:r>
            <w:r w:rsidRPr="00DD55A3">
              <w:rPr>
                <w:rFonts w:cstheme="minorHAnsi"/>
                <w:noProof/>
                <w:webHidden/>
                <w:sz w:val="24"/>
                <w:szCs w:val="24"/>
              </w:rPr>
              <w:fldChar w:fldCharType="end"/>
            </w:r>
          </w:hyperlink>
        </w:p>
        <w:p w14:paraId="1AF83393" w14:textId="71529DEA" w:rsidR="00DD55A3" w:rsidRPr="00DD55A3" w:rsidRDefault="00DD55A3">
          <w:pPr>
            <w:pStyle w:val="TOC3"/>
            <w:tabs>
              <w:tab w:val="right" w:leader="dot" w:pos="9350"/>
            </w:tabs>
            <w:rPr>
              <w:rFonts w:cstheme="minorHAnsi"/>
              <w:noProof/>
              <w:kern w:val="2"/>
              <w:sz w:val="24"/>
              <w:szCs w:val="24"/>
              <w14:ligatures w14:val="standardContextual"/>
            </w:rPr>
          </w:pPr>
          <w:hyperlink w:anchor="_Toc234567459" w:history="1">
            <w:r w:rsidRPr="00DD55A3">
              <w:rPr>
                <w:rStyle w:val="Hyperlink"/>
                <w:rFonts w:cstheme="minorHAnsi"/>
                <w:noProof/>
                <w:sz w:val="24"/>
                <w:szCs w:val="24"/>
              </w:rPr>
              <w:t>UMass Donahue - Small Area Population Estimates</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_Toc234567459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72</w:t>
            </w:r>
            <w:r w:rsidRPr="00DD55A3">
              <w:rPr>
                <w:rFonts w:cstheme="minorHAnsi"/>
                <w:noProof/>
                <w:webHidden/>
                <w:sz w:val="24"/>
                <w:szCs w:val="24"/>
              </w:rPr>
              <w:fldChar w:fldCharType="end"/>
            </w:r>
          </w:hyperlink>
        </w:p>
        <w:p w14:paraId="3EDF5A74" w14:textId="34C10A71" w:rsidR="00DD55A3" w:rsidRPr="00DD55A3" w:rsidRDefault="00DD55A3">
          <w:pPr>
            <w:pStyle w:val="TOC3"/>
            <w:tabs>
              <w:tab w:val="right" w:leader="dot" w:pos="9350"/>
            </w:tabs>
            <w:rPr>
              <w:rFonts w:cstheme="minorHAnsi"/>
              <w:noProof/>
              <w:kern w:val="2"/>
              <w:sz w:val="24"/>
              <w:szCs w:val="24"/>
              <w14:ligatures w14:val="standardContextual"/>
            </w:rPr>
          </w:pPr>
          <w:hyperlink w:anchor="_Toc234567460" w:history="1">
            <w:r w:rsidRPr="00DD55A3">
              <w:rPr>
                <w:rStyle w:val="Hyperlink"/>
                <w:rFonts w:cstheme="minorHAnsi"/>
                <w:noProof/>
                <w:sz w:val="24"/>
                <w:szCs w:val="24"/>
              </w:rPr>
              <w:t>The Public Health Disparities Geocoding Project</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_Toc234567460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73</w:t>
            </w:r>
            <w:r w:rsidRPr="00DD55A3">
              <w:rPr>
                <w:rFonts w:cstheme="minorHAnsi"/>
                <w:noProof/>
                <w:webHidden/>
                <w:sz w:val="24"/>
                <w:szCs w:val="24"/>
              </w:rPr>
              <w:fldChar w:fldCharType="end"/>
            </w:r>
          </w:hyperlink>
        </w:p>
        <w:p w14:paraId="5CD90FAC" w14:textId="57F446FE" w:rsidR="00DD55A3" w:rsidRPr="00DD55A3" w:rsidRDefault="00DD55A3">
          <w:pPr>
            <w:pStyle w:val="TOC3"/>
            <w:tabs>
              <w:tab w:val="right" w:leader="dot" w:pos="9350"/>
            </w:tabs>
            <w:rPr>
              <w:rFonts w:cstheme="minorHAnsi"/>
              <w:noProof/>
              <w:kern w:val="2"/>
              <w:sz w:val="24"/>
              <w:szCs w:val="24"/>
              <w14:ligatures w14:val="standardContextual"/>
            </w:rPr>
          </w:pPr>
          <w:hyperlink w:anchor="_Toc234567462" w:history="1">
            <w:r w:rsidRPr="00DD55A3">
              <w:rPr>
                <w:rStyle w:val="Hyperlink"/>
                <w:rFonts w:cstheme="minorHAnsi"/>
                <w:noProof/>
                <w:sz w:val="24"/>
                <w:szCs w:val="24"/>
              </w:rPr>
              <w:t>Carceral Resource Index</w:t>
            </w:r>
            <w:r w:rsidRPr="00DD55A3">
              <w:rPr>
                <w:rFonts w:cstheme="minorHAnsi"/>
                <w:noProof/>
                <w:webHidden/>
                <w:sz w:val="24"/>
                <w:szCs w:val="24"/>
              </w:rPr>
              <w:tab/>
            </w:r>
            <w:r w:rsidRPr="00DD55A3">
              <w:rPr>
                <w:rFonts w:cstheme="minorHAnsi"/>
                <w:noProof/>
                <w:webHidden/>
                <w:sz w:val="24"/>
                <w:szCs w:val="24"/>
              </w:rPr>
              <w:fldChar w:fldCharType="begin"/>
            </w:r>
            <w:r w:rsidRPr="00DD55A3">
              <w:rPr>
                <w:rFonts w:cstheme="minorHAnsi"/>
                <w:noProof/>
                <w:webHidden/>
                <w:sz w:val="24"/>
                <w:szCs w:val="24"/>
              </w:rPr>
              <w:instrText xml:space="preserve"> PAGEREF _Toc234567462 \h </w:instrText>
            </w:r>
            <w:r w:rsidRPr="00DD55A3">
              <w:rPr>
                <w:rFonts w:cstheme="minorHAnsi"/>
                <w:noProof/>
                <w:webHidden/>
                <w:sz w:val="24"/>
                <w:szCs w:val="24"/>
              </w:rPr>
            </w:r>
            <w:r w:rsidRPr="00DD55A3">
              <w:rPr>
                <w:rFonts w:cstheme="minorHAnsi"/>
                <w:noProof/>
                <w:webHidden/>
                <w:sz w:val="24"/>
                <w:szCs w:val="24"/>
              </w:rPr>
              <w:fldChar w:fldCharType="separate"/>
            </w:r>
            <w:r w:rsidRPr="00DD55A3">
              <w:rPr>
                <w:rFonts w:cstheme="minorHAnsi"/>
                <w:noProof/>
                <w:webHidden/>
                <w:sz w:val="24"/>
                <w:szCs w:val="24"/>
              </w:rPr>
              <w:t>74</w:t>
            </w:r>
            <w:r w:rsidRPr="00DD55A3">
              <w:rPr>
                <w:rFonts w:cstheme="minorHAnsi"/>
                <w:noProof/>
                <w:webHidden/>
                <w:sz w:val="24"/>
                <w:szCs w:val="24"/>
              </w:rPr>
              <w:fldChar w:fldCharType="end"/>
            </w:r>
          </w:hyperlink>
        </w:p>
        <w:p w14:paraId="4FFDA80E" w14:textId="5345BF49" w:rsidR="00D94B9E" w:rsidRDefault="00D94B9E">
          <w:r w:rsidRPr="00DD55A3">
            <w:rPr>
              <w:rFonts w:cstheme="minorHAnsi"/>
              <w:b/>
              <w:bCs/>
              <w:noProof/>
              <w:sz w:val="24"/>
              <w:szCs w:val="24"/>
            </w:rPr>
            <w:fldChar w:fldCharType="end"/>
          </w:r>
        </w:p>
      </w:sdtContent>
    </w:sdt>
    <w:p w14:paraId="7F44FBBC" w14:textId="77777777" w:rsidR="00D94B9E" w:rsidRDefault="00D94B9E" w:rsidP="00D94B9E">
      <w:pPr>
        <w:pStyle w:val="BodyText"/>
      </w:pPr>
    </w:p>
    <w:p w14:paraId="3A98BEF6" w14:textId="7FBFE1C3" w:rsidR="00111711" w:rsidRPr="00972AD6" w:rsidDel="00604C6D" w:rsidRDefault="00C45438" w:rsidP="00AB6A4C">
      <w:pPr>
        <w:pStyle w:val="Heading1"/>
        <w:rPr>
          <w:sz w:val="36"/>
          <w:szCs w:val="36"/>
        </w:rPr>
      </w:pPr>
      <w:bookmarkStart w:id="0" w:name="_Toc234567428"/>
      <w:r w:rsidRPr="00972AD6">
        <w:rPr>
          <w:sz w:val="36"/>
          <w:szCs w:val="36"/>
        </w:rPr>
        <w:t xml:space="preserve">Brief Dataset Descriptions, Public Health Data Warehouse </w:t>
      </w:r>
      <w:r w:rsidR="00AB6A4C" w:rsidRPr="00972AD6">
        <w:rPr>
          <w:sz w:val="36"/>
          <w:szCs w:val="36"/>
        </w:rPr>
        <w:t>version</w:t>
      </w:r>
      <w:r w:rsidRPr="00972AD6">
        <w:rPr>
          <w:sz w:val="36"/>
          <w:szCs w:val="36"/>
        </w:rPr>
        <w:t xml:space="preserve"> 3.0</w:t>
      </w:r>
      <w:bookmarkEnd w:id="0"/>
    </w:p>
    <w:p w14:paraId="4677FDCA" w14:textId="5ADDAA36" w:rsidR="009B7901" w:rsidRPr="003C620A" w:rsidRDefault="3B71CA3D" w:rsidP="00AB6A4C">
      <w:pPr>
        <w:pStyle w:val="Heading2"/>
        <w:rPr>
          <w:sz w:val="36"/>
          <w:szCs w:val="36"/>
        </w:rPr>
      </w:pPr>
      <w:bookmarkStart w:id="1" w:name="_Toc227923762"/>
      <w:bookmarkStart w:id="2" w:name="_Toc234567429"/>
      <w:r w:rsidRPr="003C620A">
        <w:rPr>
          <w:sz w:val="36"/>
          <w:szCs w:val="36"/>
        </w:rPr>
        <w:t>Document updates</w:t>
      </w:r>
      <w:bookmarkEnd w:id="1"/>
      <w:bookmarkEnd w:id="2"/>
      <w:r w:rsidRPr="003C620A">
        <w:rPr>
          <w:sz w:val="36"/>
          <w:szCs w:val="36"/>
        </w:rPr>
        <w:t xml:space="preserve"> </w:t>
      </w:r>
    </w:p>
    <w:p w14:paraId="122712BC" w14:textId="1B416AFA" w:rsidR="008B7966" w:rsidRPr="00BF73C4" w:rsidRDefault="00132F64" w:rsidP="00E75B9A">
      <w:pPr>
        <w:pStyle w:val="ListParagraph"/>
        <w:numPr>
          <w:ilvl w:val="0"/>
          <w:numId w:val="32"/>
        </w:numPr>
        <w:rPr>
          <w:sz w:val="24"/>
          <w:szCs w:val="24"/>
        </w:rPr>
      </w:pPr>
      <w:r w:rsidRPr="00BF73C4">
        <w:rPr>
          <w:sz w:val="24"/>
          <w:szCs w:val="24"/>
        </w:rPr>
        <w:t>Update V</w:t>
      </w:r>
      <w:r w:rsidR="00BF73C4" w:rsidRPr="00BF73C4">
        <w:rPr>
          <w:sz w:val="24"/>
          <w:szCs w:val="24"/>
        </w:rPr>
        <w:t xml:space="preserve">ersion </w:t>
      </w:r>
      <w:r w:rsidRPr="00BF73C4">
        <w:rPr>
          <w:sz w:val="24"/>
          <w:szCs w:val="24"/>
        </w:rPr>
        <w:t>1</w:t>
      </w:r>
      <w:r w:rsidR="008B7966" w:rsidRPr="00BF73C4">
        <w:rPr>
          <w:sz w:val="24"/>
          <w:szCs w:val="24"/>
        </w:rPr>
        <w:t xml:space="preserve"> : </w:t>
      </w:r>
      <w:r w:rsidR="00BF73C4" w:rsidRPr="00BF73C4">
        <w:rPr>
          <w:sz w:val="24"/>
          <w:szCs w:val="24"/>
        </w:rPr>
        <w:t xml:space="preserve">all documentation has been updated to reflect </w:t>
      </w:r>
      <w:r w:rsidR="008B7966" w:rsidRPr="00BF73C4">
        <w:rPr>
          <w:sz w:val="24"/>
          <w:szCs w:val="24"/>
        </w:rPr>
        <w:t>PHD 3.0.</w:t>
      </w:r>
    </w:p>
    <w:p w14:paraId="720F4586" w14:textId="32414546" w:rsidR="0064613D" w:rsidRPr="003C620A" w:rsidRDefault="2C27F54D" w:rsidP="00AB6A4C">
      <w:pPr>
        <w:pStyle w:val="Heading2"/>
        <w:rPr>
          <w:sz w:val="36"/>
          <w:szCs w:val="36"/>
        </w:rPr>
      </w:pPr>
      <w:bookmarkStart w:id="3" w:name="_Toc234567430"/>
      <w:r w:rsidRPr="003C620A">
        <w:rPr>
          <w:sz w:val="36"/>
          <w:szCs w:val="36"/>
        </w:rPr>
        <w:t>Individual-Level Datasets</w:t>
      </w:r>
      <w:bookmarkEnd w:id="3"/>
    </w:p>
    <w:p w14:paraId="3FF4FB12" w14:textId="77777777" w:rsidR="00B74D5C" w:rsidRPr="00B74D5C" w:rsidRDefault="00B74D5C" w:rsidP="00B74D5C"/>
    <w:p w14:paraId="04031299" w14:textId="32414546" w:rsidR="00FE50B3" w:rsidRPr="00302319" w:rsidRDefault="4258BA80" w:rsidP="00AB6A4C">
      <w:pPr>
        <w:pStyle w:val="Heading3"/>
        <w:rPr>
          <w:szCs w:val="32"/>
        </w:rPr>
      </w:pPr>
      <w:bookmarkStart w:id="4" w:name="_Toc779751012"/>
      <w:bookmarkStart w:id="5" w:name="_Toc149658969"/>
      <w:bookmarkStart w:id="6" w:name="_Toc1136466147"/>
      <w:bookmarkStart w:id="7" w:name="_Toc495255996"/>
      <w:bookmarkStart w:id="8" w:name="_Toc1622106050"/>
      <w:bookmarkStart w:id="9" w:name="_Toc1453308112"/>
      <w:bookmarkStart w:id="10" w:name="_Toc19565165"/>
      <w:bookmarkStart w:id="11" w:name="_Toc1020334631"/>
      <w:bookmarkStart w:id="12" w:name="_Toc371121531"/>
      <w:bookmarkStart w:id="13" w:name="_Toc1207356262"/>
      <w:bookmarkStart w:id="14" w:name="_Toc2103014914"/>
      <w:bookmarkStart w:id="15" w:name="_Toc1236233981"/>
      <w:bookmarkStart w:id="16" w:name="_Toc37323690"/>
      <w:bookmarkStart w:id="17" w:name="_Toc561871695"/>
      <w:bookmarkStart w:id="18" w:name="_Toc624219245"/>
      <w:bookmarkStart w:id="19" w:name="_Toc1848169953"/>
      <w:bookmarkStart w:id="20" w:name="_Toc477811917"/>
      <w:bookmarkStart w:id="21" w:name="_Toc1031727885"/>
      <w:bookmarkStart w:id="22" w:name="_Toc341184692"/>
      <w:bookmarkStart w:id="23" w:name="_Toc1193505708"/>
      <w:bookmarkStart w:id="24" w:name="_Toc1393820499"/>
      <w:bookmarkStart w:id="25" w:name="_Toc150771975"/>
      <w:bookmarkStart w:id="26" w:name="_Toc227923763"/>
      <w:bookmarkStart w:id="27" w:name="_Toc234567431"/>
      <w:r w:rsidRPr="00302319">
        <w:rPr>
          <w:szCs w:val="32"/>
        </w:rPr>
        <w:t>Acute Care Hospital Case Mix (Case Mix)</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35C1F40" w14:textId="79332423" w:rsidR="009B632D" w:rsidRPr="008C2ABE" w:rsidRDefault="0092468A" w:rsidP="008C2ABE">
      <w:pPr>
        <w:pStyle w:val="Heading4"/>
        <w:rPr>
          <w:szCs w:val="28"/>
        </w:rPr>
      </w:pPr>
      <w:bookmarkStart w:id="28" w:name="_Toc83984806"/>
      <w:bookmarkStart w:id="29" w:name="_Toc2119620994"/>
      <w:bookmarkStart w:id="30" w:name="_Toc806682884"/>
      <w:bookmarkStart w:id="31" w:name="_Toc1687969633"/>
      <w:bookmarkStart w:id="32" w:name="_Toc831226479"/>
      <w:bookmarkStart w:id="33" w:name="_Toc1621726023"/>
      <w:bookmarkStart w:id="34" w:name="_Toc1312172661"/>
      <w:bookmarkStart w:id="35" w:name="_Toc2095617954"/>
      <w:bookmarkStart w:id="36" w:name="_Toc872643344"/>
      <w:bookmarkStart w:id="37" w:name="_Toc207961532"/>
      <w:bookmarkStart w:id="38" w:name="_Toc1073452503"/>
      <w:bookmarkStart w:id="39" w:name="_Toc315377522"/>
      <w:bookmarkStart w:id="40" w:name="_Toc756597878"/>
      <w:bookmarkStart w:id="41" w:name="_Toc232453314"/>
      <w:bookmarkStart w:id="42" w:name="_Toc1444233383"/>
      <w:bookmarkStart w:id="43" w:name="_Toc1010040600"/>
      <w:bookmarkStart w:id="44" w:name="_Toc813332887"/>
      <w:bookmarkStart w:id="45" w:name="_Toc1300923785"/>
      <w:bookmarkStart w:id="46" w:name="_Toc1487561390"/>
      <w:bookmarkStart w:id="47" w:name="_Toc1911790808"/>
      <w:bookmarkStart w:id="48" w:name="_Toc755998836"/>
      <w:bookmarkStart w:id="49" w:name="_Toc407447945"/>
      <w:bookmarkStart w:id="50" w:name="_Toc150771976"/>
      <w:bookmarkStart w:id="51" w:name="_Toc227923764"/>
      <w:r w:rsidRPr="008C2ABE">
        <w:rPr>
          <w:szCs w:val="28"/>
        </w:rPr>
        <w:t xml:space="preserve">Emergency Department: </w:t>
      </w:r>
      <w:r w:rsidR="003716DD" w:rsidRPr="008C2ABE">
        <w:rPr>
          <w:szCs w:val="28"/>
        </w:rPr>
        <w:t>VW_PHD_CASEMIX_ED_ANALYTIC</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089FC90" w14:textId="77777777" w:rsidR="006F4C60" w:rsidRDefault="006F4C60" w:rsidP="00E14C8F">
      <w:pPr>
        <w:spacing w:line="240" w:lineRule="auto"/>
        <w:rPr>
          <w:b/>
          <w:sz w:val="24"/>
          <w:szCs w:val="24"/>
        </w:rPr>
      </w:pPr>
    </w:p>
    <w:p w14:paraId="1708DDAD" w14:textId="0F79038D" w:rsidR="00FE50B3" w:rsidRPr="00F7092C" w:rsidRDefault="00FE50B3" w:rsidP="0092468A">
      <w:pPr>
        <w:spacing w:line="240" w:lineRule="auto"/>
        <w:ind w:left="720"/>
        <w:rPr>
          <w:b/>
          <w:sz w:val="24"/>
          <w:szCs w:val="24"/>
        </w:rPr>
      </w:pPr>
      <w:r w:rsidRPr="00F7092C">
        <w:rPr>
          <w:b/>
          <w:sz w:val="24"/>
          <w:szCs w:val="24"/>
        </w:rPr>
        <w:t xml:space="preserve">Brief Description: </w:t>
      </w:r>
      <w:r w:rsidR="00E14C8F" w:rsidRPr="00F7092C">
        <w:rPr>
          <w:rFonts w:cs="Arial"/>
          <w:sz w:val="24"/>
          <w:szCs w:val="24"/>
          <w:shd w:val="clear" w:color="auto" w:fill="FFFFFF"/>
        </w:rPr>
        <w:t xml:space="preserve">The Emergency Department (ED) Database contains patient demographics, clinical characteristics, services provided, charges, and hospitals and practitioner information, as well as mode of transport. </w:t>
      </w:r>
    </w:p>
    <w:p w14:paraId="4A2CEAA2" w14:textId="77777777" w:rsidR="00FE50B3" w:rsidRPr="00F7092C" w:rsidRDefault="00FE50B3" w:rsidP="0092468A">
      <w:pPr>
        <w:spacing w:line="240" w:lineRule="auto"/>
        <w:ind w:left="720"/>
        <w:rPr>
          <w:b/>
          <w:sz w:val="24"/>
          <w:szCs w:val="24"/>
        </w:rPr>
      </w:pPr>
      <w:r w:rsidRPr="00F7092C">
        <w:rPr>
          <w:b/>
          <w:sz w:val="24"/>
          <w:szCs w:val="24"/>
        </w:rPr>
        <w:t>Data Owner:</w:t>
      </w:r>
      <w:r w:rsidR="00E14C8F" w:rsidRPr="00F7092C">
        <w:rPr>
          <w:b/>
          <w:sz w:val="24"/>
          <w:szCs w:val="24"/>
        </w:rPr>
        <w:t xml:space="preserve"> </w:t>
      </w:r>
      <w:r w:rsidR="00E14C8F" w:rsidRPr="00F7092C">
        <w:rPr>
          <w:rFonts w:cs="Arial"/>
          <w:sz w:val="24"/>
          <w:szCs w:val="24"/>
          <w:lang w:eastAsia="ja-JP"/>
        </w:rPr>
        <w:t>Center for Health Information and Analysis (CHIA)</w:t>
      </w:r>
    </w:p>
    <w:p w14:paraId="38323490" w14:textId="77777777" w:rsidR="00FE50B3" w:rsidRPr="00F7092C" w:rsidRDefault="00BC1883" w:rsidP="0092468A">
      <w:pPr>
        <w:spacing w:line="240" w:lineRule="auto"/>
        <w:ind w:left="720"/>
        <w:rPr>
          <w:b/>
          <w:sz w:val="24"/>
          <w:szCs w:val="24"/>
        </w:rPr>
      </w:pPr>
      <w:r w:rsidRPr="00F7092C">
        <w:rPr>
          <w:b/>
          <w:sz w:val="24"/>
          <w:szCs w:val="24"/>
        </w:rPr>
        <w:t>Population</w:t>
      </w:r>
      <w:r w:rsidR="00FE50B3" w:rsidRPr="00F7092C">
        <w:rPr>
          <w:b/>
          <w:sz w:val="24"/>
          <w:szCs w:val="24"/>
        </w:rPr>
        <w:t>:</w:t>
      </w:r>
      <w:r w:rsidR="00E14C8F" w:rsidRPr="00F7092C">
        <w:rPr>
          <w:b/>
          <w:sz w:val="24"/>
          <w:szCs w:val="24"/>
        </w:rPr>
        <w:t xml:space="preserve"> </w:t>
      </w:r>
      <w:r w:rsidR="00E14C8F" w:rsidRPr="00F7092C">
        <w:rPr>
          <w:sz w:val="24"/>
          <w:szCs w:val="24"/>
        </w:rPr>
        <w:t>ED discharges from MA hospitals for all MA residents</w:t>
      </w:r>
    </w:p>
    <w:p w14:paraId="79174316" w14:textId="77777777" w:rsidR="00E14C8F" w:rsidRPr="00F7092C" w:rsidRDefault="00B51F24" w:rsidP="0092468A">
      <w:pPr>
        <w:spacing w:line="240" w:lineRule="auto"/>
        <w:ind w:left="720"/>
        <w:rPr>
          <w:b/>
          <w:bCs/>
          <w:sz w:val="24"/>
          <w:szCs w:val="24"/>
        </w:rPr>
      </w:pPr>
      <w:r w:rsidRPr="00F7092C">
        <w:rPr>
          <w:b/>
          <w:bCs/>
          <w:sz w:val="24"/>
          <w:szCs w:val="24"/>
        </w:rPr>
        <w:t>Important Data Notes</w:t>
      </w:r>
      <w:r w:rsidR="00E14C8F" w:rsidRPr="00F7092C">
        <w:rPr>
          <w:b/>
          <w:bCs/>
          <w:sz w:val="24"/>
          <w:szCs w:val="24"/>
        </w:rPr>
        <w:t xml:space="preserve">: </w:t>
      </w:r>
    </w:p>
    <w:p w14:paraId="0C75ADD6" w14:textId="77777777" w:rsidR="00FE50B3" w:rsidRPr="00F7092C" w:rsidRDefault="00E14C8F" w:rsidP="00E75B9A">
      <w:pPr>
        <w:pStyle w:val="ListParagraph"/>
        <w:numPr>
          <w:ilvl w:val="0"/>
          <w:numId w:val="7"/>
        </w:numPr>
        <w:spacing w:line="240" w:lineRule="auto"/>
        <w:ind w:left="1440"/>
        <w:rPr>
          <w:b/>
          <w:bCs/>
          <w:sz w:val="24"/>
          <w:szCs w:val="24"/>
        </w:rPr>
      </w:pPr>
      <w:r w:rsidRPr="00F7092C">
        <w:rPr>
          <w:sz w:val="24"/>
          <w:szCs w:val="24"/>
        </w:rPr>
        <w:t>Does not include:</w:t>
      </w:r>
    </w:p>
    <w:p w14:paraId="199AB48D" w14:textId="77777777" w:rsidR="00E14C8F" w:rsidRPr="00F7092C" w:rsidRDefault="00E14C8F" w:rsidP="00E75B9A">
      <w:pPr>
        <w:pStyle w:val="ListParagraph"/>
        <w:numPr>
          <w:ilvl w:val="1"/>
          <w:numId w:val="7"/>
        </w:numPr>
        <w:spacing w:line="240" w:lineRule="auto"/>
        <w:ind w:left="2160"/>
        <w:rPr>
          <w:b/>
          <w:sz w:val="24"/>
          <w:szCs w:val="24"/>
        </w:rPr>
      </w:pPr>
      <w:r w:rsidRPr="00F7092C">
        <w:rPr>
          <w:rFonts w:cs="Arial"/>
          <w:sz w:val="24"/>
          <w:szCs w:val="24"/>
          <w:lang w:eastAsia="ja-JP"/>
        </w:rPr>
        <w:t>Hospital services rendered to Massachusetts residents at out of state hospitals</w:t>
      </w:r>
    </w:p>
    <w:p w14:paraId="5F0D357A" w14:textId="77777777" w:rsidR="00E14C8F" w:rsidRPr="00F7092C" w:rsidRDefault="00E14C8F" w:rsidP="00E75B9A">
      <w:pPr>
        <w:pStyle w:val="ListParagraph"/>
        <w:numPr>
          <w:ilvl w:val="1"/>
          <w:numId w:val="7"/>
        </w:numPr>
        <w:spacing w:line="240" w:lineRule="auto"/>
        <w:ind w:left="2160"/>
        <w:rPr>
          <w:b/>
          <w:sz w:val="24"/>
          <w:szCs w:val="24"/>
        </w:rPr>
      </w:pPr>
      <w:r w:rsidRPr="00F7092C">
        <w:rPr>
          <w:rFonts w:cs="Arial"/>
          <w:sz w:val="24"/>
          <w:szCs w:val="24"/>
          <w:lang w:eastAsia="ja-JP"/>
        </w:rPr>
        <w:t>Hospitals operated by the Veterans Administration (VA</w:t>
      </w:r>
      <w:r w:rsidR="00B51F24" w:rsidRPr="00F7092C">
        <w:rPr>
          <w:rFonts w:cs="Arial"/>
          <w:sz w:val="24"/>
          <w:szCs w:val="24"/>
          <w:lang w:eastAsia="ja-JP"/>
        </w:rPr>
        <w:t>)</w:t>
      </w:r>
    </w:p>
    <w:p w14:paraId="18C96243" w14:textId="77777777" w:rsidR="00366CB1" w:rsidRPr="00F7092C" w:rsidRDefault="00366CB1" w:rsidP="00E75B9A">
      <w:pPr>
        <w:pStyle w:val="ListParagraph"/>
        <w:numPr>
          <w:ilvl w:val="1"/>
          <w:numId w:val="7"/>
        </w:numPr>
        <w:spacing w:line="240" w:lineRule="auto"/>
        <w:ind w:left="2160"/>
        <w:rPr>
          <w:b/>
          <w:sz w:val="24"/>
          <w:szCs w:val="24"/>
        </w:rPr>
      </w:pPr>
      <w:r w:rsidRPr="00F7092C">
        <w:rPr>
          <w:rFonts w:cs="Arial"/>
          <w:sz w:val="24"/>
          <w:szCs w:val="24"/>
          <w:lang w:eastAsia="ja-JP"/>
        </w:rPr>
        <w:t>Behavioral health hospitals</w:t>
      </w:r>
    </w:p>
    <w:p w14:paraId="74672066" w14:textId="1B5B9180" w:rsidR="003412D7" w:rsidRDefault="003412D7" w:rsidP="00E75B9A">
      <w:pPr>
        <w:pStyle w:val="ListParagraph"/>
        <w:numPr>
          <w:ilvl w:val="0"/>
          <w:numId w:val="7"/>
        </w:numPr>
        <w:spacing w:line="240" w:lineRule="auto"/>
        <w:ind w:left="1440"/>
        <w:rPr>
          <w:sz w:val="24"/>
          <w:szCs w:val="24"/>
        </w:rPr>
      </w:pPr>
      <w:r w:rsidRPr="00F7092C">
        <w:rPr>
          <w:sz w:val="24"/>
          <w:szCs w:val="24"/>
        </w:rPr>
        <w:t xml:space="preserve">ED table is the main ED dataset and contains visit-level data for all emergency department visits. </w:t>
      </w:r>
      <w:proofErr w:type="gramStart"/>
      <w:r w:rsidRPr="00F7092C">
        <w:rPr>
          <w:sz w:val="24"/>
          <w:szCs w:val="24"/>
        </w:rPr>
        <w:t>Similar to</w:t>
      </w:r>
      <w:proofErr w:type="gramEnd"/>
      <w:r w:rsidRPr="00F7092C">
        <w:rPr>
          <w:sz w:val="24"/>
          <w:szCs w:val="24"/>
        </w:rPr>
        <w:t xml:space="preserve"> the </w:t>
      </w:r>
      <w:r w:rsidR="00F74AC8">
        <w:rPr>
          <w:sz w:val="24"/>
          <w:szCs w:val="24"/>
        </w:rPr>
        <w:t>inpatient (</w:t>
      </w:r>
      <w:r w:rsidRPr="00F7092C">
        <w:rPr>
          <w:sz w:val="24"/>
          <w:szCs w:val="24"/>
        </w:rPr>
        <w:t>HD</w:t>
      </w:r>
      <w:r w:rsidR="00F74AC8">
        <w:rPr>
          <w:sz w:val="24"/>
          <w:szCs w:val="24"/>
        </w:rPr>
        <w:t>)</w:t>
      </w:r>
      <w:r w:rsidRPr="00F7092C">
        <w:rPr>
          <w:sz w:val="24"/>
          <w:szCs w:val="24"/>
        </w:rPr>
        <w:t xml:space="preserve"> and </w:t>
      </w:r>
      <w:r w:rsidR="00F74AC8">
        <w:rPr>
          <w:sz w:val="24"/>
          <w:szCs w:val="24"/>
        </w:rPr>
        <w:t>observation (</w:t>
      </w:r>
      <w:r w:rsidRPr="00F7092C">
        <w:rPr>
          <w:sz w:val="24"/>
          <w:szCs w:val="24"/>
        </w:rPr>
        <w:t>OO</w:t>
      </w:r>
      <w:r w:rsidR="00F74AC8">
        <w:rPr>
          <w:sz w:val="24"/>
          <w:szCs w:val="24"/>
        </w:rPr>
        <w:t>) files</w:t>
      </w:r>
      <w:r w:rsidRPr="00F7092C">
        <w:rPr>
          <w:sz w:val="24"/>
          <w:szCs w:val="24"/>
        </w:rPr>
        <w:t xml:space="preserve">, each record includes socio-demographic information, medical reason for the visit. The unique identifier on this table is the ED_ID.  </w:t>
      </w:r>
    </w:p>
    <w:p w14:paraId="51070AC2" w14:textId="6181AA2A" w:rsidR="0050665B" w:rsidRPr="00F7092C" w:rsidRDefault="0050665B" w:rsidP="00E75B9A">
      <w:pPr>
        <w:pStyle w:val="ListParagraph"/>
        <w:numPr>
          <w:ilvl w:val="1"/>
          <w:numId w:val="7"/>
        </w:numPr>
        <w:spacing w:line="240" w:lineRule="auto"/>
        <w:ind w:left="2160"/>
        <w:rPr>
          <w:sz w:val="24"/>
          <w:szCs w:val="24"/>
        </w:rPr>
      </w:pPr>
      <w:r>
        <w:rPr>
          <w:sz w:val="24"/>
          <w:szCs w:val="24"/>
        </w:rPr>
        <w:t>Dataset name: VW_PHD_CASEMIX_ED_ANALYTIC</w:t>
      </w:r>
    </w:p>
    <w:p w14:paraId="3352DC38" w14:textId="32541343" w:rsidR="003412D7" w:rsidRDefault="003412D7" w:rsidP="00E75B9A">
      <w:pPr>
        <w:pStyle w:val="ListParagraph"/>
        <w:numPr>
          <w:ilvl w:val="0"/>
          <w:numId w:val="7"/>
        </w:numPr>
        <w:spacing w:line="240" w:lineRule="auto"/>
        <w:ind w:left="1440"/>
        <w:rPr>
          <w:sz w:val="24"/>
          <w:szCs w:val="24"/>
        </w:rPr>
      </w:pPr>
      <w:r w:rsidRPr="00F7092C">
        <w:rPr>
          <w:sz w:val="24"/>
          <w:szCs w:val="24"/>
        </w:rPr>
        <w:lastRenderedPageBreak/>
        <w:t xml:space="preserve">ED_DIAG contains one record per </w:t>
      </w:r>
      <w:r w:rsidR="00B30768" w:rsidRPr="00B30768">
        <w:rPr>
          <w:sz w:val="24"/>
          <w:szCs w:val="24"/>
        </w:rPr>
        <w:t>International Classification of Diseases</w:t>
      </w:r>
      <w:r w:rsidR="00B30768">
        <w:rPr>
          <w:sz w:val="24"/>
          <w:szCs w:val="24"/>
        </w:rPr>
        <w:t xml:space="preserve"> (</w:t>
      </w:r>
      <w:r w:rsidRPr="00F7092C">
        <w:rPr>
          <w:sz w:val="24"/>
          <w:szCs w:val="24"/>
        </w:rPr>
        <w:t>ICD</w:t>
      </w:r>
      <w:r w:rsidR="00B30768">
        <w:rPr>
          <w:sz w:val="24"/>
          <w:szCs w:val="24"/>
        </w:rPr>
        <w:t>)</w:t>
      </w:r>
      <w:r w:rsidRPr="00F7092C">
        <w:rPr>
          <w:sz w:val="24"/>
          <w:szCs w:val="24"/>
        </w:rPr>
        <w:t xml:space="preserve">-10-CM diagnosis code reported for each visit. The Visit table has a one-to-many relationship with this table by linking the ED_ID.  </w:t>
      </w:r>
    </w:p>
    <w:p w14:paraId="4CEA1548" w14:textId="45FF1CEF" w:rsidR="0050665B" w:rsidRPr="00F7092C" w:rsidRDefault="0050665B" w:rsidP="00E75B9A">
      <w:pPr>
        <w:pStyle w:val="ListParagraph"/>
        <w:numPr>
          <w:ilvl w:val="1"/>
          <w:numId w:val="7"/>
        </w:numPr>
        <w:spacing w:line="240" w:lineRule="auto"/>
        <w:ind w:left="2160"/>
        <w:rPr>
          <w:sz w:val="24"/>
          <w:szCs w:val="24"/>
        </w:rPr>
      </w:pPr>
      <w:r>
        <w:rPr>
          <w:sz w:val="24"/>
          <w:szCs w:val="24"/>
        </w:rPr>
        <w:t xml:space="preserve">Dataset name: </w:t>
      </w:r>
      <w:r w:rsidR="00650076" w:rsidRPr="00650076">
        <w:rPr>
          <w:sz w:val="24"/>
          <w:szCs w:val="24"/>
        </w:rPr>
        <w:t>VW_PHD_CASEMIX_ED_</w:t>
      </w:r>
      <w:r w:rsidR="00650076">
        <w:rPr>
          <w:sz w:val="24"/>
          <w:szCs w:val="24"/>
        </w:rPr>
        <w:t>DIAG_</w:t>
      </w:r>
      <w:r w:rsidR="00650076" w:rsidRPr="00650076">
        <w:rPr>
          <w:sz w:val="24"/>
          <w:szCs w:val="24"/>
        </w:rPr>
        <w:t>ANALYTIC</w:t>
      </w:r>
    </w:p>
    <w:p w14:paraId="0CD7313B" w14:textId="2642E565" w:rsidR="003412D7" w:rsidRDefault="003412D7" w:rsidP="00E75B9A">
      <w:pPr>
        <w:pStyle w:val="ListParagraph"/>
        <w:numPr>
          <w:ilvl w:val="0"/>
          <w:numId w:val="7"/>
        </w:numPr>
        <w:spacing w:line="240" w:lineRule="auto"/>
        <w:ind w:left="1440"/>
        <w:rPr>
          <w:sz w:val="24"/>
          <w:szCs w:val="24"/>
        </w:rPr>
      </w:pPr>
      <w:r w:rsidRPr="00F7092C">
        <w:rPr>
          <w:sz w:val="24"/>
          <w:szCs w:val="24"/>
        </w:rPr>
        <w:t>ED_PROC contains one record per procedure code (</w:t>
      </w:r>
      <w:r w:rsidR="002E09EF" w:rsidRPr="002E09EF">
        <w:rPr>
          <w:sz w:val="24"/>
          <w:szCs w:val="24"/>
        </w:rPr>
        <w:t>Current Procedural Terminology</w:t>
      </w:r>
      <w:r w:rsidR="002E09EF">
        <w:rPr>
          <w:sz w:val="24"/>
          <w:szCs w:val="24"/>
        </w:rPr>
        <w:t xml:space="preserve"> (</w:t>
      </w:r>
      <w:r w:rsidRPr="00F7092C">
        <w:rPr>
          <w:sz w:val="24"/>
          <w:szCs w:val="24"/>
        </w:rPr>
        <w:t>CPT</w:t>
      </w:r>
      <w:r w:rsidR="002E09EF">
        <w:rPr>
          <w:sz w:val="24"/>
          <w:szCs w:val="24"/>
        </w:rPr>
        <w:t>)</w:t>
      </w:r>
      <w:r w:rsidRPr="00F7092C">
        <w:rPr>
          <w:sz w:val="24"/>
          <w:szCs w:val="24"/>
        </w:rPr>
        <w:t xml:space="preserve"> or ICD-10-PCS) for each visit. Here are also service code (</w:t>
      </w:r>
      <w:r w:rsidR="00B30768" w:rsidRPr="00B30768">
        <w:rPr>
          <w:sz w:val="24"/>
          <w:szCs w:val="24"/>
        </w:rPr>
        <w:t>Healthcare Common Procedure Coding System</w:t>
      </w:r>
      <w:r w:rsidR="00B30768">
        <w:rPr>
          <w:sz w:val="24"/>
          <w:szCs w:val="24"/>
        </w:rPr>
        <w:t xml:space="preserve"> (</w:t>
      </w:r>
      <w:r w:rsidRPr="00F7092C">
        <w:rPr>
          <w:sz w:val="24"/>
          <w:szCs w:val="24"/>
        </w:rPr>
        <w:t>HCPCS</w:t>
      </w:r>
      <w:r w:rsidR="00B30768">
        <w:rPr>
          <w:sz w:val="24"/>
          <w:szCs w:val="24"/>
        </w:rPr>
        <w:t>)</w:t>
      </w:r>
      <w:r w:rsidRPr="00F7092C">
        <w:rPr>
          <w:sz w:val="24"/>
          <w:szCs w:val="24"/>
        </w:rPr>
        <w:t xml:space="preserve"> or CPT) reported for each visit The Visit table has a one-to-many relationship with this table by linking the ED_ID. </w:t>
      </w:r>
    </w:p>
    <w:p w14:paraId="52EA8E5D" w14:textId="5F637365" w:rsidR="00650076" w:rsidRPr="00F7092C" w:rsidRDefault="00650076" w:rsidP="00E75B9A">
      <w:pPr>
        <w:pStyle w:val="ListParagraph"/>
        <w:numPr>
          <w:ilvl w:val="1"/>
          <w:numId w:val="7"/>
        </w:numPr>
        <w:spacing w:line="240" w:lineRule="auto"/>
        <w:ind w:left="2160"/>
        <w:rPr>
          <w:sz w:val="24"/>
          <w:szCs w:val="24"/>
        </w:rPr>
      </w:pPr>
      <w:r>
        <w:rPr>
          <w:sz w:val="24"/>
          <w:szCs w:val="24"/>
        </w:rPr>
        <w:t xml:space="preserve">Dataset name: </w:t>
      </w:r>
      <w:r w:rsidRPr="00650076">
        <w:rPr>
          <w:sz w:val="24"/>
          <w:szCs w:val="24"/>
        </w:rPr>
        <w:t>VW_PHD_CASEMIX_ED_</w:t>
      </w:r>
      <w:r>
        <w:rPr>
          <w:sz w:val="24"/>
          <w:szCs w:val="24"/>
        </w:rPr>
        <w:t>PROC_</w:t>
      </w:r>
      <w:r w:rsidRPr="00650076">
        <w:rPr>
          <w:sz w:val="24"/>
          <w:szCs w:val="24"/>
        </w:rPr>
        <w:t>ANALYTIC</w:t>
      </w:r>
    </w:p>
    <w:p w14:paraId="31D4FEF4" w14:textId="3CDFB781" w:rsidR="00650076" w:rsidRDefault="003412D7" w:rsidP="00E75B9A">
      <w:pPr>
        <w:pStyle w:val="ListParagraph"/>
        <w:numPr>
          <w:ilvl w:val="0"/>
          <w:numId w:val="7"/>
        </w:numPr>
        <w:spacing w:line="240" w:lineRule="auto"/>
        <w:ind w:left="1440"/>
        <w:rPr>
          <w:sz w:val="24"/>
          <w:szCs w:val="24"/>
        </w:rPr>
      </w:pPr>
      <w:r w:rsidRPr="00F7092C">
        <w:rPr>
          <w:sz w:val="24"/>
          <w:szCs w:val="24"/>
        </w:rPr>
        <w:t xml:space="preserve">ED_ORG table contains one record per ED organization. This table can be used to </w:t>
      </w:r>
      <w:proofErr w:type="gramStart"/>
      <w:r w:rsidRPr="00F7092C">
        <w:rPr>
          <w:sz w:val="24"/>
          <w:szCs w:val="24"/>
        </w:rPr>
        <w:t>lookup</w:t>
      </w:r>
      <w:proofErr w:type="gramEnd"/>
      <w:r w:rsidRPr="00F7092C">
        <w:rPr>
          <w:sz w:val="24"/>
          <w:szCs w:val="24"/>
        </w:rPr>
        <w:t xml:space="preserve"> facility names.</w:t>
      </w:r>
    </w:p>
    <w:p w14:paraId="36885297" w14:textId="5E694C61" w:rsidR="003412D7" w:rsidRPr="00F7092C" w:rsidRDefault="00650076" w:rsidP="00E75B9A">
      <w:pPr>
        <w:pStyle w:val="ListParagraph"/>
        <w:numPr>
          <w:ilvl w:val="1"/>
          <w:numId w:val="7"/>
        </w:numPr>
        <w:spacing w:line="240" w:lineRule="auto"/>
        <w:ind w:left="2160"/>
        <w:rPr>
          <w:sz w:val="24"/>
          <w:szCs w:val="24"/>
        </w:rPr>
      </w:pPr>
      <w:r>
        <w:rPr>
          <w:sz w:val="24"/>
          <w:szCs w:val="24"/>
        </w:rPr>
        <w:t xml:space="preserve">Dataset name: </w:t>
      </w:r>
      <w:r w:rsidRPr="00650076">
        <w:rPr>
          <w:sz w:val="24"/>
          <w:szCs w:val="24"/>
        </w:rPr>
        <w:t>VW_PHD_CASEMIX_ED_</w:t>
      </w:r>
      <w:r>
        <w:rPr>
          <w:sz w:val="24"/>
          <w:szCs w:val="24"/>
        </w:rPr>
        <w:t>ORG_</w:t>
      </w:r>
      <w:r w:rsidRPr="00650076">
        <w:rPr>
          <w:sz w:val="24"/>
          <w:szCs w:val="24"/>
        </w:rPr>
        <w:t>ANALYTIC</w:t>
      </w:r>
      <w:r w:rsidR="003412D7" w:rsidRPr="00F7092C">
        <w:rPr>
          <w:sz w:val="24"/>
          <w:szCs w:val="24"/>
        </w:rPr>
        <w:t xml:space="preserve"> </w:t>
      </w:r>
    </w:p>
    <w:p w14:paraId="4F6E7848" w14:textId="1ABEA093" w:rsidR="005A6E9C" w:rsidRPr="005A6E9C" w:rsidRDefault="00B272B3" w:rsidP="00E75B9A">
      <w:pPr>
        <w:pStyle w:val="ListParagraph"/>
        <w:numPr>
          <w:ilvl w:val="0"/>
          <w:numId w:val="7"/>
        </w:numPr>
        <w:spacing w:line="240" w:lineRule="auto"/>
        <w:ind w:left="1440"/>
        <w:rPr>
          <w:rStyle w:val="normaltextrun"/>
          <w:b/>
          <w:bCs/>
          <w:sz w:val="24"/>
          <w:szCs w:val="24"/>
        </w:rPr>
      </w:pPr>
      <w:hyperlink r:id="rId11" w:history="1">
        <w:r w:rsidRPr="007902C1">
          <w:rPr>
            <w:rStyle w:val="Hyperlink"/>
            <w:rFonts w:ascii="Calibri" w:hAnsi="Calibri" w:cs="Calibri"/>
            <w:sz w:val="24"/>
            <w:szCs w:val="24"/>
          </w:rPr>
          <w:t xml:space="preserve">Please </w:t>
        </w:r>
        <w:r w:rsidR="005A6E9C" w:rsidRPr="007902C1">
          <w:rPr>
            <w:rStyle w:val="Hyperlink"/>
            <w:rFonts w:ascii="Calibri" w:hAnsi="Calibri" w:cs="Calibri"/>
            <w:sz w:val="24"/>
            <w:szCs w:val="24"/>
          </w:rPr>
          <w:t>select here to visit CHIA’s Case Mix documentation for the most recent year of data.</w:t>
        </w:r>
      </w:hyperlink>
    </w:p>
    <w:p w14:paraId="3CC55F2B" w14:textId="77777777" w:rsidR="007902C1" w:rsidRPr="007902C1" w:rsidRDefault="005A6E9C" w:rsidP="00E75B9A">
      <w:pPr>
        <w:pStyle w:val="ListParagraph"/>
        <w:numPr>
          <w:ilvl w:val="0"/>
          <w:numId w:val="7"/>
        </w:numPr>
        <w:spacing w:line="240" w:lineRule="auto"/>
        <w:ind w:left="1440"/>
        <w:rPr>
          <w:rStyle w:val="normaltextrun"/>
          <w:b/>
          <w:bCs/>
          <w:sz w:val="24"/>
          <w:szCs w:val="24"/>
        </w:rPr>
      </w:pPr>
      <w:hyperlink r:id="rId12" w:history="1">
        <w:r w:rsidRPr="007902C1">
          <w:rPr>
            <w:rStyle w:val="Hyperlink"/>
            <w:rFonts w:ascii="Calibri" w:hAnsi="Calibri" w:cs="Calibri"/>
            <w:sz w:val="24"/>
            <w:szCs w:val="24"/>
          </w:rPr>
          <w:t>Please select here to visit CHIA’s Case Mix documentation for older years of data.</w:t>
        </w:r>
      </w:hyperlink>
    </w:p>
    <w:p w14:paraId="761430D2" w14:textId="77777777" w:rsidR="0065609A" w:rsidRPr="0065609A" w:rsidRDefault="00BA5D65" w:rsidP="00E75B9A">
      <w:pPr>
        <w:pStyle w:val="ListParagraph"/>
        <w:numPr>
          <w:ilvl w:val="0"/>
          <w:numId w:val="7"/>
        </w:numPr>
        <w:spacing w:line="240" w:lineRule="auto"/>
        <w:ind w:left="1440"/>
        <w:rPr>
          <w:b/>
          <w:bCs/>
          <w:sz w:val="24"/>
          <w:szCs w:val="24"/>
        </w:rPr>
      </w:pPr>
      <w:r w:rsidRPr="007902C1">
        <w:rPr>
          <w:sz w:val="24"/>
          <w:szCs w:val="24"/>
        </w:rPr>
        <w:t>A record</w:t>
      </w:r>
      <w:r w:rsidR="00B51F24" w:rsidRPr="007902C1">
        <w:rPr>
          <w:sz w:val="24"/>
          <w:szCs w:val="24"/>
        </w:rPr>
        <w:t xml:space="preserve"> ends up in the Case Mix file for the “highest” level of care received. </w:t>
      </w:r>
      <w:r w:rsidRPr="007902C1">
        <w:rPr>
          <w:sz w:val="24"/>
          <w:szCs w:val="24"/>
        </w:rPr>
        <w:t>I</w:t>
      </w:r>
      <w:r w:rsidR="00B51F24" w:rsidRPr="007902C1">
        <w:rPr>
          <w:sz w:val="24"/>
          <w:szCs w:val="24"/>
        </w:rPr>
        <w:t xml:space="preserve">f a person was seen in the ED and then transferred for Observation, that record would be in the Observation dataset. If a person was seen in the ED and then admitted inpatient, that </w:t>
      </w:r>
      <w:r w:rsidRPr="007902C1">
        <w:rPr>
          <w:sz w:val="24"/>
          <w:szCs w:val="24"/>
        </w:rPr>
        <w:t>record</w:t>
      </w:r>
      <w:r w:rsidR="00B51F24" w:rsidRPr="007902C1">
        <w:rPr>
          <w:sz w:val="24"/>
          <w:szCs w:val="24"/>
        </w:rPr>
        <w:t xml:space="preserve"> would </w:t>
      </w:r>
      <w:r w:rsidRPr="007902C1">
        <w:rPr>
          <w:sz w:val="24"/>
          <w:szCs w:val="24"/>
        </w:rPr>
        <w:t>be in the H</w:t>
      </w:r>
      <w:r w:rsidR="00B51F24" w:rsidRPr="007902C1">
        <w:rPr>
          <w:sz w:val="24"/>
          <w:szCs w:val="24"/>
        </w:rPr>
        <w:t xml:space="preserve">ospitalization dataset. </w:t>
      </w:r>
    </w:p>
    <w:p w14:paraId="3D488D9E" w14:textId="3269BDD6" w:rsidR="3D1B4820" w:rsidRPr="00F560FD" w:rsidRDefault="00AB785D" w:rsidP="00E75B9A">
      <w:pPr>
        <w:pStyle w:val="ListParagraph"/>
        <w:numPr>
          <w:ilvl w:val="0"/>
          <w:numId w:val="7"/>
        </w:numPr>
        <w:spacing w:line="240" w:lineRule="auto"/>
        <w:ind w:left="1440"/>
        <w:rPr>
          <w:b/>
          <w:bCs/>
          <w:sz w:val="24"/>
          <w:szCs w:val="24"/>
        </w:rPr>
      </w:pPr>
      <w:r w:rsidRPr="007902C1">
        <w:rPr>
          <w:rFonts w:ascii="Calibri" w:eastAsia="Yu Mincho" w:hAnsi="Calibri" w:cs="Calibri"/>
          <w:color w:val="000000" w:themeColor="text1"/>
          <w:sz w:val="24"/>
          <w:szCs w:val="24"/>
        </w:rPr>
        <w:t xml:space="preserve">What is in the ED database? Any visit for which the patient was registered in the emergency department that did not result in an outpatient observation stay </w:t>
      </w:r>
      <w:r w:rsidRPr="007902C1">
        <w:rPr>
          <w:rFonts w:ascii="Calibri" w:eastAsia="Yu Mincho" w:hAnsi="Calibri" w:cs="Calibri"/>
          <w:sz w:val="24"/>
          <w:szCs w:val="24"/>
        </w:rPr>
        <w:t xml:space="preserve">or an inpatient admission </w:t>
      </w:r>
      <w:proofErr w:type="gramStart"/>
      <w:r w:rsidRPr="007902C1">
        <w:rPr>
          <w:rFonts w:ascii="Calibri" w:eastAsia="Yu Mincho" w:hAnsi="Calibri" w:cs="Calibri"/>
          <w:sz w:val="24"/>
          <w:szCs w:val="24"/>
        </w:rPr>
        <w:t>at</w:t>
      </w:r>
      <w:proofErr w:type="gramEnd"/>
      <w:r w:rsidRPr="007902C1">
        <w:rPr>
          <w:rFonts w:ascii="Calibri" w:eastAsia="Yu Mincho" w:hAnsi="Calibri" w:cs="Calibri"/>
          <w:sz w:val="24"/>
          <w:szCs w:val="24"/>
        </w:rPr>
        <w:t xml:space="preserve"> the reporting facility is considered an emergency department visit.  A visit occurs even if the only service provided to a registered patient is triage or screening. Data users interested in visits that resulted in an observation stay should use the outpatient observation database. Data users interested in visits that resulted in </w:t>
      </w:r>
      <w:proofErr w:type="gramStart"/>
      <w:r w:rsidRPr="007902C1">
        <w:rPr>
          <w:rFonts w:ascii="Calibri" w:eastAsia="Yu Mincho" w:hAnsi="Calibri" w:cs="Calibri"/>
          <w:sz w:val="24"/>
          <w:szCs w:val="24"/>
        </w:rPr>
        <w:t>an inpatient</w:t>
      </w:r>
      <w:proofErr w:type="gramEnd"/>
      <w:r w:rsidRPr="007902C1">
        <w:rPr>
          <w:rFonts w:ascii="Calibri" w:eastAsia="Yu Mincho" w:hAnsi="Calibri" w:cs="Calibri"/>
          <w:sz w:val="24"/>
          <w:szCs w:val="24"/>
        </w:rPr>
        <w:t xml:space="preserve"> admission should use the hospital inpatient discharge database</w:t>
      </w:r>
      <w:r w:rsidRPr="0065609A">
        <w:rPr>
          <w:rFonts w:ascii="Calibri" w:eastAsia="Yu Mincho" w:hAnsi="Calibri" w:cs="Calibri"/>
          <w:sz w:val="24"/>
          <w:szCs w:val="24"/>
        </w:rPr>
        <w:t xml:space="preserve">. </w:t>
      </w:r>
      <w:r w:rsidRPr="007902C1">
        <w:rPr>
          <w:rFonts w:ascii="Calibri" w:eastAsia="Yu Mincho" w:hAnsi="Calibri" w:cs="Calibri"/>
          <w:sz w:val="24"/>
          <w:szCs w:val="24"/>
        </w:rPr>
        <w:t>The Service dataset in HD (</w:t>
      </w:r>
      <w:proofErr w:type="spellStart"/>
      <w:r w:rsidRPr="007902C1">
        <w:rPr>
          <w:rFonts w:ascii="Calibri" w:eastAsia="Yu Mincho" w:hAnsi="Calibri" w:cs="Calibri"/>
          <w:sz w:val="24"/>
          <w:szCs w:val="24"/>
        </w:rPr>
        <w:t>HD_Serv</w:t>
      </w:r>
      <w:proofErr w:type="spellEnd"/>
      <w:r w:rsidRPr="007902C1">
        <w:rPr>
          <w:rFonts w:ascii="Calibri" w:eastAsia="Yu Mincho" w:hAnsi="Calibri" w:cs="Calibri"/>
          <w:sz w:val="24"/>
          <w:szCs w:val="24"/>
        </w:rPr>
        <w:t>) contains one record per revenue code service reported for each visit. The HD table has a one-to-many relationship with this table by linking the HD_ID. </w:t>
      </w:r>
      <w:r w:rsidRPr="0065609A">
        <w:rPr>
          <w:rFonts w:ascii="Calibri" w:eastAsia="Yu Mincho" w:hAnsi="Calibri" w:cs="Calibri"/>
          <w:sz w:val="24"/>
          <w:szCs w:val="24"/>
        </w:rPr>
        <w:t xml:space="preserve"> The quickest way to identify patients admitted through the ED is to select those patients with a “0450” revenue code in the services file. In addit</w:t>
      </w:r>
      <w:r w:rsidRPr="007902C1">
        <w:rPr>
          <w:rFonts w:ascii="Calibri" w:eastAsia="Yu Mincho" w:hAnsi="Calibri" w:cs="Calibri"/>
          <w:color w:val="000000" w:themeColor="text1"/>
          <w:sz w:val="24"/>
          <w:szCs w:val="24"/>
        </w:rPr>
        <w:t>ion, the OO contains ED registration and ED discharge date for boarding time for ED visits that result in an observation stay, likewise HD contains ED registration and ED discharge date and boarding time for ED visits that result in an inpatient hospital admission. ED and HD DIAG files contain additional diagnostic records which are linked to the ED and HD records using the ED_ID.  </w:t>
      </w:r>
      <w:r w:rsidRPr="007902C1">
        <w:rPr>
          <w:rFonts w:ascii="Calibri" w:eastAsia="Times New Roman" w:hAnsi="Calibri" w:cs="Calibri"/>
          <w:sz w:val="24"/>
          <w:szCs w:val="24"/>
        </w:rPr>
        <w:t> </w:t>
      </w:r>
    </w:p>
    <w:p w14:paraId="1C6EF062" w14:textId="2BAB6185" w:rsidR="00603075" w:rsidRPr="00F7092C" w:rsidRDefault="1A09B44D" w:rsidP="0092468A">
      <w:pPr>
        <w:spacing w:line="240" w:lineRule="auto"/>
        <w:ind w:left="720"/>
        <w:rPr>
          <w:sz w:val="24"/>
          <w:szCs w:val="24"/>
        </w:rPr>
      </w:pPr>
      <w:r w:rsidRPr="00F7092C">
        <w:rPr>
          <w:b/>
          <w:bCs/>
          <w:sz w:val="24"/>
          <w:szCs w:val="24"/>
        </w:rPr>
        <w:t xml:space="preserve">Years Currently Covered: </w:t>
      </w:r>
      <w:r w:rsidRPr="00F7092C">
        <w:rPr>
          <w:sz w:val="24"/>
          <w:szCs w:val="24"/>
        </w:rPr>
        <w:t>201</w:t>
      </w:r>
      <w:r w:rsidR="00E6436D" w:rsidRPr="00F7092C">
        <w:rPr>
          <w:sz w:val="24"/>
          <w:szCs w:val="24"/>
        </w:rPr>
        <w:t>4</w:t>
      </w:r>
      <w:r w:rsidRPr="00F7092C">
        <w:rPr>
          <w:sz w:val="24"/>
          <w:szCs w:val="24"/>
        </w:rPr>
        <w:t>-</w:t>
      </w:r>
      <w:r w:rsidR="000349AD" w:rsidRPr="00F7092C">
        <w:rPr>
          <w:sz w:val="24"/>
          <w:szCs w:val="24"/>
        </w:rPr>
        <w:t>2024</w:t>
      </w:r>
    </w:p>
    <w:p w14:paraId="1D6736EB" w14:textId="7AF086E2" w:rsidR="00F560FD" w:rsidRPr="00F560FD" w:rsidRDefault="00E14C8F" w:rsidP="00F560FD">
      <w:pPr>
        <w:spacing w:line="240" w:lineRule="auto"/>
        <w:ind w:left="720"/>
        <w:rPr>
          <w:rStyle w:val="normaltextrun"/>
          <w:b/>
          <w:bCs/>
          <w:sz w:val="24"/>
          <w:szCs w:val="24"/>
        </w:rPr>
      </w:pPr>
      <w:r w:rsidRPr="00F560FD">
        <w:rPr>
          <w:b/>
          <w:sz w:val="24"/>
          <w:szCs w:val="24"/>
        </w:rPr>
        <w:t xml:space="preserve">More information: </w:t>
      </w:r>
      <w:hyperlink r:id="rId13" w:history="1">
        <w:r w:rsidR="009F2E7D">
          <w:rPr>
            <w:rStyle w:val="Hyperlink"/>
            <w:rFonts w:ascii="Calibri" w:hAnsi="Calibri" w:cs="Calibri"/>
            <w:sz w:val="24"/>
            <w:szCs w:val="24"/>
          </w:rPr>
          <w:t>Please select here to visit CHIA’s Case Mix documentation.</w:t>
        </w:r>
      </w:hyperlink>
    </w:p>
    <w:p w14:paraId="26CB70F9" w14:textId="1BB29DE7" w:rsidR="00E14C8F" w:rsidRPr="00C34319" w:rsidRDefault="00E14C8F" w:rsidP="0092468A">
      <w:pPr>
        <w:spacing w:line="240" w:lineRule="auto"/>
        <w:ind w:left="720"/>
        <w:rPr>
          <w:b/>
          <w:bCs/>
          <w:sz w:val="24"/>
          <w:szCs w:val="24"/>
        </w:rPr>
      </w:pPr>
    </w:p>
    <w:p w14:paraId="0CBFACF7" w14:textId="4A509C81" w:rsidR="006F4C60" w:rsidRPr="008C2ABE" w:rsidRDefault="00476E55" w:rsidP="008C2ABE">
      <w:pPr>
        <w:pStyle w:val="Heading4"/>
        <w:rPr>
          <w:szCs w:val="28"/>
        </w:rPr>
      </w:pPr>
      <w:bookmarkStart w:id="52" w:name="_Toc766969270"/>
      <w:bookmarkStart w:id="53" w:name="_Toc499450395"/>
      <w:bookmarkStart w:id="54" w:name="_Toc42270413"/>
      <w:bookmarkStart w:id="55" w:name="_Toc718802189"/>
      <w:bookmarkStart w:id="56" w:name="_Toc248456109"/>
      <w:bookmarkStart w:id="57" w:name="_Toc655816013"/>
      <w:bookmarkStart w:id="58" w:name="_Toc1830690070"/>
      <w:bookmarkStart w:id="59" w:name="_Toc321853164"/>
      <w:bookmarkStart w:id="60" w:name="_Toc2109335471"/>
      <w:bookmarkStart w:id="61" w:name="_Toc1008826817"/>
      <w:bookmarkStart w:id="62" w:name="_Toc2054886093"/>
      <w:bookmarkStart w:id="63" w:name="_Toc975281282"/>
      <w:bookmarkStart w:id="64" w:name="_Toc958546064"/>
      <w:bookmarkStart w:id="65" w:name="_Toc1304949107"/>
      <w:bookmarkStart w:id="66" w:name="_Toc1886798243"/>
      <w:bookmarkStart w:id="67" w:name="_Toc214523729"/>
      <w:bookmarkStart w:id="68" w:name="_Toc1544657750"/>
      <w:bookmarkStart w:id="69" w:name="_Toc1889814079"/>
      <w:bookmarkStart w:id="70" w:name="_Toc1706880474"/>
      <w:bookmarkStart w:id="71" w:name="_Toc1667705431"/>
      <w:bookmarkStart w:id="72" w:name="_Toc214158445"/>
      <w:bookmarkStart w:id="73" w:name="_Toc150771977"/>
      <w:bookmarkStart w:id="74" w:name="_Toc227923765"/>
      <w:r w:rsidRPr="008C2ABE">
        <w:rPr>
          <w:szCs w:val="28"/>
        </w:rPr>
        <w:lastRenderedPageBreak/>
        <w:t xml:space="preserve">Hospital Inpatient: </w:t>
      </w:r>
      <w:r w:rsidR="003716DD" w:rsidRPr="008C2ABE">
        <w:rPr>
          <w:szCs w:val="28"/>
        </w:rPr>
        <w:t>VW_PHD_CASEMIX_HD_ANALYTIC</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06AF73C" w14:textId="102F1879" w:rsidR="00FE50B3" w:rsidRPr="00302319" w:rsidRDefault="00FE50B3" w:rsidP="00302319">
      <w:pPr>
        <w:ind w:left="720"/>
        <w:rPr>
          <w:rFonts w:ascii="Calibri" w:hAnsi="Calibri"/>
          <w:b/>
          <w:sz w:val="24"/>
          <w:szCs w:val="24"/>
        </w:rPr>
      </w:pPr>
      <w:r w:rsidRPr="00302319">
        <w:rPr>
          <w:rFonts w:ascii="Calibri" w:hAnsi="Calibri"/>
          <w:b/>
          <w:sz w:val="24"/>
          <w:szCs w:val="24"/>
        </w:rPr>
        <w:t>Brief Description:</w:t>
      </w:r>
      <w:r w:rsidR="00E14C8F" w:rsidRPr="00302319">
        <w:rPr>
          <w:b/>
          <w:sz w:val="24"/>
          <w:szCs w:val="24"/>
        </w:rPr>
        <w:t xml:space="preserve"> </w:t>
      </w:r>
      <w:r w:rsidR="00E14C8F" w:rsidRPr="00302319">
        <w:rPr>
          <w:rFonts w:cs="Arial"/>
          <w:sz w:val="24"/>
          <w:szCs w:val="24"/>
          <w:shd w:val="clear" w:color="auto" w:fill="FFFFFF"/>
        </w:rPr>
        <w:t>The Hospital Inpatient Discharge Database (HD) contains comprehensive patient-level information including socio-demographics, clinical data, and charge data. </w:t>
      </w:r>
    </w:p>
    <w:p w14:paraId="429B8393" w14:textId="77777777" w:rsidR="00E14C8F" w:rsidRPr="00302319" w:rsidRDefault="00E14C8F" w:rsidP="00302319">
      <w:pPr>
        <w:spacing w:line="240" w:lineRule="auto"/>
        <w:ind w:left="720"/>
        <w:rPr>
          <w:b/>
          <w:sz w:val="24"/>
          <w:szCs w:val="24"/>
        </w:rPr>
      </w:pPr>
      <w:r w:rsidRPr="00302319">
        <w:rPr>
          <w:b/>
          <w:sz w:val="24"/>
          <w:szCs w:val="24"/>
        </w:rPr>
        <w:t xml:space="preserve">Data Owner: </w:t>
      </w:r>
      <w:r w:rsidRPr="00302319">
        <w:rPr>
          <w:rFonts w:cs="Arial"/>
          <w:sz w:val="24"/>
          <w:szCs w:val="24"/>
          <w:lang w:eastAsia="ja-JP"/>
        </w:rPr>
        <w:t>Center for Health Information and Analysis (CHIA)</w:t>
      </w:r>
    </w:p>
    <w:p w14:paraId="631382E1" w14:textId="77777777" w:rsidR="004E42D2" w:rsidRPr="00302319" w:rsidRDefault="00BC1883" w:rsidP="00302319">
      <w:pPr>
        <w:spacing w:line="240" w:lineRule="auto"/>
        <w:ind w:left="720"/>
        <w:rPr>
          <w:b/>
          <w:sz w:val="24"/>
          <w:szCs w:val="24"/>
        </w:rPr>
      </w:pPr>
      <w:r w:rsidRPr="00302319">
        <w:rPr>
          <w:b/>
          <w:sz w:val="24"/>
          <w:szCs w:val="24"/>
        </w:rPr>
        <w:t>Population</w:t>
      </w:r>
      <w:r w:rsidR="00E14C8F" w:rsidRPr="00302319">
        <w:rPr>
          <w:b/>
          <w:sz w:val="24"/>
          <w:szCs w:val="24"/>
        </w:rPr>
        <w:t xml:space="preserve">: </w:t>
      </w:r>
      <w:r w:rsidR="00B51F24" w:rsidRPr="00302319">
        <w:rPr>
          <w:sz w:val="24"/>
          <w:szCs w:val="24"/>
        </w:rPr>
        <w:t xml:space="preserve"> </w:t>
      </w:r>
      <w:r w:rsidR="004E42D2" w:rsidRPr="00302319">
        <w:rPr>
          <w:sz w:val="24"/>
          <w:szCs w:val="24"/>
        </w:rPr>
        <w:t>Inpatient hospital discharges from MA hospitals for all MA residents</w:t>
      </w:r>
      <w:r w:rsidR="004E42D2" w:rsidRPr="00302319">
        <w:rPr>
          <w:b/>
          <w:sz w:val="24"/>
          <w:szCs w:val="24"/>
        </w:rPr>
        <w:t xml:space="preserve"> </w:t>
      </w:r>
    </w:p>
    <w:p w14:paraId="7E90E1D4" w14:textId="77777777" w:rsidR="00E14C8F" w:rsidRPr="00302319" w:rsidRDefault="00895122" w:rsidP="00302319">
      <w:pPr>
        <w:spacing w:line="240" w:lineRule="auto"/>
        <w:ind w:left="720"/>
        <w:rPr>
          <w:b/>
          <w:sz w:val="24"/>
          <w:szCs w:val="24"/>
        </w:rPr>
      </w:pPr>
      <w:r w:rsidRPr="00302319">
        <w:rPr>
          <w:b/>
          <w:sz w:val="24"/>
          <w:szCs w:val="24"/>
        </w:rPr>
        <w:t>Important Data Notes</w:t>
      </w:r>
      <w:r w:rsidR="00E14C8F" w:rsidRPr="00302319">
        <w:rPr>
          <w:b/>
          <w:sz w:val="24"/>
          <w:szCs w:val="24"/>
        </w:rPr>
        <w:t xml:space="preserve">: </w:t>
      </w:r>
    </w:p>
    <w:p w14:paraId="6B922221" w14:textId="77777777" w:rsidR="00F827DC" w:rsidRDefault="00D3587B" w:rsidP="00E75B9A">
      <w:pPr>
        <w:pStyle w:val="paragraph"/>
        <w:numPr>
          <w:ilvl w:val="0"/>
          <w:numId w:val="22"/>
        </w:numPr>
        <w:spacing w:before="0" w:beforeAutospacing="0" w:after="0" w:afterAutospacing="0"/>
        <w:ind w:left="1440"/>
        <w:textAlignment w:val="baseline"/>
        <w:rPr>
          <w:rFonts w:asciiTheme="minorHAnsi" w:eastAsiaTheme="minorHAnsi" w:hAnsiTheme="minorHAnsi" w:cstheme="minorBidi"/>
        </w:rPr>
      </w:pPr>
      <w:r w:rsidRPr="00302319">
        <w:rPr>
          <w:rFonts w:asciiTheme="minorHAnsi" w:eastAsiaTheme="minorHAnsi" w:hAnsiTheme="minorHAnsi" w:cstheme="minorBidi"/>
        </w:rPr>
        <w:t>HD table is the main visit dataset and contains one record per discharge. The unique identifier on this table is HD_ID.</w:t>
      </w:r>
    </w:p>
    <w:p w14:paraId="6656EBBC" w14:textId="1DE9A7E9" w:rsidR="00D3587B" w:rsidRPr="00302319" w:rsidRDefault="00F827DC" w:rsidP="00E75B9A">
      <w:pPr>
        <w:pStyle w:val="paragraph"/>
        <w:numPr>
          <w:ilvl w:val="2"/>
          <w:numId w:val="22"/>
        </w:numPr>
        <w:spacing w:before="0" w:beforeAutospacing="0" w:after="0" w:afterAutospacing="0"/>
        <w:textAlignment w:val="baseline"/>
        <w:rPr>
          <w:rFonts w:asciiTheme="minorHAnsi" w:eastAsiaTheme="minorHAnsi" w:hAnsiTheme="minorHAnsi" w:cstheme="minorBidi"/>
        </w:rPr>
      </w:pPr>
      <w:r>
        <w:rPr>
          <w:rFonts w:asciiTheme="minorHAnsi" w:eastAsiaTheme="minorHAnsi" w:hAnsiTheme="minorHAnsi" w:cstheme="minorBidi"/>
        </w:rPr>
        <w:t xml:space="preserve">Dataset name: </w:t>
      </w:r>
      <w:r w:rsidRPr="00F827DC">
        <w:rPr>
          <w:rFonts w:asciiTheme="minorHAnsi" w:eastAsiaTheme="minorHAnsi" w:hAnsiTheme="minorHAnsi" w:cstheme="minorBidi"/>
        </w:rPr>
        <w:t>VW_PHD_CASEMIX_HD_ANALYTIC</w:t>
      </w:r>
    </w:p>
    <w:p w14:paraId="0EDCE397" w14:textId="77777777" w:rsidR="00F827DC" w:rsidRDefault="00D3587B" w:rsidP="00E75B9A">
      <w:pPr>
        <w:pStyle w:val="paragraph"/>
        <w:numPr>
          <w:ilvl w:val="0"/>
          <w:numId w:val="22"/>
        </w:numPr>
        <w:spacing w:before="0" w:beforeAutospacing="0" w:after="0" w:afterAutospacing="0"/>
        <w:ind w:left="1440"/>
        <w:textAlignment w:val="baseline"/>
        <w:rPr>
          <w:rFonts w:asciiTheme="minorHAnsi" w:eastAsiaTheme="minorHAnsi" w:hAnsiTheme="minorHAnsi" w:cstheme="minorBidi"/>
        </w:rPr>
      </w:pPr>
      <w:r w:rsidRPr="00302319">
        <w:rPr>
          <w:rFonts w:asciiTheme="minorHAnsi" w:eastAsiaTheme="minorHAnsi" w:hAnsiTheme="minorHAnsi" w:cstheme="minorBidi"/>
        </w:rPr>
        <w:t>HD_DIAG contains one record per diagnosis reported for each visit. The Discharge table has a one-to-many relationship with this table by linking the HD_ID.</w:t>
      </w:r>
    </w:p>
    <w:p w14:paraId="2F9E8A74" w14:textId="1201B379" w:rsidR="00D3587B" w:rsidRPr="00F827DC" w:rsidRDefault="00F827DC" w:rsidP="00E75B9A">
      <w:pPr>
        <w:pStyle w:val="paragraph"/>
        <w:numPr>
          <w:ilvl w:val="2"/>
          <w:numId w:val="22"/>
        </w:numPr>
        <w:spacing w:before="0" w:beforeAutospacing="0" w:after="0" w:afterAutospacing="0"/>
        <w:textAlignment w:val="baseline"/>
        <w:rPr>
          <w:rFonts w:asciiTheme="minorHAnsi" w:eastAsiaTheme="minorHAnsi" w:hAnsiTheme="minorHAnsi" w:cstheme="minorBidi"/>
        </w:rPr>
      </w:pPr>
      <w:r>
        <w:rPr>
          <w:rFonts w:asciiTheme="minorHAnsi" w:eastAsiaTheme="minorHAnsi" w:hAnsiTheme="minorHAnsi" w:cstheme="minorBidi"/>
        </w:rPr>
        <w:t xml:space="preserve">Dataset name: </w:t>
      </w:r>
      <w:r w:rsidRPr="00F827DC">
        <w:rPr>
          <w:rFonts w:asciiTheme="minorHAnsi" w:eastAsiaTheme="minorHAnsi" w:hAnsiTheme="minorHAnsi" w:cstheme="minorBidi"/>
        </w:rPr>
        <w:t>VW_PHD_CASEMIX_HD_</w:t>
      </w:r>
      <w:r>
        <w:rPr>
          <w:rFonts w:asciiTheme="minorHAnsi" w:eastAsiaTheme="minorHAnsi" w:hAnsiTheme="minorHAnsi" w:cstheme="minorBidi"/>
        </w:rPr>
        <w:t>DIAG_</w:t>
      </w:r>
      <w:r w:rsidRPr="00F827DC">
        <w:rPr>
          <w:rFonts w:asciiTheme="minorHAnsi" w:eastAsiaTheme="minorHAnsi" w:hAnsiTheme="minorHAnsi" w:cstheme="minorBidi"/>
        </w:rPr>
        <w:t>ANALYTIC</w:t>
      </w:r>
      <w:r w:rsidR="00D3587B" w:rsidRPr="00F827DC">
        <w:rPr>
          <w:rFonts w:asciiTheme="minorHAnsi" w:eastAsiaTheme="minorHAnsi" w:hAnsiTheme="minorHAnsi" w:cstheme="minorBidi"/>
        </w:rPr>
        <w:t>  </w:t>
      </w:r>
    </w:p>
    <w:p w14:paraId="180E2A4F" w14:textId="77777777" w:rsidR="00F827DC" w:rsidRDefault="00D3587B" w:rsidP="00E75B9A">
      <w:pPr>
        <w:pStyle w:val="paragraph"/>
        <w:numPr>
          <w:ilvl w:val="0"/>
          <w:numId w:val="22"/>
        </w:numPr>
        <w:spacing w:before="0" w:beforeAutospacing="0" w:after="0" w:afterAutospacing="0"/>
        <w:ind w:left="1440"/>
        <w:textAlignment w:val="baseline"/>
        <w:rPr>
          <w:rFonts w:asciiTheme="minorHAnsi" w:eastAsiaTheme="minorHAnsi" w:hAnsiTheme="minorHAnsi" w:cstheme="minorBidi"/>
        </w:rPr>
      </w:pPr>
      <w:r w:rsidRPr="00302319">
        <w:rPr>
          <w:rFonts w:asciiTheme="minorHAnsi" w:eastAsiaTheme="minorHAnsi" w:hAnsiTheme="minorHAnsi" w:cstheme="minorBidi"/>
        </w:rPr>
        <w:t>HD_PROC contains one record per procedure for each visit. The Discharge table has a one-to-many relationship with this table by linking the HD_ID.</w:t>
      </w:r>
    </w:p>
    <w:p w14:paraId="703240FB" w14:textId="42367CA1" w:rsidR="00D3587B" w:rsidRPr="00302319" w:rsidRDefault="00F827DC" w:rsidP="00E75B9A">
      <w:pPr>
        <w:pStyle w:val="paragraph"/>
        <w:numPr>
          <w:ilvl w:val="2"/>
          <w:numId w:val="22"/>
        </w:numPr>
        <w:spacing w:before="0" w:beforeAutospacing="0" w:after="0" w:afterAutospacing="0"/>
        <w:textAlignment w:val="baseline"/>
        <w:rPr>
          <w:rFonts w:asciiTheme="minorHAnsi" w:eastAsiaTheme="minorHAnsi" w:hAnsiTheme="minorHAnsi" w:cstheme="minorBidi"/>
        </w:rPr>
      </w:pPr>
      <w:r>
        <w:rPr>
          <w:rFonts w:asciiTheme="minorHAnsi" w:eastAsiaTheme="minorHAnsi" w:hAnsiTheme="minorHAnsi" w:cstheme="minorBidi"/>
        </w:rPr>
        <w:t xml:space="preserve">Dataset name: </w:t>
      </w:r>
      <w:r w:rsidRPr="00F827DC">
        <w:rPr>
          <w:rFonts w:asciiTheme="minorHAnsi" w:eastAsiaTheme="minorHAnsi" w:hAnsiTheme="minorHAnsi" w:cstheme="minorBidi"/>
        </w:rPr>
        <w:t>VW_PHD_CASEMIX_HD_</w:t>
      </w:r>
      <w:r>
        <w:rPr>
          <w:rFonts w:asciiTheme="minorHAnsi" w:eastAsiaTheme="minorHAnsi" w:hAnsiTheme="minorHAnsi" w:cstheme="minorBidi"/>
        </w:rPr>
        <w:t>PROC_</w:t>
      </w:r>
      <w:r w:rsidRPr="00F827DC">
        <w:rPr>
          <w:rFonts w:asciiTheme="minorHAnsi" w:eastAsiaTheme="minorHAnsi" w:hAnsiTheme="minorHAnsi" w:cstheme="minorBidi"/>
        </w:rPr>
        <w:t>ANALYTIC  </w:t>
      </w:r>
      <w:r w:rsidR="00D3587B" w:rsidRPr="00302319">
        <w:rPr>
          <w:rFonts w:asciiTheme="minorHAnsi" w:eastAsiaTheme="minorHAnsi" w:hAnsiTheme="minorHAnsi" w:cstheme="minorBidi"/>
        </w:rPr>
        <w:t>  </w:t>
      </w:r>
    </w:p>
    <w:p w14:paraId="52F3C9E7" w14:textId="1D9FB391" w:rsidR="00D3587B" w:rsidRDefault="00D3587B" w:rsidP="00E75B9A">
      <w:pPr>
        <w:pStyle w:val="paragraph"/>
        <w:numPr>
          <w:ilvl w:val="0"/>
          <w:numId w:val="22"/>
        </w:numPr>
        <w:spacing w:before="0" w:beforeAutospacing="0" w:after="0" w:afterAutospacing="0"/>
        <w:ind w:left="1440"/>
        <w:textAlignment w:val="baseline"/>
        <w:rPr>
          <w:rFonts w:asciiTheme="minorHAnsi" w:eastAsiaTheme="minorHAnsi" w:hAnsiTheme="minorHAnsi" w:cstheme="minorBidi"/>
        </w:rPr>
      </w:pPr>
      <w:r w:rsidRPr="00302319">
        <w:rPr>
          <w:rFonts w:asciiTheme="minorHAnsi" w:eastAsiaTheme="minorHAnsi" w:hAnsiTheme="minorHAnsi" w:cstheme="minorBidi"/>
        </w:rPr>
        <w:t>HD_SERVICE contains one record per revenue code reported for each visit. The Discharge table has a one-to-many relationship with this table by linking the HD_ID.  </w:t>
      </w:r>
    </w:p>
    <w:p w14:paraId="204E2C9E" w14:textId="4FD60838" w:rsidR="00CB1A35" w:rsidRPr="00CB1A35" w:rsidRDefault="00CB1A35" w:rsidP="00E75B9A">
      <w:pPr>
        <w:pStyle w:val="paragraph"/>
        <w:numPr>
          <w:ilvl w:val="2"/>
          <w:numId w:val="22"/>
        </w:numPr>
        <w:spacing w:before="0" w:beforeAutospacing="0" w:after="0" w:afterAutospacing="0"/>
        <w:textAlignment w:val="baseline"/>
        <w:rPr>
          <w:rFonts w:asciiTheme="minorHAnsi" w:eastAsiaTheme="minorHAnsi" w:hAnsiTheme="minorHAnsi" w:cstheme="minorBidi"/>
        </w:rPr>
      </w:pPr>
      <w:r>
        <w:rPr>
          <w:rFonts w:asciiTheme="minorHAnsi" w:eastAsiaTheme="minorHAnsi" w:hAnsiTheme="minorHAnsi" w:cstheme="minorBidi"/>
        </w:rPr>
        <w:t xml:space="preserve">Dataset name: </w:t>
      </w:r>
      <w:r w:rsidRPr="00F827DC">
        <w:rPr>
          <w:rFonts w:asciiTheme="minorHAnsi" w:eastAsiaTheme="minorHAnsi" w:hAnsiTheme="minorHAnsi" w:cstheme="minorBidi"/>
        </w:rPr>
        <w:t>VW_PHD_CASEMIX_HD_</w:t>
      </w:r>
      <w:r>
        <w:rPr>
          <w:rFonts w:asciiTheme="minorHAnsi" w:eastAsiaTheme="minorHAnsi" w:hAnsiTheme="minorHAnsi" w:cstheme="minorBidi"/>
        </w:rPr>
        <w:t>SERV_</w:t>
      </w:r>
      <w:r w:rsidRPr="00F827DC">
        <w:rPr>
          <w:rFonts w:asciiTheme="minorHAnsi" w:eastAsiaTheme="minorHAnsi" w:hAnsiTheme="minorHAnsi" w:cstheme="minorBidi"/>
        </w:rPr>
        <w:t>ANALYTIC  </w:t>
      </w:r>
      <w:r w:rsidRPr="00302319">
        <w:rPr>
          <w:rFonts w:asciiTheme="minorHAnsi" w:eastAsiaTheme="minorHAnsi" w:hAnsiTheme="minorHAnsi" w:cstheme="minorBidi"/>
        </w:rPr>
        <w:t>  </w:t>
      </w:r>
    </w:p>
    <w:p w14:paraId="6D959255" w14:textId="0C0C8B00" w:rsidR="00D3587B" w:rsidRDefault="00D3587B" w:rsidP="00E75B9A">
      <w:pPr>
        <w:pStyle w:val="paragraph"/>
        <w:numPr>
          <w:ilvl w:val="0"/>
          <w:numId w:val="22"/>
        </w:numPr>
        <w:spacing w:before="0" w:beforeAutospacing="0" w:after="0" w:afterAutospacing="0"/>
        <w:ind w:left="1440"/>
        <w:textAlignment w:val="baseline"/>
        <w:rPr>
          <w:rFonts w:asciiTheme="minorHAnsi" w:eastAsiaTheme="minorHAnsi" w:hAnsiTheme="minorHAnsi" w:cstheme="minorBidi"/>
        </w:rPr>
      </w:pPr>
      <w:r w:rsidRPr="00302319">
        <w:rPr>
          <w:rFonts w:asciiTheme="minorHAnsi" w:eastAsiaTheme="minorHAnsi" w:hAnsiTheme="minorHAnsi" w:cstheme="minorBidi"/>
        </w:rPr>
        <w:t xml:space="preserve">HD_ORG contains one record per organization. This table can be used to </w:t>
      </w:r>
      <w:proofErr w:type="gramStart"/>
      <w:r w:rsidRPr="00302319">
        <w:rPr>
          <w:rFonts w:asciiTheme="minorHAnsi" w:eastAsiaTheme="minorHAnsi" w:hAnsiTheme="minorHAnsi" w:cstheme="minorBidi"/>
        </w:rPr>
        <w:t>lookup</w:t>
      </w:r>
      <w:proofErr w:type="gramEnd"/>
      <w:r w:rsidRPr="00302319">
        <w:rPr>
          <w:rFonts w:asciiTheme="minorHAnsi" w:eastAsiaTheme="minorHAnsi" w:hAnsiTheme="minorHAnsi" w:cstheme="minorBidi"/>
        </w:rPr>
        <w:t xml:space="preserve"> facility names. </w:t>
      </w:r>
      <w:r w:rsidR="00C71DEF">
        <w:rPr>
          <w:rFonts w:asciiTheme="minorHAnsi" w:eastAsiaTheme="minorHAnsi" w:hAnsiTheme="minorHAnsi" w:cstheme="minorBidi"/>
        </w:rPr>
        <w:t xml:space="preserve">It </w:t>
      </w:r>
      <w:r w:rsidRPr="00302319">
        <w:rPr>
          <w:rFonts w:asciiTheme="minorHAnsi" w:eastAsiaTheme="minorHAnsi" w:hAnsiTheme="minorHAnsi" w:cstheme="minorBidi"/>
        </w:rPr>
        <w:t>contains 1 record for every valid Org</w:t>
      </w:r>
      <w:r w:rsidR="00CB1A35">
        <w:rPr>
          <w:rFonts w:asciiTheme="minorHAnsi" w:eastAsiaTheme="minorHAnsi" w:hAnsiTheme="minorHAnsi" w:cstheme="minorBidi"/>
        </w:rPr>
        <w:t xml:space="preserve">anization </w:t>
      </w:r>
      <w:r w:rsidRPr="00302319">
        <w:rPr>
          <w:rFonts w:asciiTheme="minorHAnsi" w:eastAsiaTheme="minorHAnsi" w:hAnsiTheme="minorHAnsi" w:cstheme="minorBidi"/>
        </w:rPr>
        <w:t>I</w:t>
      </w:r>
      <w:r w:rsidR="00CB1A35">
        <w:rPr>
          <w:rFonts w:asciiTheme="minorHAnsi" w:eastAsiaTheme="minorHAnsi" w:hAnsiTheme="minorHAnsi" w:cstheme="minorBidi"/>
        </w:rPr>
        <w:t>D</w:t>
      </w:r>
      <w:r w:rsidRPr="00302319">
        <w:rPr>
          <w:rFonts w:asciiTheme="minorHAnsi" w:eastAsiaTheme="minorHAnsi" w:hAnsiTheme="minorHAnsi" w:cstheme="minorBidi"/>
        </w:rPr>
        <w:t xml:space="preserve"> reported in the Discharge database </w:t>
      </w:r>
    </w:p>
    <w:p w14:paraId="44E51FE2" w14:textId="57F907A0" w:rsidR="00CB1A35" w:rsidRPr="00CB1A35" w:rsidRDefault="00CB1A35" w:rsidP="00E75B9A">
      <w:pPr>
        <w:pStyle w:val="paragraph"/>
        <w:numPr>
          <w:ilvl w:val="2"/>
          <w:numId w:val="22"/>
        </w:numPr>
        <w:spacing w:before="0" w:beforeAutospacing="0" w:after="0" w:afterAutospacing="0"/>
        <w:textAlignment w:val="baseline"/>
        <w:rPr>
          <w:rFonts w:asciiTheme="minorHAnsi" w:eastAsiaTheme="minorHAnsi" w:hAnsiTheme="minorHAnsi" w:cstheme="minorBidi"/>
        </w:rPr>
      </w:pPr>
      <w:r>
        <w:rPr>
          <w:rFonts w:asciiTheme="minorHAnsi" w:eastAsiaTheme="minorHAnsi" w:hAnsiTheme="minorHAnsi" w:cstheme="minorBidi"/>
        </w:rPr>
        <w:t xml:space="preserve">Dataset name: </w:t>
      </w:r>
      <w:r w:rsidRPr="00F827DC">
        <w:rPr>
          <w:rFonts w:asciiTheme="minorHAnsi" w:eastAsiaTheme="minorHAnsi" w:hAnsiTheme="minorHAnsi" w:cstheme="minorBidi"/>
        </w:rPr>
        <w:t>VW_PHD_CASEMIX_HD_</w:t>
      </w:r>
      <w:r>
        <w:rPr>
          <w:rFonts w:asciiTheme="minorHAnsi" w:eastAsiaTheme="minorHAnsi" w:hAnsiTheme="minorHAnsi" w:cstheme="minorBidi"/>
        </w:rPr>
        <w:t>ORG_</w:t>
      </w:r>
      <w:r w:rsidRPr="00F827DC">
        <w:rPr>
          <w:rFonts w:asciiTheme="minorHAnsi" w:eastAsiaTheme="minorHAnsi" w:hAnsiTheme="minorHAnsi" w:cstheme="minorBidi"/>
        </w:rPr>
        <w:t>ANALYTIC  </w:t>
      </w:r>
      <w:r w:rsidRPr="00302319">
        <w:rPr>
          <w:rFonts w:asciiTheme="minorHAnsi" w:eastAsiaTheme="minorHAnsi" w:hAnsiTheme="minorHAnsi" w:cstheme="minorBidi"/>
        </w:rPr>
        <w:t>  </w:t>
      </w:r>
    </w:p>
    <w:p w14:paraId="4BF153C2" w14:textId="557DE180" w:rsidR="00E14C8F" w:rsidRPr="00302319" w:rsidRDefault="379AD552" w:rsidP="00E75B9A">
      <w:pPr>
        <w:pStyle w:val="ListParagraph"/>
        <w:numPr>
          <w:ilvl w:val="0"/>
          <w:numId w:val="7"/>
        </w:numPr>
        <w:spacing w:after="0" w:line="240" w:lineRule="auto"/>
        <w:ind w:left="1440"/>
        <w:rPr>
          <w:b/>
          <w:bCs/>
          <w:sz w:val="24"/>
          <w:szCs w:val="24"/>
        </w:rPr>
      </w:pPr>
      <w:r w:rsidRPr="00302319">
        <w:rPr>
          <w:sz w:val="24"/>
          <w:szCs w:val="24"/>
        </w:rPr>
        <w:t xml:space="preserve">The data in any year of hospital inpatient discharge data is driven by the discharge date and not by the admission year. </w:t>
      </w:r>
    </w:p>
    <w:p w14:paraId="17347808" w14:textId="5ECA2D8F" w:rsidR="00E14C8F" w:rsidRPr="00302319" w:rsidRDefault="034C6133" w:rsidP="00E75B9A">
      <w:pPr>
        <w:pStyle w:val="ListParagraph"/>
        <w:numPr>
          <w:ilvl w:val="0"/>
          <w:numId w:val="7"/>
        </w:numPr>
        <w:spacing w:line="240" w:lineRule="auto"/>
        <w:ind w:left="1440"/>
        <w:rPr>
          <w:b/>
          <w:bCs/>
          <w:sz w:val="24"/>
          <w:szCs w:val="24"/>
        </w:rPr>
      </w:pPr>
      <w:r w:rsidRPr="00302319">
        <w:rPr>
          <w:sz w:val="24"/>
          <w:szCs w:val="24"/>
        </w:rPr>
        <w:t>Does not include:</w:t>
      </w:r>
    </w:p>
    <w:p w14:paraId="52ED81AE" w14:textId="77777777" w:rsidR="00E14C8F" w:rsidRPr="00302319" w:rsidRDefault="00E14C8F" w:rsidP="00E75B9A">
      <w:pPr>
        <w:pStyle w:val="ListParagraph"/>
        <w:numPr>
          <w:ilvl w:val="1"/>
          <w:numId w:val="7"/>
        </w:numPr>
        <w:spacing w:line="240" w:lineRule="auto"/>
        <w:ind w:left="2160"/>
        <w:rPr>
          <w:b/>
          <w:sz w:val="24"/>
          <w:szCs w:val="24"/>
        </w:rPr>
      </w:pPr>
      <w:r w:rsidRPr="00302319">
        <w:rPr>
          <w:rFonts w:cs="Arial"/>
          <w:sz w:val="24"/>
          <w:szCs w:val="24"/>
          <w:lang w:eastAsia="ja-JP"/>
        </w:rPr>
        <w:t>Hospital services rendered to Massachusetts residents at out of state hospitals</w:t>
      </w:r>
    </w:p>
    <w:p w14:paraId="7C94C194" w14:textId="77777777" w:rsidR="00E14C8F" w:rsidRPr="00302319" w:rsidRDefault="00E14C8F" w:rsidP="00E75B9A">
      <w:pPr>
        <w:pStyle w:val="ListParagraph"/>
        <w:numPr>
          <w:ilvl w:val="1"/>
          <w:numId w:val="7"/>
        </w:numPr>
        <w:spacing w:line="240" w:lineRule="auto"/>
        <w:ind w:left="2160"/>
        <w:rPr>
          <w:b/>
          <w:sz w:val="24"/>
          <w:szCs w:val="24"/>
        </w:rPr>
      </w:pPr>
      <w:r w:rsidRPr="00302319">
        <w:rPr>
          <w:rFonts w:cs="Arial"/>
          <w:sz w:val="24"/>
          <w:szCs w:val="24"/>
          <w:lang w:eastAsia="ja-JP"/>
        </w:rPr>
        <w:t>Hospitals operated by the Veterans Administration (VA</w:t>
      </w:r>
      <w:r w:rsidR="00B51F24" w:rsidRPr="00302319">
        <w:rPr>
          <w:rFonts w:cs="Arial"/>
          <w:sz w:val="24"/>
          <w:szCs w:val="24"/>
          <w:lang w:eastAsia="ja-JP"/>
        </w:rPr>
        <w:t>)</w:t>
      </w:r>
    </w:p>
    <w:p w14:paraId="71D35501" w14:textId="77777777" w:rsidR="00366CB1" w:rsidRPr="00302319" w:rsidRDefault="00366CB1" w:rsidP="00E75B9A">
      <w:pPr>
        <w:pStyle w:val="ListParagraph"/>
        <w:numPr>
          <w:ilvl w:val="1"/>
          <w:numId w:val="7"/>
        </w:numPr>
        <w:spacing w:line="240" w:lineRule="auto"/>
        <w:ind w:left="2160"/>
        <w:rPr>
          <w:b/>
          <w:sz w:val="24"/>
          <w:szCs w:val="24"/>
        </w:rPr>
      </w:pPr>
      <w:r w:rsidRPr="00302319">
        <w:rPr>
          <w:rFonts w:cs="Arial"/>
          <w:sz w:val="24"/>
          <w:szCs w:val="24"/>
          <w:lang w:eastAsia="ja-JP"/>
        </w:rPr>
        <w:t>Behavioral health hospitals</w:t>
      </w:r>
    </w:p>
    <w:p w14:paraId="53710C83" w14:textId="77777777" w:rsidR="00B51F24" w:rsidRPr="00302319" w:rsidRDefault="00BA5D65" w:rsidP="00E75B9A">
      <w:pPr>
        <w:pStyle w:val="ListParagraph"/>
        <w:numPr>
          <w:ilvl w:val="0"/>
          <w:numId w:val="7"/>
        </w:numPr>
        <w:spacing w:line="240" w:lineRule="auto"/>
        <w:ind w:left="1440"/>
        <w:rPr>
          <w:sz w:val="24"/>
          <w:szCs w:val="24"/>
        </w:rPr>
      </w:pPr>
      <w:r w:rsidRPr="00302319">
        <w:rPr>
          <w:sz w:val="24"/>
          <w:szCs w:val="24"/>
        </w:rPr>
        <w:t>A record</w:t>
      </w:r>
      <w:r w:rsidR="00B51F24" w:rsidRPr="00302319">
        <w:rPr>
          <w:sz w:val="24"/>
          <w:szCs w:val="24"/>
        </w:rPr>
        <w:t xml:space="preserve"> ends up in the Case Mix file for the “highest” level of care received. For example, if a person was seen for Observation and then admitted inpatient that record would be in the </w:t>
      </w:r>
      <w:r w:rsidRPr="00302319">
        <w:rPr>
          <w:sz w:val="24"/>
          <w:szCs w:val="24"/>
        </w:rPr>
        <w:t>H</w:t>
      </w:r>
      <w:r w:rsidR="00B51F24" w:rsidRPr="00302319">
        <w:rPr>
          <w:sz w:val="24"/>
          <w:szCs w:val="24"/>
        </w:rPr>
        <w:t xml:space="preserve">ospitalization dataset. </w:t>
      </w:r>
    </w:p>
    <w:p w14:paraId="4F6218ED" w14:textId="768F11A3" w:rsidR="37A552D2" w:rsidRPr="00302319" w:rsidRDefault="775DBDD1" w:rsidP="00E75B9A">
      <w:pPr>
        <w:pStyle w:val="ListParagraph"/>
        <w:numPr>
          <w:ilvl w:val="0"/>
          <w:numId w:val="7"/>
        </w:numPr>
        <w:spacing w:line="240" w:lineRule="auto"/>
        <w:ind w:left="1440"/>
        <w:rPr>
          <w:sz w:val="24"/>
          <w:szCs w:val="24"/>
        </w:rPr>
      </w:pPr>
      <w:r w:rsidRPr="00302319">
        <w:rPr>
          <w:sz w:val="24"/>
          <w:szCs w:val="24"/>
        </w:rPr>
        <w:t xml:space="preserve">To identify individuals that came from </w:t>
      </w:r>
      <w:r w:rsidR="002276C3">
        <w:rPr>
          <w:sz w:val="24"/>
          <w:szCs w:val="24"/>
        </w:rPr>
        <w:t>Emergency Department (</w:t>
      </w:r>
      <w:r w:rsidRPr="00302319">
        <w:rPr>
          <w:sz w:val="24"/>
          <w:szCs w:val="24"/>
        </w:rPr>
        <w:t>ED</w:t>
      </w:r>
      <w:r w:rsidR="002276C3">
        <w:rPr>
          <w:sz w:val="24"/>
          <w:szCs w:val="24"/>
        </w:rPr>
        <w:t>)</w:t>
      </w:r>
      <w:r w:rsidRPr="00302319">
        <w:rPr>
          <w:sz w:val="24"/>
          <w:szCs w:val="24"/>
        </w:rPr>
        <w:t xml:space="preserve"> to HD or </w:t>
      </w:r>
      <w:r w:rsidR="002276C3">
        <w:rPr>
          <w:sz w:val="24"/>
          <w:szCs w:val="24"/>
        </w:rPr>
        <w:t>observation (</w:t>
      </w:r>
      <w:r w:rsidRPr="00302319">
        <w:rPr>
          <w:sz w:val="24"/>
          <w:szCs w:val="24"/>
        </w:rPr>
        <w:t>OO</w:t>
      </w:r>
      <w:r w:rsidR="002276C3">
        <w:rPr>
          <w:sz w:val="24"/>
          <w:szCs w:val="24"/>
        </w:rPr>
        <w:t>)</w:t>
      </w:r>
      <w:r w:rsidRPr="00302319">
        <w:rPr>
          <w:sz w:val="24"/>
          <w:szCs w:val="24"/>
        </w:rPr>
        <w:t xml:space="preserve"> datasets is to </w:t>
      </w:r>
      <w:r w:rsidRPr="00302319">
        <w:rPr>
          <w:rFonts w:ascii="Calibri" w:eastAsia="Calibri" w:hAnsi="Calibri" w:cs="Calibri"/>
          <w:color w:val="000000" w:themeColor="text1"/>
          <w:sz w:val="24"/>
          <w:szCs w:val="24"/>
        </w:rPr>
        <w:t>select those patients with a “0450” revenue code in the services file.</w:t>
      </w:r>
    </w:p>
    <w:p w14:paraId="62B38056" w14:textId="2F9C89B6" w:rsidR="00DE42C1" w:rsidRPr="00302319" w:rsidRDefault="00DE42C1" w:rsidP="00302319">
      <w:pPr>
        <w:spacing w:line="240" w:lineRule="auto"/>
        <w:ind w:left="720"/>
        <w:rPr>
          <w:b/>
          <w:bCs/>
          <w:sz w:val="24"/>
          <w:szCs w:val="24"/>
        </w:rPr>
      </w:pPr>
      <w:r w:rsidRPr="00302319">
        <w:rPr>
          <w:b/>
          <w:bCs/>
          <w:sz w:val="24"/>
          <w:szCs w:val="24"/>
        </w:rPr>
        <w:t>Years Currently Covered:</w:t>
      </w:r>
      <w:r w:rsidR="075945E4" w:rsidRPr="00302319">
        <w:rPr>
          <w:b/>
          <w:bCs/>
          <w:sz w:val="24"/>
          <w:szCs w:val="24"/>
        </w:rPr>
        <w:t xml:space="preserve"> </w:t>
      </w:r>
      <w:r w:rsidR="075945E4" w:rsidRPr="00302319">
        <w:rPr>
          <w:sz w:val="24"/>
          <w:szCs w:val="24"/>
        </w:rPr>
        <w:t>201</w:t>
      </w:r>
      <w:r w:rsidR="00E6436D" w:rsidRPr="00302319">
        <w:rPr>
          <w:sz w:val="24"/>
          <w:szCs w:val="24"/>
        </w:rPr>
        <w:t>4</w:t>
      </w:r>
      <w:r w:rsidR="075945E4" w:rsidRPr="00302319">
        <w:rPr>
          <w:sz w:val="24"/>
          <w:szCs w:val="24"/>
        </w:rPr>
        <w:t>-</w:t>
      </w:r>
      <w:r w:rsidR="000349AD" w:rsidRPr="00302319">
        <w:rPr>
          <w:sz w:val="24"/>
          <w:szCs w:val="24"/>
        </w:rPr>
        <w:t>2024</w:t>
      </w:r>
    </w:p>
    <w:p w14:paraId="3482B760" w14:textId="4C06EB36" w:rsidR="00E14C8F" w:rsidRPr="00302319" w:rsidRDefault="00E14C8F" w:rsidP="00302319">
      <w:pPr>
        <w:spacing w:line="240" w:lineRule="auto"/>
        <w:ind w:left="720"/>
        <w:rPr>
          <w:b/>
          <w:bCs/>
          <w:sz w:val="24"/>
          <w:szCs w:val="24"/>
        </w:rPr>
      </w:pPr>
      <w:r w:rsidRPr="00302319">
        <w:rPr>
          <w:b/>
          <w:bCs/>
          <w:sz w:val="24"/>
          <w:szCs w:val="24"/>
        </w:rPr>
        <w:t xml:space="preserve">More information: </w:t>
      </w:r>
      <w:hyperlink r:id="rId14" w:history="1">
        <w:r w:rsidR="009F2E7D">
          <w:rPr>
            <w:rStyle w:val="Hyperlink"/>
            <w:rFonts w:ascii="Calibri" w:hAnsi="Calibri" w:cs="Calibri"/>
            <w:sz w:val="24"/>
            <w:szCs w:val="24"/>
          </w:rPr>
          <w:t>Please select here to visit CHIA’s Case Mix documentation.</w:t>
        </w:r>
      </w:hyperlink>
    </w:p>
    <w:p w14:paraId="78602176" w14:textId="7486A147" w:rsidR="009B632D" w:rsidRPr="008C2ABE" w:rsidRDefault="003870CC" w:rsidP="008C2ABE">
      <w:pPr>
        <w:pStyle w:val="Heading4"/>
        <w:rPr>
          <w:szCs w:val="28"/>
        </w:rPr>
      </w:pPr>
      <w:bookmarkStart w:id="75" w:name="_Toc1763864659"/>
      <w:bookmarkStart w:id="76" w:name="_Toc1791102163"/>
      <w:bookmarkStart w:id="77" w:name="_Toc1566445965"/>
      <w:bookmarkStart w:id="78" w:name="_Toc86944778"/>
      <w:bookmarkStart w:id="79" w:name="_Toc1301811688"/>
      <w:bookmarkStart w:id="80" w:name="_Toc842850086"/>
      <w:bookmarkStart w:id="81" w:name="_Toc498006050"/>
      <w:bookmarkStart w:id="82" w:name="_Toc1178518679"/>
      <w:bookmarkStart w:id="83" w:name="_Toc1402507639"/>
      <w:bookmarkStart w:id="84" w:name="_Toc741562673"/>
      <w:bookmarkStart w:id="85" w:name="_Toc488442793"/>
      <w:bookmarkStart w:id="86" w:name="_Toc1483622657"/>
      <w:bookmarkStart w:id="87" w:name="_Toc1701789593"/>
      <w:bookmarkStart w:id="88" w:name="_Toc2135653658"/>
      <w:bookmarkStart w:id="89" w:name="_Toc1615295022"/>
      <w:bookmarkStart w:id="90" w:name="_Toc2090974425"/>
      <w:bookmarkStart w:id="91" w:name="_Toc348072407"/>
      <w:bookmarkStart w:id="92" w:name="_Toc1709634084"/>
      <w:bookmarkStart w:id="93" w:name="_Toc250627752"/>
      <w:bookmarkStart w:id="94" w:name="_Toc606227448"/>
      <w:bookmarkStart w:id="95" w:name="_Toc1940166870"/>
      <w:bookmarkStart w:id="96" w:name="_Toc150771978"/>
      <w:bookmarkStart w:id="97" w:name="_Toc156380023"/>
      <w:bookmarkStart w:id="98" w:name="_Toc227923766"/>
      <w:r w:rsidRPr="008C2ABE">
        <w:rPr>
          <w:szCs w:val="28"/>
        </w:rPr>
        <w:lastRenderedPageBreak/>
        <w:t xml:space="preserve">Outpatient Observation: </w:t>
      </w:r>
      <w:r w:rsidR="00A60BCE" w:rsidRPr="008C2ABE">
        <w:rPr>
          <w:szCs w:val="28"/>
        </w:rPr>
        <w:t>VW_PHD_CASEMIX_OO_ANALYTIC</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50AA9A2" w14:textId="6BE61262" w:rsidR="00FE50B3" w:rsidRPr="003870CC" w:rsidRDefault="00FE50B3" w:rsidP="003870CC">
      <w:pPr>
        <w:ind w:left="720"/>
        <w:rPr>
          <w:rFonts w:ascii="Calibri" w:hAnsi="Calibri"/>
          <w:b/>
          <w:sz w:val="24"/>
          <w:szCs w:val="24"/>
        </w:rPr>
      </w:pPr>
      <w:r w:rsidRPr="003870CC">
        <w:rPr>
          <w:rFonts w:ascii="Calibri" w:hAnsi="Calibri"/>
          <w:b/>
          <w:sz w:val="24"/>
          <w:szCs w:val="24"/>
        </w:rPr>
        <w:t>Brief Description:</w:t>
      </w:r>
      <w:r w:rsidR="00E14C8F" w:rsidRPr="003870CC">
        <w:rPr>
          <w:rFonts w:ascii="Calibri" w:hAnsi="Calibri"/>
          <w:b/>
          <w:sz w:val="24"/>
          <w:szCs w:val="24"/>
        </w:rPr>
        <w:t xml:space="preserve"> </w:t>
      </w:r>
      <w:r w:rsidR="00E14C8F" w:rsidRPr="003870CC">
        <w:rPr>
          <w:rFonts w:ascii="Calibri" w:hAnsi="Calibri" w:cs="Arial"/>
          <w:sz w:val="24"/>
          <w:szCs w:val="24"/>
          <w:shd w:val="clear" w:color="auto" w:fill="FFFFFF"/>
        </w:rPr>
        <w:t>The Outpatient Hospital Observation Discharge Database (OO) contains comprehensive patient-level information, including socio-demographics, clinical data, and charge data. </w:t>
      </w:r>
    </w:p>
    <w:p w14:paraId="451A8970" w14:textId="77777777" w:rsidR="00FE50B3" w:rsidRPr="003870CC" w:rsidRDefault="00FE50B3" w:rsidP="003870CC">
      <w:pPr>
        <w:ind w:left="720"/>
        <w:rPr>
          <w:rFonts w:ascii="Calibri" w:hAnsi="Calibri"/>
          <w:b/>
          <w:sz w:val="24"/>
          <w:szCs w:val="24"/>
        </w:rPr>
      </w:pPr>
      <w:r w:rsidRPr="003870CC">
        <w:rPr>
          <w:rFonts w:ascii="Calibri" w:hAnsi="Calibri"/>
          <w:b/>
          <w:sz w:val="24"/>
          <w:szCs w:val="24"/>
        </w:rPr>
        <w:t>Data Owner:</w:t>
      </w:r>
      <w:r w:rsidR="00E14C8F" w:rsidRPr="003870CC">
        <w:rPr>
          <w:rFonts w:ascii="Calibri" w:hAnsi="Calibri"/>
          <w:b/>
          <w:sz w:val="24"/>
          <w:szCs w:val="24"/>
        </w:rPr>
        <w:t xml:space="preserve"> </w:t>
      </w:r>
      <w:r w:rsidR="00E14C8F" w:rsidRPr="003870CC">
        <w:rPr>
          <w:rFonts w:cs="Arial"/>
          <w:sz w:val="24"/>
          <w:szCs w:val="24"/>
          <w:lang w:eastAsia="ja-JP"/>
        </w:rPr>
        <w:t>Center for Health Information and Analysis (CHIA)</w:t>
      </w:r>
    </w:p>
    <w:p w14:paraId="6A2AE061" w14:textId="427CC831" w:rsidR="004E42D2" w:rsidRPr="003870CC" w:rsidRDefault="00BC1883" w:rsidP="003870CC">
      <w:pPr>
        <w:ind w:left="720"/>
        <w:rPr>
          <w:b/>
          <w:sz w:val="24"/>
          <w:szCs w:val="24"/>
        </w:rPr>
      </w:pPr>
      <w:r w:rsidRPr="003870CC">
        <w:rPr>
          <w:rFonts w:ascii="Calibri" w:hAnsi="Calibri"/>
          <w:b/>
          <w:sz w:val="24"/>
          <w:szCs w:val="24"/>
        </w:rPr>
        <w:t>Population</w:t>
      </w:r>
      <w:r w:rsidR="00FE50B3" w:rsidRPr="003870CC">
        <w:rPr>
          <w:rFonts w:ascii="Calibri" w:hAnsi="Calibri"/>
          <w:b/>
          <w:sz w:val="24"/>
          <w:szCs w:val="24"/>
        </w:rPr>
        <w:t>:</w:t>
      </w:r>
      <w:r w:rsidR="00BA5D65" w:rsidRPr="003870CC">
        <w:rPr>
          <w:rFonts w:ascii="Calibri" w:hAnsi="Calibri"/>
          <w:b/>
          <w:sz w:val="24"/>
          <w:szCs w:val="24"/>
        </w:rPr>
        <w:t xml:space="preserve"> </w:t>
      </w:r>
      <w:r w:rsidR="004E42D2" w:rsidRPr="003870CC">
        <w:rPr>
          <w:sz w:val="24"/>
          <w:szCs w:val="24"/>
        </w:rPr>
        <w:t xml:space="preserve">Observation stay discharges from MA hospitals for all MA residents </w:t>
      </w:r>
    </w:p>
    <w:p w14:paraId="50B4E8D7" w14:textId="77777777" w:rsidR="00E67E93" w:rsidRDefault="00895122" w:rsidP="00E67E93">
      <w:pPr>
        <w:ind w:left="720"/>
        <w:rPr>
          <w:rFonts w:ascii="Calibri" w:hAnsi="Calibri"/>
          <w:b/>
          <w:sz w:val="24"/>
          <w:szCs w:val="24"/>
        </w:rPr>
      </w:pPr>
      <w:r w:rsidRPr="003870CC">
        <w:rPr>
          <w:rFonts w:ascii="Calibri" w:hAnsi="Calibri"/>
          <w:b/>
          <w:sz w:val="24"/>
          <w:szCs w:val="24"/>
        </w:rPr>
        <w:t>Important Data Notes</w:t>
      </w:r>
      <w:r w:rsidR="00E14C8F" w:rsidRPr="003870CC">
        <w:rPr>
          <w:rFonts w:ascii="Calibri" w:hAnsi="Calibri"/>
          <w:b/>
          <w:sz w:val="24"/>
          <w:szCs w:val="24"/>
        </w:rPr>
        <w:t>:</w:t>
      </w:r>
      <w:r w:rsidR="00FE50B3" w:rsidRPr="003870CC">
        <w:rPr>
          <w:rFonts w:ascii="Calibri" w:hAnsi="Calibri"/>
          <w:b/>
          <w:sz w:val="24"/>
          <w:szCs w:val="24"/>
        </w:rPr>
        <w:t xml:space="preserve"> </w:t>
      </w:r>
    </w:p>
    <w:p w14:paraId="1D936301" w14:textId="77777777" w:rsidR="0072564F" w:rsidRDefault="0072564F" w:rsidP="00E75B9A">
      <w:pPr>
        <w:pStyle w:val="ListParagraph"/>
        <w:numPr>
          <w:ilvl w:val="0"/>
          <w:numId w:val="33"/>
        </w:numPr>
        <w:rPr>
          <w:rFonts w:ascii="Calibri" w:hAnsi="Calibri"/>
          <w:bCs/>
          <w:sz w:val="24"/>
          <w:szCs w:val="24"/>
        </w:rPr>
      </w:pPr>
      <w:r>
        <w:rPr>
          <w:rFonts w:ascii="Calibri" w:hAnsi="Calibri"/>
          <w:bCs/>
          <w:sz w:val="24"/>
          <w:szCs w:val="24"/>
        </w:rPr>
        <w:t>OO</w:t>
      </w:r>
      <w:r w:rsidR="00E67E93" w:rsidRPr="0072564F">
        <w:rPr>
          <w:rFonts w:ascii="Calibri" w:hAnsi="Calibri"/>
          <w:bCs/>
          <w:sz w:val="24"/>
          <w:szCs w:val="24"/>
        </w:rPr>
        <w:t xml:space="preserve"> table is the main visit dataset and contains one record per discharge.</w:t>
      </w:r>
    </w:p>
    <w:p w14:paraId="34E34F3C" w14:textId="77777777" w:rsidR="0072564F" w:rsidRDefault="00E67E93" w:rsidP="00E75B9A">
      <w:pPr>
        <w:pStyle w:val="ListParagraph"/>
        <w:numPr>
          <w:ilvl w:val="1"/>
          <w:numId w:val="33"/>
        </w:numPr>
        <w:rPr>
          <w:rFonts w:ascii="Calibri" w:hAnsi="Calibri"/>
          <w:bCs/>
          <w:sz w:val="24"/>
          <w:szCs w:val="24"/>
        </w:rPr>
      </w:pPr>
      <w:r w:rsidRPr="0072564F">
        <w:rPr>
          <w:rFonts w:ascii="Calibri" w:hAnsi="Calibri"/>
          <w:bCs/>
          <w:sz w:val="24"/>
          <w:szCs w:val="24"/>
        </w:rPr>
        <w:t>Dataset name: VW_PHD_CASEMIX_</w:t>
      </w:r>
      <w:r w:rsidR="0072564F" w:rsidRPr="0072564F">
        <w:rPr>
          <w:rFonts w:ascii="Calibri" w:hAnsi="Calibri"/>
          <w:bCs/>
          <w:sz w:val="24"/>
          <w:szCs w:val="24"/>
        </w:rPr>
        <w:t>OO</w:t>
      </w:r>
      <w:r w:rsidRPr="0072564F">
        <w:rPr>
          <w:rFonts w:ascii="Calibri" w:hAnsi="Calibri"/>
          <w:bCs/>
          <w:sz w:val="24"/>
          <w:szCs w:val="24"/>
        </w:rPr>
        <w:t xml:space="preserve">_ANALYTIC   </w:t>
      </w:r>
    </w:p>
    <w:p w14:paraId="37075BB9" w14:textId="7224393B" w:rsidR="0072564F" w:rsidRDefault="0072564F" w:rsidP="00E75B9A">
      <w:pPr>
        <w:pStyle w:val="ListParagraph"/>
        <w:numPr>
          <w:ilvl w:val="0"/>
          <w:numId w:val="33"/>
        </w:numPr>
        <w:rPr>
          <w:rFonts w:ascii="Calibri" w:hAnsi="Calibri"/>
          <w:bCs/>
          <w:sz w:val="24"/>
          <w:szCs w:val="24"/>
        </w:rPr>
      </w:pPr>
      <w:r>
        <w:rPr>
          <w:rFonts w:ascii="Calibri" w:hAnsi="Calibri"/>
          <w:bCs/>
          <w:sz w:val="24"/>
          <w:szCs w:val="24"/>
        </w:rPr>
        <w:t>OO</w:t>
      </w:r>
      <w:r w:rsidR="00E67E93" w:rsidRPr="0072564F">
        <w:rPr>
          <w:rFonts w:ascii="Calibri" w:hAnsi="Calibri"/>
          <w:bCs/>
          <w:sz w:val="24"/>
          <w:szCs w:val="24"/>
        </w:rPr>
        <w:t xml:space="preserve">_ORG contains one record per organization. This table can be used to </w:t>
      </w:r>
      <w:proofErr w:type="gramStart"/>
      <w:r w:rsidR="00E67E93" w:rsidRPr="0072564F">
        <w:rPr>
          <w:rFonts w:ascii="Calibri" w:hAnsi="Calibri"/>
          <w:bCs/>
          <w:sz w:val="24"/>
          <w:szCs w:val="24"/>
        </w:rPr>
        <w:t>lookup</w:t>
      </w:r>
      <w:proofErr w:type="gramEnd"/>
      <w:r w:rsidR="00E67E93" w:rsidRPr="0072564F">
        <w:rPr>
          <w:rFonts w:ascii="Calibri" w:hAnsi="Calibri"/>
          <w:bCs/>
          <w:sz w:val="24"/>
          <w:szCs w:val="24"/>
        </w:rPr>
        <w:t xml:space="preserve"> facility names. It contains 1 record for every valid Organization ID reported in the </w:t>
      </w:r>
      <w:r>
        <w:rPr>
          <w:rFonts w:ascii="Calibri" w:hAnsi="Calibri"/>
          <w:bCs/>
          <w:sz w:val="24"/>
          <w:szCs w:val="24"/>
        </w:rPr>
        <w:t>OO</w:t>
      </w:r>
      <w:r w:rsidR="00E67E93" w:rsidRPr="0072564F">
        <w:rPr>
          <w:rFonts w:ascii="Calibri" w:hAnsi="Calibri"/>
          <w:bCs/>
          <w:sz w:val="24"/>
          <w:szCs w:val="24"/>
        </w:rPr>
        <w:t xml:space="preserve"> database </w:t>
      </w:r>
    </w:p>
    <w:p w14:paraId="0C5DEDA3" w14:textId="77777777" w:rsidR="0072564F" w:rsidRDefault="00E67E93" w:rsidP="00E75B9A">
      <w:pPr>
        <w:pStyle w:val="ListParagraph"/>
        <w:numPr>
          <w:ilvl w:val="1"/>
          <w:numId w:val="33"/>
        </w:numPr>
        <w:rPr>
          <w:rFonts w:ascii="Calibri" w:hAnsi="Calibri"/>
          <w:bCs/>
          <w:sz w:val="24"/>
          <w:szCs w:val="24"/>
        </w:rPr>
      </w:pPr>
      <w:r w:rsidRPr="0072564F">
        <w:rPr>
          <w:rFonts w:ascii="Calibri" w:hAnsi="Calibri"/>
          <w:bCs/>
          <w:sz w:val="24"/>
          <w:szCs w:val="24"/>
        </w:rPr>
        <w:t>Dataset name: VW_PHD_CASEMIX_</w:t>
      </w:r>
      <w:r w:rsidR="0072564F">
        <w:rPr>
          <w:rFonts w:ascii="Calibri" w:hAnsi="Calibri"/>
          <w:bCs/>
          <w:sz w:val="24"/>
          <w:szCs w:val="24"/>
        </w:rPr>
        <w:t>OO</w:t>
      </w:r>
      <w:r w:rsidRPr="0072564F">
        <w:rPr>
          <w:rFonts w:ascii="Calibri" w:hAnsi="Calibri"/>
          <w:bCs/>
          <w:sz w:val="24"/>
          <w:szCs w:val="24"/>
        </w:rPr>
        <w:t xml:space="preserve">_ORG_ANALYTIC    </w:t>
      </w:r>
    </w:p>
    <w:p w14:paraId="46D6EFA0" w14:textId="77777777" w:rsidR="0072564F" w:rsidRPr="0072564F" w:rsidRDefault="4FC3FAD8" w:rsidP="00E75B9A">
      <w:pPr>
        <w:pStyle w:val="ListParagraph"/>
        <w:numPr>
          <w:ilvl w:val="0"/>
          <w:numId w:val="33"/>
        </w:numPr>
        <w:rPr>
          <w:rFonts w:ascii="Calibri" w:hAnsi="Calibri"/>
          <w:bCs/>
          <w:sz w:val="24"/>
          <w:szCs w:val="24"/>
        </w:rPr>
      </w:pPr>
      <w:r w:rsidRPr="0072564F">
        <w:rPr>
          <w:sz w:val="24"/>
          <w:szCs w:val="24"/>
        </w:rPr>
        <w:t>Does not include:</w:t>
      </w:r>
    </w:p>
    <w:p w14:paraId="787D4FC0" w14:textId="77777777" w:rsidR="0072564F" w:rsidRPr="0072564F" w:rsidRDefault="00BA5D65" w:rsidP="00E75B9A">
      <w:pPr>
        <w:pStyle w:val="ListParagraph"/>
        <w:numPr>
          <w:ilvl w:val="1"/>
          <w:numId w:val="33"/>
        </w:numPr>
        <w:rPr>
          <w:rFonts w:ascii="Calibri" w:hAnsi="Calibri"/>
          <w:bCs/>
          <w:sz w:val="24"/>
          <w:szCs w:val="24"/>
        </w:rPr>
      </w:pPr>
      <w:r w:rsidRPr="0072564F">
        <w:rPr>
          <w:rFonts w:cs="Arial"/>
          <w:sz w:val="24"/>
          <w:szCs w:val="24"/>
          <w:lang w:eastAsia="ja-JP"/>
        </w:rPr>
        <w:t>Hospital services rendered to Massachusetts residents at out of state hospitals</w:t>
      </w:r>
    </w:p>
    <w:p w14:paraId="5D3C284B" w14:textId="77777777" w:rsidR="0072564F" w:rsidRPr="0072564F" w:rsidRDefault="00BA5D65" w:rsidP="00E75B9A">
      <w:pPr>
        <w:pStyle w:val="ListParagraph"/>
        <w:numPr>
          <w:ilvl w:val="1"/>
          <w:numId w:val="33"/>
        </w:numPr>
        <w:rPr>
          <w:rFonts w:ascii="Calibri" w:hAnsi="Calibri"/>
          <w:bCs/>
          <w:sz w:val="24"/>
          <w:szCs w:val="24"/>
        </w:rPr>
      </w:pPr>
      <w:r w:rsidRPr="0072564F">
        <w:rPr>
          <w:rFonts w:cs="Arial"/>
          <w:sz w:val="24"/>
          <w:szCs w:val="24"/>
          <w:lang w:eastAsia="ja-JP"/>
        </w:rPr>
        <w:t>Hospitals operated by the Veterans Administration (VA)</w:t>
      </w:r>
    </w:p>
    <w:p w14:paraId="66852CE7" w14:textId="77777777" w:rsidR="0072564F" w:rsidRPr="0072564F" w:rsidRDefault="00366CB1" w:rsidP="00E75B9A">
      <w:pPr>
        <w:pStyle w:val="ListParagraph"/>
        <w:numPr>
          <w:ilvl w:val="1"/>
          <w:numId w:val="33"/>
        </w:numPr>
        <w:rPr>
          <w:rFonts w:ascii="Calibri" w:hAnsi="Calibri"/>
          <w:bCs/>
          <w:sz w:val="24"/>
          <w:szCs w:val="24"/>
        </w:rPr>
      </w:pPr>
      <w:r w:rsidRPr="0072564F">
        <w:rPr>
          <w:rFonts w:cs="Arial"/>
          <w:sz w:val="24"/>
          <w:szCs w:val="24"/>
          <w:lang w:eastAsia="ja-JP"/>
        </w:rPr>
        <w:t>Behavioral health hospitals</w:t>
      </w:r>
    </w:p>
    <w:p w14:paraId="703412A2" w14:textId="587A4A67" w:rsidR="00BA5D65" w:rsidRPr="0072564F" w:rsidRDefault="4FC3FAD8" w:rsidP="00E75B9A">
      <w:pPr>
        <w:pStyle w:val="ListParagraph"/>
        <w:numPr>
          <w:ilvl w:val="0"/>
          <w:numId w:val="33"/>
        </w:numPr>
        <w:rPr>
          <w:rFonts w:ascii="Calibri" w:hAnsi="Calibri"/>
          <w:bCs/>
          <w:sz w:val="24"/>
          <w:szCs w:val="24"/>
        </w:rPr>
      </w:pPr>
      <w:r w:rsidRPr="0072564F">
        <w:rPr>
          <w:sz w:val="24"/>
          <w:szCs w:val="24"/>
        </w:rPr>
        <w:t xml:space="preserve">A record ends up in the Case Mix file for the “highest” level of care received.  This means that the Hospitalization dataset includes records where the person was admitted through the </w:t>
      </w:r>
      <w:r w:rsidR="003870CC" w:rsidRPr="0072564F">
        <w:rPr>
          <w:sz w:val="24"/>
          <w:szCs w:val="24"/>
        </w:rPr>
        <w:t>Emergency Department (</w:t>
      </w:r>
      <w:r w:rsidRPr="0072564F">
        <w:rPr>
          <w:sz w:val="24"/>
          <w:szCs w:val="24"/>
        </w:rPr>
        <w:t>ED</w:t>
      </w:r>
      <w:r w:rsidR="003870CC" w:rsidRPr="0072564F">
        <w:rPr>
          <w:sz w:val="24"/>
          <w:szCs w:val="24"/>
        </w:rPr>
        <w:t>)</w:t>
      </w:r>
      <w:r w:rsidRPr="0072564F">
        <w:rPr>
          <w:sz w:val="24"/>
          <w:szCs w:val="24"/>
        </w:rPr>
        <w:t xml:space="preserve">, after a period of Observation, or who were directly admitted to an inpatient unit. </w:t>
      </w:r>
    </w:p>
    <w:p w14:paraId="2D098770" w14:textId="04908088" w:rsidR="004136EF" w:rsidRPr="003870CC" w:rsidRDefault="4E7FC682" w:rsidP="003870CC">
      <w:pPr>
        <w:spacing w:line="240" w:lineRule="auto"/>
        <w:ind w:left="720"/>
        <w:rPr>
          <w:b/>
          <w:bCs/>
          <w:sz w:val="24"/>
          <w:szCs w:val="24"/>
        </w:rPr>
      </w:pPr>
      <w:r w:rsidRPr="003870CC">
        <w:rPr>
          <w:b/>
          <w:bCs/>
          <w:sz w:val="24"/>
          <w:szCs w:val="24"/>
        </w:rPr>
        <w:t xml:space="preserve">Years Currently Covered: </w:t>
      </w:r>
      <w:r w:rsidRPr="006E452C">
        <w:rPr>
          <w:sz w:val="24"/>
          <w:szCs w:val="24"/>
        </w:rPr>
        <w:t>201</w:t>
      </w:r>
      <w:r w:rsidR="00E6436D" w:rsidRPr="006E452C">
        <w:rPr>
          <w:sz w:val="24"/>
          <w:szCs w:val="24"/>
        </w:rPr>
        <w:t>4</w:t>
      </w:r>
      <w:r w:rsidRPr="006E452C">
        <w:rPr>
          <w:sz w:val="24"/>
          <w:szCs w:val="24"/>
        </w:rPr>
        <w:t>-</w:t>
      </w:r>
      <w:r w:rsidR="000349AD" w:rsidRPr="006E452C">
        <w:rPr>
          <w:sz w:val="24"/>
          <w:szCs w:val="24"/>
        </w:rPr>
        <w:t>2024</w:t>
      </w:r>
    </w:p>
    <w:p w14:paraId="74FCFE1C" w14:textId="2B7B9857" w:rsidR="004136EF" w:rsidRPr="003870CC" w:rsidRDefault="2FBBE9C9" w:rsidP="003870CC">
      <w:pPr>
        <w:spacing w:line="240" w:lineRule="auto"/>
        <w:ind w:left="720"/>
        <w:rPr>
          <w:sz w:val="24"/>
          <w:szCs w:val="24"/>
        </w:rPr>
      </w:pPr>
      <w:r w:rsidRPr="003870CC">
        <w:rPr>
          <w:b/>
          <w:bCs/>
          <w:sz w:val="24"/>
          <w:szCs w:val="24"/>
        </w:rPr>
        <w:t xml:space="preserve">More </w:t>
      </w:r>
      <w:r w:rsidR="004136EF" w:rsidRPr="003870CC">
        <w:rPr>
          <w:b/>
          <w:bCs/>
          <w:sz w:val="24"/>
          <w:szCs w:val="24"/>
        </w:rPr>
        <w:t xml:space="preserve">information: </w:t>
      </w:r>
      <w:hyperlink r:id="rId15" w:history="1">
        <w:r w:rsidR="009F2E7D">
          <w:rPr>
            <w:rStyle w:val="Hyperlink"/>
            <w:rFonts w:ascii="Calibri" w:hAnsi="Calibri" w:cs="Calibri"/>
            <w:sz w:val="24"/>
            <w:szCs w:val="24"/>
          </w:rPr>
          <w:t>Please select here to visit CHIA’s Case Mix documentation.</w:t>
        </w:r>
      </w:hyperlink>
    </w:p>
    <w:p w14:paraId="3D6065F1" w14:textId="77777777" w:rsidR="000349AD" w:rsidRDefault="000349AD" w:rsidP="0CFA2E1B">
      <w:pPr>
        <w:spacing w:line="240" w:lineRule="auto"/>
      </w:pPr>
    </w:p>
    <w:p w14:paraId="5B25CC09" w14:textId="2B3A5F2F" w:rsidR="008357DA" w:rsidRPr="008C2ABE" w:rsidRDefault="003870CC" w:rsidP="008C2ABE">
      <w:pPr>
        <w:pStyle w:val="Heading4"/>
        <w:rPr>
          <w:szCs w:val="28"/>
        </w:rPr>
      </w:pPr>
      <w:bookmarkStart w:id="99" w:name="_Toc227923767"/>
      <w:r w:rsidRPr="008C2ABE">
        <w:rPr>
          <w:szCs w:val="28"/>
        </w:rPr>
        <w:t xml:space="preserve">Behavioral Health: </w:t>
      </w:r>
      <w:r w:rsidR="007C6931" w:rsidRPr="008C2ABE">
        <w:rPr>
          <w:szCs w:val="28"/>
        </w:rPr>
        <w:t>VW_PHD_CASEMIX_BH_ANALYTIC</w:t>
      </w:r>
      <w:bookmarkEnd w:id="99"/>
    </w:p>
    <w:p w14:paraId="329F1D8F" w14:textId="4D6493D1" w:rsidR="000349AD" w:rsidRPr="00E67E93" w:rsidRDefault="000349AD" w:rsidP="00E67E93">
      <w:pPr>
        <w:ind w:left="720"/>
        <w:rPr>
          <w:rFonts w:cs="Arial"/>
          <w:sz w:val="24"/>
          <w:szCs w:val="24"/>
          <w:shd w:val="clear" w:color="auto" w:fill="FFFFFF"/>
        </w:rPr>
      </w:pPr>
      <w:r w:rsidRPr="00E67E93">
        <w:rPr>
          <w:rFonts w:ascii="Calibri" w:hAnsi="Calibri"/>
          <w:b/>
          <w:sz w:val="24"/>
          <w:szCs w:val="24"/>
        </w:rPr>
        <w:t xml:space="preserve">Brief Description: </w:t>
      </w:r>
      <w:r w:rsidR="00AA7482" w:rsidRPr="00E67E93">
        <w:rPr>
          <w:rFonts w:cs="Arial"/>
          <w:sz w:val="24"/>
          <w:szCs w:val="24"/>
          <w:lang w:eastAsia="ja-JP"/>
        </w:rPr>
        <w:t xml:space="preserve">Inpatient Discharge Data from Behavioral Health Facilities and </w:t>
      </w:r>
      <w:r w:rsidR="00AA7482" w:rsidRPr="00E67E93">
        <w:rPr>
          <w:rFonts w:cs="Arial"/>
          <w:sz w:val="24"/>
          <w:szCs w:val="24"/>
          <w:shd w:val="clear" w:color="auto" w:fill="FFFFFF"/>
        </w:rPr>
        <w:t>contains patient-level information including socio-demographics, clinical data, and charge data. </w:t>
      </w:r>
    </w:p>
    <w:p w14:paraId="1D3DC181" w14:textId="77777777" w:rsidR="000349AD" w:rsidRPr="00E67E93" w:rsidRDefault="000349AD" w:rsidP="00E67E93">
      <w:pPr>
        <w:ind w:left="720"/>
        <w:rPr>
          <w:rFonts w:ascii="Calibri" w:hAnsi="Calibri"/>
          <w:b/>
          <w:sz w:val="24"/>
          <w:szCs w:val="24"/>
        </w:rPr>
      </w:pPr>
      <w:r w:rsidRPr="00E67E93">
        <w:rPr>
          <w:rFonts w:ascii="Calibri" w:hAnsi="Calibri"/>
          <w:b/>
          <w:sz w:val="24"/>
          <w:szCs w:val="24"/>
        </w:rPr>
        <w:t xml:space="preserve">Data Owner: </w:t>
      </w:r>
      <w:r w:rsidRPr="00E67E93">
        <w:rPr>
          <w:rFonts w:cs="Arial"/>
          <w:sz w:val="24"/>
          <w:szCs w:val="24"/>
          <w:lang w:eastAsia="ja-JP"/>
        </w:rPr>
        <w:t>Center for Health Information and Analysis (CHIA)</w:t>
      </w:r>
    </w:p>
    <w:p w14:paraId="6535416F" w14:textId="751B4FB8" w:rsidR="000349AD" w:rsidRPr="00E67E93" w:rsidRDefault="000349AD" w:rsidP="00E67E93">
      <w:pPr>
        <w:ind w:left="720"/>
        <w:rPr>
          <w:rFonts w:ascii="Calibri" w:hAnsi="Calibri"/>
          <w:b/>
          <w:sz w:val="24"/>
          <w:szCs w:val="24"/>
        </w:rPr>
      </w:pPr>
      <w:r w:rsidRPr="00E67E93">
        <w:rPr>
          <w:rFonts w:ascii="Calibri" w:hAnsi="Calibri"/>
          <w:b/>
          <w:sz w:val="24"/>
          <w:szCs w:val="24"/>
        </w:rPr>
        <w:t xml:space="preserve">Population: </w:t>
      </w:r>
      <w:r w:rsidR="003A7A19" w:rsidRPr="00E67E93">
        <w:rPr>
          <w:rFonts w:ascii="Calibri" w:hAnsi="Calibri"/>
          <w:bCs/>
          <w:sz w:val="24"/>
          <w:szCs w:val="24"/>
        </w:rPr>
        <w:t>Inpatient Discharge Data from Behavioral health hospitals, FY 2018-2024.</w:t>
      </w:r>
    </w:p>
    <w:p w14:paraId="471C3BC8" w14:textId="77777777" w:rsidR="000349AD" w:rsidRDefault="000349AD" w:rsidP="00E67E93">
      <w:pPr>
        <w:ind w:left="720"/>
        <w:rPr>
          <w:rFonts w:ascii="Calibri" w:hAnsi="Calibri"/>
          <w:b/>
          <w:sz w:val="24"/>
          <w:szCs w:val="24"/>
        </w:rPr>
      </w:pPr>
      <w:r w:rsidRPr="00E67E93">
        <w:rPr>
          <w:rFonts w:ascii="Calibri" w:hAnsi="Calibri"/>
          <w:b/>
          <w:sz w:val="24"/>
          <w:szCs w:val="24"/>
        </w:rPr>
        <w:t xml:space="preserve">Important Data Notes: </w:t>
      </w:r>
    </w:p>
    <w:p w14:paraId="04E3DE7C" w14:textId="31C6F3F8" w:rsidR="0072564F" w:rsidRDefault="0072564F" w:rsidP="00E75B9A">
      <w:pPr>
        <w:pStyle w:val="paragraph"/>
        <w:numPr>
          <w:ilvl w:val="0"/>
          <w:numId w:val="22"/>
        </w:numPr>
        <w:spacing w:before="0" w:beforeAutospacing="0" w:after="0" w:afterAutospacing="0"/>
        <w:ind w:left="1440"/>
        <w:textAlignment w:val="baseline"/>
        <w:rPr>
          <w:rFonts w:asciiTheme="minorHAnsi" w:eastAsiaTheme="minorHAnsi" w:hAnsiTheme="minorHAnsi" w:cstheme="minorBidi"/>
        </w:rPr>
      </w:pPr>
      <w:r>
        <w:rPr>
          <w:rFonts w:asciiTheme="minorHAnsi" w:eastAsiaTheme="minorHAnsi" w:hAnsiTheme="minorHAnsi" w:cstheme="minorBidi"/>
        </w:rPr>
        <w:t>BH</w:t>
      </w:r>
      <w:r w:rsidRPr="00302319">
        <w:rPr>
          <w:rFonts w:asciiTheme="minorHAnsi" w:eastAsiaTheme="minorHAnsi" w:hAnsiTheme="minorHAnsi" w:cstheme="minorBidi"/>
        </w:rPr>
        <w:t xml:space="preserve"> table is the main visit dataset and contains one record per discharge. The unique identifier on this table is </w:t>
      </w:r>
      <w:r>
        <w:rPr>
          <w:rFonts w:asciiTheme="minorHAnsi" w:eastAsiaTheme="minorHAnsi" w:hAnsiTheme="minorHAnsi" w:cstheme="minorBidi"/>
        </w:rPr>
        <w:t>BH</w:t>
      </w:r>
      <w:r w:rsidRPr="00302319">
        <w:rPr>
          <w:rFonts w:asciiTheme="minorHAnsi" w:eastAsiaTheme="minorHAnsi" w:hAnsiTheme="minorHAnsi" w:cstheme="minorBidi"/>
        </w:rPr>
        <w:t>_ID.</w:t>
      </w:r>
    </w:p>
    <w:p w14:paraId="34DAE190" w14:textId="28A0D015" w:rsidR="0072564F" w:rsidRPr="00302319" w:rsidRDefault="0072564F" w:rsidP="00E75B9A">
      <w:pPr>
        <w:pStyle w:val="paragraph"/>
        <w:numPr>
          <w:ilvl w:val="2"/>
          <w:numId w:val="22"/>
        </w:numPr>
        <w:spacing w:before="0" w:beforeAutospacing="0" w:after="0" w:afterAutospacing="0"/>
        <w:textAlignment w:val="baseline"/>
        <w:rPr>
          <w:rFonts w:asciiTheme="minorHAnsi" w:eastAsiaTheme="minorHAnsi" w:hAnsiTheme="minorHAnsi" w:cstheme="minorBidi"/>
        </w:rPr>
      </w:pPr>
      <w:r>
        <w:rPr>
          <w:rFonts w:asciiTheme="minorHAnsi" w:eastAsiaTheme="minorHAnsi" w:hAnsiTheme="minorHAnsi" w:cstheme="minorBidi"/>
        </w:rPr>
        <w:t xml:space="preserve">Dataset name: </w:t>
      </w:r>
      <w:r w:rsidRPr="00F827DC">
        <w:rPr>
          <w:rFonts w:asciiTheme="minorHAnsi" w:eastAsiaTheme="minorHAnsi" w:hAnsiTheme="minorHAnsi" w:cstheme="minorBidi"/>
        </w:rPr>
        <w:t>VW_PHD_CASEMIX_</w:t>
      </w:r>
      <w:r>
        <w:rPr>
          <w:rFonts w:asciiTheme="minorHAnsi" w:eastAsiaTheme="minorHAnsi" w:hAnsiTheme="minorHAnsi" w:cstheme="minorBidi"/>
        </w:rPr>
        <w:t>B</w:t>
      </w:r>
      <w:r w:rsidRPr="00F827DC">
        <w:rPr>
          <w:rFonts w:asciiTheme="minorHAnsi" w:eastAsiaTheme="minorHAnsi" w:hAnsiTheme="minorHAnsi" w:cstheme="minorBidi"/>
        </w:rPr>
        <w:t>H_ANALYTIC</w:t>
      </w:r>
    </w:p>
    <w:p w14:paraId="4C0C12B9" w14:textId="133EC4CD" w:rsidR="0072564F" w:rsidRDefault="0072564F" w:rsidP="00E75B9A">
      <w:pPr>
        <w:pStyle w:val="paragraph"/>
        <w:numPr>
          <w:ilvl w:val="0"/>
          <w:numId w:val="22"/>
        </w:numPr>
        <w:spacing w:before="0" w:beforeAutospacing="0" w:after="0" w:afterAutospacing="0"/>
        <w:ind w:left="1440"/>
        <w:textAlignment w:val="baseline"/>
        <w:rPr>
          <w:rFonts w:asciiTheme="minorHAnsi" w:eastAsiaTheme="minorHAnsi" w:hAnsiTheme="minorHAnsi" w:cstheme="minorBidi"/>
        </w:rPr>
      </w:pPr>
      <w:r>
        <w:rPr>
          <w:rFonts w:asciiTheme="minorHAnsi" w:eastAsiaTheme="minorHAnsi" w:hAnsiTheme="minorHAnsi" w:cstheme="minorBidi"/>
        </w:rPr>
        <w:lastRenderedPageBreak/>
        <w:t>B</w:t>
      </w:r>
      <w:r w:rsidRPr="00302319">
        <w:rPr>
          <w:rFonts w:asciiTheme="minorHAnsi" w:eastAsiaTheme="minorHAnsi" w:hAnsiTheme="minorHAnsi" w:cstheme="minorBidi"/>
        </w:rPr>
        <w:t xml:space="preserve">H_DIAG contains one record per diagnosis reported for each visit. The Discharge table has a one-to-many relationship with this table by linking the </w:t>
      </w:r>
      <w:r>
        <w:rPr>
          <w:rFonts w:asciiTheme="minorHAnsi" w:eastAsiaTheme="minorHAnsi" w:hAnsiTheme="minorHAnsi" w:cstheme="minorBidi"/>
        </w:rPr>
        <w:t>B</w:t>
      </w:r>
      <w:r w:rsidRPr="00302319">
        <w:rPr>
          <w:rFonts w:asciiTheme="minorHAnsi" w:eastAsiaTheme="minorHAnsi" w:hAnsiTheme="minorHAnsi" w:cstheme="minorBidi"/>
        </w:rPr>
        <w:t>H_ID.</w:t>
      </w:r>
    </w:p>
    <w:p w14:paraId="06373301" w14:textId="579BF75D" w:rsidR="0072564F" w:rsidRPr="00F827DC" w:rsidRDefault="0072564F" w:rsidP="00E75B9A">
      <w:pPr>
        <w:pStyle w:val="paragraph"/>
        <w:numPr>
          <w:ilvl w:val="2"/>
          <w:numId w:val="22"/>
        </w:numPr>
        <w:spacing w:before="0" w:beforeAutospacing="0" w:after="0" w:afterAutospacing="0"/>
        <w:textAlignment w:val="baseline"/>
        <w:rPr>
          <w:rFonts w:asciiTheme="minorHAnsi" w:eastAsiaTheme="minorHAnsi" w:hAnsiTheme="minorHAnsi" w:cstheme="minorBidi"/>
        </w:rPr>
      </w:pPr>
      <w:r>
        <w:rPr>
          <w:rFonts w:asciiTheme="minorHAnsi" w:eastAsiaTheme="minorHAnsi" w:hAnsiTheme="minorHAnsi" w:cstheme="minorBidi"/>
        </w:rPr>
        <w:t xml:space="preserve">Dataset name: </w:t>
      </w:r>
      <w:r w:rsidRPr="00F827DC">
        <w:rPr>
          <w:rFonts w:asciiTheme="minorHAnsi" w:eastAsiaTheme="minorHAnsi" w:hAnsiTheme="minorHAnsi" w:cstheme="minorBidi"/>
        </w:rPr>
        <w:t>VW_PHD_CASEMIX_</w:t>
      </w:r>
      <w:r>
        <w:rPr>
          <w:rFonts w:asciiTheme="minorHAnsi" w:eastAsiaTheme="minorHAnsi" w:hAnsiTheme="minorHAnsi" w:cstheme="minorBidi"/>
        </w:rPr>
        <w:t>BH</w:t>
      </w:r>
      <w:r w:rsidRPr="00F827DC">
        <w:rPr>
          <w:rFonts w:asciiTheme="minorHAnsi" w:eastAsiaTheme="minorHAnsi" w:hAnsiTheme="minorHAnsi" w:cstheme="minorBidi"/>
        </w:rPr>
        <w:t>_</w:t>
      </w:r>
      <w:r>
        <w:rPr>
          <w:rFonts w:asciiTheme="minorHAnsi" w:eastAsiaTheme="minorHAnsi" w:hAnsiTheme="minorHAnsi" w:cstheme="minorBidi"/>
        </w:rPr>
        <w:t>DIAG_</w:t>
      </w:r>
      <w:r w:rsidRPr="00F827DC">
        <w:rPr>
          <w:rFonts w:asciiTheme="minorHAnsi" w:eastAsiaTheme="minorHAnsi" w:hAnsiTheme="minorHAnsi" w:cstheme="minorBidi"/>
        </w:rPr>
        <w:t>ANALYTIC  </w:t>
      </w:r>
    </w:p>
    <w:p w14:paraId="0EAC6124" w14:textId="05E0152C" w:rsidR="0072564F" w:rsidRDefault="0072564F" w:rsidP="00E75B9A">
      <w:pPr>
        <w:pStyle w:val="paragraph"/>
        <w:numPr>
          <w:ilvl w:val="0"/>
          <w:numId w:val="22"/>
        </w:numPr>
        <w:spacing w:before="0" w:beforeAutospacing="0" w:after="0" w:afterAutospacing="0"/>
        <w:ind w:left="1440"/>
        <w:textAlignment w:val="baseline"/>
        <w:rPr>
          <w:rFonts w:asciiTheme="minorHAnsi" w:eastAsiaTheme="minorHAnsi" w:hAnsiTheme="minorHAnsi" w:cstheme="minorBidi"/>
        </w:rPr>
      </w:pPr>
      <w:r>
        <w:rPr>
          <w:rFonts w:asciiTheme="minorHAnsi" w:eastAsiaTheme="minorHAnsi" w:hAnsiTheme="minorHAnsi" w:cstheme="minorBidi"/>
        </w:rPr>
        <w:t>BH</w:t>
      </w:r>
      <w:r w:rsidRPr="00302319">
        <w:rPr>
          <w:rFonts w:asciiTheme="minorHAnsi" w:eastAsiaTheme="minorHAnsi" w:hAnsiTheme="minorHAnsi" w:cstheme="minorBidi"/>
        </w:rPr>
        <w:t xml:space="preserve">_PROC contains one record per procedure for each visit. The Discharge table has a one-to-many relationship with this table by linking the </w:t>
      </w:r>
      <w:r>
        <w:rPr>
          <w:rFonts w:asciiTheme="minorHAnsi" w:eastAsiaTheme="minorHAnsi" w:hAnsiTheme="minorHAnsi" w:cstheme="minorBidi"/>
        </w:rPr>
        <w:t>BH</w:t>
      </w:r>
      <w:r w:rsidRPr="00302319">
        <w:rPr>
          <w:rFonts w:asciiTheme="minorHAnsi" w:eastAsiaTheme="minorHAnsi" w:hAnsiTheme="minorHAnsi" w:cstheme="minorBidi"/>
        </w:rPr>
        <w:t>_ID.</w:t>
      </w:r>
    </w:p>
    <w:p w14:paraId="06176944" w14:textId="7940C72C" w:rsidR="0072564F" w:rsidRPr="00302319" w:rsidRDefault="0072564F" w:rsidP="00E75B9A">
      <w:pPr>
        <w:pStyle w:val="paragraph"/>
        <w:numPr>
          <w:ilvl w:val="2"/>
          <w:numId w:val="22"/>
        </w:numPr>
        <w:spacing w:before="0" w:beforeAutospacing="0" w:after="0" w:afterAutospacing="0"/>
        <w:textAlignment w:val="baseline"/>
        <w:rPr>
          <w:rFonts w:asciiTheme="minorHAnsi" w:eastAsiaTheme="minorHAnsi" w:hAnsiTheme="minorHAnsi" w:cstheme="minorBidi"/>
        </w:rPr>
      </w:pPr>
      <w:r>
        <w:rPr>
          <w:rFonts w:asciiTheme="minorHAnsi" w:eastAsiaTheme="minorHAnsi" w:hAnsiTheme="minorHAnsi" w:cstheme="minorBidi"/>
        </w:rPr>
        <w:t xml:space="preserve">Dataset name: </w:t>
      </w:r>
      <w:r w:rsidRPr="00F827DC">
        <w:rPr>
          <w:rFonts w:asciiTheme="minorHAnsi" w:eastAsiaTheme="minorHAnsi" w:hAnsiTheme="minorHAnsi" w:cstheme="minorBidi"/>
        </w:rPr>
        <w:t>VW_PHD_CASEMIX_</w:t>
      </w:r>
      <w:r w:rsidR="00237C79">
        <w:rPr>
          <w:rFonts w:asciiTheme="minorHAnsi" w:eastAsiaTheme="minorHAnsi" w:hAnsiTheme="minorHAnsi" w:cstheme="minorBidi"/>
        </w:rPr>
        <w:t>BH</w:t>
      </w:r>
      <w:r w:rsidRPr="00F827DC">
        <w:rPr>
          <w:rFonts w:asciiTheme="minorHAnsi" w:eastAsiaTheme="minorHAnsi" w:hAnsiTheme="minorHAnsi" w:cstheme="minorBidi"/>
        </w:rPr>
        <w:t>_</w:t>
      </w:r>
      <w:r>
        <w:rPr>
          <w:rFonts w:asciiTheme="minorHAnsi" w:eastAsiaTheme="minorHAnsi" w:hAnsiTheme="minorHAnsi" w:cstheme="minorBidi"/>
        </w:rPr>
        <w:t>PROC_</w:t>
      </w:r>
      <w:r w:rsidRPr="00F827DC">
        <w:rPr>
          <w:rFonts w:asciiTheme="minorHAnsi" w:eastAsiaTheme="minorHAnsi" w:hAnsiTheme="minorHAnsi" w:cstheme="minorBidi"/>
        </w:rPr>
        <w:t>ANALYTIC  </w:t>
      </w:r>
      <w:r w:rsidRPr="00302319">
        <w:rPr>
          <w:rFonts w:asciiTheme="minorHAnsi" w:eastAsiaTheme="minorHAnsi" w:hAnsiTheme="minorHAnsi" w:cstheme="minorBidi"/>
        </w:rPr>
        <w:t>  </w:t>
      </w:r>
    </w:p>
    <w:p w14:paraId="4B2DF83F" w14:textId="21AA66A8" w:rsidR="0072564F" w:rsidRDefault="00237C79" w:rsidP="00E75B9A">
      <w:pPr>
        <w:pStyle w:val="paragraph"/>
        <w:numPr>
          <w:ilvl w:val="0"/>
          <w:numId w:val="22"/>
        </w:numPr>
        <w:spacing w:before="0" w:beforeAutospacing="0" w:after="0" w:afterAutospacing="0"/>
        <w:ind w:left="1440"/>
        <w:textAlignment w:val="baseline"/>
        <w:rPr>
          <w:rFonts w:asciiTheme="minorHAnsi" w:eastAsiaTheme="minorHAnsi" w:hAnsiTheme="minorHAnsi" w:cstheme="minorBidi"/>
        </w:rPr>
      </w:pPr>
      <w:r>
        <w:rPr>
          <w:rFonts w:asciiTheme="minorHAnsi" w:eastAsiaTheme="minorHAnsi" w:hAnsiTheme="minorHAnsi" w:cstheme="minorBidi"/>
        </w:rPr>
        <w:t>BH</w:t>
      </w:r>
      <w:r w:rsidR="0072564F" w:rsidRPr="00302319">
        <w:rPr>
          <w:rFonts w:asciiTheme="minorHAnsi" w:eastAsiaTheme="minorHAnsi" w:hAnsiTheme="minorHAnsi" w:cstheme="minorBidi"/>
        </w:rPr>
        <w:t xml:space="preserve">_SERVICE contains one record per revenue code reported for each visit. The Discharge table has a one-to-many relationship with this table by linking the </w:t>
      </w:r>
      <w:r>
        <w:rPr>
          <w:rFonts w:asciiTheme="minorHAnsi" w:eastAsiaTheme="minorHAnsi" w:hAnsiTheme="minorHAnsi" w:cstheme="minorBidi"/>
        </w:rPr>
        <w:t>BH</w:t>
      </w:r>
      <w:r w:rsidR="0072564F" w:rsidRPr="00302319">
        <w:rPr>
          <w:rFonts w:asciiTheme="minorHAnsi" w:eastAsiaTheme="minorHAnsi" w:hAnsiTheme="minorHAnsi" w:cstheme="minorBidi"/>
        </w:rPr>
        <w:t>_ID.  </w:t>
      </w:r>
    </w:p>
    <w:p w14:paraId="3D99589C" w14:textId="0B7AFD28" w:rsidR="0072564F" w:rsidRPr="00CB1A35" w:rsidRDefault="0072564F" w:rsidP="00E75B9A">
      <w:pPr>
        <w:pStyle w:val="paragraph"/>
        <w:numPr>
          <w:ilvl w:val="2"/>
          <w:numId w:val="22"/>
        </w:numPr>
        <w:spacing w:before="0" w:beforeAutospacing="0" w:after="0" w:afterAutospacing="0"/>
        <w:textAlignment w:val="baseline"/>
        <w:rPr>
          <w:rFonts w:asciiTheme="minorHAnsi" w:eastAsiaTheme="minorHAnsi" w:hAnsiTheme="minorHAnsi" w:cstheme="minorBidi"/>
        </w:rPr>
      </w:pPr>
      <w:r>
        <w:rPr>
          <w:rFonts w:asciiTheme="minorHAnsi" w:eastAsiaTheme="minorHAnsi" w:hAnsiTheme="minorHAnsi" w:cstheme="minorBidi"/>
        </w:rPr>
        <w:t xml:space="preserve">Dataset name: </w:t>
      </w:r>
      <w:r w:rsidRPr="00F827DC">
        <w:rPr>
          <w:rFonts w:asciiTheme="minorHAnsi" w:eastAsiaTheme="minorHAnsi" w:hAnsiTheme="minorHAnsi" w:cstheme="minorBidi"/>
        </w:rPr>
        <w:t>VW_PHD_CASEMIX_</w:t>
      </w:r>
      <w:r w:rsidR="00237C79">
        <w:rPr>
          <w:rFonts w:asciiTheme="minorHAnsi" w:eastAsiaTheme="minorHAnsi" w:hAnsiTheme="minorHAnsi" w:cstheme="minorBidi"/>
        </w:rPr>
        <w:t>BH</w:t>
      </w:r>
      <w:r w:rsidRPr="00F827DC">
        <w:rPr>
          <w:rFonts w:asciiTheme="minorHAnsi" w:eastAsiaTheme="minorHAnsi" w:hAnsiTheme="minorHAnsi" w:cstheme="minorBidi"/>
        </w:rPr>
        <w:t>_</w:t>
      </w:r>
      <w:r>
        <w:rPr>
          <w:rFonts w:asciiTheme="minorHAnsi" w:eastAsiaTheme="minorHAnsi" w:hAnsiTheme="minorHAnsi" w:cstheme="minorBidi"/>
        </w:rPr>
        <w:t>SERV_</w:t>
      </w:r>
      <w:r w:rsidRPr="00F827DC">
        <w:rPr>
          <w:rFonts w:asciiTheme="minorHAnsi" w:eastAsiaTheme="minorHAnsi" w:hAnsiTheme="minorHAnsi" w:cstheme="minorBidi"/>
        </w:rPr>
        <w:t>ANALYTIC  </w:t>
      </w:r>
      <w:r w:rsidRPr="00302319">
        <w:rPr>
          <w:rFonts w:asciiTheme="minorHAnsi" w:eastAsiaTheme="minorHAnsi" w:hAnsiTheme="minorHAnsi" w:cstheme="minorBidi"/>
        </w:rPr>
        <w:t>  </w:t>
      </w:r>
    </w:p>
    <w:p w14:paraId="3EE93CB4" w14:textId="776F654F" w:rsidR="0072564F" w:rsidRDefault="00237C79" w:rsidP="00E75B9A">
      <w:pPr>
        <w:pStyle w:val="paragraph"/>
        <w:numPr>
          <w:ilvl w:val="0"/>
          <w:numId w:val="22"/>
        </w:numPr>
        <w:spacing w:before="0" w:beforeAutospacing="0" w:after="0" w:afterAutospacing="0"/>
        <w:ind w:left="1440"/>
        <w:textAlignment w:val="baseline"/>
        <w:rPr>
          <w:rFonts w:asciiTheme="minorHAnsi" w:eastAsiaTheme="minorHAnsi" w:hAnsiTheme="minorHAnsi" w:cstheme="minorBidi"/>
        </w:rPr>
      </w:pPr>
      <w:r>
        <w:rPr>
          <w:rFonts w:asciiTheme="minorHAnsi" w:eastAsiaTheme="minorHAnsi" w:hAnsiTheme="minorHAnsi" w:cstheme="minorBidi"/>
        </w:rPr>
        <w:t>BH</w:t>
      </w:r>
      <w:r w:rsidR="0072564F" w:rsidRPr="00302319">
        <w:rPr>
          <w:rFonts w:asciiTheme="minorHAnsi" w:eastAsiaTheme="minorHAnsi" w:hAnsiTheme="minorHAnsi" w:cstheme="minorBidi"/>
        </w:rPr>
        <w:t xml:space="preserve">_ORG contains one record per organization. This table can be used to </w:t>
      </w:r>
      <w:proofErr w:type="gramStart"/>
      <w:r w:rsidR="0072564F" w:rsidRPr="00302319">
        <w:rPr>
          <w:rFonts w:asciiTheme="minorHAnsi" w:eastAsiaTheme="minorHAnsi" w:hAnsiTheme="minorHAnsi" w:cstheme="minorBidi"/>
        </w:rPr>
        <w:t>lookup</w:t>
      </w:r>
      <w:proofErr w:type="gramEnd"/>
      <w:r w:rsidR="0072564F" w:rsidRPr="00302319">
        <w:rPr>
          <w:rFonts w:asciiTheme="minorHAnsi" w:eastAsiaTheme="minorHAnsi" w:hAnsiTheme="minorHAnsi" w:cstheme="minorBidi"/>
        </w:rPr>
        <w:t xml:space="preserve"> facility names. </w:t>
      </w:r>
      <w:r w:rsidR="0072564F">
        <w:rPr>
          <w:rFonts w:asciiTheme="minorHAnsi" w:eastAsiaTheme="minorHAnsi" w:hAnsiTheme="minorHAnsi" w:cstheme="minorBidi"/>
        </w:rPr>
        <w:t xml:space="preserve">It </w:t>
      </w:r>
      <w:r w:rsidR="0072564F" w:rsidRPr="00302319">
        <w:rPr>
          <w:rFonts w:asciiTheme="minorHAnsi" w:eastAsiaTheme="minorHAnsi" w:hAnsiTheme="minorHAnsi" w:cstheme="minorBidi"/>
        </w:rPr>
        <w:t>contains 1 record for every valid Org</w:t>
      </w:r>
      <w:r w:rsidR="0072564F">
        <w:rPr>
          <w:rFonts w:asciiTheme="minorHAnsi" w:eastAsiaTheme="minorHAnsi" w:hAnsiTheme="minorHAnsi" w:cstheme="minorBidi"/>
        </w:rPr>
        <w:t xml:space="preserve">anization </w:t>
      </w:r>
      <w:r w:rsidR="0072564F" w:rsidRPr="00302319">
        <w:rPr>
          <w:rFonts w:asciiTheme="minorHAnsi" w:eastAsiaTheme="minorHAnsi" w:hAnsiTheme="minorHAnsi" w:cstheme="minorBidi"/>
        </w:rPr>
        <w:t>I</w:t>
      </w:r>
      <w:r w:rsidR="0072564F">
        <w:rPr>
          <w:rFonts w:asciiTheme="minorHAnsi" w:eastAsiaTheme="minorHAnsi" w:hAnsiTheme="minorHAnsi" w:cstheme="minorBidi"/>
        </w:rPr>
        <w:t>D</w:t>
      </w:r>
      <w:r w:rsidR="0072564F" w:rsidRPr="00302319">
        <w:rPr>
          <w:rFonts w:asciiTheme="minorHAnsi" w:eastAsiaTheme="minorHAnsi" w:hAnsiTheme="minorHAnsi" w:cstheme="minorBidi"/>
        </w:rPr>
        <w:t xml:space="preserve"> reported in the Discharge database </w:t>
      </w:r>
    </w:p>
    <w:p w14:paraId="14CA8BAD" w14:textId="1D3DD835" w:rsidR="0072564F" w:rsidRPr="00CB1A35" w:rsidRDefault="0072564F" w:rsidP="00E75B9A">
      <w:pPr>
        <w:pStyle w:val="paragraph"/>
        <w:numPr>
          <w:ilvl w:val="2"/>
          <w:numId w:val="22"/>
        </w:numPr>
        <w:spacing w:before="0" w:beforeAutospacing="0" w:after="0" w:afterAutospacing="0"/>
        <w:textAlignment w:val="baseline"/>
        <w:rPr>
          <w:rFonts w:asciiTheme="minorHAnsi" w:eastAsiaTheme="minorHAnsi" w:hAnsiTheme="minorHAnsi" w:cstheme="minorBidi"/>
        </w:rPr>
      </w:pPr>
      <w:r>
        <w:rPr>
          <w:rFonts w:asciiTheme="minorHAnsi" w:eastAsiaTheme="minorHAnsi" w:hAnsiTheme="minorHAnsi" w:cstheme="minorBidi"/>
        </w:rPr>
        <w:t xml:space="preserve">Dataset name: </w:t>
      </w:r>
      <w:r w:rsidRPr="00F827DC">
        <w:rPr>
          <w:rFonts w:asciiTheme="minorHAnsi" w:eastAsiaTheme="minorHAnsi" w:hAnsiTheme="minorHAnsi" w:cstheme="minorBidi"/>
        </w:rPr>
        <w:t>VW_PHD_CASEMIX_</w:t>
      </w:r>
      <w:r w:rsidR="00237C79">
        <w:rPr>
          <w:rFonts w:asciiTheme="minorHAnsi" w:eastAsiaTheme="minorHAnsi" w:hAnsiTheme="minorHAnsi" w:cstheme="minorBidi"/>
        </w:rPr>
        <w:t>BH</w:t>
      </w:r>
      <w:r w:rsidRPr="00F827DC">
        <w:rPr>
          <w:rFonts w:asciiTheme="minorHAnsi" w:eastAsiaTheme="minorHAnsi" w:hAnsiTheme="minorHAnsi" w:cstheme="minorBidi"/>
        </w:rPr>
        <w:t>_</w:t>
      </w:r>
      <w:r>
        <w:rPr>
          <w:rFonts w:asciiTheme="minorHAnsi" w:eastAsiaTheme="minorHAnsi" w:hAnsiTheme="minorHAnsi" w:cstheme="minorBidi"/>
        </w:rPr>
        <w:t>ORG_</w:t>
      </w:r>
      <w:r w:rsidRPr="00F827DC">
        <w:rPr>
          <w:rFonts w:asciiTheme="minorHAnsi" w:eastAsiaTheme="minorHAnsi" w:hAnsiTheme="minorHAnsi" w:cstheme="minorBidi"/>
        </w:rPr>
        <w:t>ANALYTIC  </w:t>
      </w:r>
      <w:r w:rsidRPr="00302319">
        <w:rPr>
          <w:rFonts w:asciiTheme="minorHAnsi" w:eastAsiaTheme="minorHAnsi" w:hAnsiTheme="minorHAnsi" w:cstheme="minorBidi"/>
        </w:rPr>
        <w:t>  </w:t>
      </w:r>
    </w:p>
    <w:p w14:paraId="5F70C935" w14:textId="77777777" w:rsidR="0072564F" w:rsidRPr="00E67E93" w:rsidRDefault="0072564F" w:rsidP="00E67E93">
      <w:pPr>
        <w:ind w:left="720"/>
        <w:rPr>
          <w:rFonts w:ascii="Calibri" w:hAnsi="Calibri"/>
          <w:b/>
          <w:sz w:val="24"/>
          <w:szCs w:val="24"/>
        </w:rPr>
      </w:pPr>
    </w:p>
    <w:p w14:paraId="1C4864B5" w14:textId="093E919D" w:rsidR="000349AD" w:rsidRPr="00E67E93" w:rsidRDefault="000349AD" w:rsidP="00E67E93">
      <w:pPr>
        <w:spacing w:line="240" w:lineRule="auto"/>
        <w:ind w:left="720"/>
        <w:rPr>
          <w:b/>
          <w:bCs/>
          <w:sz w:val="24"/>
          <w:szCs w:val="24"/>
        </w:rPr>
      </w:pPr>
      <w:r w:rsidRPr="00E67E93">
        <w:rPr>
          <w:b/>
          <w:bCs/>
          <w:sz w:val="24"/>
          <w:szCs w:val="24"/>
        </w:rPr>
        <w:t xml:space="preserve">Years Currently Covered: </w:t>
      </w:r>
      <w:r w:rsidRPr="00DA3D7A">
        <w:rPr>
          <w:sz w:val="24"/>
          <w:szCs w:val="24"/>
        </w:rPr>
        <w:t>201</w:t>
      </w:r>
      <w:r w:rsidR="003A7A19" w:rsidRPr="00DA3D7A">
        <w:rPr>
          <w:sz w:val="24"/>
          <w:szCs w:val="24"/>
        </w:rPr>
        <w:t>8</w:t>
      </w:r>
      <w:r w:rsidRPr="00DA3D7A">
        <w:rPr>
          <w:sz w:val="24"/>
          <w:szCs w:val="24"/>
        </w:rPr>
        <w:t>-2024</w:t>
      </w:r>
    </w:p>
    <w:p w14:paraId="18AA29FC" w14:textId="781CC69B" w:rsidR="00237C79" w:rsidRDefault="000349AD" w:rsidP="00237C79">
      <w:pPr>
        <w:spacing w:line="240" w:lineRule="auto"/>
        <w:ind w:left="720"/>
        <w:rPr>
          <w:sz w:val="24"/>
          <w:szCs w:val="24"/>
        </w:rPr>
      </w:pPr>
      <w:r w:rsidRPr="00E67E93">
        <w:rPr>
          <w:b/>
          <w:bCs/>
          <w:sz w:val="24"/>
          <w:szCs w:val="24"/>
        </w:rPr>
        <w:t xml:space="preserve">More information: </w:t>
      </w:r>
      <w:bookmarkStart w:id="100" w:name="_Toc685673085"/>
      <w:bookmarkStart w:id="101" w:name="_Toc1623411138"/>
      <w:bookmarkStart w:id="102" w:name="_Toc1124609629"/>
      <w:bookmarkStart w:id="103" w:name="_Toc1251558154"/>
      <w:bookmarkStart w:id="104" w:name="_Toc1847073930"/>
      <w:bookmarkStart w:id="105" w:name="_Toc807343792"/>
      <w:bookmarkStart w:id="106" w:name="_Toc465834713"/>
      <w:bookmarkStart w:id="107" w:name="_Toc1086145845"/>
      <w:bookmarkStart w:id="108" w:name="_Toc307706989"/>
      <w:bookmarkStart w:id="109" w:name="_Toc1418026561"/>
      <w:bookmarkStart w:id="110" w:name="_Toc127229871"/>
      <w:bookmarkStart w:id="111" w:name="_Toc1821434408"/>
      <w:bookmarkStart w:id="112" w:name="_Toc1231733920"/>
      <w:bookmarkStart w:id="113" w:name="_Toc1031415506"/>
      <w:bookmarkStart w:id="114" w:name="_Toc1107490835"/>
      <w:bookmarkStart w:id="115" w:name="_Toc975549796"/>
      <w:bookmarkStart w:id="116" w:name="_Toc1707965515"/>
      <w:bookmarkStart w:id="117" w:name="_Toc284348031"/>
      <w:bookmarkStart w:id="118" w:name="_Toc1643632043"/>
      <w:bookmarkStart w:id="119" w:name="_Toc1745488121"/>
      <w:bookmarkStart w:id="120" w:name="_Toc277902263"/>
      <w:bookmarkStart w:id="121" w:name="_Toc150771979"/>
      <w:bookmarkStart w:id="122" w:name="_Toc156380024"/>
      <w:bookmarkStart w:id="123" w:name="_Toc227923768"/>
      <w:r w:rsidR="00126BCD" w:rsidRPr="003870CC">
        <w:rPr>
          <w:rStyle w:val="normaltextrun"/>
          <w:rFonts w:ascii="Calibri" w:hAnsi="Calibri" w:cs="Calibri"/>
          <w:color w:val="000000" w:themeColor="text1"/>
          <w:sz w:val="24"/>
          <w:szCs w:val="24"/>
        </w:rPr>
        <w:fldChar w:fldCharType="begin"/>
      </w:r>
      <w:r w:rsidR="009F2E7D">
        <w:rPr>
          <w:rStyle w:val="normaltextrun"/>
          <w:rFonts w:ascii="Calibri" w:hAnsi="Calibri" w:cs="Calibri"/>
          <w:color w:val="000000" w:themeColor="text1"/>
          <w:sz w:val="24"/>
          <w:szCs w:val="24"/>
        </w:rPr>
        <w:instrText>HYPERLINK "https://www.chiamass.gov/case-mix-data"</w:instrText>
      </w:r>
      <w:r w:rsidR="00126BCD" w:rsidRPr="003870CC">
        <w:rPr>
          <w:rStyle w:val="normaltextrun"/>
          <w:rFonts w:ascii="Calibri" w:hAnsi="Calibri" w:cs="Calibri"/>
          <w:color w:val="000000" w:themeColor="text1"/>
          <w:sz w:val="24"/>
          <w:szCs w:val="24"/>
        </w:rPr>
      </w:r>
      <w:r w:rsidR="00126BCD" w:rsidRPr="003870CC">
        <w:rPr>
          <w:rStyle w:val="normaltextrun"/>
          <w:rFonts w:ascii="Calibri" w:hAnsi="Calibri" w:cs="Calibri"/>
          <w:color w:val="000000" w:themeColor="text1"/>
          <w:sz w:val="24"/>
          <w:szCs w:val="24"/>
        </w:rPr>
        <w:fldChar w:fldCharType="separate"/>
      </w:r>
      <w:r w:rsidR="009F2E7D">
        <w:rPr>
          <w:rStyle w:val="Hyperlink"/>
          <w:rFonts w:ascii="Calibri" w:hAnsi="Calibri" w:cs="Calibri"/>
          <w:sz w:val="24"/>
          <w:szCs w:val="24"/>
        </w:rPr>
        <w:t>Please select here to visit CHIA’s Case Mix documentation.</w:t>
      </w:r>
      <w:r w:rsidR="00126BCD" w:rsidRPr="003870CC">
        <w:rPr>
          <w:rStyle w:val="normaltextrun"/>
          <w:rFonts w:ascii="Calibri" w:hAnsi="Calibri" w:cs="Calibri"/>
          <w:color w:val="000000" w:themeColor="text1"/>
          <w:sz w:val="24"/>
          <w:szCs w:val="24"/>
        </w:rPr>
        <w:fldChar w:fldCharType="end"/>
      </w:r>
    </w:p>
    <w:p w14:paraId="1964DC13" w14:textId="77777777" w:rsidR="00B74D5C" w:rsidRDefault="00B74D5C" w:rsidP="007332DF"/>
    <w:p w14:paraId="28AD771A" w14:textId="3450C365" w:rsidR="00EA23B4" w:rsidRDefault="2DC41DDB" w:rsidP="00237C79">
      <w:pPr>
        <w:pStyle w:val="Heading3"/>
        <w:rPr>
          <w:szCs w:val="32"/>
        </w:rPr>
      </w:pPr>
      <w:bookmarkStart w:id="124" w:name="_Toc234567432"/>
      <w:r w:rsidRPr="00237C79">
        <w:rPr>
          <w:szCs w:val="32"/>
        </w:rPr>
        <w:t>All Payer Claims Database (APCD)</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19FA615" w14:textId="5A820F6C" w:rsidR="00EA79DD" w:rsidRPr="008C2ABE" w:rsidRDefault="00EA79DD" w:rsidP="008C2ABE">
      <w:pPr>
        <w:pStyle w:val="Heading4"/>
        <w:rPr>
          <w:szCs w:val="28"/>
        </w:rPr>
      </w:pPr>
      <w:r w:rsidRPr="008C2ABE">
        <w:rPr>
          <w:szCs w:val="28"/>
        </w:rPr>
        <w:t>Linking Claims to Individual Products or Providers</w:t>
      </w:r>
    </w:p>
    <w:p w14:paraId="0B94018D" w14:textId="2B50ECFC" w:rsidR="00EA79DD" w:rsidRDefault="00445034" w:rsidP="00E75B9A">
      <w:pPr>
        <w:pStyle w:val="ListParagraph"/>
        <w:numPr>
          <w:ilvl w:val="0"/>
          <w:numId w:val="34"/>
        </w:numPr>
        <w:rPr>
          <w:sz w:val="24"/>
          <w:szCs w:val="24"/>
        </w:rPr>
      </w:pPr>
      <w:r w:rsidRPr="00445034">
        <w:rPr>
          <w:sz w:val="24"/>
          <w:szCs w:val="24"/>
        </w:rPr>
        <w:t>To link the ME Monthly file (A) to the ME Full file (B), use the following:</w:t>
      </w:r>
    </w:p>
    <w:p w14:paraId="0C05B674" w14:textId="77777777" w:rsidR="000B35B2" w:rsidRDefault="000B35B2" w:rsidP="00E75B9A">
      <w:pPr>
        <w:pStyle w:val="ListParagraph"/>
        <w:numPr>
          <w:ilvl w:val="1"/>
          <w:numId w:val="34"/>
        </w:numPr>
        <w:rPr>
          <w:sz w:val="24"/>
          <w:szCs w:val="24"/>
        </w:rPr>
      </w:pPr>
      <w:r>
        <w:rPr>
          <w:sz w:val="24"/>
          <w:szCs w:val="24"/>
        </w:rPr>
        <w:t xml:space="preserve">Dataset A: </w:t>
      </w:r>
      <w:r w:rsidRPr="000B35B2">
        <w:rPr>
          <w:sz w:val="24"/>
          <w:szCs w:val="24"/>
        </w:rPr>
        <w:t>VW_PHD_APCD_MONTHLY_ANALYTIC</w:t>
      </w:r>
    </w:p>
    <w:p w14:paraId="6487C3F4" w14:textId="5359B73E" w:rsidR="000B35B2" w:rsidRDefault="000B35B2" w:rsidP="00E75B9A">
      <w:pPr>
        <w:pStyle w:val="ListParagraph"/>
        <w:numPr>
          <w:ilvl w:val="1"/>
          <w:numId w:val="34"/>
        </w:numPr>
        <w:rPr>
          <w:sz w:val="24"/>
          <w:szCs w:val="24"/>
        </w:rPr>
      </w:pPr>
      <w:r>
        <w:rPr>
          <w:sz w:val="24"/>
          <w:szCs w:val="24"/>
        </w:rPr>
        <w:t xml:space="preserve">Variables A: </w:t>
      </w:r>
      <w:r w:rsidRPr="000B35B2">
        <w:rPr>
          <w:sz w:val="24"/>
          <w:szCs w:val="24"/>
        </w:rPr>
        <w:t xml:space="preserve">ME_MEMELGID </w:t>
      </w:r>
      <w:r w:rsidR="00176223">
        <w:rPr>
          <w:sz w:val="24"/>
          <w:szCs w:val="24"/>
        </w:rPr>
        <w:t>and</w:t>
      </w:r>
      <w:r w:rsidRPr="000B35B2">
        <w:rPr>
          <w:sz w:val="24"/>
          <w:szCs w:val="24"/>
        </w:rPr>
        <w:t xml:space="preserve"> ME_SUBCONTROLID</w:t>
      </w:r>
    </w:p>
    <w:p w14:paraId="4D084521" w14:textId="77777777" w:rsidR="000B35B2" w:rsidRDefault="000B35B2" w:rsidP="00E75B9A">
      <w:pPr>
        <w:pStyle w:val="ListParagraph"/>
        <w:numPr>
          <w:ilvl w:val="1"/>
          <w:numId w:val="34"/>
        </w:numPr>
        <w:rPr>
          <w:sz w:val="24"/>
          <w:szCs w:val="24"/>
        </w:rPr>
      </w:pPr>
      <w:r w:rsidRPr="000B35B2">
        <w:rPr>
          <w:sz w:val="24"/>
          <w:szCs w:val="24"/>
        </w:rPr>
        <w:t xml:space="preserve">Dataset </w:t>
      </w:r>
      <w:r>
        <w:rPr>
          <w:sz w:val="24"/>
          <w:szCs w:val="24"/>
        </w:rPr>
        <w:t xml:space="preserve">B: </w:t>
      </w:r>
      <w:r w:rsidRPr="000B35B2">
        <w:rPr>
          <w:sz w:val="24"/>
          <w:szCs w:val="24"/>
        </w:rPr>
        <w:t>VW_PHD_APCD_FULLMEM_ANALYTIC</w:t>
      </w:r>
    </w:p>
    <w:p w14:paraId="09328764" w14:textId="743CEB1B" w:rsidR="000B35B2" w:rsidRDefault="000B35B2" w:rsidP="00E75B9A">
      <w:pPr>
        <w:pStyle w:val="ListParagraph"/>
        <w:numPr>
          <w:ilvl w:val="1"/>
          <w:numId w:val="34"/>
        </w:numPr>
        <w:rPr>
          <w:sz w:val="24"/>
          <w:szCs w:val="24"/>
        </w:rPr>
      </w:pPr>
      <w:r>
        <w:rPr>
          <w:sz w:val="24"/>
          <w:szCs w:val="24"/>
        </w:rPr>
        <w:t xml:space="preserve">Variables B: </w:t>
      </w:r>
      <w:r w:rsidRPr="000B35B2">
        <w:rPr>
          <w:sz w:val="24"/>
          <w:szCs w:val="24"/>
        </w:rPr>
        <w:t xml:space="preserve">ME_MEMELGID </w:t>
      </w:r>
      <w:r w:rsidR="00176223">
        <w:rPr>
          <w:sz w:val="24"/>
          <w:szCs w:val="24"/>
        </w:rPr>
        <w:t>and</w:t>
      </w:r>
      <w:r w:rsidRPr="000B35B2">
        <w:rPr>
          <w:sz w:val="24"/>
          <w:szCs w:val="24"/>
        </w:rPr>
        <w:t xml:space="preserve"> ME_SUBCONTROLID</w:t>
      </w:r>
    </w:p>
    <w:p w14:paraId="3B6A0ABD" w14:textId="319DE943" w:rsidR="00543D50" w:rsidRPr="00543D50" w:rsidRDefault="00543D50" w:rsidP="00E75B9A">
      <w:pPr>
        <w:pStyle w:val="ListParagraph"/>
        <w:numPr>
          <w:ilvl w:val="0"/>
          <w:numId w:val="34"/>
        </w:numPr>
        <w:rPr>
          <w:sz w:val="24"/>
          <w:szCs w:val="24"/>
        </w:rPr>
      </w:pPr>
      <w:r w:rsidRPr="00543D50">
        <w:rPr>
          <w:sz w:val="24"/>
          <w:szCs w:val="24"/>
        </w:rPr>
        <w:t>To link claims data or Member Eligibility (A) to the APCD P</w:t>
      </w:r>
      <w:r>
        <w:rPr>
          <w:sz w:val="24"/>
          <w:szCs w:val="24"/>
        </w:rPr>
        <w:t>roduct</w:t>
      </w:r>
      <w:r w:rsidRPr="00543D50">
        <w:rPr>
          <w:sz w:val="24"/>
          <w:szCs w:val="24"/>
        </w:rPr>
        <w:t xml:space="preserve"> data (B) at the Individual Insurance Product Level (i.e., linking claims to the correct product that covered that claim) use the following:</w:t>
      </w:r>
    </w:p>
    <w:p w14:paraId="79B3EA65" w14:textId="77777777" w:rsidR="00543D50" w:rsidRDefault="00543D50" w:rsidP="00E75B9A">
      <w:pPr>
        <w:pStyle w:val="ListParagraph"/>
        <w:numPr>
          <w:ilvl w:val="1"/>
          <w:numId w:val="34"/>
        </w:numPr>
        <w:rPr>
          <w:sz w:val="24"/>
          <w:szCs w:val="24"/>
        </w:rPr>
      </w:pPr>
      <w:r>
        <w:rPr>
          <w:sz w:val="24"/>
          <w:szCs w:val="24"/>
        </w:rPr>
        <w:t xml:space="preserve">Dataset A: </w:t>
      </w:r>
      <w:r w:rsidRPr="00543D50">
        <w:rPr>
          <w:sz w:val="24"/>
          <w:szCs w:val="24"/>
        </w:rPr>
        <w:t>VW_PHD_APCD_DENTAL_ANALYTIC</w:t>
      </w:r>
    </w:p>
    <w:p w14:paraId="14BDC54B" w14:textId="09F8683D" w:rsidR="00543D50" w:rsidRDefault="00543D50" w:rsidP="00E75B9A">
      <w:pPr>
        <w:pStyle w:val="ListParagraph"/>
        <w:numPr>
          <w:ilvl w:val="1"/>
          <w:numId w:val="34"/>
        </w:numPr>
        <w:rPr>
          <w:sz w:val="24"/>
          <w:szCs w:val="24"/>
        </w:rPr>
      </w:pPr>
      <w:r>
        <w:rPr>
          <w:sz w:val="24"/>
          <w:szCs w:val="24"/>
        </w:rPr>
        <w:t xml:space="preserve">Variables A: </w:t>
      </w:r>
      <w:r w:rsidRPr="00543D50">
        <w:rPr>
          <w:sz w:val="24"/>
          <w:szCs w:val="24"/>
        </w:rPr>
        <w:t xml:space="preserve">DENT_LINKORGIDPR </w:t>
      </w:r>
      <w:r w:rsidR="00176223">
        <w:rPr>
          <w:sz w:val="24"/>
          <w:szCs w:val="24"/>
        </w:rPr>
        <w:t>and</w:t>
      </w:r>
      <w:r w:rsidRPr="00543D50">
        <w:rPr>
          <w:sz w:val="24"/>
          <w:szCs w:val="24"/>
        </w:rPr>
        <w:t xml:space="preserve">  DENT_PRODUCT_LINKID</w:t>
      </w:r>
    </w:p>
    <w:p w14:paraId="59C90F91" w14:textId="77777777" w:rsidR="00240A7C" w:rsidRDefault="00543D50" w:rsidP="00E75B9A">
      <w:pPr>
        <w:pStyle w:val="ListParagraph"/>
        <w:numPr>
          <w:ilvl w:val="1"/>
          <w:numId w:val="34"/>
        </w:numPr>
        <w:rPr>
          <w:sz w:val="24"/>
          <w:szCs w:val="24"/>
        </w:rPr>
      </w:pPr>
      <w:r>
        <w:rPr>
          <w:sz w:val="24"/>
          <w:szCs w:val="24"/>
        </w:rPr>
        <w:t xml:space="preserve">Dataset B: </w:t>
      </w:r>
      <w:r w:rsidRPr="00543D50">
        <w:rPr>
          <w:sz w:val="24"/>
          <w:szCs w:val="24"/>
        </w:rPr>
        <w:t>VW_PHD_APCD_PRODUCT_ANALYTIC</w:t>
      </w:r>
    </w:p>
    <w:p w14:paraId="25DA505D" w14:textId="7FCA6DA7" w:rsidR="00240A7C" w:rsidRDefault="00240A7C" w:rsidP="00E75B9A">
      <w:pPr>
        <w:pStyle w:val="ListParagraph"/>
        <w:numPr>
          <w:ilvl w:val="1"/>
          <w:numId w:val="34"/>
        </w:numPr>
        <w:rPr>
          <w:sz w:val="24"/>
          <w:szCs w:val="24"/>
        </w:rPr>
      </w:pPr>
      <w:r>
        <w:rPr>
          <w:sz w:val="24"/>
          <w:szCs w:val="24"/>
        </w:rPr>
        <w:t xml:space="preserve">Variables B: </w:t>
      </w:r>
      <w:r w:rsidR="00543D50" w:rsidRPr="00543D50">
        <w:rPr>
          <w:sz w:val="24"/>
          <w:szCs w:val="24"/>
        </w:rPr>
        <w:t xml:space="preserve">PROD_ORGID </w:t>
      </w:r>
      <w:r w:rsidR="00176223">
        <w:rPr>
          <w:sz w:val="24"/>
          <w:szCs w:val="24"/>
        </w:rPr>
        <w:t>and</w:t>
      </w:r>
      <w:r>
        <w:rPr>
          <w:sz w:val="24"/>
          <w:szCs w:val="24"/>
        </w:rPr>
        <w:t xml:space="preserve"> </w:t>
      </w:r>
      <w:r w:rsidR="00543D50" w:rsidRPr="00240A7C">
        <w:rPr>
          <w:sz w:val="24"/>
          <w:szCs w:val="24"/>
        </w:rPr>
        <w:t>PROD_PRODUCT_LINKID</w:t>
      </w:r>
    </w:p>
    <w:p w14:paraId="07A88077" w14:textId="77777777" w:rsidR="00240A7C" w:rsidRDefault="00240A7C" w:rsidP="00E75B9A">
      <w:pPr>
        <w:pStyle w:val="ListParagraph"/>
        <w:numPr>
          <w:ilvl w:val="1"/>
          <w:numId w:val="34"/>
        </w:numPr>
        <w:rPr>
          <w:sz w:val="24"/>
          <w:szCs w:val="24"/>
        </w:rPr>
      </w:pPr>
      <w:r>
        <w:rPr>
          <w:sz w:val="24"/>
          <w:szCs w:val="24"/>
        </w:rPr>
        <w:t xml:space="preserve">Dataset A: </w:t>
      </w:r>
      <w:r w:rsidR="00543D50" w:rsidRPr="00240A7C">
        <w:rPr>
          <w:sz w:val="24"/>
          <w:szCs w:val="24"/>
        </w:rPr>
        <w:t>VW_PHD_APCD_MEDICAL_ANALYTIC</w:t>
      </w:r>
    </w:p>
    <w:p w14:paraId="28DAE576" w14:textId="36EF2F7C" w:rsidR="00240A7C" w:rsidRDefault="00240A7C" w:rsidP="00E75B9A">
      <w:pPr>
        <w:pStyle w:val="ListParagraph"/>
        <w:numPr>
          <w:ilvl w:val="1"/>
          <w:numId w:val="34"/>
        </w:numPr>
        <w:rPr>
          <w:sz w:val="24"/>
          <w:szCs w:val="24"/>
        </w:rPr>
      </w:pPr>
      <w:r>
        <w:rPr>
          <w:sz w:val="24"/>
          <w:szCs w:val="24"/>
        </w:rPr>
        <w:t xml:space="preserve">Variables A: </w:t>
      </w:r>
      <w:r w:rsidR="00543D50" w:rsidRPr="00240A7C">
        <w:rPr>
          <w:sz w:val="24"/>
          <w:szCs w:val="24"/>
        </w:rPr>
        <w:t xml:space="preserve">MED_LINKORGIDPR </w:t>
      </w:r>
      <w:r w:rsidR="00176223">
        <w:rPr>
          <w:sz w:val="24"/>
          <w:szCs w:val="24"/>
        </w:rPr>
        <w:t>and</w:t>
      </w:r>
      <w:r w:rsidR="00543D50" w:rsidRPr="00240A7C">
        <w:rPr>
          <w:sz w:val="24"/>
          <w:szCs w:val="24"/>
        </w:rPr>
        <w:t xml:space="preserve"> MED_PRODUCT_LINKID</w:t>
      </w:r>
    </w:p>
    <w:p w14:paraId="575A13B5" w14:textId="77777777" w:rsidR="00F35EAF" w:rsidRDefault="00240A7C" w:rsidP="00E75B9A">
      <w:pPr>
        <w:pStyle w:val="ListParagraph"/>
        <w:numPr>
          <w:ilvl w:val="1"/>
          <w:numId w:val="34"/>
        </w:numPr>
        <w:rPr>
          <w:sz w:val="24"/>
          <w:szCs w:val="24"/>
        </w:rPr>
      </w:pPr>
      <w:r>
        <w:rPr>
          <w:sz w:val="24"/>
          <w:szCs w:val="24"/>
        </w:rPr>
        <w:t xml:space="preserve">Dataset </w:t>
      </w:r>
      <w:r w:rsidR="00F35EAF">
        <w:rPr>
          <w:sz w:val="24"/>
          <w:szCs w:val="24"/>
        </w:rPr>
        <w:t>B</w:t>
      </w:r>
      <w:r>
        <w:rPr>
          <w:sz w:val="24"/>
          <w:szCs w:val="24"/>
        </w:rPr>
        <w:t xml:space="preserve">: </w:t>
      </w:r>
      <w:r w:rsidR="00543D50" w:rsidRPr="00240A7C">
        <w:rPr>
          <w:sz w:val="24"/>
          <w:szCs w:val="24"/>
        </w:rPr>
        <w:t>VW_PHD_APCD_PRODUCT_ANALYTIC</w:t>
      </w:r>
    </w:p>
    <w:p w14:paraId="08431300" w14:textId="64AF7E33" w:rsidR="00543D50" w:rsidRPr="00F35EAF" w:rsidRDefault="00F35EAF" w:rsidP="00E75B9A">
      <w:pPr>
        <w:pStyle w:val="ListParagraph"/>
        <w:numPr>
          <w:ilvl w:val="1"/>
          <w:numId w:val="34"/>
        </w:numPr>
        <w:rPr>
          <w:sz w:val="24"/>
          <w:szCs w:val="24"/>
        </w:rPr>
      </w:pPr>
      <w:r w:rsidRPr="00F35EAF">
        <w:rPr>
          <w:sz w:val="24"/>
          <w:szCs w:val="24"/>
        </w:rPr>
        <w:t xml:space="preserve">Variables B: </w:t>
      </w:r>
      <w:r w:rsidR="00543D50" w:rsidRPr="00F35EAF">
        <w:rPr>
          <w:sz w:val="24"/>
          <w:szCs w:val="24"/>
        </w:rPr>
        <w:t xml:space="preserve">PROD_ORGID </w:t>
      </w:r>
      <w:r w:rsidR="00176223">
        <w:rPr>
          <w:sz w:val="24"/>
          <w:szCs w:val="24"/>
        </w:rPr>
        <w:t>and</w:t>
      </w:r>
      <w:r w:rsidRPr="00F35EAF">
        <w:rPr>
          <w:sz w:val="24"/>
          <w:szCs w:val="24"/>
        </w:rPr>
        <w:t xml:space="preserve"> </w:t>
      </w:r>
      <w:r w:rsidR="00543D50" w:rsidRPr="00F35EAF">
        <w:rPr>
          <w:sz w:val="24"/>
          <w:szCs w:val="24"/>
        </w:rPr>
        <w:t>PROD_PRODUCT_LINKID</w:t>
      </w:r>
    </w:p>
    <w:p w14:paraId="4C6CA4B9" w14:textId="77777777" w:rsidR="00F35EAF" w:rsidRDefault="00F35EAF" w:rsidP="00E75B9A">
      <w:pPr>
        <w:pStyle w:val="ListParagraph"/>
        <w:numPr>
          <w:ilvl w:val="1"/>
          <w:numId w:val="34"/>
        </w:numPr>
        <w:rPr>
          <w:sz w:val="24"/>
          <w:szCs w:val="24"/>
        </w:rPr>
      </w:pPr>
      <w:r>
        <w:rPr>
          <w:sz w:val="24"/>
          <w:szCs w:val="24"/>
        </w:rPr>
        <w:t xml:space="preserve">Dataset A: </w:t>
      </w:r>
      <w:r w:rsidR="00543D50" w:rsidRPr="00543D50">
        <w:rPr>
          <w:sz w:val="24"/>
          <w:szCs w:val="24"/>
        </w:rPr>
        <w:t>VW_PHD_APCD_PHARMACY_ANALYTIC</w:t>
      </w:r>
      <w:r w:rsidR="00543D50" w:rsidRPr="00543D50">
        <w:rPr>
          <w:sz w:val="24"/>
          <w:szCs w:val="24"/>
        </w:rPr>
        <w:tab/>
      </w:r>
    </w:p>
    <w:p w14:paraId="381D8D84" w14:textId="206EC984" w:rsidR="00F35EAF" w:rsidRDefault="00F35EAF" w:rsidP="00E75B9A">
      <w:pPr>
        <w:pStyle w:val="ListParagraph"/>
        <w:numPr>
          <w:ilvl w:val="1"/>
          <w:numId w:val="34"/>
        </w:numPr>
        <w:rPr>
          <w:sz w:val="24"/>
          <w:szCs w:val="24"/>
        </w:rPr>
      </w:pPr>
      <w:r>
        <w:rPr>
          <w:sz w:val="24"/>
          <w:szCs w:val="24"/>
        </w:rPr>
        <w:t xml:space="preserve">Variables A: </w:t>
      </w:r>
      <w:r w:rsidR="00543D50" w:rsidRPr="00543D50">
        <w:rPr>
          <w:sz w:val="24"/>
          <w:szCs w:val="24"/>
        </w:rPr>
        <w:t xml:space="preserve">PHARM_LINKORGIDPR </w:t>
      </w:r>
      <w:r w:rsidR="00176223">
        <w:rPr>
          <w:sz w:val="24"/>
          <w:szCs w:val="24"/>
        </w:rPr>
        <w:t>and</w:t>
      </w:r>
      <w:r w:rsidR="00543D50" w:rsidRPr="00543D50">
        <w:rPr>
          <w:sz w:val="24"/>
          <w:szCs w:val="24"/>
        </w:rPr>
        <w:t xml:space="preserve">  PHARM_PRODUCT_LINKID</w:t>
      </w:r>
    </w:p>
    <w:p w14:paraId="22145CE0" w14:textId="77777777" w:rsidR="00F35EAF" w:rsidRDefault="00F35EAF" w:rsidP="00E75B9A">
      <w:pPr>
        <w:pStyle w:val="ListParagraph"/>
        <w:numPr>
          <w:ilvl w:val="1"/>
          <w:numId w:val="34"/>
        </w:numPr>
        <w:rPr>
          <w:sz w:val="24"/>
          <w:szCs w:val="24"/>
        </w:rPr>
      </w:pPr>
      <w:r>
        <w:rPr>
          <w:sz w:val="24"/>
          <w:szCs w:val="24"/>
        </w:rPr>
        <w:lastRenderedPageBreak/>
        <w:t xml:space="preserve">Dataset B: </w:t>
      </w:r>
      <w:r w:rsidR="00543D50" w:rsidRPr="00543D50">
        <w:rPr>
          <w:sz w:val="24"/>
          <w:szCs w:val="24"/>
        </w:rPr>
        <w:t>VW_PHD_APCD_PRODUCT_ANALYTIC</w:t>
      </w:r>
    </w:p>
    <w:p w14:paraId="7E1941D8" w14:textId="01B4E051" w:rsidR="00543D50" w:rsidRPr="00112A04" w:rsidRDefault="00F35EAF" w:rsidP="00E75B9A">
      <w:pPr>
        <w:pStyle w:val="ListParagraph"/>
        <w:numPr>
          <w:ilvl w:val="1"/>
          <w:numId w:val="34"/>
        </w:numPr>
        <w:rPr>
          <w:sz w:val="24"/>
          <w:szCs w:val="24"/>
        </w:rPr>
      </w:pPr>
      <w:r>
        <w:rPr>
          <w:sz w:val="24"/>
          <w:szCs w:val="24"/>
        </w:rPr>
        <w:t>Variables B</w:t>
      </w:r>
      <w:r w:rsidR="00112A04">
        <w:rPr>
          <w:sz w:val="24"/>
          <w:szCs w:val="24"/>
        </w:rPr>
        <w:t xml:space="preserve">: </w:t>
      </w:r>
      <w:r w:rsidR="00543D50" w:rsidRPr="00543D50">
        <w:rPr>
          <w:sz w:val="24"/>
          <w:szCs w:val="24"/>
        </w:rPr>
        <w:t xml:space="preserve">PROD_ORGID </w:t>
      </w:r>
      <w:r w:rsidR="00176223">
        <w:rPr>
          <w:sz w:val="24"/>
          <w:szCs w:val="24"/>
        </w:rPr>
        <w:t>and</w:t>
      </w:r>
      <w:r w:rsidR="00112A04">
        <w:rPr>
          <w:sz w:val="24"/>
          <w:szCs w:val="24"/>
        </w:rPr>
        <w:t xml:space="preserve"> </w:t>
      </w:r>
      <w:r w:rsidR="00543D50" w:rsidRPr="00112A04">
        <w:rPr>
          <w:sz w:val="24"/>
          <w:szCs w:val="24"/>
        </w:rPr>
        <w:t>PROD_PRODUCT_LINKID</w:t>
      </w:r>
    </w:p>
    <w:p w14:paraId="64A9C450" w14:textId="77777777" w:rsidR="00112A04" w:rsidRDefault="00112A04" w:rsidP="00E75B9A">
      <w:pPr>
        <w:pStyle w:val="ListParagraph"/>
        <w:numPr>
          <w:ilvl w:val="1"/>
          <w:numId w:val="34"/>
        </w:numPr>
        <w:rPr>
          <w:sz w:val="24"/>
          <w:szCs w:val="24"/>
        </w:rPr>
      </w:pPr>
      <w:r>
        <w:rPr>
          <w:sz w:val="24"/>
          <w:szCs w:val="24"/>
        </w:rPr>
        <w:t xml:space="preserve">Dataset A: </w:t>
      </w:r>
      <w:r w:rsidR="00543D50" w:rsidRPr="00543D50">
        <w:rPr>
          <w:sz w:val="24"/>
          <w:szCs w:val="24"/>
        </w:rPr>
        <w:t>VW_PHD_APCD_FULLMEM_ANALYTIC</w:t>
      </w:r>
      <w:r w:rsidR="00543D50" w:rsidRPr="00543D50">
        <w:rPr>
          <w:sz w:val="24"/>
          <w:szCs w:val="24"/>
        </w:rPr>
        <w:tab/>
      </w:r>
    </w:p>
    <w:p w14:paraId="2D2BBF49" w14:textId="22ECF2A3" w:rsidR="00112A04" w:rsidRDefault="00112A04" w:rsidP="00E75B9A">
      <w:pPr>
        <w:pStyle w:val="ListParagraph"/>
        <w:numPr>
          <w:ilvl w:val="1"/>
          <w:numId w:val="34"/>
        </w:numPr>
        <w:rPr>
          <w:sz w:val="24"/>
          <w:szCs w:val="24"/>
        </w:rPr>
      </w:pPr>
      <w:r>
        <w:rPr>
          <w:sz w:val="24"/>
          <w:szCs w:val="24"/>
        </w:rPr>
        <w:t xml:space="preserve">Variables A: </w:t>
      </w:r>
      <w:r w:rsidR="00543D50" w:rsidRPr="00543D50">
        <w:rPr>
          <w:sz w:val="24"/>
          <w:szCs w:val="24"/>
        </w:rPr>
        <w:t xml:space="preserve">ME_LINKORGIDPR </w:t>
      </w:r>
      <w:r w:rsidR="00176223">
        <w:rPr>
          <w:sz w:val="24"/>
          <w:szCs w:val="24"/>
        </w:rPr>
        <w:t>and</w:t>
      </w:r>
      <w:r w:rsidR="00543D50" w:rsidRPr="00543D50">
        <w:rPr>
          <w:sz w:val="24"/>
          <w:szCs w:val="24"/>
        </w:rPr>
        <w:t xml:space="preserve"> ME_ PRODUCT_LINKID</w:t>
      </w:r>
    </w:p>
    <w:p w14:paraId="5A9D5BB2" w14:textId="77777777" w:rsidR="00112A04" w:rsidRDefault="00112A04" w:rsidP="00E75B9A">
      <w:pPr>
        <w:pStyle w:val="ListParagraph"/>
        <w:numPr>
          <w:ilvl w:val="1"/>
          <w:numId w:val="34"/>
        </w:numPr>
        <w:rPr>
          <w:sz w:val="24"/>
          <w:szCs w:val="24"/>
        </w:rPr>
      </w:pPr>
      <w:r>
        <w:rPr>
          <w:sz w:val="24"/>
          <w:szCs w:val="24"/>
        </w:rPr>
        <w:t xml:space="preserve">Dataset B: </w:t>
      </w:r>
      <w:r w:rsidR="00543D50" w:rsidRPr="00543D50">
        <w:rPr>
          <w:sz w:val="24"/>
          <w:szCs w:val="24"/>
        </w:rPr>
        <w:t>VW_PHD_APCD_PRODUCT_ANALYTIC</w:t>
      </w:r>
    </w:p>
    <w:p w14:paraId="3E505B3F" w14:textId="67900680" w:rsidR="00543D50" w:rsidRDefault="00112A04" w:rsidP="00E75B9A">
      <w:pPr>
        <w:pStyle w:val="ListParagraph"/>
        <w:numPr>
          <w:ilvl w:val="1"/>
          <w:numId w:val="34"/>
        </w:numPr>
        <w:rPr>
          <w:sz w:val="24"/>
          <w:szCs w:val="24"/>
        </w:rPr>
      </w:pPr>
      <w:r>
        <w:rPr>
          <w:sz w:val="24"/>
          <w:szCs w:val="24"/>
        </w:rPr>
        <w:t xml:space="preserve">Variables B: </w:t>
      </w:r>
      <w:r w:rsidR="00543D50" w:rsidRPr="00543D50">
        <w:rPr>
          <w:sz w:val="24"/>
          <w:szCs w:val="24"/>
        </w:rPr>
        <w:t xml:space="preserve">PROD_ORGID </w:t>
      </w:r>
      <w:r w:rsidR="00176223">
        <w:rPr>
          <w:sz w:val="24"/>
          <w:szCs w:val="24"/>
        </w:rPr>
        <w:t>and</w:t>
      </w:r>
      <w:r>
        <w:rPr>
          <w:sz w:val="24"/>
          <w:szCs w:val="24"/>
        </w:rPr>
        <w:t xml:space="preserve"> </w:t>
      </w:r>
      <w:r w:rsidR="00543D50" w:rsidRPr="00112A04">
        <w:rPr>
          <w:sz w:val="24"/>
          <w:szCs w:val="24"/>
        </w:rPr>
        <w:t>PROD_PRODUCT_LINKID</w:t>
      </w:r>
    </w:p>
    <w:p w14:paraId="62F1EF91" w14:textId="2CEBFA24" w:rsidR="00076F12" w:rsidRPr="00076F12" w:rsidRDefault="00076F12" w:rsidP="00E75B9A">
      <w:pPr>
        <w:pStyle w:val="ListParagraph"/>
        <w:numPr>
          <w:ilvl w:val="0"/>
          <w:numId w:val="34"/>
        </w:numPr>
        <w:rPr>
          <w:sz w:val="24"/>
          <w:szCs w:val="24"/>
        </w:rPr>
      </w:pPr>
      <w:r w:rsidRPr="00076F12">
        <w:rPr>
          <w:sz w:val="24"/>
          <w:szCs w:val="24"/>
        </w:rPr>
        <w:t>To link claims data (A) to the APCD P</w:t>
      </w:r>
      <w:r>
        <w:rPr>
          <w:sz w:val="24"/>
          <w:szCs w:val="24"/>
        </w:rPr>
        <w:t>rovider</w:t>
      </w:r>
      <w:r w:rsidRPr="00076F12">
        <w:rPr>
          <w:sz w:val="24"/>
          <w:szCs w:val="24"/>
        </w:rPr>
        <w:t xml:space="preserve"> data (B) at the Individual Provider Level (i.e., linking claims to the correct provider that covered that claim as categorized) use the following:</w:t>
      </w:r>
    </w:p>
    <w:p w14:paraId="7B3F4100" w14:textId="77777777" w:rsidR="00076F12" w:rsidRDefault="00076F12" w:rsidP="00E75B9A">
      <w:pPr>
        <w:pStyle w:val="ListParagraph"/>
        <w:numPr>
          <w:ilvl w:val="1"/>
          <w:numId w:val="34"/>
        </w:numPr>
        <w:rPr>
          <w:sz w:val="24"/>
          <w:szCs w:val="24"/>
        </w:rPr>
      </w:pPr>
      <w:r>
        <w:rPr>
          <w:sz w:val="24"/>
          <w:szCs w:val="24"/>
        </w:rPr>
        <w:t xml:space="preserve">Dataset A: </w:t>
      </w:r>
      <w:r w:rsidRPr="00076F12">
        <w:rPr>
          <w:sz w:val="24"/>
          <w:szCs w:val="24"/>
        </w:rPr>
        <w:t>VW_PHD_APCD_DENTAL_ANALYTIC</w:t>
      </w:r>
    </w:p>
    <w:p w14:paraId="4876CA9C" w14:textId="56C869C2" w:rsidR="00176223" w:rsidRDefault="00076F12" w:rsidP="00E75B9A">
      <w:pPr>
        <w:pStyle w:val="ListParagraph"/>
        <w:numPr>
          <w:ilvl w:val="1"/>
          <w:numId w:val="34"/>
        </w:numPr>
        <w:rPr>
          <w:sz w:val="24"/>
          <w:szCs w:val="24"/>
        </w:rPr>
      </w:pPr>
      <w:r>
        <w:rPr>
          <w:sz w:val="24"/>
          <w:szCs w:val="24"/>
        </w:rPr>
        <w:t xml:space="preserve">Variables A: </w:t>
      </w:r>
      <w:r w:rsidRPr="00076F12">
        <w:rPr>
          <w:sz w:val="24"/>
          <w:szCs w:val="24"/>
        </w:rPr>
        <w:t xml:space="preserve">DENT_LINKORGIDPV </w:t>
      </w:r>
      <w:r w:rsidR="00176223">
        <w:rPr>
          <w:sz w:val="24"/>
          <w:szCs w:val="24"/>
        </w:rPr>
        <w:t>and</w:t>
      </w:r>
      <w:r w:rsidRPr="00076F12">
        <w:rPr>
          <w:sz w:val="24"/>
          <w:szCs w:val="24"/>
        </w:rPr>
        <w:t xml:space="preserve"> DENT_SERVICEPROVIDER_LINKID</w:t>
      </w:r>
    </w:p>
    <w:p w14:paraId="25C8FF2C" w14:textId="20587F64" w:rsidR="00176223" w:rsidRDefault="00176223" w:rsidP="00E75B9A">
      <w:pPr>
        <w:pStyle w:val="ListParagraph"/>
        <w:numPr>
          <w:ilvl w:val="1"/>
          <w:numId w:val="34"/>
        </w:numPr>
        <w:rPr>
          <w:sz w:val="24"/>
          <w:szCs w:val="24"/>
        </w:rPr>
      </w:pPr>
      <w:r>
        <w:rPr>
          <w:sz w:val="24"/>
          <w:szCs w:val="24"/>
        </w:rPr>
        <w:t xml:space="preserve">Dataset B: </w:t>
      </w:r>
      <w:r w:rsidR="00076F12" w:rsidRPr="00076F12">
        <w:rPr>
          <w:sz w:val="24"/>
          <w:szCs w:val="24"/>
        </w:rPr>
        <w:t>VW_PHD_APCD_PROVIDER_ANALYTIC</w:t>
      </w:r>
    </w:p>
    <w:p w14:paraId="2BFA16E9" w14:textId="64D397FE" w:rsidR="00002F75" w:rsidRDefault="00176223" w:rsidP="00E75B9A">
      <w:pPr>
        <w:pStyle w:val="ListParagraph"/>
        <w:numPr>
          <w:ilvl w:val="1"/>
          <w:numId w:val="34"/>
        </w:numPr>
        <w:rPr>
          <w:sz w:val="24"/>
          <w:szCs w:val="24"/>
        </w:rPr>
      </w:pPr>
      <w:r>
        <w:rPr>
          <w:sz w:val="24"/>
          <w:szCs w:val="24"/>
        </w:rPr>
        <w:t xml:space="preserve">Variables B: </w:t>
      </w:r>
      <w:r w:rsidR="00076F12" w:rsidRPr="00076F12">
        <w:rPr>
          <w:sz w:val="24"/>
          <w:szCs w:val="24"/>
        </w:rPr>
        <w:t xml:space="preserve">PROV_ORGID </w:t>
      </w:r>
      <w:r>
        <w:rPr>
          <w:sz w:val="24"/>
          <w:szCs w:val="24"/>
        </w:rPr>
        <w:t xml:space="preserve">and </w:t>
      </w:r>
      <w:r w:rsidR="00076F12" w:rsidRPr="00176223">
        <w:rPr>
          <w:sz w:val="24"/>
          <w:szCs w:val="24"/>
        </w:rPr>
        <w:t xml:space="preserve">PROV_PROVIDER_LINKID </w:t>
      </w:r>
      <w:r w:rsidR="00443878">
        <w:rPr>
          <w:sz w:val="24"/>
          <w:szCs w:val="24"/>
        </w:rPr>
        <w:t>where</w:t>
      </w:r>
      <w:r w:rsidR="00076F12" w:rsidRPr="00176223">
        <w:rPr>
          <w:sz w:val="24"/>
          <w:szCs w:val="24"/>
        </w:rPr>
        <w:t xml:space="preserve"> PROV_DELEGATE=1</w:t>
      </w:r>
    </w:p>
    <w:p w14:paraId="691495DC" w14:textId="77777777" w:rsidR="00002F75" w:rsidRDefault="00002F75" w:rsidP="00E75B9A">
      <w:pPr>
        <w:pStyle w:val="ListParagraph"/>
        <w:numPr>
          <w:ilvl w:val="1"/>
          <w:numId w:val="34"/>
        </w:numPr>
        <w:rPr>
          <w:sz w:val="24"/>
          <w:szCs w:val="24"/>
        </w:rPr>
      </w:pPr>
      <w:r>
        <w:rPr>
          <w:sz w:val="24"/>
          <w:szCs w:val="24"/>
        </w:rPr>
        <w:t xml:space="preserve">Dataset A: </w:t>
      </w:r>
      <w:r w:rsidR="00076F12" w:rsidRPr="00002F75">
        <w:rPr>
          <w:sz w:val="24"/>
          <w:szCs w:val="24"/>
        </w:rPr>
        <w:t>VW_PHD_APCD_MEDICAL_ANALYTIC</w:t>
      </w:r>
    </w:p>
    <w:p w14:paraId="2CA874CF" w14:textId="73560BE7" w:rsidR="00002F75" w:rsidRDefault="00002F75" w:rsidP="00E75B9A">
      <w:pPr>
        <w:pStyle w:val="ListParagraph"/>
        <w:numPr>
          <w:ilvl w:val="1"/>
          <w:numId w:val="34"/>
        </w:numPr>
        <w:rPr>
          <w:sz w:val="24"/>
          <w:szCs w:val="24"/>
        </w:rPr>
      </w:pPr>
      <w:r>
        <w:rPr>
          <w:sz w:val="24"/>
          <w:szCs w:val="24"/>
        </w:rPr>
        <w:t xml:space="preserve">Variables A: </w:t>
      </w:r>
      <w:r w:rsidR="00076F12" w:rsidRPr="00002F75">
        <w:rPr>
          <w:sz w:val="24"/>
          <w:szCs w:val="24"/>
        </w:rPr>
        <w:t xml:space="preserve">MED_LINKORGIDPV </w:t>
      </w:r>
      <w:r w:rsidR="00176223" w:rsidRPr="00002F75">
        <w:rPr>
          <w:sz w:val="24"/>
          <w:szCs w:val="24"/>
        </w:rPr>
        <w:t>and</w:t>
      </w:r>
      <w:r w:rsidR="00076F12" w:rsidRPr="00002F75">
        <w:rPr>
          <w:sz w:val="24"/>
          <w:szCs w:val="24"/>
        </w:rPr>
        <w:t xml:space="preserve"> </w:t>
      </w:r>
      <w:r>
        <w:rPr>
          <w:sz w:val="24"/>
          <w:szCs w:val="24"/>
        </w:rPr>
        <w:t>(</w:t>
      </w:r>
      <w:r w:rsidR="00A87159" w:rsidRPr="00A87159">
        <w:rPr>
          <w:sz w:val="24"/>
          <w:szCs w:val="24"/>
        </w:rPr>
        <w:t xml:space="preserve">MED_ATTENDINGPROVIDER_LINKID </w:t>
      </w:r>
      <w:r w:rsidR="00A87159">
        <w:rPr>
          <w:sz w:val="24"/>
          <w:szCs w:val="24"/>
        </w:rPr>
        <w:t xml:space="preserve">or </w:t>
      </w:r>
      <w:r w:rsidR="00076F12" w:rsidRPr="00002F75">
        <w:rPr>
          <w:sz w:val="24"/>
          <w:szCs w:val="24"/>
        </w:rPr>
        <w:t>MED_BILLINGPROVIDER_LINKID</w:t>
      </w:r>
      <w:r>
        <w:rPr>
          <w:sz w:val="24"/>
          <w:szCs w:val="24"/>
        </w:rPr>
        <w:t xml:space="preserve"> or </w:t>
      </w:r>
      <w:r w:rsidRPr="00076F12">
        <w:rPr>
          <w:sz w:val="24"/>
          <w:szCs w:val="24"/>
        </w:rPr>
        <w:t>MED_RENDERINGPROVIDER_LINKID</w:t>
      </w:r>
      <w:r>
        <w:rPr>
          <w:sz w:val="24"/>
          <w:szCs w:val="24"/>
        </w:rPr>
        <w:t xml:space="preserve"> or </w:t>
      </w:r>
      <w:r w:rsidRPr="00076F12">
        <w:rPr>
          <w:sz w:val="24"/>
          <w:szCs w:val="24"/>
        </w:rPr>
        <w:t>MED_SERVICEPROVIDER_LINKID</w:t>
      </w:r>
      <w:r w:rsidR="00A87159">
        <w:rPr>
          <w:sz w:val="24"/>
          <w:szCs w:val="24"/>
        </w:rPr>
        <w:t>)</w:t>
      </w:r>
    </w:p>
    <w:p w14:paraId="4CEA2665" w14:textId="77777777" w:rsidR="00002F75" w:rsidRDefault="00002F75" w:rsidP="00E75B9A">
      <w:pPr>
        <w:pStyle w:val="ListParagraph"/>
        <w:numPr>
          <w:ilvl w:val="1"/>
          <w:numId w:val="34"/>
        </w:numPr>
        <w:rPr>
          <w:sz w:val="24"/>
          <w:szCs w:val="24"/>
        </w:rPr>
      </w:pPr>
      <w:r>
        <w:rPr>
          <w:sz w:val="24"/>
          <w:szCs w:val="24"/>
        </w:rPr>
        <w:t xml:space="preserve">Dataset B: </w:t>
      </w:r>
      <w:r w:rsidR="00076F12" w:rsidRPr="00002F75">
        <w:rPr>
          <w:sz w:val="24"/>
          <w:szCs w:val="24"/>
        </w:rPr>
        <w:t>VW_PHD_APCD_PROVIDER_ANALYTIC</w:t>
      </w:r>
    </w:p>
    <w:p w14:paraId="42947CBD" w14:textId="5D05044A" w:rsidR="00A87159" w:rsidRDefault="00002F75" w:rsidP="00E75B9A">
      <w:pPr>
        <w:pStyle w:val="ListParagraph"/>
        <w:numPr>
          <w:ilvl w:val="1"/>
          <w:numId w:val="34"/>
        </w:numPr>
        <w:rPr>
          <w:sz w:val="24"/>
          <w:szCs w:val="24"/>
        </w:rPr>
      </w:pPr>
      <w:r>
        <w:rPr>
          <w:sz w:val="24"/>
          <w:szCs w:val="24"/>
        </w:rPr>
        <w:t xml:space="preserve">Variables B: </w:t>
      </w:r>
      <w:r w:rsidR="00076F12" w:rsidRPr="00002F75">
        <w:rPr>
          <w:sz w:val="24"/>
          <w:szCs w:val="24"/>
        </w:rPr>
        <w:t xml:space="preserve">PROV_ORGID </w:t>
      </w:r>
      <w:r w:rsidR="00176223" w:rsidRPr="00002F75">
        <w:rPr>
          <w:sz w:val="24"/>
          <w:szCs w:val="24"/>
        </w:rPr>
        <w:t>and</w:t>
      </w:r>
      <w:r>
        <w:rPr>
          <w:sz w:val="24"/>
          <w:szCs w:val="24"/>
        </w:rPr>
        <w:t xml:space="preserve"> </w:t>
      </w:r>
      <w:r w:rsidR="00076F12" w:rsidRPr="00002F75">
        <w:rPr>
          <w:sz w:val="24"/>
          <w:szCs w:val="24"/>
        </w:rPr>
        <w:t xml:space="preserve">PROV_PROVIDER_LINKID </w:t>
      </w:r>
      <w:r w:rsidR="00443878">
        <w:rPr>
          <w:sz w:val="24"/>
          <w:szCs w:val="24"/>
        </w:rPr>
        <w:t>where</w:t>
      </w:r>
      <w:r w:rsidR="00076F12" w:rsidRPr="00002F75">
        <w:rPr>
          <w:sz w:val="24"/>
          <w:szCs w:val="24"/>
        </w:rPr>
        <w:t xml:space="preserve"> PROV_DELEGATE=1</w:t>
      </w:r>
    </w:p>
    <w:p w14:paraId="4DE4629E" w14:textId="77777777" w:rsidR="00A87159" w:rsidRDefault="00A87159" w:rsidP="00E75B9A">
      <w:pPr>
        <w:pStyle w:val="ListParagraph"/>
        <w:numPr>
          <w:ilvl w:val="1"/>
          <w:numId w:val="34"/>
        </w:numPr>
        <w:rPr>
          <w:sz w:val="24"/>
          <w:szCs w:val="24"/>
        </w:rPr>
      </w:pPr>
      <w:r>
        <w:rPr>
          <w:sz w:val="24"/>
          <w:szCs w:val="24"/>
        </w:rPr>
        <w:t xml:space="preserve">Dataset A: </w:t>
      </w:r>
      <w:r w:rsidR="00076F12" w:rsidRPr="00A87159">
        <w:rPr>
          <w:sz w:val="24"/>
          <w:szCs w:val="24"/>
        </w:rPr>
        <w:t>VW_PHD_APCD_PHARMACY_ANALYTIC</w:t>
      </w:r>
    </w:p>
    <w:p w14:paraId="25E13FE6" w14:textId="693A2C70" w:rsidR="00A87159" w:rsidRDefault="00A87159" w:rsidP="00E75B9A">
      <w:pPr>
        <w:pStyle w:val="ListParagraph"/>
        <w:numPr>
          <w:ilvl w:val="1"/>
          <w:numId w:val="34"/>
        </w:numPr>
        <w:rPr>
          <w:sz w:val="24"/>
          <w:szCs w:val="24"/>
        </w:rPr>
      </w:pPr>
      <w:r>
        <w:rPr>
          <w:sz w:val="24"/>
          <w:szCs w:val="24"/>
        </w:rPr>
        <w:t xml:space="preserve">Variables A: </w:t>
      </w:r>
      <w:r w:rsidR="00076F12" w:rsidRPr="00A87159">
        <w:rPr>
          <w:sz w:val="24"/>
          <w:szCs w:val="24"/>
        </w:rPr>
        <w:t xml:space="preserve">PHARM_LINKORGIDPV </w:t>
      </w:r>
      <w:r w:rsidR="00176223" w:rsidRPr="00A87159">
        <w:rPr>
          <w:sz w:val="24"/>
          <w:szCs w:val="24"/>
        </w:rPr>
        <w:t>and</w:t>
      </w:r>
      <w:r w:rsidR="00076F12" w:rsidRPr="00A87159">
        <w:rPr>
          <w:sz w:val="24"/>
          <w:szCs w:val="24"/>
        </w:rPr>
        <w:t xml:space="preserve"> </w:t>
      </w:r>
      <w:r>
        <w:rPr>
          <w:sz w:val="24"/>
          <w:szCs w:val="24"/>
        </w:rPr>
        <w:t>(</w:t>
      </w:r>
      <w:r w:rsidR="00076F12" w:rsidRPr="00A87159">
        <w:rPr>
          <w:sz w:val="24"/>
          <w:szCs w:val="24"/>
        </w:rPr>
        <w:t>PHARM_PRESCRIBER_LINKID</w:t>
      </w:r>
      <w:r>
        <w:rPr>
          <w:sz w:val="24"/>
          <w:szCs w:val="24"/>
        </w:rPr>
        <w:t xml:space="preserve"> or </w:t>
      </w:r>
      <w:r w:rsidRPr="00076F12">
        <w:rPr>
          <w:sz w:val="24"/>
          <w:szCs w:val="24"/>
        </w:rPr>
        <w:t>PHARM_RECIPIENTPCP_LINKID</w:t>
      </w:r>
      <w:r>
        <w:rPr>
          <w:sz w:val="24"/>
          <w:szCs w:val="24"/>
        </w:rPr>
        <w:t>)</w:t>
      </w:r>
    </w:p>
    <w:p w14:paraId="26409F55" w14:textId="77777777" w:rsidR="00A87159" w:rsidRDefault="00A87159" w:rsidP="00E75B9A">
      <w:pPr>
        <w:pStyle w:val="ListParagraph"/>
        <w:numPr>
          <w:ilvl w:val="1"/>
          <w:numId w:val="34"/>
        </w:numPr>
        <w:rPr>
          <w:sz w:val="24"/>
          <w:szCs w:val="24"/>
        </w:rPr>
      </w:pPr>
      <w:r>
        <w:rPr>
          <w:sz w:val="24"/>
          <w:szCs w:val="24"/>
        </w:rPr>
        <w:t xml:space="preserve">Dataset B: </w:t>
      </w:r>
      <w:r w:rsidR="00076F12" w:rsidRPr="00A87159">
        <w:rPr>
          <w:sz w:val="24"/>
          <w:szCs w:val="24"/>
        </w:rPr>
        <w:t>VW_PHD_APCD_PROVIDER_ANALYTIC</w:t>
      </w:r>
    </w:p>
    <w:p w14:paraId="4F443F97" w14:textId="7B32190C" w:rsidR="00076F12" w:rsidRPr="00A87159" w:rsidRDefault="00A87159" w:rsidP="00E75B9A">
      <w:pPr>
        <w:pStyle w:val="ListParagraph"/>
        <w:numPr>
          <w:ilvl w:val="1"/>
          <w:numId w:val="34"/>
        </w:numPr>
        <w:rPr>
          <w:sz w:val="24"/>
          <w:szCs w:val="24"/>
        </w:rPr>
      </w:pPr>
      <w:r>
        <w:rPr>
          <w:sz w:val="24"/>
          <w:szCs w:val="24"/>
        </w:rPr>
        <w:t xml:space="preserve">Variables B: </w:t>
      </w:r>
      <w:r w:rsidR="00076F12" w:rsidRPr="00A87159">
        <w:rPr>
          <w:sz w:val="24"/>
          <w:szCs w:val="24"/>
        </w:rPr>
        <w:t xml:space="preserve">PROV_ORGID </w:t>
      </w:r>
      <w:r w:rsidR="00176223" w:rsidRPr="00A87159">
        <w:rPr>
          <w:sz w:val="24"/>
          <w:szCs w:val="24"/>
        </w:rPr>
        <w:t>and</w:t>
      </w:r>
      <w:r>
        <w:rPr>
          <w:sz w:val="24"/>
          <w:szCs w:val="24"/>
        </w:rPr>
        <w:t xml:space="preserve"> </w:t>
      </w:r>
      <w:r w:rsidR="00076F12" w:rsidRPr="00A87159">
        <w:rPr>
          <w:sz w:val="24"/>
          <w:szCs w:val="24"/>
        </w:rPr>
        <w:t xml:space="preserve">PROV_PROVIDER_LINKID </w:t>
      </w:r>
      <w:r w:rsidR="00443878">
        <w:rPr>
          <w:sz w:val="24"/>
          <w:szCs w:val="24"/>
        </w:rPr>
        <w:t>where</w:t>
      </w:r>
      <w:r w:rsidR="00076F12" w:rsidRPr="00A87159">
        <w:rPr>
          <w:sz w:val="24"/>
          <w:szCs w:val="24"/>
        </w:rPr>
        <w:t xml:space="preserve"> PROV_DELEGATE=1</w:t>
      </w:r>
    </w:p>
    <w:p w14:paraId="036EA7E2" w14:textId="77777777" w:rsidR="00A87159" w:rsidRDefault="00A87159" w:rsidP="00E75B9A">
      <w:pPr>
        <w:pStyle w:val="ListParagraph"/>
        <w:numPr>
          <w:ilvl w:val="1"/>
          <w:numId w:val="34"/>
        </w:numPr>
        <w:rPr>
          <w:sz w:val="24"/>
          <w:szCs w:val="24"/>
        </w:rPr>
      </w:pPr>
      <w:r w:rsidRPr="00A87159">
        <w:rPr>
          <w:sz w:val="24"/>
          <w:szCs w:val="24"/>
        </w:rPr>
        <w:t xml:space="preserve">Dataset A: </w:t>
      </w:r>
      <w:r w:rsidR="00076F12" w:rsidRPr="00A87159">
        <w:rPr>
          <w:sz w:val="24"/>
          <w:szCs w:val="24"/>
        </w:rPr>
        <w:t>VW_PHD_APCD_MHEE_ANALYTIC</w:t>
      </w:r>
    </w:p>
    <w:p w14:paraId="2B5A1812" w14:textId="69A69741" w:rsidR="00443878" w:rsidRDefault="00A87159" w:rsidP="00E75B9A">
      <w:pPr>
        <w:pStyle w:val="ListParagraph"/>
        <w:numPr>
          <w:ilvl w:val="1"/>
          <w:numId w:val="34"/>
        </w:numPr>
        <w:rPr>
          <w:sz w:val="24"/>
          <w:szCs w:val="24"/>
        </w:rPr>
      </w:pPr>
      <w:r>
        <w:rPr>
          <w:sz w:val="24"/>
          <w:szCs w:val="24"/>
        </w:rPr>
        <w:t>Variables A: (</w:t>
      </w:r>
      <w:proofErr w:type="spellStart"/>
      <w:r w:rsidR="00076F12" w:rsidRPr="00A87159">
        <w:rPr>
          <w:sz w:val="24"/>
          <w:szCs w:val="24"/>
        </w:rPr>
        <w:t>MHEE_BehavHlthProvider_LINKID</w:t>
      </w:r>
      <w:proofErr w:type="spellEnd"/>
      <w:r w:rsidR="00443878">
        <w:rPr>
          <w:sz w:val="24"/>
          <w:szCs w:val="24"/>
        </w:rPr>
        <w:t xml:space="preserve"> or </w:t>
      </w:r>
      <w:proofErr w:type="spellStart"/>
      <w:r w:rsidR="00443878" w:rsidRPr="00076F12">
        <w:rPr>
          <w:sz w:val="24"/>
          <w:szCs w:val="24"/>
        </w:rPr>
        <w:t>MHEE_LTCProvider_LINKID</w:t>
      </w:r>
      <w:proofErr w:type="spellEnd"/>
      <w:r w:rsidR="00443878">
        <w:rPr>
          <w:sz w:val="24"/>
          <w:szCs w:val="24"/>
        </w:rPr>
        <w:t xml:space="preserve"> or </w:t>
      </w:r>
      <w:proofErr w:type="spellStart"/>
      <w:r w:rsidR="00443878" w:rsidRPr="00076F12">
        <w:rPr>
          <w:sz w:val="24"/>
          <w:szCs w:val="24"/>
        </w:rPr>
        <w:t>MHEE_ManagedCareProvider_LINKID</w:t>
      </w:r>
      <w:proofErr w:type="spellEnd"/>
      <w:r w:rsidR="00443878">
        <w:rPr>
          <w:sz w:val="24"/>
          <w:szCs w:val="24"/>
        </w:rPr>
        <w:t xml:space="preserve"> or </w:t>
      </w:r>
      <w:proofErr w:type="spellStart"/>
      <w:r w:rsidR="00443878" w:rsidRPr="00076F12">
        <w:rPr>
          <w:sz w:val="24"/>
          <w:szCs w:val="24"/>
        </w:rPr>
        <w:t>MHEE_PrimaryCareProvider_LINKID</w:t>
      </w:r>
      <w:proofErr w:type="spellEnd"/>
      <w:r w:rsidR="00443878">
        <w:rPr>
          <w:sz w:val="24"/>
          <w:szCs w:val="24"/>
        </w:rPr>
        <w:t>_</w:t>
      </w:r>
    </w:p>
    <w:p w14:paraId="2E1659D5" w14:textId="77777777" w:rsidR="00443878" w:rsidRDefault="00443878" w:rsidP="00E75B9A">
      <w:pPr>
        <w:pStyle w:val="ListParagraph"/>
        <w:numPr>
          <w:ilvl w:val="1"/>
          <w:numId w:val="34"/>
        </w:numPr>
        <w:rPr>
          <w:sz w:val="24"/>
          <w:szCs w:val="24"/>
        </w:rPr>
      </w:pPr>
      <w:r>
        <w:rPr>
          <w:sz w:val="24"/>
          <w:szCs w:val="24"/>
        </w:rPr>
        <w:t xml:space="preserve">Dataset B: </w:t>
      </w:r>
      <w:r w:rsidR="00076F12" w:rsidRPr="00A87159">
        <w:rPr>
          <w:sz w:val="24"/>
          <w:szCs w:val="24"/>
        </w:rPr>
        <w:t>VW_PHD_APCD_PROVIDER_ANALYTIC</w:t>
      </w:r>
    </w:p>
    <w:p w14:paraId="0191C9E2" w14:textId="48C0B334" w:rsidR="00076F12" w:rsidRPr="00A87159" w:rsidRDefault="00443878" w:rsidP="00E75B9A">
      <w:pPr>
        <w:pStyle w:val="ListParagraph"/>
        <w:numPr>
          <w:ilvl w:val="1"/>
          <w:numId w:val="34"/>
        </w:numPr>
        <w:rPr>
          <w:sz w:val="24"/>
          <w:szCs w:val="24"/>
        </w:rPr>
      </w:pPr>
      <w:r>
        <w:rPr>
          <w:sz w:val="24"/>
          <w:szCs w:val="24"/>
        </w:rPr>
        <w:t xml:space="preserve">Variables B: </w:t>
      </w:r>
      <w:r w:rsidR="00076F12" w:rsidRPr="00A87159">
        <w:rPr>
          <w:sz w:val="24"/>
          <w:szCs w:val="24"/>
        </w:rPr>
        <w:t xml:space="preserve">PROV_PROVIDER_LINKID </w:t>
      </w:r>
      <w:r>
        <w:rPr>
          <w:sz w:val="24"/>
          <w:szCs w:val="24"/>
        </w:rPr>
        <w:t>where</w:t>
      </w:r>
      <w:r w:rsidR="00076F12" w:rsidRPr="00A87159">
        <w:rPr>
          <w:sz w:val="24"/>
          <w:szCs w:val="24"/>
        </w:rPr>
        <w:t xml:space="preserve"> </w:t>
      </w:r>
      <w:r>
        <w:rPr>
          <w:sz w:val="24"/>
          <w:szCs w:val="24"/>
        </w:rPr>
        <w:t>(</w:t>
      </w:r>
      <w:r w:rsidR="00076F12" w:rsidRPr="00A87159">
        <w:rPr>
          <w:sz w:val="24"/>
          <w:szCs w:val="24"/>
        </w:rPr>
        <w:t>PROV_DELEGATE=1</w:t>
      </w:r>
      <w:r>
        <w:rPr>
          <w:sz w:val="24"/>
          <w:szCs w:val="24"/>
        </w:rPr>
        <w:t xml:space="preserve"> and </w:t>
      </w:r>
      <w:r w:rsidRPr="00A87159">
        <w:rPr>
          <w:sz w:val="24"/>
          <w:szCs w:val="24"/>
        </w:rPr>
        <w:t>PROV_ORGID = 3156</w:t>
      </w:r>
      <w:r>
        <w:rPr>
          <w:sz w:val="24"/>
          <w:szCs w:val="24"/>
        </w:rPr>
        <w:t>)</w:t>
      </w:r>
    </w:p>
    <w:p w14:paraId="43993682" w14:textId="77777777" w:rsidR="00D54814" w:rsidRPr="00D54814" w:rsidRDefault="00D54814" w:rsidP="00D54814"/>
    <w:p w14:paraId="21BEEEE6" w14:textId="5E319969" w:rsidR="00EA23B4" w:rsidRPr="008C2ABE" w:rsidRDefault="00132EAA" w:rsidP="008C2ABE">
      <w:pPr>
        <w:pStyle w:val="Heading4"/>
        <w:rPr>
          <w:szCs w:val="28"/>
        </w:rPr>
      </w:pPr>
      <w:bookmarkStart w:id="125" w:name="_Toc227923769"/>
      <w:r w:rsidRPr="008C2ABE">
        <w:rPr>
          <w:szCs w:val="28"/>
        </w:rPr>
        <w:t xml:space="preserve">Dental Claims: </w:t>
      </w:r>
      <w:r w:rsidR="00B4566B" w:rsidRPr="008C2ABE">
        <w:rPr>
          <w:szCs w:val="28"/>
        </w:rPr>
        <w:t>VW_PHD_APCD_DENTAL_ANALYTIC</w:t>
      </w:r>
      <w:bookmarkEnd w:id="125"/>
    </w:p>
    <w:p w14:paraId="34DFA7DA" w14:textId="020DB3A6" w:rsidR="00524887" w:rsidRPr="00132EAA" w:rsidRDefault="00524887" w:rsidP="00132EAA">
      <w:pPr>
        <w:ind w:left="720"/>
        <w:rPr>
          <w:sz w:val="24"/>
          <w:szCs w:val="24"/>
        </w:rPr>
      </w:pPr>
      <w:r w:rsidRPr="00132EAA">
        <w:rPr>
          <w:rFonts w:ascii="Calibri" w:hAnsi="Calibri"/>
          <w:b/>
          <w:bCs/>
          <w:sz w:val="24"/>
          <w:szCs w:val="24"/>
        </w:rPr>
        <w:t xml:space="preserve">Brief Description: </w:t>
      </w:r>
      <w:r w:rsidR="009F09C7" w:rsidRPr="00132EAA">
        <w:rPr>
          <w:sz w:val="24"/>
          <w:szCs w:val="24"/>
        </w:rPr>
        <w:t>D</w:t>
      </w:r>
      <w:r w:rsidR="00895122" w:rsidRPr="00132EAA">
        <w:rPr>
          <w:sz w:val="24"/>
          <w:szCs w:val="24"/>
        </w:rPr>
        <w:t xml:space="preserve">ental claims submitted by commercial insurance carriers and public programs (Medicaid/ MassHealth). These claims </w:t>
      </w:r>
      <w:r w:rsidR="009F09C7" w:rsidRPr="00132EAA">
        <w:rPr>
          <w:sz w:val="24"/>
          <w:szCs w:val="24"/>
        </w:rPr>
        <w:t>include</w:t>
      </w:r>
      <w:r w:rsidR="00895122" w:rsidRPr="00132EAA">
        <w:rPr>
          <w:sz w:val="24"/>
          <w:szCs w:val="24"/>
        </w:rPr>
        <w:t xml:space="preserve"> specialty carriers and administrators of “carved-out” services including dental. The database also contains </w:t>
      </w:r>
      <w:r w:rsidR="00895122" w:rsidRPr="00132EAA">
        <w:rPr>
          <w:sz w:val="24"/>
          <w:szCs w:val="24"/>
        </w:rPr>
        <w:lastRenderedPageBreak/>
        <w:t xml:space="preserve">records </w:t>
      </w:r>
      <w:proofErr w:type="gramStart"/>
      <w:r w:rsidR="00895122" w:rsidRPr="00132EAA">
        <w:rPr>
          <w:sz w:val="24"/>
          <w:szCs w:val="24"/>
        </w:rPr>
        <w:t>about</w:t>
      </w:r>
      <w:proofErr w:type="gramEnd"/>
      <w:r w:rsidR="00895122" w:rsidRPr="00132EAA">
        <w:rPr>
          <w:sz w:val="24"/>
          <w:szCs w:val="24"/>
        </w:rPr>
        <w:t xml:space="preserve"> individual plan members (e.g., demographics and enrollment)</w:t>
      </w:r>
      <w:r w:rsidR="2AA8A3F5" w:rsidRPr="00132EAA">
        <w:rPr>
          <w:sz w:val="24"/>
          <w:szCs w:val="24"/>
        </w:rPr>
        <w:t xml:space="preserve"> and can be linked to</w:t>
      </w:r>
      <w:r w:rsidR="00895122" w:rsidRPr="00132EAA">
        <w:rPr>
          <w:sz w:val="24"/>
          <w:szCs w:val="24"/>
        </w:rPr>
        <w:t xml:space="preserve"> provider</w:t>
      </w:r>
      <w:r w:rsidR="39A80104" w:rsidRPr="00132EAA">
        <w:rPr>
          <w:sz w:val="24"/>
          <w:szCs w:val="24"/>
        </w:rPr>
        <w:t xml:space="preserve"> and in</w:t>
      </w:r>
      <w:r w:rsidR="00895122" w:rsidRPr="00132EAA">
        <w:rPr>
          <w:sz w:val="24"/>
          <w:szCs w:val="24"/>
        </w:rPr>
        <w:t>s</w:t>
      </w:r>
      <w:r w:rsidR="613F9525" w:rsidRPr="00132EAA">
        <w:rPr>
          <w:sz w:val="24"/>
          <w:szCs w:val="24"/>
        </w:rPr>
        <w:t>urance product data</w:t>
      </w:r>
      <w:r w:rsidR="00895122" w:rsidRPr="00132EAA">
        <w:rPr>
          <w:sz w:val="24"/>
          <w:szCs w:val="24"/>
        </w:rPr>
        <w:t xml:space="preserve"> (e.g., product type and coverage type).</w:t>
      </w:r>
    </w:p>
    <w:p w14:paraId="033715D0" w14:textId="77777777" w:rsidR="00524887" w:rsidRPr="00132EAA" w:rsidRDefault="00524887" w:rsidP="00132EAA">
      <w:pPr>
        <w:ind w:left="720"/>
        <w:rPr>
          <w:rFonts w:ascii="Calibri" w:hAnsi="Calibri"/>
          <w:b/>
          <w:sz w:val="24"/>
          <w:szCs w:val="24"/>
        </w:rPr>
      </w:pPr>
      <w:r w:rsidRPr="00132EAA">
        <w:rPr>
          <w:rFonts w:ascii="Calibri" w:hAnsi="Calibri"/>
          <w:b/>
          <w:sz w:val="24"/>
          <w:szCs w:val="24"/>
        </w:rPr>
        <w:t xml:space="preserve">Data Owner: </w:t>
      </w:r>
      <w:r w:rsidR="00895122" w:rsidRPr="00132EAA">
        <w:rPr>
          <w:rFonts w:cs="Arial"/>
          <w:sz w:val="24"/>
          <w:szCs w:val="24"/>
          <w:lang w:eastAsia="ja-JP"/>
        </w:rPr>
        <w:t>Center for Health Information and Analysis (CHIA)</w:t>
      </w:r>
    </w:p>
    <w:p w14:paraId="734C8834" w14:textId="79801981" w:rsidR="00524887" w:rsidRPr="00132EAA" w:rsidRDefault="00BC1883" w:rsidP="00132EAA">
      <w:pPr>
        <w:ind w:left="720"/>
        <w:rPr>
          <w:rFonts w:ascii="Calibri" w:hAnsi="Calibri"/>
          <w:b/>
          <w:bCs/>
          <w:sz w:val="24"/>
          <w:szCs w:val="24"/>
        </w:rPr>
      </w:pPr>
      <w:r w:rsidRPr="00132EAA">
        <w:rPr>
          <w:rFonts w:ascii="Calibri" w:hAnsi="Calibri"/>
          <w:b/>
          <w:bCs/>
          <w:sz w:val="24"/>
          <w:szCs w:val="24"/>
        </w:rPr>
        <w:t>Population</w:t>
      </w:r>
      <w:r w:rsidR="00524887" w:rsidRPr="00132EAA">
        <w:rPr>
          <w:rFonts w:ascii="Calibri" w:hAnsi="Calibri"/>
          <w:b/>
          <w:bCs/>
          <w:sz w:val="24"/>
          <w:szCs w:val="24"/>
        </w:rPr>
        <w:t xml:space="preserve">: </w:t>
      </w:r>
      <w:r w:rsidR="009F09C7" w:rsidRPr="00132EAA">
        <w:rPr>
          <w:sz w:val="24"/>
          <w:szCs w:val="24"/>
        </w:rPr>
        <w:t xml:space="preserve">The MA </w:t>
      </w:r>
      <w:r w:rsidR="00132EAA">
        <w:rPr>
          <w:sz w:val="24"/>
          <w:szCs w:val="24"/>
        </w:rPr>
        <w:t>All-Payer Claims Database (</w:t>
      </w:r>
      <w:r w:rsidR="009F09C7" w:rsidRPr="00132EAA">
        <w:rPr>
          <w:sz w:val="24"/>
          <w:szCs w:val="24"/>
        </w:rPr>
        <w:t>APCD</w:t>
      </w:r>
      <w:r w:rsidR="00132EAA">
        <w:rPr>
          <w:sz w:val="24"/>
          <w:szCs w:val="24"/>
        </w:rPr>
        <w:t>)</w:t>
      </w:r>
      <w:r w:rsidR="009F09C7" w:rsidRPr="00132EAA">
        <w:rPr>
          <w:sz w:val="24"/>
          <w:szCs w:val="24"/>
        </w:rPr>
        <w:t xml:space="preserve"> includes data on coverage and services for </w:t>
      </w:r>
      <w:r w:rsidR="4D58AADA" w:rsidRPr="00132EAA">
        <w:rPr>
          <w:sz w:val="24"/>
          <w:szCs w:val="24"/>
        </w:rPr>
        <w:t>most</w:t>
      </w:r>
      <w:r w:rsidR="009F09C7" w:rsidRPr="00132EAA">
        <w:rPr>
          <w:sz w:val="24"/>
          <w:szCs w:val="24"/>
        </w:rPr>
        <w:t xml:space="preserve"> Massachusetts residents with public or private insurance.</w:t>
      </w:r>
    </w:p>
    <w:p w14:paraId="5A122336" w14:textId="77777777" w:rsidR="00524887" w:rsidRPr="00132EAA" w:rsidRDefault="00895122" w:rsidP="00132EAA">
      <w:pPr>
        <w:ind w:left="720"/>
        <w:rPr>
          <w:rFonts w:ascii="Calibri" w:hAnsi="Calibri"/>
          <w:b/>
          <w:sz w:val="24"/>
          <w:szCs w:val="24"/>
        </w:rPr>
      </w:pPr>
      <w:r w:rsidRPr="00132EAA">
        <w:rPr>
          <w:rFonts w:ascii="Calibri" w:hAnsi="Calibri"/>
          <w:b/>
          <w:sz w:val="24"/>
          <w:szCs w:val="24"/>
        </w:rPr>
        <w:t>Important Data Notes</w:t>
      </w:r>
      <w:r w:rsidR="00524887" w:rsidRPr="00132EAA">
        <w:rPr>
          <w:rFonts w:ascii="Calibri" w:hAnsi="Calibri"/>
          <w:b/>
          <w:sz w:val="24"/>
          <w:szCs w:val="24"/>
        </w:rPr>
        <w:t xml:space="preserve">: </w:t>
      </w:r>
    </w:p>
    <w:p w14:paraId="04DDA3D1" w14:textId="77777777" w:rsidR="00895122" w:rsidRPr="00132EAA" w:rsidRDefault="20636941" w:rsidP="00E75B9A">
      <w:pPr>
        <w:pStyle w:val="ListParagraph"/>
        <w:numPr>
          <w:ilvl w:val="0"/>
          <w:numId w:val="7"/>
        </w:numPr>
        <w:spacing w:line="240" w:lineRule="auto"/>
        <w:ind w:left="1440"/>
        <w:rPr>
          <w:b/>
          <w:bCs/>
          <w:sz w:val="24"/>
          <w:szCs w:val="24"/>
        </w:rPr>
      </w:pPr>
      <w:r w:rsidRPr="00132EAA">
        <w:rPr>
          <w:sz w:val="24"/>
          <w:szCs w:val="24"/>
        </w:rPr>
        <w:t>Does not include:</w:t>
      </w:r>
    </w:p>
    <w:p w14:paraId="45E22A32" w14:textId="77777777" w:rsidR="00895122" w:rsidRPr="00132EAA" w:rsidRDefault="00895122" w:rsidP="00E75B9A">
      <w:pPr>
        <w:pStyle w:val="ListParagraph"/>
        <w:numPr>
          <w:ilvl w:val="1"/>
          <w:numId w:val="7"/>
        </w:numPr>
        <w:spacing w:line="240" w:lineRule="auto"/>
        <w:ind w:left="2160"/>
        <w:rPr>
          <w:b/>
          <w:sz w:val="24"/>
          <w:szCs w:val="24"/>
        </w:rPr>
      </w:pPr>
      <w:r w:rsidRPr="00132EAA">
        <w:rPr>
          <w:sz w:val="24"/>
          <w:szCs w:val="24"/>
        </w:rPr>
        <w:t>Workers’ Compensation</w:t>
      </w:r>
    </w:p>
    <w:p w14:paraId="10798C85" w14:textId="77777777" w:rsidR="00895122" w:rsidRPr="00132EAA" w:rsidRDefault="00895122" w:rsidP="00E75B9A">
      <w:pPr>
        <w:pStyle w:val="ListParagraph"/>
        <w:numPr>
          <w:ilvl w:val="1"/>
          <w:numId w:val="7"/>
        </w:numPr>
        <w:spacing w:line="240" w:lineRule="auto"/>
        <w:ind w:left="2160"/>
        <w:rPr>
          <w:b/>
          <w:sz w:val="24"/>
          <w:szCs w:val="24"/>
        </w:rPr>
      </w:pPr>
      <w:r w:rsidRPr="00132EAA">
        <w:rPr>
          <w:sz w:val="24"/>
          <w:szCs w:val="24"/>
        </w:rPr>
        <w:t>TRICARE and the Veterans Health Administration</w:t>
      </w:r>
    </w:p>
    <w:p w14:paraId="22108151" w14:textId="77777777" w:rsidR="00895122" w:rsidRPr="00132EAA" w:rsidRDefault="00895122" w:rsidP="00E75B9A">
      <w:pPr>
        <w:pStyle w:val="ListParagraph"/>
        <w:numPr>
          <w:ilvl w:val="1"/>
          <w:numId w:val="7"/>
        </w:numPr>
        <w:spacing w:line="240" w:lineRule="auto"/>
        <w:ind w:left="2160"/>
        <w:rPr>
          <w:b/>
          <w:bCs/>
          <w:sz w:val="24"/>
          <w:szCs w:val="24"/>
        </w:rPr>
      </w:pPr>
      <w:r w:rsidRPr="00132EAA">
        <w:rPr>
          <w:sz w:val="24"/>
          <w:szCs w:val="24"/>
        </w:rPr>
        <w:t xml:space="preserve"> Federal Employees Health Benefit Plan</w:t>
      </w:r>
    </w:p>
    <w:p w14:paraId="194CF33F" w14:textId="4B296EB3" w:rsidR="00505CFB" w:rsidRPr="00132EAA" w:rsidRDefault="00505CFB" w:rsidP="00E75B9A">
      <w:pPr>
        <w:pStyle w:val="ListParagraph"/>
        <w:numPr>
          <w:ilvl w:val="1"/>
          <w:numId w:val="7"/>
        </w:numPr>
        <w:spacing w:line="240" w:lineRule="auto"/>
        <w:ind w:left="2160"/>
        <w:rPr>
          <w:b/>
          <w:bCs/>
          <w:sz w:val="24"/>
          <w:szCs w:val="24"/>
        </w:rPr>
      </w:pPr>
      <w:r w:rsidRPr="00132EAA">
        <w:rPr>
          <w:sz w:val="24"/>
          <w:szCs w:val="24"/>
        </w:rPr>
        <w:t>Indian Health Services Care</w:t>
      </w:r>
    </w:p>
    <w:p w14:paraId="41828CD3" w14:textId="7D97D72B" w:rsidR="00AB1A4D" w:rsidRPr="00132EAA" w:rsidRDefault="61694122" w:rsidP="00E75B9A">
      <w:pPr>
        <w:pStyle w:val="ListParagraph"/>
        <w:numPr>
          <w:ilvl w:val="1"/>
          <w:numId w:val="7"/>
        </w:numPr>
        <w:spacing w:line="240" w:lineRule="auto"/>
        <w:ind w:left="2160"/>
        <w:rPr>
          <w:b/>
          <w:bCs/>
          <w:sz w:val="24"/>
          <w:szCs w:val="24"/>
        </w:rPr>
      </w:pPr>
      <w:r w:rsidRPr="00132EAA">
        <w:rPr>
          <w:sz w:val="24"/>
          <w:szCs w:val="24"/>
        </w:rPr>
        <w:t>Medica</w:t>
      </w:r>
      <w:r w:rsidR="29E1A350" w:rsidRPr="00132EAA">
        <w:rPr>
          <w:sz w:val="24"/>
          <w:szCs w:val="24"/>
        </w:rPr>
        <w:t>re</w:t>
      </w:r>
      <w:r w:rsidRPr="00132EAA">
        <w:rPr>
          <w:sz w:val="24"/>
          <w:szCs w:val="24"/>
        </w:rPr>
        <w:t xml:space="preserve"> Fee for Service (</w:t>
      </w:r>
      <w:r w:rsidR="0027493A" w:rsidRPr="00132EAA">
        <w:rPr>
          <w:sz w:val="24"/>
          <w:szCs w:val="24"/>
        </w:rPr>
        <w:t>i.e.,</w:t>
      </w:r>
      <w:r w:rsidRPr="00132EAA">
        <w:rPr>
          <w:sz w:val="24"/>
          <w:szCs w:val="24"/>
        </w:rPr>
        <w:t xml:space="preserve"> Medicare Part A, Medicare Part B)</w:t>
      </w:r>
    </w:p>
    <w:p w14:paraId="6E3DC056" w14:textId="77777777" w:rsidR="00895122" w:rsidRPr="00132EAA" w:rsidRDefault="20636941" w:rsidP="00E75B9A">
      <w:pPr>
        <w:pStyle w:val="ListParagraph"/>
        <w:numPr>
          <w:ilvl w:val="0"/>
          <w:numId w:val="7"/>
        </w:numPr>
        <w:spacing w:line="240" w:lineRule="auto"/>
        <w:ind w:left="1440"/>
        <w:rPr>
          <w:b/>
          <w:bCs/>
          <w:sz w:val="24"/>
          <w:szCs w:val="24"/>
        </w:rPr>
      </w:pPr>
      <w:r w:rsidRPr="00132EAA">
        <w:rPr>
          <w:sz w:val="24"/>
          <w:szCs w:val="24"/>
        </w:rPr>
        <w:t>Information on uninsured individuals is only included to the extent that they enroll in the Commonwealth’s Health Safety Net.</w:t>
      </w:r>
    </w:p>
    <w:p w14:paraId="301A0219" w14:textId="279FF1BC" w:rsidR="00895122" w:rsidRPr="00132EAA" w:rsidRDefault="20636941" w:rsidP="00E75B9A">
      <w:pPr>
        <w:pStyle w:val="ListParagraph"/>
        <w:numPr>
          <w:ilvl w:val="0"/>
          <w:numId w:val="7"/>
        </w:numPr>
        <w:spacing w:line="240" w:lineRule="auto"/>
        <w:ind w:left="1440"/>
        <w:rPr>
          <w:b/>
          <w:bCs/>
          <w:sz w:val="24"/>
          <w:szCs w:val="24"/>
        </w:rPr>
      </w:pPr>
      <w:r w:rsidRPr="00132EAA">
        <w:rPr>
          <w:sz w:val="24"/>
          <w:szCs w:val="24"/>
        </w:rPr>
        <w:t xml:space="preserve">Beginning in early 2016, </w:t>
      </w:r>
      <w:proofErr w:type="gramStart"/>
      <w:r w:rsidRPr="00132EAA">
        <w:rPr>
          <w:sz w:val="24"/>
          <w:szCs w:val="24"/>
        </w:rPr>
        <w:t>as a result of</w:t>
      </w:r>
      <w:proofErr w:type="gramEnd"/>
      <w:r w:rsidRPr="00132EAA">
        <w:rPr>
          <w:sz w:val="24"/>
          <w:szCs w:val="24"/>
        </w:rPr>
        <w:t xml:space="preserve"> the Supreme Court decision in Gobeille v. Liberty Mutual, some employers who offer self-funded ERISA</w:t>
      </w:r>
      <w:r w:rsidR="004202AC">
        <w:rPr>
          <w:sz w:val="24"/>
          <w:szCs w:val="24"/>
        </w:rPr>
        <w:t xml:space="preserve"> (</w:t>
      </w:r>
      <w:r w:rsidR="004202AC" w:rsidRPr="004202AC">
        <w:rPr>
          <w:sz w:val="24"/>
          <w:szCs w:val="24"/>
        </w:rPr>
        <w:t>Employee Retirement Income Security Act of 1974</w:t>
      </w:r>
      <w:r w:rsidR="004202AC">
        <w:rPr>
          <w:sz w:val="24"/>
          <w:szCs w:val="24"/>
        </w:rPr>
        <w:t>)</w:t>
      </w:r>
      <w:r w:rsidRPr="00132EAA">
        <w:rPr>
          <w:sz w:val="24"/>
          <w:szCs w:val="24"/>
        </w:rPr>
        <w:t xml:space="preserve"> plans have been removed from the MA APCD. There are several self-insured plans that are not subject to ERISA, such as those operated by state agencies, municipalities, the Group Insurance Commission, Medicare, and Medicaid. The decision does not prohibit the voluntary submission of self-insured plan data to the MA APCD.</w:t>
      </w:r>
      <w:r w:rsidR="3EDBBC12" w:rsidRPr="00132EAA">
        <w:rPr>
          <w:sz w:val="24"/>
          <w:szCs w:val="24"/>
        </w:rPr>
        <w:t xml:space="preserve"> At the end of 2017 reporting period, approximately 75% (or about 1.75 million members) of self-insured Member Eligibility data is missing from the MA APCD.</w:t>
      </w:r>
    </w:p>
    <w:p w14:paraId="16AA78D3" w14:textId="05E49F2C" w:rsidR="0849AB7C" w:rsidRPr="00132EAA" w:rsidRDefault="0849AB7C" w:rsidP="00E75B9A">
      <w:pPr>
        <w:pStyle w:val="ListParagraph"/>
        <w:numPr>
          <w:ilvl w:val="0"/>
          <w:numId w:val="7"/>
        </w:numPr>
        <w:spacing w:line="240" w:lineRule="auto"/>
        <w:ind w:left="1440"/>
        <w:rPr>
          <w:b/>
          <w:bCs/>
          <w:sz w:val="24"/>
          <w:szCs w:val="24"/>
        </w:rPr>
      </w:pPr>
      <w:r w:rsidRPr="00132EAA">
        <w:rPr>
          <w:sz w:val="24"/>
          <w:szCs w:val="24"/>
        </w:rPr>
        <w:t xml:space="preserve">Insurance fees (such as coinsurance) listed on a claim line either apply to the </w:t>
      </w:r>
      <w:r w:rsidR="00501880" w:rsidRPr="00132EAA">
        <w:rPr>
          <w:sz w:val="24"/>
          <w:szCs w:val="24"/>
        </w:rPr>
        <w:t>that exact</w:t>
      </w:r>
      <w:r w:rsidRPr="00132EAA">
        <w:rPr>
          <w:sz w:val="24"/>
          <w:szCs w:val="24"/>
        </w:rPr>
        <w:t xml:space="preserve"> claim line or the entire claim – it depends on how t</w:t>
      </w:r>
      <w:r w:rsidR="5570BF2C" w:rsidRPr="00132EAA">
        <w:rPr>
          <w:sz w:val="24"/>
          <w:szCs w:val="24"/>
        </w:rPr>
        <w:t>he carrier is calculating it, and if</w:t>
      </w:r>
      <w:r w:rsidR="3F71F54D" w:rsidRPr="00132EAA">
        <w:rPr>
          <w:sz w:val="24"/>
          <w:szCs w:val="24"/>
        </w:rPr>
        <w:t xml:space="preserve"> payments are being bundled</w:t>
      </w:r>
      <w:r w:rsidR="5570BF2C" w:rsidRPr="00132EAA">
        <w:rPr>
          <w:sz w:val="24"/>
          <w:szCs w:val="24"/>
        </w:rPr>
        <w:t>. Interpret with caution.</w:t>
      </w:r>
    </w:p>
    <w:p w14:paraId="26750DB6" w14:textId="08207ADE" w:rsidR="00D918AD" w:rsidRPr="00132EAA" w:rsidRDefault="3B832789" w:rsidP="00E75B9A">
      <w:pPr>
        <w:pStyle w:val="ListParagraph"/>
        <w:numPr>
          <w:ilvl w:val="0"/>
          <w:numId w:val="7"/>
        </w:numPr>
        <w:spacing w:after="160" w:line="259" w:lineRule="auto"/>
        <w:ind w:left="1440"/>
        <w:rPr>
          <w:sz w:val="24"/>
          <w:szCs w:val="24"/>
        </w:rPr>
      </w:pPr>
      <w:r w:rsidRPr="00132EAA">
        <w:rPr>
          <w:sz w:val="24"/>
          <w:szCs w:val="24"/>
        </w:rPr>
        <w:t>In the APCD datasets, not every value submitted has a translated meaning – this is because Insurance Carriers do not always submit data as requested by CHIA. In those cases, you will find the following note in the variable</w:t>
      </w:r>
      <w:r w:rsidR="00161C93" w:rsidRPr="00132EAA">
        <w:rPr>
          <w:sz w:val="24"/>
          <w:szCs w:val="24"/>
        </w:rPr>
        <w:t>’</w:t>
      </w:r>
      <w:r w:rsidRPr="00132EAA">
        <w:rPr>
          <w:sz w:val="24"/>
          <w:szCs w:val="24"/>
        </w:rPr>
        <w:t>s meta data in the data dictionary - “</w:t>
      </w:r>
      <w:r w:rsidRPr="00132EAA">
        <w:rPr>
          <w:color w:val="000000" w:themeColor="text1"/>
          <w:sz w:val="24"/>
          <w:szCs w:val="24"/>
        </w:rPr>
        <w:t>For any other value not contained in the list above – those values are as is submitted by the insurance carrier (with unknown translation)”</w:t>
      </w:r>
    </w:p>
    <w:p w14:paraId="01EFA9C1" w14:textId="537719EC" w:rsidR="00A20984" w:rsidRPr="00132EAA" w:rsidRDefault="00A20984" w:rsidP="00E75B9A">
      <w:pPr>
        <w:pStyle w:val="ListParagraph"/>
        <w:numPr>
          <w:ilvl w:val="0"/>
          <w:numId w:val="7"/>
        </w:numPr>
        <w:ind w:left="1440"/>
        <w:rPr>
          <w:sz w:val="24"/>
          <w:szCs w:val="24"/>
        </w:rPr>
      </w:pPr>
      <w:r w:rsidRPr="00132EAA">
        <w:rPr>
          <w:sz w:val="24"/>
          <w:szCs w:val="24"/>
        </w:rPr>
        <w:t xml:space="preserve">APCD data is extracted and uploaded into the </w:t>
      </w:r>
      <w:r w:rsidR="00C37378">
        <w:rPr>
          <w:sz w:val="24"/>
          <w:szCs w:val="24"/>
        </w:rPr>
        <w:t>Public Health Data Warehouse (</w:t>
      </w:r>
      <w:r w:rsidRPr="00132EAA">
        <w:rPr>
          <w:sz w:val="24"/>
          <w:szCs w:val="24"/>
        </w:rPr>
        <w:t>PHD</w:t>
      </w:r>
      <w:r w:rsidR="00C37378">
        <w:rPr>
          <w:sz w:val="24"/>
          <w:szCs w:val="24"/>
        </w:rPr>
        <w:t>)</w:t>
      </w:r>
      <w:r w:rsidRPr="00132EAA">
        <w:rPr>
          <w:sz w:val="24"/>
          <w:szCs w:val="24"/>
        </w:rPr>
        <w:t xml:space="preserve"> based on the year of the claim’s submission date to CHIA. Claims are submitted to CHIA in the month after the claim was paid. Payment occurs after the care </w:t>
      </w:r>
      <w:proofErr w:type="gramStart"/>
      <w:r w:rsidRPr="00132EAA">
        <w:rPr>
          <w:sz w:val="24"/>
          <w:szCs w:val="24"/>
        </w:rPr>
        <w:t>was</w:t>
      </w:r>
      <w:proofErr w:type="gramEnd"/>
      <w:r w:rsidRPr="00132EAA">
        <w:rPr>
          <w:sz w:val="24"/>
          <w:szCs w:val="24"/>
        </w:rPr>
        <w:t xml:space="preserve"> rendered. The customary payment window for a claim is typically within 3 </w:t>
      </w:r>
      <w:proofErr w:type="gramStart"/>
      <w:r w:rsidRPr="00132EAA">
        <w:rPr>
          <w:sz w:val="24"/>
          <w:szCs w:val="24"/>
        </w:rPr>
        <w:t>months</w:t>
      </w:r>
      <w:proofErr w:type="gramEnd"/>
      <w:r w:rsidRPr="00132EAA">
        <w:rPr>
          <w:sz w:val="24"/>
          <w:szCs w:val="24"/>
        </w:rPr>
        <w:t xml:space="preserve"> but revised claims can appear up to two years after the service was rendered if an error is found during an audit. Public payers have federal laws governing timely payment of claims.</w:t>
      </w:r>
    </w:p>
    <w:p w14:paraId="22A6B2DA" w14:textId="77777777" w:rsidR="003B4367" w:rsidRPr="00132EAA" w:rsidRDefault="003B4367" w:rsidP="00E75B9A">
      <w:pPr>
        <w:pStyle w:val="ListParagraph"/>
        <w:numPr>
          <w:ilvl w:val="0"/>
          <w:numId w:val="7"/>
        </w:numPr>
        <w:spacing w:after="160" w:line="259" w:lineRule="auto"/>
        <w:ind w:left="1440"/>
        <w:rPr>
          <w:rFonts w:ascii="Calibri" w:eastAsia="Calibri" w:hAnsi="Calibri" w:cs="Calibri"/>
          <w:color w:val="000000" w:themeColor="text1"/>
          <w:sz w:val="24"/>
          <w:szCs w:val="24"/>
        </w:rPr>
      </w:pPr>
      <w:r w:rsidRPr="00132EAA">
        <w:rPr>
          <w:rFonts w:ascii="Calibri" w:eastAsia="Calibri" w:hAnsi="Calibri" w:cs="Calibri"/>
          <w:color w:val="000000" w:themeColor="text1"/>
          <w:sz w:val="24"/>
          <w:szCs w:val="24"/>
        </w:rPr>
        <w:t>Select cost fields and what they contain:</w:t>
      </w:r>
    </w:p>
    <w:p w14:paraId="70282225" w14:textId="3B183FC7" w:rsidR="003B4367" w:rsidRPr="00132EAA" w:rsidRDefault="003B4367"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132EAA">
        <w:rPr>
          <w:rFonts w:ascii="Calibri" w:eastAsia="Calibri" w:hAnsi="Calibri" w:cs="Calibri"/>
          <w:color w:val="000000" w:themeColor="text1"/>
          <w:sz w:val="24"/>
          <w:szCs w:val="24"/>
        </w:rPr>
        <w:lastRenderedPageBreak/>
        <w:t xml:space="preserve">Billed or Charge amount (DENT_CHARGED): The amount billed by the health care provider for the claim line. This amount reflects what the provider hopes to get for the </w:t>
      </w:r>
      <w:proofErr w:type="gramStart"/>
      <w:r w:rsidRPr="00132EAA">
        <w:rPr>
          <w:rFonts w:ascii="Calibri" w:eastAsia="Calibri" w:hAnsi="Calibri" w:cs="Calibri"/>
          <w:color w:val="000000" w:themeColor="text1"/>
          <w:sz w:val="24"/>
          <w:szCs w:val="24"/>
        </w:rPr>
        <w:t>service, and</w:t>
      </w:r>
      <w:proofErr w:type="gramEnd"/>
      <w:r w:rsidRPr="00132EAA">
        <w:rPr>
          <w:rFonts w:ascii="Calibri" w:eastAsia="Calibri" w:hAnsi="Calibri" w:cs="Calibri"/>
          <w:color w:val="000000" w:themeColor="text1"/>
          <w:sz w:val="24"/>
          <w:szCs w:val="24"/>
        </w:rPr>
        <w:t xml:space="preserve"> often differs from the final paid amount.</w:t>
      </w:r>
    </w:p>
    <w:p w14:paraId="4263C104" w14:textId="7D50D3C4" w:rsidR="00982FDF" w:rsidRPr="00132EAA" w:rsidRDefault="00982FDF"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132EAA">
        <w:rPr>
          <w:rFonts w:ascii="Calibri" w:eastAsia="Calibri" w:hAnsi="Calibri" w:cs="Calibri"/>
          <w:color w:val="000000" w:themeColor="text1"/>
          <w:sz w:val="24"/>
          <w:szCs w:val="24"/>
        </w:rPr>
        <w:t xml:space="preserve">Allowed amount (DENT_ALLOWED_AMOUNT): </w:t>
      </w:r>
      <w:r w:rsidR="008D740C" w:rsidRPr="00132EAA">
        <w:rPr>
          <w:rFonts w:ascii="Calibri" w:eastAsia="Calibri" w:hAnsi="Calibri" w:cs="Calibri"/>
          <w:color w:val="000000" w:themeColor="text1"/>
          <w:sz w:val="24"/>
          <w:szCs w:val="24"/>
        </w:rPr>
        <w:t>The maximum amount a plan will pay for the claim line (includes plan and patient out-of-pocket payments); usually based on pre-negotiated rates.</w:t>
      </w:r>
    </w:p>
    <w:p w14:paraId="3D82FAE6" w14:textId="7BC91436" w:rsidR="003B4367" w:rsidRPr="00132EAA" w:rsidRDefault="003B4367"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132EAA">
        <w:rPr>
          <w:rFonts w:ascii="Calibri" w:eastAsia="Calibri" w:hAnsi="Calibri" w:cs="Calibri"/>
          <w:color w:val="000000" w:themeColor="text1"/>
          <w:sz w:val="24"/>
          <w:szCs w:val="24"/>
        </w:rPr>
        <w:t>Paid amount (DENT_PAID): The payment made by the health plan to the health care provider for the claim line (usually excludes patient paid amount)</w:t>
      </w:r>
    </w:p>
    <w:p w14:paraId="6C19567F" w14:textId="65C0D7CB" w:rsidR="00EA66D1" w:rsidRPr="00132EAA" w:rsidRDefault="00EA66D1" w:rsidP="00E75B9A">
      <w:pPr>
        <w:pStyle w:val="ListParagraph"/>
        <w:numPr>
          <w:ilvl w:val="1"/>
          <w:numId w:val="7"/>
        </w:numPr>
        <w:ind w:left="2160"/>
        <w:rPr>
          <w:rFonts w:ascii="Calibri" w:eastAsia="Calibri" w:hAnsi="Calibri" w:cs="Calibri"/>
          <w:color w:val="000000" w:themeColor="text1"/>
          <w:sz w:val="24"/>
          <w:szCs w:val="24"/>
        </w:rPr>
      </w:pPr>
      <w:r w:rsidRPr="00132EAA">
        <w:rPr>
          <w:rFonts w:ascii="Calibri" w:eastAsia="Calibri" w:hAnsi="Calibri" w:cs="Calibri"/>
          <w:color w:val="000000" w:themeColor="text1"/>
          <w:sz w:val="24"/>
          <w:szCs w:val="24"/>
        </w:rPr>
        <w:t>Patient payment fields: DENT_COINSURANCE, DENT_COPAY, DENT_DEDUCTIBLE</w:t>
      </w:r>
    </w:p>
    <w:p w14:paraId="1C1E2FF1" w14:textId="77777777" w:rsidR="00C647AF" w:rsidRPr="00132EAA" w:rsidRDefault="00C647AF" w:rsidP="00E75B9A">
      <w:pPr>
        <w:pStyle w:val="ListParagraph"/>
        <w:numPr>
          <w:ilvl w:val="0"/>
          <w:numId w:val="7"/>
        </w:numPr>
        <w:spacing w:after="160" w:line="259" w:lineRule="auto"/>
        <w:ind w:left="1440"/>
        <w:rPr>
          <w:rFonts w:ascii="Calibri" w:eastAsia="Calibri" w:hAnsi="Calibri" w:cs="Calibri"/>
          <w:color w:val="000000" w:themeColor="text1"/>
          <w:sz w:val="24"/>
          <w:szCs w:val="24"/>
        </w:rPr>
      </w:pPr>
      <w:r w:rsidRPr="00132EAA">
        <w:rPr>
          <w:rFonts w:ascii="Calibri" w:eastAsia="Calibri" w:hAnsi="Calibri" w:cs="Calibri"/>
          <w:color w:val="000000" w:themeColor="text1"/>
          <w:sz w:val="24"/>
          <w:szCs w:val="24"/>
        </w:rPr>
        <w:t xml:space="preserve">What claims are in the MA APCD? Post-adjudicated paid claims. </w:t>
      </w:r>
    </w:p>
    <w:p w14:paraId="4D21EC1E" w14:textId="77777777" w:rsidR="00C647AF" w:rsidRPr="00132EAA" w:rsidRDefault="00C647AF"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132EAA">
        <w:rPr>
          <w:rFonts w:ascii="Calibri" w:eastAsia="Calibri" w:hAnsi="Calibri" w:cs="Calibri"/>
          <w:color w:val="000000" w:themeColor="text1"/>
          <w:sz w:val="24"/>
          <w:szCs w:val="24"/>
        </w:rPr>
        <w:t xml:space="preserve">Fully denied claims are not submitted to the APCD. </w:t>
      </w:r>
    </w:p>
    <w:p w14:paraId="296C2440" w14:textId="77777777" w:rsidR="00C647AF" w:rsidRPr="00132EAA" w:rsidRDefault="00C647AF"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132EAA">
        <w:rPr>
          <w:rFonts w:ascii="Calibri" w:eastAsia="Calibri" w:hAnsi="Calibri" w:cs="Calibri"/>
          <w:color w:val="000000" w:themeColor="text1"/>
          <w:sz w:val="24"/>
          <w:szCs w:val="24"/>
        </w:rPr>
        <w:t>In the case where a claim has some lines paid and some lines denied, the APCD will receive the entire claim, including the denied claims.</w:t>
      </w:r>
    </w:p>
    <w:p w14:paraId="70177446" w14:textId="0DA9EA14" w:rsidR="00236E3F" w:rsidRPr="00132EAA" w:rsidRDefault="00C647AF" w:rsidP="00E75B9A">
      <w:pPr>
        <w:pStyle w:val="ListParagraph"/>
        <w:numPr>
          <w:ilvl w:val="0"/>
          <w:numId w:val="7"/>
        </w:numPr>
        <w:spacing w:after="160" w:line="259" w:lineRule="auto"/>
        <w:ind w:left="1440"/>
        <w:rPr>
          <w:rFonts w:ascii="Calibri" w:eastAsia="Calibri" w:hAnsi="Calibri" w:cs="Calibri"/>
          <w:color w:val="000000" w:themeColor="text1"/>
          <w:sz w:val="24"/>
          <w:szCs w:val="24"/>
        </w:rPr>
      </w:pPr>
      <w:r w:rsidRPr="00132EAA">
        <w:rPr>
          <w:rFonts w:ascii="Calibri" w:eastAsia="Calibri" w:hAnsi="Calibri" w:cs="Calibri"/>
          <w:color w:val="000000" w:themeColor="text1"/>
          <w:sz w:val="24"/>
          <w:szCs w:val="24"/>
        </w:rPr>
        <w:t>For claims that are overturned or re-adjudicated, the MA APCD gets the original denial and the new paid version of the claim.</w:t>
      </w:r>
    </w:p>
    <w:p w14:paraId="74E7B527" w14:textId="3A7111F5" w:rsidR="00DE42C1" w:rsidRPr="00132EAA" w:rsidRDefault="00DE42C1" w:rsidP="00132EAA">
      <w:pPr>
        <w:spacing w:line="240" w:lineRule="auto"/>
        <w:ind w:left="720"/>
        <w:rPr>
          <w:sz w:val="24"/>
          <w:szCs w:val="24"/>
        </w:rPr>
      </w:pPr>
      <w:r w:rsidRPr="00132EAA">
        <w:rPr>
          <w:b/>
          <w:bCs/>
          <w:sz w:val="24"/>
          <w:szCs w:val="24"/>
        </w:rPr>
        <w:t xml:space="preserve">Years Currently Covered: </w:t>
      </w:r>
      <w:r w:rsidRPr="00132EAA">
        <w:rPr>
          <w:sz w:val="24"/>
          <w:szCs w:val="24"/>
        </w:rPr>
        <w:t>2014-20</w:t>
      </w:r>
      <w:r w:rsidR="00D713A5" w:rsidRPr="00132EAA">
        <w:rPr>
          <w:sz w:val="24"/>
          <w:szCs w:val="24"/>
        </w:rPr>
        <w:t>2</w:t>
      </w:r>
      <w:r w:rsidR="00B97C5F">
        <w:rPr>
          <w:sz w:val="24"/>
          <w:szCs w:val="24"/>
        </w:rPr>
        <w:t>4</w:t>
      </w:r>
    </w:p>
    <w:p w14:paraId="58C1C68A" w14:textId="0B07B962" w:rsidR="00524887" w:rsidRDefault="00524887" w:rsidP="00132EAA">
      <w:pPr>
        <w:spacing w:line="240" w:lineRule="auto"/>
        <w:ind w:left="720"/>
        <w:rPr>
          <w:sz w:val="24"/>
          <w:szCs w:val="24"/>
        </w:rPr>
      </w:pPr>
      <w:r w:rsidRPr="00132EAA">
        <w:rPr>
          <w:b/>
          <w:bCs/>
          <w:sz w:val="24"/>
          <w:szCs w:val="24"/>
        </w:rPr>
        <w:t xml:space="preserve">More information: </w:t>
      </w:r>
      <w:hyperlink r:id="rId16" w:history="1">
        <w:r w:rsidR="009C150A" w:rsidRPr="00B97C5F">
          <w:rPr>
            <w:rStyle w:val="Hyperlink"/>
            <w:sz w:val="24"/>
            <w:szCs w:val="24"/>
          </w:rPr>
          <w:t>Please select here to visit CHIA’s APCD documentation.</w:t>
        </w:r>
      </w:hyperlink>
    </w:p>
    <w:p w14:paraId="30F85A93" w14:textId="77777777" w:rsidR="00B51886" w:rsidRPr="00132EAA" w:rsidRDefault="00B51886" w:rsidP="00132EAA">
      <w:pPr>
        <w:spacing w:line="240" w:lineRule="auto"/>
        <w:ind w:left="720"/>
        <w:rPr>
          <w:b/>
          <w:sz w:val="24"/>
          <w:szCs w:val="24"/>
        </w:rPr>
      </w:pPr>
    </w:p>
    <w:p w14:paraId="041FEF7C" w14:textId="613EB2BA" w:rsidR="00F92683" w:rsidRPr="008C2ABE" w:rsidRDefault="00B51886" w:rsidP="008C2ABE">
      <w:pPr>
        <w:pStyle w:val="Heading4"/>
        <w:rPr>
          <w:szCs w:val="28"/>
        </w:rPr>
      </w:pPr>
      <w:bookmarkStart w:id="126" w:name="_Toc1974709951"/>
      <w:bookmarkStart w:id="127" w:name="_Toc382182994"/>
      <w:bookmarkStart w:id="128" w:name="_Toc733637091"/>
      <w:bookmarkStart w:id="129" w:name="_Toc463104696"/>
      <w:bookmarkStart w:id="130" w:name="_Toc390052749"/>
      <w:bookmarkStart w:id="131" w:name="_Toc836176600"/>
      <w:bookmarkStart w:id="132" w:name="_Toc265825120"/>
      <w:bookmarkStart w:id="133" w:name="_Toc907601688"/>
      <w:bookmarkStart w:id="134" w:name="_Toc598779227"/>
      <w:bookmarkStart w:id="135" w:name="_Toc708779780"/>
      <w:bookmarkStart w:id="136" w:name="_Toc1631556976"/>
      <w:bookmarkStart w:id="137" w:name="_Toc411495875"/>
      <w:bookmarkStart w:id="138" w:name="_Toc281771290"/>
      <w:bookmarkStart w:id="139" w:name="_Toc2121151335"/>
      <w:bookmarkStart w:id="140" w:name="_Toc1925261827"/>
      <w:bookmarkStart w:id="141" w:name="_Toc940329535"/>
      <w:bookmarkStart w:id="142" w:name="_Toc1598666019"/>
      <w:bookmarkStart w:id="143" w:name="_Toc119317501"/>
      <w:bookmarkStart w:id="144" w:name="_Toc401100451"/>
      <w:bookmarkStart w:id="145" w:name="_Toc1391580013"/>
      <w:bookmarkStart w:id="146" w:name="_Toc760553230"/>
      <w:bookmarkStart w:id="147" w:name="_Toc150771981"/>
      <w:bookmarkStart w:id="148" w:name="_Toc156380026"/>
      <w:bookmarkStart w:id="149" w:name="_Toc227923770"/>
      <w:r w:rsidRPr="008C2ABE">
        <w:rPr>
          <w:szCs w:val="28"/>
        </w:rPr>
        <w:t xml:space="preserve">Member Eligibility: </w:t>
      </w:r>
      <w:r w:rsidR="000D3D4A" w:rsidRPr="008C2ABE">
        <w:rPr>
          <w:szCs w:val="28"/>
        </w:rPr>
        <w:t>VW_PHD_APCD_FULLMEM_ANALYTIC</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58D4A6CA" w:rsidRPr="008C2ABE">
        <w:rPr>
          <w:szCs w:val="28"/>
        </w:rPr>
        <w:t xml:space="preserve"> </w:t>
      </w:r>
      <w:r w:rsidR="00176223" w:rsidRPr="008C2ABE">
        <w:rPr>
          <w:szCs w:val="28"/>
        </w:rPr>
        <w:t>and</w:t>
      </w:r>
      <w:r w:rsidR="58D4A6CA" w:rsidRPr="008C2ABE">
        <w:rPr>
          <w:szCs w:val="28"/>
        </w:rPr>
        <w:t xml:space="preserve"> </w:t>
      </w:r>
      <w:r w:rsidR="007C6931" w:rsidRPr="008C2ABE">
        <w:rPr>
          <w:szCs w:val="28"/>
        </w:rPr>
        <w:t>VW_PHD_APCD_MONTHLY_ANALYTIC</w:t>
      </w:r>
      <w:bookmarkEnd w:id="140"/>
      <w:bookmarkEnd w:id="141"/>
      <w:bookmarkEnd w:id="142"/>
      <w:bookmarkEnd w:id="143"/>
      <w:bookmarkEnd w:id="144"/>
      <w:bookmarkEnd w:id="145"/>
      <w:bookmarkEnd w:id="146"/>
      <w:bookmarkEnd w:id="147"/>
      <w:bookmarkEnd w:id="148"/>
      <w:bookmarkEnd w:id="149"/>
    </w:p>
    <w:p w14:paraId="58331B39" w14:textId="08B303D6" w:rsidR="00F92683" w:rsidRPr="00B51886" w:rsidRDefault="00F92683" w:rsidP="00B51886">
      <w:pPr>
        <w:ind w:left="720"/>
        <w:rPr>
          <w:sz w:val="24"/>
          <w:szCs w:val="24"/>
        </w:rPr>
      </w:pPr>
      <w:r w:rsidRPr="00B51886">
        <w:rPr>
          <w:rFonts w:ascii="Calibri" w:hAnsi="Calibri"/>
          <w:b/>
          <w:bCs/>
          <w:sz w:val="24"/>
          <w:szCs w:val="24"/>
        </w:rPr>
        <w:t xml:space="preserve">Brief Description: </w:t>
      </w:r>
      <w:r w:rsidRPr="00B51886">
        <w:rPr>
          <w:rFonts w:ascii="Calibri" w:hAnsi="Calibri"/>
          <w:sz w:val="24"/>
          <w:szCs w:val="24"/>
        </w:rPr>
        <w:t xml:space="preserve">Contains member eligibility data for patients with insurance claims. This can be linked to the medical, dental, and pharmacy </w:t>
      </w:r>
      <w:r w:rsidR="00B51886">
        <w:rPr>
          <w:rFonts w:ascii="Calibri" w:hAnsi="Calibri"/>
          <w:sz w:val="24"/>
          <w:szCs w:val="24"/>
        </w:rPr>
        <w:t>All-Payer Claims Database (</w:t>
      </w:r>
      <w:r w:rsidRPr="00B51886">
        <w:rPr>
          <w:rFonts w:ascii="Calibri" w:hAnsi="Calibri"/>
          <w:sz w:val="24"/>
          <w:szCs w:val="24"/>
        </w:rPr>
        <w:t>APCD</w:t>
      </w:r>
      <w:r w:rsidR="00B51886">
        <w:rPr>
          <w:rFonts w:ascii="Calibri" w:hAnsi="Calibri"/>
          <w:sz w:val="24"/>
          <w:szCs w:val="24"/>
        </w:rPr>
        <w:t>)</w:t>
      </w:r>
      <w:r w:rsidRPr="00B51886">
        <w:rPr>
          <w:rFonts w:ascii="Calibri" w:hAnsi="Calibri"/>
          <w:sz w:val="24"/>
          <w:szCs w:val="24"/>
        </w:rPr>
        <w:t xml:space="preserve"> claims. </w:t>
      </w:r>
      <w:r w:rsidR="000D3D4A" w:rsidRPr="00B51886">
        <w:rPr>
          <w:sz w:val="24"/>
          <w:szCs w:val="24"/>
        </w:rPr>
        <w:t>VW_PHD_APCD_FULLMEM_ANALYTIC</w:t>
      </w:r>
      <w:r w:rsidR="003F469B" w:rsidRPr="00B51886">
        <w:rPr>
          <w:rFonts w:ascii="Calibri" w:hAnsi="Calibri"/>
          <w:sz w:val="24"/>
          <w:szCs w:val="24"/>
        </w:rPr>
        <w:t xml:space="preserve"> contains the full records, while </w:t>
      </w:r>
      <w:r w:rsidR="007C6931" w:rsidRPr="00B51886">
        <w:rPr>
          <w:sz w:val="24"/>
          <w:szCs w:val="24"/>
        </w:rPr>
        <w:t>VW_PHD_APCD_MONTHLY_ANALYTIC</w:t>
      </w:r>
      <w:r w:rsidR="00B51886">
        <w:rPr>
          <w:sz w:val="24"/>
          <w:szCs w:val="24"/>
        </w:rPr>
        <w:t xml:space="preserve"> </w:t>
      </w:r>
      <w:r w:rsidR="003F469B" w:rsidRPr="00B51886">
        <w:rPr>
          <w:rFonts w:ascii="Calibri" w:hAnsi="Calibri"/>
          <w:sz w:val="24"/>
          <w:szCs w:val="24"/>
        </w:rPr>
        <w:t xml:space="preserve">displays the data </w:t>
      </w:r>
      <w:proofErr w:type="gramStart"/>
      <w:r w:rsidR="003F469B" w:rsidRPr="00B51886">
        <w:rPr>
          <w:rFonts w:ascii="Calibri" w:hAnsi="Calibri"/>
          <w:sz w:val="24"/>
          <w:szCs w:val="24"/>
        </w:rPr>
        <w:t>on a monthly basis</w:t>
      </w:r>
      <w:proofErr w:type="gramEnd"/>
      <w:r w:rsidR="003F469B" w:rsidRPr="00B51886">
        <w:rPr>
          <w:rFonts w:ascii="Calibri" w:hAnsi="Calibri"/>
          <w:sz w:val="24"/>
          <w:szCs w:val="24"/>
        </w:rPr>
        <w:t>.</w:t>
      </w:r>
    </w:p>
    <w:p w14:paraId="3BA835DF" w14:textId="77777777" w:rsidR="00F92683" w:rsidRPr="00B51886" w:rsidRDefault="00F92683" w:rsidP="00B51886">
      <w:pPr>
        <w:ind w:left="720"/>
        <w:rPr>
          <w:rFonts w:ascii="Calibri" w:hAnsi="Calibri"/>
          <w:b/>
          <w:bCs/>
          <w:sz w:val="24"/>
          <w:szCs w:val="24"/>
        </w:rPr>
      </w:pPr>
      <w:r w:rsidRPr="00B51886">
        <w:rPr>
          <w:rFonts w:ascii="Calibri" w:hAnsi="Calibri"/>
          <w:b/>
          <w:bCs/>
          <w:sz w:val="24"/>
          <w:szCs w:val="24"/>
        </w:rPr>
        <w:t xml:space="preserve">Data Owner: </w:t>
      </w:r>
      <w:r w:rsidRPr="00B51886">
        <w:rPr>
          <w:rFonts w:cs="Arial"/>
          <w:sz w:val="24"/>
          <w:szCs w:val="24"/>
          <w:lang w:eastAsia="ja-JP"/>
        </w:rPr>
        <w:t>Center for Health Information and Analysis (CHIA)</w:t>
      </w:r>
    </w:p>
    <w:p w14:paraId="3F276F86" w14:textId="77777777" w:rsidR="00F92683" w:rsidRPr="00B51886" w:rsidRDefault="00F92683" w:rsidP="00B51886">
      <w:pPr>
        <w:ind w:left="720"/>
        <w:rPr>
          <w:rFonts w:ascii="Calibri" w:hAnsi="Calibri"/>
          <w:b/>
          <w:bCs/>
          <w:sz w:val="24"/>
          <w:szCs w:val="24"/>
        </w:rPr>
      </w:pPr>
      <w:r w:rsidRPr="00B51886">
        <w:rPr>
          <w:rFonts w:ascii="Calibri" w:hAnsi="Calibri"/>
          <w:b/>
          <w:bCs/>
          <w:sz w:val="24"/>
          <w:szCs w:val="24"/>
        </w:rPr>
        <w:t xml:space="preserve">Population: </w:t>
      </w:r>
      <w:r w:rsidRPr="00B51886">
        <w:rPr>
          <w:sz w:val="24"/>
          <w:szCs w:val="24"/>
        </w:rPr>
        <w:t xml:space="preserve">The MA APCD includes data on coverage and services for </w:t>
      </w:r>
      <w:proofErr w:type="gramStart"/>
      <w:r w:rsidRPr="00B51886">
        <w:rPr>
          <w:sz w:val="24"/>
          <w:szCs w:val="24"/>
        </w:rPr>
        <w:t>the vast majority of</w:t>
      </w:r>
      <w:proofErr w:type="gramEnd"/>
      <w:r w:rsidRPr="00B51886">
        <w:rPr>
          <w:sz w:val="24"/>
          <w:szCs w:val="24"/>
        </w:rPr>
        <w:t xml:space="preserve"> Massachusetts residents with public or private insurance.</w:t>
      </w:r>
    </w:p>
    <w:p w14:paraId="66EE3467" w14:textId="5D1E4233" w:rsidR="00F92683" w:rsidRPr="00B51886" w:rsidRDefault="001B0D2A" w:rsidP="00B51886">
      <w:pPr>
        <w:ind w:left="720"/>
        <w:rPr>
          <w:rFonts w:ascii="Calibri" w:hAnsi="Calibri"/>
          <w:sz w:val="24"/>
          <w:szCs w:val="24"/>
        </w:rPr>
      </w:pPr>
      <w:r w:rsidRPr="00B51886">
        <w:rPr>
          <w:rFonts w:ascii="Calibri" w:hAnsi="Calibri"/>
          <w:b/>
          <w:bCs/>
          <w:sz w:val="24"/>
          <w:szCs w:val="24"/>
        </w:rPr>
        <w:t>Years Currently Covered</w:t>
      </w:r>
      <w:r w:rsidR="00F92683" w:rsidRPr="00B51886">
        <w:rPr>
          <w:rFonts w:ascii="Calibri" w:hAnsi="Calibri"/>
          <w:b/>
          <w:bCs/>
          <w:sz w:val="24"/>
          <w:szCs w:val="24"/>
        </w:rPr>
        <w:t xml:space="preserve">: </w:t>
      </w:r>
      <w:r w:rsidR="00F92683" w:rsidRPr="00B51886">
        <w:rPr>
          <w:rFonts w:ascii="Calibri" w:hAnsi="Calibri"/>
          <w:sz w:val="24"/>
          <w:szCs w:val="24"/>
        </w:rPr>
        <w:t>2014-</w:t>
      </w:r>
      <w:r w:rsidR="003F469B" w:rsidRPr="00B51886">
        <w:rPr>
          <w:rFonts w:ascii="Calibri" w:hAnsi="Calibri"/>
          <w:sz w:val="24"/>
          <w:szCs w:val="24"/>
        </w:rPr>
        <w:t>June 202</w:t>
      </w:r>
      <w:r w:rsidR="00B51886">
        <w:rPr>
          <w:rFonts w:ascii="Calibri" w:hAnsi="Calibri"/>
          <w:sz w:val="24"/>
          <w:szCs w:val="24"/>
        </w:rPr>
        <w:t>5</w:t>
      </w:r>
    </w:p>
    <w:p w14:paraId="3AC46AEB" w14:textId="77777777" w:rsidR="00B97C5F" w:rsidRPr="00B51886" w:rsidRDefault="00B97C5F" w:rsidP="00B97C5F">
      <w:pPr>
        <w:spacing w:line="240" w:lineRule="auto"/>
        <w:ind w:left="720"/>
        <w:rPr>
          <w:b/>
          <w:sz w:val="24"/>
          <w:szCs w:val="24"/>
        </w:rPr>
      </w:pPr>
      <w:r w:rsidRPr="00B51886">
        <w:rPr>
          <w:b/>
          <w:bCs/>
          <w:sz w:val="24"/>
          <w:szCs w:val="24"/>
        </w:rPr>
        <w:t xml:space="preserve">More information: </w:t>
      </w:r>
      <w:hyperlink r:id="rId17" w:history="1">
        <w:r w:rsidRPr="00B51886">
          <w:rPr>
            <w:rStyle w:val="Hyperlink"/>
            <w:sz w:val="24"/>
            <w:szCs w:val="24"/>
          </w:rPr>
          <w:t>Please select here to visit CHIA’s APCD documentation.</w:t>
        </w:r>
      </w:hyperlink>
    </w:p>
    <w:p w14:paraId="265DCC6F" w14:textId="6ACFA39B" w:rsidR="00F92683" w:rsidRDefault="00F92683" w:rsidP="00F92683">
      <w:pPr>
        <w:spacing w:line="240" w:lineRule="auto"/>
        <w:rPr>
          <w:b/>
          <w:bCs/>
        </w:rPr>
      </w:pPr>
    </w:p>
    <w:p w14:paraId="45DB64B8" w14:textId="6EFC2DFB" w:rsidR="28613702" w:rsidRPr="008C2ABE" w:rsidRDefault="0057488E" w:rsidP="008C2ABE">
      <w:pPr>
        <w:pStyle w:val="Heading4"/>
        <w:rPr>
          <w:szCs w:val="28"/>
        </w:rPr>
      </w:pPr>
      <w:bookmarkStart w:id="150" w:name="_Toc227923771"/>
      <w:r w:rsidRPr="008C2ABE">
        <w:rPr>
          <w:szCs w:val="28"/>
        </w:rPr>
        <w:lastRenderedPageBreak/>
        <w:t xml:space="preserve">MassHealth Member Eligibility: </w:t>
      </w:r>
      <w:r w:rsidR="00B4566B" w:rsidRPr="008C2ABE">
        <w:rPr>
          <w:szCs w:val="28"/>
        </w:rPr>
        <w:t>VW_PHD_APCD_MHEE_ANALYTIC</w:t>
      </w:r>
      <w:bookmarkEnd w:id="150"/>
    </w:p>
    <w:p w14:paraId="79559D50" w14:textId="51833FF7" w:rsidR="28613702" w:rsidRPr="0057488E" w:rsidRDefault="28613702" w:rsidP="0057488E">
      <w:pPr>
        <w:ind w:left="720"/>
        <w:rPr>
          <w:sz w:val="24"/>
          <w:szCs w:val="24"/>
        </w:rPr>
      </w:pPr>
      <w:r w:rsidRPr="0057488E">
        <w:rPr>
          <w:rFonts w:ascii="Calibri" w:hAnsi="Calibri"/>
          <w:b/>
          <w:bCs/>
          <w:sz w:val="24"/>
          <w:szCs w:val="24"/>
        </w:rPr>
        <w:t xml:space="preserve">Brief Description: </w:t>
      </w:r>
      <w:r w:rsidRPr="0057488E">
        <w:rPr>
          <w:rFonts w:ascii="Calibri" w:hAnsi="Calibri"/>
          <w:sz w:val="24"/>
          <w:szCs w:val="24"/>
        </w:rPr>
        <w:t xml:space="preserve">Contains member eligibility data provided by MassHealth on enrolled clients. This can be linked to the medical, dental, and pharmacy </w:t>
      </w:r>
      <w:r w:rsidR="0057488E">
        <w:rPr>
          <w:rFonts w:ascii="Calibri" w:hAnsi="Calibri"/>
          <w:sz w:val="24"/>
          <w:szCs w:val="24"/>
        </w:rPr>
        <w:t>All-Payer Claims Database (</w:t>
      </w:r>
      <w:r w:rsidR="0057488E" w:rsidRPr="00B51886">
        <w:rPr>
          <w:rFonts w:ascii="Calibri" w:hAnsi="Calibri"/>
          <w:sz w:val="24"/>
          <w:szCs w:val="24"/>
        </w:rPr>
        <w:t>APCD</w:t>
      </w:r>
      <w:r w:rsidR="0057488E">
        <w:rPr>
          <w:rFonts w:ascii="Calibri" w:hAnsi="Calibri"/>
          <w:sz w:val="24"/>
          <w:szCs w:val="24"/>
        </w:rPr>
        <w:t>)</w:t>
      </w:r>
      <w:r w:rsidR="0057488E" w:rsidRPr="00B51886">
        <w:rPr>
          <w:rFonts w:ascii="Calibri" w:hAnsi="Calibri"/>
          <w:sz w:val="24"/>
          <w:szCs w:val="24"/>
        </w:rPr>
        <w:t xml:space="preserve"> </w:t>
      </w:r>
      <w:r w:rsidRPr="0057488E">
        <w:rPr>
          <w:rFonts w:ascii="Calibri" w:hAnsi="Calibri"/>
          <w:sz w:val="24"/>
          <w:szCs w:val="24"/>
        </w:rPr>
        <w:t xml:space="preserve">claims. </w:t>
      </w:r>
    </w:p>
    <w:p w14:paraId="02F2456E" w14:textId="77777777" w:rsidR="28613702" w:rsidRPr="0057488E" w:rsidRDefault="28613702" w:rsidP="0057488E">
      <w:pPr>
        <w:ind w:left="720"/>
        <w:rPr>
          <w:rFonts w:ascii="Calibri" w:hAnsi="Calibri"/>
          <w:b/>
          <w:bCs/>
          <w:sz w:val="24"/>
          <w:szCs w:val="24"/>
        </w:rPr>
      </w:pPr>
      <w:r w:rsidRPr="0057488E">
        <w:rPr>
          <w:rFonts w:ascii="Calibri" w:hAnsi="Calibri"/>
          <w:b/>
          <w:bCs/>
          <w:sz w:val="24"/>
          <w:szCs w:val="24"/>
        </w:rPr>
        <w:t xml:space="preserve">Data Owner: </w:t>
      </w:r>
      <w:r w:rsidRPr="0057488E">
        <w:rPr>
          <w:rFonts w:cs="Arial"/>
          <w:sz w:val="24"/>
          <w:szCs w:val="24"/>
          <w:lang w:eastAsia="ja-JP"/>
        </w:rPr>
        <w:t>Center for Health Information and Analysis (CHIA)</w:t>
      </w:r>
    </w:p>
    <w:p w14:paraId="63034558" w14:textId="3EA81390" w:rsidR="28613702" w:rsidRPr="0057488E" w:rsidRDefault="28613702" w:rsidP="0057488E">
      <w:pPr>
        <w:ind w:left="720"/>
        <w:rPr>
          <w:rFonts w:ascii="Calibri" w:hAnsi="Calibri"/>
          <w:b/>
          <w:bCs/>
          <w:sz w:val="24"/>
          <w:szCs w:val="24"/>
        </w:rPr>
      </w:pPr>
      <w:r w:rsidRPr="0057488E">
        <w:rPr>
          <w:rFonts w:ascii="Calibri" w:hAnsi="Calibri"/>
          <w:b/>
          <w:bCs/>
          <w:sz w:val="24"/>
          <w:szCs w:val="24"/>
        </w:rPr>
        <w:t xml:space="preserve">Population: </w:t>
      </w:r>
      <w:r w:rsidR="00BB39BF" w:rsidRPr="0057488E">
        <w:rPr>
          <w:sz w:val="24"/>
          <w:szCs w:val="24"/>
        </w:rPr>
        <w:t>MassHealth members (or the programs overseen by MassHealth)</w:t>
      </w:r>
    </w:p>
    <w:p w14:paraId="4A0102C0" w14:textId="665A38F3" w:rsidR="005D2654" w:rsidRDefault="005D2654" w:rsidP="0057488E">
      <w:pPr>
        <w:ind w:left="720"/>
        <w:rPr>
          <w:rFonts w:ascii="Calibri" w:hAnsi="Calibri"/>
          <w:b/>
          <w:bCs/>
          <w:sz w:val="24"/>
          <w:szCs w:val="24"/>
        </w:rPr>
      </w:pPr>
      <w:r>
        <w:rPr>
          <w:rFonts w:ascii="Calibri" w:hAnsi="Calibri"/>
          <w:b/>
          <w:bCs/>
          <w:sz w:val="24"/>
          <w:szCs w:val="24"/>
        </w:rPr>
        <w:t>Important notes:</w:t>
      </w:r>
    </w:p>
    <w:p w14:paraId="58AED14F" w14:textId="0008ED6C" w:rsidR="005D2654" w:rsidRPr="005D2654" w:rsidRDefault="005D2654" w:rsidP="00E75B9A">
      <w:pPr>
        <w:pStyle w:val="ListParagraph"/>
        <w:numPr>
          <w:ilvl w:val="0"/>
          <w:numId w:val="48"/>
        </w:numPr>
        <w:spacing w:after="160" w:line="259" w:lineRule="auto"/>
        <w:rPr>
          <w:rFonts w:cstheme="minorHAnsi"/>
          <w:sz w:val="24"/>
          <w:szCs w:val="24"/>
        </w:rPr>
      </w:pPr>
      <w:r w:rsidRPr="005D2654">
        <w:rPr>
          <w:rFonts w:cstheme="minorHAnsi"/>
          <w:sz w:val="24"/>
          <w:szCs w:val="24"/>
        </w:rPr>
        <w:t>Dual eligibles are individuals who receive both Medicare and Medicaid benefits. The two programs cover many of the same services, but Medicare pays first for the Medicare-covered services that are also covered by Medicaid</w:t>
      </w:r>
    </w:p>
    <w:p w14:paraId="45A0B0DF" w14:textId="77777777" w:rsidR="005D2654" w:rsidRPr="005D2654" w:rsidRDefault="005D2654" w:rsidP="00E75B9A">
      <w:pPr>
        <w:pStyle w:val="ListParagraph"/>
        <w:numPr>
          <w:ilvl w:val="0"/>
          <w:numId w:val="48"/>
        </w:numPr>
        <w:spacing w:after="160" w:line="259" w:lineRule="auto"/>
        <w:rPr>
          <w:rFonts w:cstheme="minorHAnsi"/>
          <w:sz w:val="24"/>
          <w:szCs w:val="24"/>
        </w:rPr>
      </w:pPr>
      <w:r w:rsidRPr="005D2654">
        <w:rPr>
          <w:rFonts w:cstheme="minorHAnsi"/>
          <w:sz w:val="24"/>
          <w:szCs w:val="24"/>
        </w:rPr>
        <w:t xml:space="preserve">To find these individuals you must use the </w:t>
      </w:r>
      <w:proofErr w:type="spellStart"/>
      <w:r w:rsidRPr="005D2654">
        <w:rPr>
          <w:rFonts w:cstheme="minorHAnsi"/>
          <w:sz w:val="24"/>
          <w:szCs w:val="24"/>
        </w:rPr>
        <w:t>VW_PHD_APCD_MHEE_Analytic</w:t>
      </w:r>
      <w:proofErr w:type="spellEnd"/>
      <w:r w:rsidRPr="005D2654">
        <w:rPr>
          <w:rFonts w:cstheme="minorHAnsi"/>
          <w:sz w:val="24"/>
          <w:szCs w:val="24"/>
        </w:rPr>
        <w:t xml:space="preserve"> file: they are those where </w:t>
      </w:r>
      <w:proofErr w:type="spellStart"/>
      <w:r w:rsidRPr="005D2654">
        <w:rPr>
          <w:rFonts w:cstheme="minorHAnsi"/>
          <w:sz w:val="24"/>
          <w:szCs w:val="24"/>
        </w:rPr>
        <w:t>MHEE_PopCategoryCat</w:t>
      </w:r>
      <w:proofErr w:type="spellEnd"/>
      <w:r w:rsidRPr="005D2654">
        <w:rPr>
          <w:rFonts w:cstheme="minorHAnsi"/>
          <w:sz w:val="24"/>
          <w:szCs w:val="24"/>
        </w:rPr>
        <w:t>=1 and (</w:t>
      </w:r>
      <w:proofErr w:type="spellStart"/>
      <w:r w:rsidRPr="005D2654">
        <w:rPr>
          <w:rFonts w:cstheme="minorHAnsi"/>
          <w:sz w:val="24"/>
          <w:szCs w:val="24"/>
        </w:rPr>
        <w:t>MHEE_MedicarePtAFlag</w:t>
      </w:r>
      <w:proofErr w:type="spellEnd"/>
      <w:r w:rsidRPr="005D2654">
        <w:rPr>
          <w:rFonts w:cstheme="minorHAnsi"/>
          <w:sz w:val="24"/>
          <w:szCs w:val="24"/>
        </w:rPr>
        <w:t xml:space="preserve">=1 OR </w:t>
      </w:r>
      <w:proofErr w:type="spellStart"/>
      <w:r w:rsidRPr="005D2654">
        <w:rPr>
          <w:rFonts w:cstheme="minorHAnsi"/>
          <w:sz w:val="24"/>
          <w:szCs w:val="24"/>
        </w:rPr>
        <w:t>MHEE_</w:t>
      </w:r>
      <w:proofErr w:type="gramStart"/>
      <w:r w:rsidRPr="005D2654">
        <w:rPr>
          <w:rFonts w:cstheme="minorHAnsi"/>
          <w:sz w:val="24"/>
          <w:szCs w:val="24"/>
        </w:rPr>
        <w:t>MedicareAdvantageFlag</w:t>
      </w:r>
      <w:proofErr w:type="spellEnd"/>
      <w:r w:rsidRPr="005D2654">
        <w:rPr>
          <w:rFonts w:cstheme="minorHAnsi"/>
          <w:sz w:val="24"/>
          <w:szCs w:val="24"/>
        </w:rPr>
        <w:t xml:space="preserve"> =1</w:t>
      </w:r>
      <w:proofErr w:type="gramEnd"/>
      <w:r w:rsidRPr="005D2654">
        <w:rPr>
          <w:rFonts w:cstheme="minorHAnsi"/>
          <w:sz w:val="24"/>
          <w:szCs w:val="24"/>
        </w:rPr>
        <w:t xml:space="preserve"> OR </w:t>
      </w:r>
      <w:proofErr w:type="spellStart"/>
      <w:r w:rsidRPr="005D2654">
        <w:rPr>
          <w:rFonts w:cstheme="minorHAnsi"/>
          <w:sz w:val="24"/>
          <w:szCs w:val="24"/>
        </w:rPr>
        <w:t>MHEE_MedicarePtBFlag</w:t>
      </w:r>
      <w:proofErr w:type="spellEnd"/>
      <w:r w:rsidRPr="005D2654">
        <w:rPr>
          <w:rFonts w:cstheme="minorHAnsi"/>
          <w:sz w:val="24"/>
          <w:szCs w:val="24"/>
        </w:rPr>
        <w:t>=1)</w:t>
      </w:r>
    </w:p>
    <w:p w14:paraId="0CBE56C1" w14:textId="08E8F94F" w:rsidR="005D2654" w:rsidRPr="005D2654" w:rsidRDefault="005D2654" w:rsidP="00E75B9A">
      <w:pPr>
        <w:pStyle w:val="ListParagraph"/>
        <w:numPr>
          <w:ilvl w:val="0"/>
          <w:numId w:val="48"/>
        </w:numPr>
        <w:spacing w:after="160" w:line="259" w:lineRule="auto"/>
        <w:rPr>
          <w:sz w:val="24"/>
          <w:szCs w:val="24"/>
        </w:rPr>
      </w:pPr>
      <w:r w:rsidRPr="005D2654">
        <w:rPr>
          <w:sz w:val="24"/>
          <w:szCs w:val="24"/>
        </w:rPr>
        <w:t>Regarding claims data, when Medicare pays for Medicare services for dually eligible members, many of those claims are then forwarded by Medicare to MassHealth for potential additional payment to the providers.  This is because Medicare Fee For Service (FFS) does not include member cost sharing, but duals are eligible for having that cost sharing covered by MassHealth (e.g., $100 claim where Medicare pays $80 and the member cost sharing is $20 – MassHealth will pay up to $20 on behalf of the member).  Most of these claims will end up paying $0, particularly when Medicare 80% coverage rate is already more than the MassHealth payment rate for the service.  But the utilization will be in the MassHealth FFS claims data for most Medicare services (notable exceptions are Hospice and some home health). For S</w:t>
      </w:r>
      <w:r w:rsidR="003F4DFC">
        <w:rPr>
          <w:sz w:val="24"/>
          <w:szCs w:val="24"/>
        </w:rPr>
        <w:t xml:space="preserve">enior </w:t>
      </w:r>
      <w:r w:rsidRPr="005D2654">
        <w:rPr>
          <w:sz w:val="24"/>
          <w:szCs w:val="24"/>
        </w:rPr>
        <w:t>C</w:t>
      </w:r>
      <w:r w:rsidR="003F4DFC">
        <w:rPr>
          <w:sz w:val="24"/>
          <w:szCs w:val="24"/>
        </w:rPr>
        <w:t xml:space="preserve">are </w:t>
      </w:r>
      <w:r w:rsidRPr="005D2654">
        <w:rPr>
          <w:sz w:val="24"/>
          <w:szCs w:val="24"/>
        </w:rPr>
        <w:t>O</w:t>
      </w:r>
      <w:r w:rsidR="003F4DFC">
        <w:rPr>
          <w:sz w:val="24"/>
          <w:szCs w:val="24"/>
        </w:rPr>
        <w:t>ptions</w:t>
      </w:r>
      <w:r w:rsidRPr="005D2654">
        <w:rPr>
          <w:sz w:val="24"/>
          <w:szCs w:val="24"/>
        </w:rPr>
        <w:t xml:space="preserve"> and One Care, there should be no separate Medicare claims. PACE members have no claims at all.</w:t>
      </w:r>
    </w:p>
    <w:p w14:paraId="56F07A97" w14:textId="03F786F4" w:rsidR="28613702" w:rsidRPr="0057488E" w:rsidRDefault="00BB39BF" w:rsidP="0057488E">
      <w:pPr>
        <w:ind w:left="720"/>
        <w:rPr>
          <w:rFonts w:ascii="Calibri" w:hAnsi="Calibri"/>
          <w:sz w:val="24"/>
          <w:szCs w:val="24"/>
        </w:rPr>
      </w:pPr>
      <w:r>
        <w:rPr>
          <w:rFonts w:ascii="Calibri" w:hAnsi="Calibri"/>
          <w:b/>
          <w:bCs/>
          <w:sz w:val="24"/>
          <w:szCs w:val="24"/>
        </w:rPr>
        <w:t>Years Currently Covered</w:t>
      </w:r>
      <w:r w:rsidR="28613702" w:rsidRPr="0057488E">
        <w:rPr>
          <w:rFonts w:ascii="Calibri" w:hAnsi="Calibri"/>
          <w:b/>
          <w:bCs/>
          <w:sz w:val="24"/>
          <w:szCs w:val="24"/>
        </w:rPr>
        <w:t>:</w:t>
      </w:r>
      <w:r w:rsidR="00DE42C1" w:rsidRPr="0057488E">
        <w:rPr>
          <w:rFonts w:ascii="Calibri" w:hAnsi="Calibri"/>
          <w:b/>
          <w:bCs/>
          <w:sz w:val="24"/>
          <w:szCs w:val="24"/>
        </w:rPr>
        <w:t xml:space="preserve"> </w:t>
      </w:r>
      <w:r w:rsidR="00DE42C1" w:rsidRPr="0057488E">
        <w:rPr>
          <w:rFonts w:ascii="Calibri" w:hAnsi="Calibri"/>
          <w:sz w:val="24"/>
          <w:szCs w:val="24"/>
        </w:rPr>
        <w:t>201</w:t>
      </w:r>
      <w:r w:rsidR="008D740C" w:rsidRPr="0057488E">
        <w:rPr>
          <w:rFonts w:ascii="Calibri" w:hAnsi="Calibri"/>
          <w:sz w:val="24"/>
          <w:szCs w:val="24"/>
        </w:rPr>
        <w:t>4</w:t>
      </w:r>
      <w:r w:rsidR="00DE42C1" w:rsidRPr="0057488E">
        <w:rPr>
          <w:rFonts w:ascii="Calibri" w:hAnsi="Calibri"/>
          <w:sz w:val="24"/>
          <w:szCs w:val="24"/>
        </w:rPr>
        <w:t>-</w:t>
      </w:r>
      <w:r w:rsidR="00301738" w:rsidRPr="0057488E">
        <w:rPr>
          <w:rFonts w:ascii="Calibri" w:hAnsi="Calibri"/>
          <w:sz w:val="24"/>
          <w:szCs w:val="24"/>
        </w:rPr>
        <w:t xml:space="preserve"> June </w:t>
      </w:r>
      <w:r w:rsidR="00ED6344" w:rsidRPr="0057488E">
        <w:rPr>
          <w:rFonts w:ascii="Calibri" w:hAnsi="Calibri"/>
          <w:sz w:val="24"/>
          <w:szCs w:val="24"/>
        </w:rPr>
        <w:t>202</w:t>
      </w:r>
      <w:r w:rsidR="0057488E">
        <w:rPr>
          <w:rFonts w:ascii="Calibri" w:hAnsi="Calibri"/>
          <w:sz w:val="24"/>
          <w:szCs w:val="24"/>
        </w:rPr>
        <w:t>5</w:t>
      </w:r>
    </w:p>
    <w:p w14:paraId="161916E3" w14:textId="77777777" w:rsidR="00B97C5F" w:rsidRPr="0057488E" w:rsidRDefault="00B97C5F" w:rsidP="0057488E">
      <w:pPr>
        <w:spacing w:line="240" w:lineRule="auto"/>
        <w:ind w:left="720"/>
        <w:rPr>
          <w:b/>
          <w:sz w:val="24"/>
          <w:szCs w:val="24"/>
        </w:rPr>
      </w:pPr>
      <w:bookmarkStart w:id="151" w:name="_Toc227923772"/>
      <w:r w:rsidRPr="0057488E">
        <w:rPr>
          <w:b/>
          <w:bCs/>
          <w:sz w:val="24"/>
          <w:szCs w:val="24"/>
        </w:rPr>
        <w:t xml:space="preserve">More information: </w:t>
      </w:r>
      <w:hyperlink r:id="rId18" w:history="1">
        <w:r w:rsidRPr="0057488E">
          <w:rPr>
            <w:rStyle w:val="Hyperlink"/>
            <w:sz w:val="24"/>
            <w:szCs w:val="24"/>
          </w:rPr>
          <w:t>Please select here to visit CHIA’s APCD documentation.</w:t>
        </w:r>
      </w:hyperlink>
    </w:p>
    <w:p w14:paraId="7AD77A21" w14:textId="77777777" w:rsidR="00BB39BF" w:rsidRDefault="00BB39BF" w:rsidP="00D226C7"/>
    <w:p w14:paraId="1CEA8868" w14:textId="52A54FB8" w:rsidR="00EA23B4" w:rsidRPr="008C2ABE" w:rsidRDefault="00D226C7" w:rsidP="008C2ABE">
      <w:pPr>
        <w:pStyle w:val="Heading4"/>
        <w:rPr>
          <w:szCs w:val="28"/>
        </w:rPr>
      </w:pPr>
      <w:r w:rsidRPr="008C2ABE">
        <w:rPr>
          <w:szCs w:val="28"/>
        </w:rPr>
        <w:t xml:space="preserve">Medical Claims: </w:t>
      </w:r>
      <w:r w:rsidR="00B4566B" w:rsidRPr="008C2ABE">
        <w:rPr>
          <w:szCs w:val="28"/>
        </w:rPr>
        <w:t>VW_PHD_APCD_MEDICAL_ANALYTIC</w:t>
      </w:r>
      <w:bookmarkEnd w:id="151"/>
    </w:p>
    <w:p w14:paraId="0FFB8C8B" w14:textId="41791A96" w:rsidR="00524887" w:rsidRPr="00D226C7" w:rsidRDefault="00524887" w:rsidP="00D226C7">
      <w:pPr>
        <w:ind w:left="720"/>
        <w:rPr>
          <w:sz w:val="24"/>
          <w:szCs w:val="24"/>
        </w:rPr>
      </w:pPr>
      <w:r w:rsidRPr="00D226C7">
        <w:rPr>
          <w:rFonts w:ascii="Calibri" w:hAnsi="Calibri"/>
          <w:b/>
          <w:bCs/>
          <w:sz w:val="24"/>
          <w:szCs w:val="24"/>
        </w:rPr>
        <w:t xml:space="preserve">Brief Description: </w:t>
      </w:r>
      <w:r w:rsidR="009F09C7" w:rsidRPr="00D226C7">
        <w:rPr>
          <w:sz w:val="24"/>
          <w:szCs w:val="24"/>
        </w:rPr>
        <w:t xml:space="preserve">Medical claims submitted by commercial insurance carriers and public programs (Medicaid/ MassHealth). These claims come both from medical carriers and from specialty carriers and administrators of “carved-out” services including mental health/chemical dependency. </w:t>
      </w:r>
      <w:r w:rsidR="16B2D9DE" w:rsidRPr="00D226C7">
        <w:rPr>
          <w:sz w:val="24"/>
          <w:szCs w:val="24"/>
        </w:rPr>
        <w:t xml:space="preserve">The database also contains records </w:t>
      </w:r>
      <w:proofErr w:type="gramStart"/>
      <w:r w:rsidR="16B2D9DE" w:rsidRPr="00D226C7">
        <w:rPr>
          <w:sz w:val="24"/>
          <w:szCs w:val="24"/>
        </w:rPr>
        <w:t>about</w:t>
      </w:r>
      <w:proofErr w:type="gramEnd"/>
      <w:r w:rsidR="16B2D9DE" w:rsidRPr="00D226C7">
        <w:rPr>
          <w:sz w:val="24"/>
          <w:szCs w:val="24"/>
        </w:rPr>
        <w:t xml:space="preserve"> individual plan </w:t>
      </w:r>
      <w:r w:rsidR="16B2D9DE" w:rsidRPr="00D226C7">
        <w:rPr>
          <w:sz w:val="24"/>
          <w:szCs w:val="24"/>
        </w:rPr>
        <w:lastRenderedPageBreak/>
        <w:t>members (e.g., demographics and enrollment) and can be linked to provider and insurance product data (e.g., product type and coverage type).</w:t>
      </w:r>
    </w:p>
    <w:p w14:paraId="7C74C37A" w14:textId="77777777" w:rsidR="00524887" w:rsidRPr="00D226C7" w:rsidRDefault="00524887" w:rsidP="00D226C7">
      <w:pPr>
        <w:ind w:left="720"/>
        <w:rPr>
          <w:rFonts w:ascii="Calibri" w:hAnsi="Calibri"/>
          <w:b/>
          <w:sz w:val="24"/>
          <w:szCs w:val="24"/>
        </w:rPr>
      </w:pPr>
      <w:r w:rsidRPr="00D226C7">
        <w:rPr>
          <w:rFonts w:ascii="Calibri" w:hAnsi="Calibri"/>
          <w:b/>
          <w:sz w:val="24"/>
          <w:szCs w:val="24"/>
        </w:rPr>
        <w:t xml:space="preserve">Data Owner: </w:t>
      </w:r>
      <w:r w:rsidR="009F09C7" w:rsidRPr="00D226C7">
        <w:rPr>
          <w:rFonts w:cs="Arial"/>
          <w:sz w:val="24"/>
          <w:szCs w:val="24"/>
          <w:lang w:eastAsia="ja-JP"/>
        </w:rPr>
        <w:t>Center for Health Information and Analysis (CHIA)</w:t>
      </w:r>
    </w:p>
    <w:p w14:paraId="267C236C" w14:textId="269DDDCF" w:rsidR="00524887" w:rsidRPr="00D226C7" w:rsidRDefault="00BC1883" w:rsidP="00D226C7">
      <w:pPr>
        <w:ind w:left="720"/>
        <w:rPr>
          <w:rFonts w:ascii="Calibri" w:hAnsi="Calibri"/>
          <w:b/>
          <w:bCs/>
          <w:sz w:val="24"/>
          <w:szCs w:val="24"/>
        </w:rPr>
      </w:pPr>
      <w:r w:rsidRPr="00D226C7">
        <w:rPr>
          <w:rFonts w:ascii="Calibri" w:hAnsi="Calibri"/>
          <w:b/>
          <w:bCs/>
          <w:sz w:val="24"/>
          <w:szCs w:val="24"/>
        </w:rPr>
        <w:t>Population</w:t>
      </w:r>
      <w:r w:rsidR="00524887" w:rsidRPr="00D226C7">
        <w:rPr>
          <w:rFonts w:ascii="Calibri" w:hAnsi="Calibri"/>
          <w:b/>
          <w:bCs/>
          <w:sz w:val="24"/>
          <w:szCs w:val="24"/>
        </w:rPr>
        <w:t xml:space="preserve">: </w:t>
      </w:r>
      <w:r w:rsidR="009F09C7" w:rsidRPr="00D226C7">
        <w:rPr>
          <w:sz w:val="24"/>
          <w:szCs w:val="24"/>
        </w:rPr>
        <w:t>The MA</w:t>
      </w:r>
      <w:r w:rsidR="00D226C7">
        <w:rPr>
          <w:sz w:val="24"/>
          <w:szCs w:val="24"/>
        </w:rPr>
        <w:t xml:space="preserve"> (All-Payer Claims Database)</w:t>
      </w:r>
      <w:r w:rsidR="009F09C7" w:rsidRPr="00D226C7">
        <w:rPr>
          <w:sz w:val="24"/>
          <w:szCs w:val="24"/>
        </w:rPr>
        <w:t xml:space="preserve"> APCD includes data on coverage and services for </w:t>
      </w:r>
      <w:proofErr w:type="gramStart"/>
      <w:r w:rsidR="009F09C7" w:rsidRPr="00D226C7">
        <w:rPr>
          <w:sz w:val="24"/>
          <w:szCs w:val="24"/>
        </w:rPr>
        <w:t>the vast majority of</w:t>
      </w:r>
      <w:proofErr w:type="gramEnd"/>
      <w:r w:rsidR="009F09C7" w:rsidRPr="00D226C7">
        <w:rPr>
          <w:sz w:val="24"/>
          <w:szCs w:val="24"/>
        </w:rPr>
        <w:t xml:space="preserve"> Massachusetts residents with public or private insurance.</w:t>
      </w:r>
    </w:p>
    <w:p w14:paraId="0367A2B5" w14:textId="2C304251" w:rsidR="009F09C7" w:rsidRPr="00D226C7" w:rsidRDefault="009F09C7" w:rsidP="00D226C7">
      <w:pPr>
        <w:ind w:left="720"/>
        <w:rPr>
          <w:rFonts w:ascii="Calibri" w:hAnsi="Calibri"/>
          <w:sz w:val="24"/>
          <w:szCs w:val="24"/>
        </w:rPr>
      </w:pPr>
      <w:r w:rsidRPr="00D226C7">
        <w:rPr>
          <w:rFonts w:ascii="Calibri" w:hAnsi="Calibri"/>
          <w:b/>
          <w:bCs/>
          <w:sz w:val="24"/>
          <w:szCs w:val="24"/>
        </w:rPr>
        <w:t>Important Data Notes</w:t>
      </w:r>
      <w:r w:rsidR="00524887" w:rsidRPr="00D226C7">
        <w:rPr>
          <w:rFonts w:ascii="Calibri" w:hAnsi="Calibri"/>
          <w:b/>
          <w:bCs/>
          <w:sz w:val="24"/>
          <w:szCs w:val="24"/>
        </w:rPr>
        <w:t>:</w:t>
      </w:r>
    </w:p>
    <w:p w14:paraId="39D99D45" w14:textId="77777777" w:rsidR="009F09C7" w:rsidRPr="00D226C7" w:rsidRDefault="5CFCC2B6" w:rsidP="00E75B9A">
      <w:pPr>
        <w:pStyle w:val="ListParagraph"/>
        <w:numPr>
          <w:ilvl w:val="0"/>
          <w:numId w:val="7"/>
        </w:numPr>
        <w:spacing w:line="240" w:lineRule="auto"/>
        <w:ind w:left="1440"/>
        <w:rPr>
          <w:b/>
          <w:bCs/>
          <w:sz w:val="24"/>
          <w:szCs w:val="24"/>
        </w:rPr>
      </w:pPr>
      <w:r w:rsidRPr="00D226C7">
        <w:rPr>
          <w:sz w:val="24"/>
          <w:szCs w:val="24"/>
        </w:rPr>
        <w:t>Does not include:</w:t>
      </w:r>
    </w:p>
    <w:p w14:paraId="6C733DA6" w14:textId="77777777" w:rsidR="009F09C7" w:rsidRPr="00D226C7" w:rsidRDefault="009F09C7" w:rsidP="00E75B9A">
      <w:pPr>
        <w:pStyle w:val="ListParagraph"/>
        <w:numPr>
          <w:ilvl w:val="1"/>
          <w:numId w:val="7"/>
        </w:numPr>
        <w:spacing w:line="240" w:lineRule="auto"/>
        <w:ind w:left="2160"/>
        <w:rPr>
          <w:b/>
          <w:sz w:val="24"/>
          <w:szCs w:val="24"/>
        </w:rPr>
      </w:pPr>
      <w:r w:rsidRPr="00D226C7">
        <w:rPr>
          <w:sz w:val="24"/>
          <w:szCs w:val="24"/>
        </w:rPr>
        <w:t>Workers’ Compensation</w:t>
      </w:r>
    </w:p>
    <w:p w14:paraId="1C11047D" w14:textId="77777777" w:rsidR="009F09C7" w:rsidRPr="00D226C7" w:rsidRDefault="009F09C7" w:rsidP="00E75B9A">
      <w:pPr>
        <w:pStyle w:val="ListParagraph"/>
        <w:numPr>
          <w:ilvl w:val="1"/>
          <w:numId w:val="7"/>
        </w:numPr>
        <w:spacing w:line="240" w:lineRule="auto"/>
        <w:ind w:left="2160"/>
        <w:rPr>
          <w:b/>
          <w:sz w:val="24"/>
          <w:szCs w:val="24"/>
        </w:rPr>
      </w:pPr>
      <w:r w:rsidRPr="00D226C7">
        <w:rPr>
          <w:sz w:val="24"/>
          <w:szCs w:val="24"/>
        </w:rPr>
        <w:t>TRICARE and the Veterans Health Administration</w:t>
      </w:r>
    </w:p>
    <w:p w14:paraId="53E5FA90" w14:textId="77777777" w:rsidR="009F09C7" w:rsidRPr="00D226C7" w:rsidRDefault="009F09C7" w:rsidP="00E75B9A">
      <w:pPr>
        <w:pStyle w:val="ListParagraph"/>
        <w:numPr>
          <w:ilvl w:val="1"/>
          <w:numId w:val="7"/>
        </w:numPr>
        <w:spacing w:line="240" w:lineRule="auto"/>
        <w:ind w:left="2160"/>
        <w:rPr>
          <w:b/>
          <w:bCs/>
          <w:sz w:val="24"/>
          <w:szCs w:val="24"/>
        </w:rPr>
      </w:pPr>
      <w:r w:rsidRPr="00D226C7">
        <w:rPr>
          <w:sz w:val="24"/>
          <w:szCs w:val="24"/>
        </w:rPr>
        <w:t xml:space="preserve"> Federal Employees Health Benefit Plan</w:t>
      </w:r>
    </w:p>
    <w:p w14:paraId="5012E7F9" w14:textId="5ADF8AF8" w:rsidR="00505CFB" w:rsidRPr="00D226C7" w:rsidRDefault="00505CFB" w:rsidP="00E75B9A">
      <w:pPr>
        <w:pStyle w:val="ListParagraph"/>
        <w:numPr>
          <w:ilvl w:val="1"/>
          <w:numId w:val="7"/>
        </w:numPr>
        <w:spacing w:line="240" w:lineRule="auto"/>
        <w:ind w:left="2160"/>
        <w:rPr>
          <w:b/>
          <w:bCs/>
          <w:sz w:val="24"/>
          <w:szCs w:val="24"/>
        </w:rPr>
      </w:pPr>
      <w:r w:rsidRPr="00D226C7">
        <w:rPr>
          <w:sz w:val="24"/>
          <w:szCs w:val="24"/>
        </w:rPr>
        <w:t>Indian Health Services Care</w:t>
      </w:r>
    </w:p>
    <w:p w14:paraId="21269B7B" w14:textId="4E4860E6" w:rsidR="00AB1A4D" w:rsidRPr="00D226C7" w:rsidRDefault="61694122" w:rsidP="00E75B9A">
      <w:pPr>
        <w:pStyle w:val="ListParagraph"/>
        <w:numPr>
          <w:ilvl w:val="1"/>
          <w:numId w:val="7"/>
        </w:numPr>
        <w:spacing w:line="240" w:lineRule="auto"/>
        <w:ind w:left="2160"/>
        <w:rPr>
          <w:b/>
          <w:bCs/>
          <w:sz w:val="24"/>
          <w:szCs w:val="24"/>
        </w:rPr>
      </w:pPr>
      <w:r w:rsidRPr="00D226C7">
        <w:rPr>
          <w:sz w:val="24"/>
          <w:szCs w:val="24"/>
        </w:rPr>
        <w:t>Medica</w:t>
      </w:r>
      <w:r w:rsidR="3EA8A55C" w:rsidRPr="00D226C7">
        <w:rPr>
          <w:sz w:val="24"/>
          <w:szCs w:val="24"/>
        </w:rPr>
        <w:t>re</w:t>
      </w:r>
      <w:r w:rsidRPr="00D226C7">
        <w:rPr>
          <w:sz w:val="24"/>
          <w:szCs w:val="24"/>
        </w:rPr>
        <w:t xml:space="preserve"> Fee for Service (</w:t>
      </w:r>
      <w:r w:rsidR="0027493A" w:rsidRPr="00D226C7">
        <w:rPr>
          <w:sz w:val="24"/>
          <w:szCs w:val="24"/>
        </w:rPr>
        <w:t>i.e.,</w:t>
      </w:r>
      <w:r w:rsidRPr="00D226C7">
        <w:rPr>
          <w:sz w:val="24"/>
          <w:szCs w:val="24"/>
        </w:rPr>
        <w:t xml:space="preserve"> Medicare Part A, Medicare Part B)</w:t>
      </w:r>
    </w:p>
    <w:p w14:paraId="38CA4745" w14:textId="77777777" w:rsidR="009F09C7" w:rsidRPr="00D226C7" w:rsidRDefault="5CFCC2B6" w:rsidP="00E75B9A">
      <w:pPr>
        <w:pStyle w:val="ListParagraph"/>
        <w:numPr>
          <w:ilvl w:val="0"/>
          <w:numId w:val="7"/>
        </w:numPr>
        <w:spacing w:line="240" w:lineRule="auto"/>
        <w:ind w:left="1440"/>
        <w:rPr>
          <w:b/>
          <w:bCs/>
          <w:sz w:val="24"/>
          <w:szCs w:val="24"/>
        </w:rPr>
      </w:pPr>
      <w:r w:rsidRPr="00D226C7">
        <w:rPr>
          <w:sz w:val="24"/>
          <w:szCs w:val="24"/>
        </w:rPr>
        <w:t>Information on uninsured individuals is only included to the extent that they enroll in the Commonwealth’s Health Safety Net.</w:t>
      </w:r>
    </w:p>
    <w:p w14:paraId="431CFD8E" w14:textId="6842E2C3" w:rsidR="009F09C7" w:rsidRPr="00D226C7" w:rsidRDefault="5CFCC2B6" w:rsidP="00E75B9A">
      <w:pPr>
        <w:pStyle w:val="ListParagraph"/>
        <w:numPr>
          <w:ilvl w:val="0"/>
          <w:numId w:val="7"/>
        </w:numPr>
        <w:spacing w:line="240" w:lineRule="auto"/>
        <w:ind w:left="1440"/>
        <w:rPr>
          <w:b/>
          <w:bCs/>
          <w:sz w:val="24"/>
          <w:szCs w:val="24"/>
        </w:rPr>
      </w:pPr>
      <w:r w:rsidRPr="00D226C7">
        <w:rPr>
          <w:sz w:val="24"/>
          <w:szCs w:val="24"/>
        </w:rPr>
        <w:t xml:space="preserve">Beginning in early 2016, </w:t>
      </w:r>
      <w:proofErr w:type="gramStart"/>
      <w:r w:rsidRPr="00D226C7">
        <w:rPr>
          <w:sz w:val="24"/>
          <w:szCs w:val="24"/>
        </w:rPr>
        <w:t>as a result of</w:t>
      </w:r>
      <w:proofErr w:type="gramEnd"/>
      <w:r w:rsidRPr="00D226C7">
        <w:rPr>
          <w:sz w:val="24"/>
          <w:szCs w:val="24"/>
        </w:rPr>
        <w:t xml:space="preserve"> the Supreme Court decision in Gobeille v. Liberty Mutual, some employers who offer self-funded ERISA</w:t>
      </w:r>
      <w:r w:rsidR="003C6989">
        <w:rPr>
          <w:sz w:val="24"/>
          <w:szCs w:val="24"/>
        </w:rPr>
        <w:t xml:space="preserve"> (</w:t>
      </w:r>
      <w:r w:rsidR="003C6989" w:rsidRPr="004202AC">
        <w:rPr>
          <w:sz w:val="24"/>
          <w:szCs w:val="24"/>
        </w:rPr>
        <w:t>Employee Retirement Income Security Act of 1974</w:t>
      </w:r>
      <w:r w:rsidR="003C6989">
        <w:rPr>
          <w:sz w:val="24"/>
          <w:szCs w:val="24"/>
        </w:rPr>
        <w:t>)</w:t>
      </w:r>
      <w:r w:rsidRPr="00D226C7">
        <w:rPr>
          <w:sz w:val="24"/>
          <w:szCs w:val="24"/>
        </w:rPr>
        <w:t xml:space="preserve"> plans have been removed from the MA APCD. There are several self-insured plans that are not subject to ERISA, such as those operated by state agencies, municipalities, the Group Insurance Commission, Medicare, and Medicaid. The decision does not prohibit the voluntary submission of self-insured plan data to the MA APCD.</w:t>
      </w:r>
      <w:r w:rsidR="6E02D586" w:rsidRPr="00D226C7">
        <w:rPr>
          <w:sz w:val="24"/>
          <w:szCs w:val="24"/>
        </w:rPr>
        <w:t xml:space="preserve"> At the end of 2017 reporting period, approximately 75% (or about 1.75 million members) of self-insured Member Eligibility data is missing from the MA APCD.</w:t>
      </w:r>
    </w:p>
    <w:p w14:paraId="4A38021C" w14:textId="4048D0DC" w:rsidR="00524887" w:rsidRPr="00D226C7" w:rsidRDefault="5CFCC2B6" w:rsidP="00E75B9A">
      <w:pPr>
        <w:pStyle w:val="ListParagraph"/>
        <w:numPr>
          <w:ilvl w:val="0"/>
          <w:numId w:val="7"/>
        </w:numPr>
        <w:spacing w:line="240" w:lineRule="auto"/>
        <w:ind w:left="1440"/>
        <w:rPr>
          <w:b/>
          <w:bCs/>
          <w:sz w:val="24"/>
          <w:szCs w:val="24"/>
        </w:rPr>
      </w:pPr>
      <w:r w:rsidRPr="00D226C7">
        <w:rPr>
          <w:sz w:val="24"/>
          <w:szCs w:val="24"/>
        </w:rPr>
        <w:t xml:space="preserve">Highest Version Indicator: MA APCD submissions are at the claim line level. Typically, each time a claim is adjudicated a line is created. As a result, each claim may have multiple lines. Identifying the highest version of the claim allows analysts to determine total charges, discounts, payments, etc. Highest version flags, based on carrier-specific logic, are available for </w:t>
      </w:r>
      <w:proofErr w:type="gramStart"/>
      <w:r w:rsidRPr="00D226C7">
        <w:rPr>
          <w:sz w:val="24"/>
          <w:szCs w:val="24"/>
        </w:rPr>
        <w:t>the</w:t>
      </w:r>
      <w:r w:rsidR="00484761">
        <w:rPr>
          <w:sz w:val="24"/>
          <w:szCs w:val="24"/>
        </w:rPr>
        <w:t xml:space="preserve"> majority of</w:t>
      </w:r>
      <w:proofErr w:type="gramEnd"/>
      <w:r w:rsidR="0917D402" w:rsidRPr="00D226C7">
        <w:rPr>
          <w:sz w:val="24"/>
          <w:szCs w:val="24"/>
        </w:rPr>
        <w:t xml:space="preserve"> </w:t>
      </w:r>
      <w:r w:rsidRPr="00D226C7">
        <w:rPr>
          <w:sz w:val="24"/>
          <w:szCs w:val="24"/>
        </w:rPr>
        <w:t>carriers for Medical Claims</w:t>
      </w:r>
      <w:r w:rsidR="0F2309F6" w:rsidRPr="00D226C7">
        <w:rPr>
          <w:sz w:val="24"/>
          <w:szCs w:val="24"/>
        </w:rPr>
        <w:t>.</w:t>
      </w:r>
      <w:r w:rsidR="4A0CBA23" w:rsidRPr="00D226C7">
        <w:rPr>
          <w:rFonts w:ascii="Calibri" w:hAnsi="Calibri"/>
          <w:b/>
          <w:bCs/>
          <w:sz w:val="24"/>
          <w:szCs w:val="24"/>
        </w:rPr>
        <w:t xml:space="preserve"> </w:t>
      </w:r>
    </w:p>
    <w:p w14:paraId="61B5B79F" w14:textId="6CEDCA1F" w:rsidR="00BD55F1" w:rsidRPr="00D226C7" w:rsidRDefault="14D7E94F" w:rsidP="00E75B9A">
      <w:pPr>
        <w:pStyle w:val="ListParagraph"/>
        <w:numPr>
          <w:ilvl w:val="0"/>
          <w:numId w:val="7"/>
        </w:numPr>
        <w:spacing w:line="240" w:lineRule="auto"/>
        <w:ind w:left="1440"/>
        <w:rPr>
          <w:sz w:val="24"/>
          <w:szCs w:val="24"/>
        </w:rPr>
      </w:pPr>
      <w:r w:rsidRPr="00D226C7">
        <w:rPr>
          <w:sz w:val="24"/>
          <w:szCs w:val="24"/>
        </w:rPr>
        <w:t xml:space="preserve">For general analyses of </w:t>
      </w:r>
      <w:r w:rsidR="00484761">
        <w:rPr>
          <w:sz w:val="24"/>
          <w:szCs w:val="24"/>
        </w:rPr>
        <w:t>International Classification of Diseases (</w:t>
      </w:r>
      <w:r w:rsidRPr="00D226C7">
        <w:rPr>
          <w:sz w:val="24"/>
          <w:szCs w:val="24"/>
        </w:rPr>
        <w:t>ICD</w:t>
      </w:r>
      <w:r w:rsidR="00484761">
        <w:rPr>
          <w:sz w:val="24"/>
          <w:szCs w:val="24"/>
        </w:rPr>
        <w:t>)</w:t>
      </w:r>
      <w:r w:rsidRPr="00D226C7">
        <w:rPr>
          <w:sz w:val="24"/>
          <w:szCs w:val="24"/>
        </w:rPr>
        <w:t xml:space="preserve"> </w:t>
      </w:r>
      <w:r w:rsidR="3573FA46" w:rsidRPr="00D226C7">
        <w:rPr>
          <w:sz w:val="24"/>
          <w:szCs w:val="24"/>
        </w:rPr>
        <w:t>codes,</w:t>
      </w:r>
      <w:r w:rsidRPr="00D226C7">
        <w:rPr>
          <w:sz w:val="24"/>
          <w:szCs w:val="24"/>
        </w:rPr>
        <w:t xml:space="preserve"> it is recommended to search all ICD diagnosis code fields (MED_ADM_DIAGNOSIS, MED_DIS_DIAGNOSIS, MED_ECODE, MED_ICD1- </w:t>
      </w:r>
      <w:r w:rsidRPr="00D226C7">
        <w:rPr>
          <w:color w:val="000000" w:themeColor="text1"/>
          <w:sz w:val="24"/>
          <w:szCs w:val="24"/>
        </w:rPr>
        <w:t>MED_ICD25).</w:t>
      </w:r>
    </w:p>
    <w:p w14:paraId="13524B98" w14:textId="76EB12A3" w:rsidR="00BD55F1" w:rsidRPr="00D226C7" w:rsidRDefault="14D7E94F" w:rsidP="00E75B9A">
      <w:pPr>
        <w:pStyle w:val="ListParagraph"/>
        <w:numPr>
          <w:ilvl w:val="1"/>
          <w:numId w:val="7"/>
        </w:numPr>
        <w:spacing w:line="240" w:lineRule="auto"/>
        <w:ind w:left="2160"/>
        <w:rPr>
          <w:sz w:val="24"/>
          <w:szCs w:val="24"/>
        </w:rPr>
      </w:pPr>
      <w:r w:rsidRPr="00D226C7">
        <w:rPr>
          <w:color w:val="000000" w:themeColor="text1"/>
          <w:sz w:val="24"/>
          <w:szCs w:val="24"/>
        </w:rPr>
        <w:t xml:space="preserve">MED_ECODE may contain codes other than e-codes; </w:t>
      </w:r>
      <w:r w:rsidR="3573FA46" w:rsidRPr="00D226C7">
        <w:rPr>
          <w:color w:val="000000" w:themeColor="text1"/>
          <w:sz w:val="24"/>
          <w:szCs w:val="24"/>
        </w:rPr>
        <w:t>additionally,</w:t>
      </w:r>
      <w:r w:rsidRPr="00D226C7">
        <w:rPr>
          <w:color w:val="000000" w:themeColor="text1"/>
          <w:sz w:val="24"/>
          <w:szCs w:val="24"/>
        </w:rPr>
        <w:t xml:space="preserve"> e-codes could be found in other ICD diagnosis code fields (MED_ADM_DIAGNOSIS, MED_DIS_DIAGNOSIS, MED_ICD1- MED_ICD25)</w:t>
      </w:r>
    </w:p>
    <w:p w14:paraId="3AE26EC3" w14:textId="545292CF" w:rsidR="00D918AD" w:rsidRPr="00D226C7" w:rsidRDefault="00236E3F" w:rsidP="00E75B9A">
      <w:pPr>
        <w:pStyle w:val="ListParagraph"/>
        <w:numPr>
          <w:ilvl w:val="0"/>
          <w:numId w:val="7"/>
        </w:numPr>
        <w:spacing w:after="160" w:line="259" w:lineRule="auto"/>
        <w:ind w:left="1440"/>
        <w:rPr>
          <w:sz w:val="24"/>
          <w:szCs w:val="24"/>
        </w:rPr>
      </w:pPr>
      <w:r w:rsidRPr="00D226C7">
        <w:rPr>
          <w:sz w:val="24"/>
          <w:szCs w:val="24"/>
        </w:rPr>
        <w:t>In the APCD datasets, not every value submitted has a translated meaning – this is because Insurance Carriers do not always submit data as requested by CHIA. In those cases, you will find the following note in the variable</w:t>
      </w:r>
      <w:r w:rsidR="006635F8" w:rsidRPr="00D226C7">
        <w:rPr>
          <w:sz w:val="24"/>
          <w:szCs w:val="24"/>
        </w:rPr>
        <w:t>’</w:t>
      </w:r>
      <w:r w:rsidRPr="00D226C7">
        <w:rPr>
          <w:sz w:val="24"/>
          <w:szCs w:val="24"/>
        </w:rPr>
        <w:t xml:space="preserve">s meta data in the data dictionary </w:t>
      </w:r>
      <w:r w:rsidR="00484761">
        <w:rPr>
          <w:sz w:val="24"/>
          <w:szCs w:val="24"/>
        </w:rPr>
        <w:t>–</w:t>
      </w:r>
      <w:r w:rsidRPr="00D226C7">
        <w:rPr>
          <w:sz w:val="24"/>
          <w:szCs w:val="24"/>
        </w:rPr>
        <w:t xml:space="preserve"> </w:t>
      </w:r>
      <w:r w:rsidR="00484761">
        <w:rPr>
          <w:sz w:val="24"/>
          <w:szCs w:val="24"/>
        </w:rPr>
        <w:t>“</w:t>
      </w:r>
      <w:r w:rsidRPr="00D226C7">
        <w:rPr>
          <w:color w:val="000000" w:themeColor="text1"/>
          <w:sz w:val="24"/>
          <w:szCs w:val="24"/>
        </w:rPr>
        <w:t>For any other value not contained in the list above – those values are as is submitted by the insurance carrier (with unknown translation)”</w:t>
      </w:r>
    </w:p>
    <w:p w14:paraId="157FBE91" w14:textId="5CFCEF69" w:rsidR="00746DED" w:rsidRPr="00D226C7" w:rsidRDefault="00746DED" w:rsidP="00E75B9A">
      <w:pPr>
        <w:pStyle w:val="ListParagraph"/>
        <w:numPr>
          <w:ilvl w:val="0"/>
          <w:numId w:val="7"/>
        </w:numPr>
        <w:ind w:left="1440"/>
        <w:rPr>
          <w:sz w:val="24"/>
          <w:szCs w:val="24"/>
        </w:rPr>
      </w:pPr>
      <w:r w:rsidRPr="00D226C7">
        <w:rPr>
          <w:sz w:val="24"/>
          <w:szCs w:val="24"/>
        </w:rPr>
        <w:lastRenderedPageBreak/>
        <w:t>In the APCD Medical file (</w:t>
      </w:r>
      <w:r w:rsidR="00B4566B" w:rsidRPr="00D226C7">
        <w:rPr>
          <w:sz w:val="24"/>
          <w:szCs w:val="24"/>
        </w:rPr>
        <w:t>VW_PHD_APCD_MEDICAL_ANALYTIC</w:t>
      </w:r>
      <w:r w:rsidRPr="00D226C7">
        <w:rPr>
          <w:sz w:val="24"/>
          <w:szCs w:val="24"/>
        </w:rPr>
        <w:t xml:space="preserve">) the best way to find </w:t>
      </w:r>
      <w:r w:rsidR="00501880" w:rsidRPr="00D226C7">
        <w:rPr>
          <w:sz w:val="24"/>
          <w:szCs w:val="24"/>
        </w:rPr>
        <w:t xml:space="preserve">claims submitted to </w:t>
      </w:r>
      <w:r w:rsidRPr="00D226C7">
        <w:rPr>
          <w:sz w:val="24"/>
          <w:szCs w:val="24"/>
        </w:rPr>
        <w:t>Medicaid is to use the variable MED_MEDICAID=1</w:t>
      </w:r>
    </w:p>
    <w:p w14:paraId="300EB57A" w14:textId="778F2404" w:rsidR="00A20984" w:rsidRPr="00D226C7" w:rsidRDefault="00A20984" w:rsidP="00E75B9A">
      <w:pPr>
        <w:pStyle w:val="ListParagraph"/>
        <w:numPr>
          <w:ilvl w:val="0"/>
          <w:numId w:val="7"/>
        </w:numPr>
        <w:ind w:left="1440"/>
        <w:rPr>
          <w:sz w:val="24"/>
          <w:szCs w:val="24"/>
        </w:rPr>
      </w:pPr>
      <w:r w:rsidRPr="00D226C7">
        <w:rPr>
          <w:sz w:val="24"/>
          <w:szCs w:val="24"/>
        </w:rPr>
        <w:t xml:space="preserve">APCD data is extracted and uploaded into the </w:t>
      </w:r>
      <w:r w:rsidR="00464B9E">
        <w:rPr>
          <w:sz w:val="24"/>
          <w:szCs w:val="24"/>
        </w:rPr>
        <w:t>Public Health Data Warehouse (</w:t>
      </w:r>
      <w:r w:rsidRPr="00D226C7">
        <w:rPr>
          <w:sz w:val="24"/>
          <w:szCs w:val="24"/>
        </w:rPr>
        <w:t>PHD</w:t>
      </w:r>
      <w:r w:rsidR="00464B9E">
        <w:rPr>
          <w:sz w:val="24"/>
          <w:szCs w:val="24"/>
        </w:rPr>
        <w:t>)</w:t>
      </w:r>
      <w:r w:rsidRPr="00D226C7">
        <w:rPr>
          <w:sz w:val="24"/>
          <w:szCs w:val="24"/>
        </w:rPr>
        <w:t xml:space="preserve"> based on the year of the claim’s submission date to CHIA. Claims are submitted to CHIA in the month after the claim was paid. Payment occurs after the medical care was rendered. The customary payment window for a claim is typically within 3 </w:t>
      </w:r>
      <w:proofErr w:type="gramStart"/>
      <w:r w:rsidRPr="00D226C7">
        <w:rPr>
          <w:sz w:val="24"/>
          <w:szCs w:val="24"/>
        </w:rPr>
        <w:t>months</w:t>
      </w:r>
      <w:proofErr w:type="gramEnd"/>
      <w:r w:rsidRPr="00D226C7">
        <w:rPr>
          <w:sz w:val="24"/>
          <w:szCs w:val="24"/>
        </w:rPr>
        <w:t xml:space="preserve"> but revised claims can appear up to two years after the service was rendered if an error is found during an audit. Public payers have federal laws governing timely payment of claims.</w:t>
      </w:r>
    </w:p>
    <w:p w14:paraId="08167FCC" w14:textId="77777777" w:rsidR="00C1498C" w:rsidRPr="00D226C7" w:rsidRDefault="00C1498C" w:rsidP="00E75B9A">
      <w:pPr>
        <w:pStyle w:val="ListParagraph"/>
        <w:numPr>
          <w:ilvl w:val="0"/>
          <w:numId w:val="7"/>
        </w:numPr>
        <w:spacing w:after="160" w:line="259" w:lineRule="auto"/>
        <w:ind w:left="144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 xml:space="preserve">There are two types of medical claims – those submitted from institutions and those submitted from professionals. To determine which type of a claim it is, use the variable “MED_CLAIM_TYPE” (1=Professional, 2=Facility/Institutional). These claims are submitted </w:t>
      </w:r>
      <w:proofErr w:type="gramStart"/>
      <w:r w:rsidRPr="00D226C7">
        <w:rPr>
          <w:rFonts w:ascii="Calibri" w:eastAsia="Calibri" w:hAnsi="Calibri" w:cs="Calibri"/>
          <w:color w:val="000000" w:themeColor="text1"/>
          <w:sz w:val="24"/>
          <w:szCs w:val="24"/>
        </w:rPr>
        <w:t>on</w:t>
      </w:r>
      <w:proofErr w:type="gramEnd"/>
      <w:r w:rsidRPr="00D226C7">
        <w:rPr>
          <w:rFonts w:ascii="Calibri" w:eastAsia="Calibri" w:hAnsi="Calibri" w:cs="Calibri"/>
          <w:color w:val="000000" w:themeColor="text1"/>
          <w:sz w:val="24"/>
          <w:szCs w:val="24"/>
        </w:rPr>
        <w:t xml:space="preserve"> different forms with different fields available:</w:t>
      </w:r>
    </w:p>
    <w:p w14:paraId="62317579" w14:textId="77777777" w:rsidR="00C1498C" w:rsidRPr="00D226C7" w:rsidRDefault="00C1498C"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Only facility/institutional claims will have: Revenue Codes (MED_REVENUE_CODE) and ICD Procedure Codes (MED_ICD_PROC1- MED_ICD_PROC7)</w:t>
      </w:r>
    </w:p>
    <w:p w14:paraId="1E747DEC" w14:textId="77777777" w:rsidR="00C1498C" w:rsidRPr="00D226C7" w:rsidRDefault="00C1498C"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Only professional claims will have place of service codes (MED_SITE)</w:t>
      </w:r>
    </w:p>
    <w:p w14:paraId="760F8DD7" w14:textId="77777777" w:rsidR="00C1498C" w:rsidRPr="00D226C7" w:rsidRDefault="00C1498C"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They both have: NPIs, ICD diagnosis codes, and CPT/HCPCS codes (MED_PROC_CODE, MED_PROC_MOD1- MED_PROC_MOD4)</w:t>
      </w:r>
    </w:p>
    <w:p w14:paraId="3DAB6254" w14:textId="77777777" w:rsidR="003B4367" w:rsidRPr="00D226C7" w:rsidRDefault="003B4367" w:rsidP="00E75B9A">
      <w:pPr>
        <w:pStyle w:val="ListParagraph"/>
        <w:numPr>
          <w:ilvl w:val="0"/>
          <w:numId w:val="7"/>
        </w:numPr>
        <w:spacing w:after="160" w:line="259" w:lineRule="auto"/>
        <w:ind w:left="144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Select cost fields and what they contain:</w:t>
      </w:r>
    </w:p>
    <w:p w14:paraId="72E7FAFE" w14:textId="4C79CD91" w:rsidR="003B4367" w:rsidRPr="00D226C7" w:rsidRDefault="003B4367"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 xml:space="preserve">Billed or Charge amount (MED_CHARGED): The amount billed by the health care provider for the claim line. This amount reflects what the provider hopes to get for the </w:t>
      </w:r>
      <w:proofErr w:type="gramStart"/>
      <w:r w:rsidRPr="00D226C7">
        <w:rPr>
          <w:rFonts w:ascii="Calibri" w:eastAsia="Calibri" w:hAnsi="Calibri" w:cs="Calibri"/>
          <w:color w:val="000000" w:themeColor="text1"/>
          <w:sz w:val="24"/>
          <w:szCs w:val="24"/>
        </w:rPr>
        <w:t>service, and</w:t>
      </w:r>
      <w:proofErr w:type="gramEnd"/>
      <w:r w:rsidRPr="00D226C7">
        <w:rPr>
          <w:rFonts w:ascii="Calibri" w:eastAsia="Calibri" w:hAnsi="Calibri" w:cs="Calibri"/>
          <w:color w:val="000000" w:themeColor="text1"/>
          <w:sz w:val="24"/>
          <w:szCs w:val="24"/>
        </w:rPr>
        <w:t xml:space="preserve"> often differs from the final paid amount.</w:t>
      </w:r>
    </w:p>
    <w:p w14:paraId="4894D13E" w14:textId="77777777" w:rsidR="003B4367" w:rsidRPr="00D226C7" w:rsidRDefault="003B4367"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Allowed amount (MED_ALLOWED_AMOUNT): The maximum amount a plan will pay for the claim line (includes plan and patient out-of-pocket payments); usually based on pre-negotiated rates.</w:t>
      </w:r>
    </w:p>
    <w:p w14:paraId="102C11D1" w14:textId="3647AF1D" w:rsidR="003B4367" w:rsidRPr="00D226C7" w:rsidRDefault="003B4367"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Paid amount (MED_PAID): The payment made by the health plan to the health care provider for the claim line (usually excludes patient paid amount)</w:t>
      </w:r>
      <w:r w:rsidR="00750CDF" w:rsidRPr="00D226C7">
        <w:rPr>
          <w:rFonts w:ascii="Calibri" w:eastAsia="Calibri" w:hAnsi="Calibri" w:cs="Calibri"/>
          <w:color w:val="000000" w:themeColor="text1"/>
          <w:sz w:val="24"/>
          <w:szCs w:val="24"/>
        </w:rPr>
        <w:t>.</w:t>
      </w:r>
    </w:p>
    <w:p w14:paraId="0FDC8602" w14:textId="37F54637" w:rsidR="00750CDF" w:rsidRPr="00D226C7" w:rsidRDefault="00750CDF"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proofErr w:type="spellStart"/>
      <w:r w:rsidRPr="00D226C7">
        <w:rPr>
          <w:rFonts w:ascii="Calibri" w:eastAsia="Calibri" w:hAnsi="Calibri" w:cs="Calibri"/>
          <w:color w:val="000000" w:themeColor="text1"/>
          <w:sz w:val="24"/>
          <w:szCs w:val="24"/>
        </w:rPr>
        <w:t>Witheld</w:t>
      </w:r>
      <w:proofErr w:type="spellEnd"/>
      <w:r w:rsidRPr="00D226C7">
        <w:rPr>
          <w:rFonts w:ascii="Calibri" w:eastAsia="Calibri" w:hAnsi="Calibri" w:cs="Calibri"/>
          <w:color w:val="000000" w:themeColor="text1"/>
          <w:sz w:val="24"/>
          <w:szCs w:val="24"/>
        </w:rPr>
        <w:t xml:space="preserve"> amount (MED_WITHHOLD_AMT): </w:t>
      </w:r>
      <w:r w:rsidR="00D15BC1" w:rsidRPr="00D226C7">
        <w:rPr>
          <w:rFonts w:ascii="Calibri" w:eastAsia="Calibri" w:hAnsi="Calibri" w:cs="Calibri"/>
          <w:color w:val="000000" w:themeColor="text1"/>
          <w:sz w:val="24"/>
          <w:szCs w:val="24"/>
        </w:rPr>
        <w:t>The amount temporarily withheld from payment, often used in capitation, risk-sharing, or performance-based contracts.</w:t>
      </w:r>
    </w:p>
    <w:p w14:paraId="18EDC930" w14:textId="186235D1" w:rsidR="00DC2223" w:rsidRPr="00D226C7" w:rsidRDefault="00DC2223"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Excluded expenses (MED_EXCLUDED_EXPENSE)</w:t>
      </w:r>
      <w:r w:rsidR="001352BC" w:rsidRPr="00D226C7">
        <w:rPr>
          <w:rFonts w:ascii="Calibri" w:eastAsia="Calibri" w:hAnsi="Calibri" w:cs="Calibri"/>
          <w:color w:val="000000" w:themeColor="text1"/>
          <w:sz w:val="24"/>
          <w:szCs w:val="24"/>
        </w:rPr>
        <w:t>: Charges that are not payable under the plan and not applied to the patient’s responsibility, such as administrative or policy-based exclusions</w:t>
      </w:r>
    </w:p>
    <w:p w14:paraId="05B42DAF" w14:textId="1FD71282" w:rsidR="003B4367" w:rsidRPr="00D226C7" w:rsidRDefault="003B4367"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 xml:space="preserve">Patient payment fields: MED_COINSURANCE, MED_COPAY, MED_DEDUCTIBLE, </w:t>
      </w:r>
      <w:proofErr w:type="spellStart"/>
      <w:r w:rsidRPr="00D226C7">
        <w:rPr>
          <w:rFonts w:ascii="Calibri" w:eastAsia="Calibri" w:hAnsi="Calibri" w:cs="Calibri"/>
          <w:color w:val="000000" w:themeColor="text1"/>
          <w:sz w:val="24"/>
          <w:szCs w:val="24"/>
        </w:rPr>
        <w:t>MED_TOT_OutOfPOCKET</w:t>
      </w:r>
      <w:proofErr w:type="spellEnd"/>
    </w:p>
    <w:p w14:paraId="6C49533C" w14:textId="77777777" w:rsidR="003B4367" w:rsidRPr="00D226C7" w:rsidRDefault="003B4367" w:rsidP="00E75B9A">
      <w:pPr>
        <w:pStyle w:val="ListParagraph"/>
        <w:numPr>
          <w:ilvl w:val="2"/>
          <w:numId w:val="7"/>
        </w:numPr>
        <w:spacing w:after="160" w:line="259" w:lineRule="auto"/>
        <w:ind w:left="288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 xml:space="preserve">Please note, if this medical claim is part of capitated care (i.e., MED_CAPITATED=1), insurers </w:t>
      </w:r>
      <w:proofErr w:type="gramStart"/>
      <w:r w:rsidRPr="00D226C7">
        <w:rPr>
          <w:rFonts w:ascii="Calibri" w:eastAsia="Calibri" w:hAnsi="Calibri" w:cs="Calibri"/>
          <w:color w:val="000000" w:themeColor="text1"/>
          <w:sz w:val="24"/>
          <w:szCs w:val="24"/>
        </w:rPr>
        <w:t>have the ability to</w:t>
      </w:r>
      <w:proofErr w:type="gramEnd"/>
      <w:r w:rsidRPr="00D226C7">
        <w:rPr>
          <w:rFonts w:ascii="Calibri" w:eastAsia="Calibri" w:hAnsi="Calibri" w:cs="Calibri"/>
          <w:color w:val="000000" w:themeColor="text1"/>
          <w:sz w:val="24"/>
          <w:szCs w:val="24"/>
        </w:rPr>
        <w:t xml:space="preserve"> populate the </w:t>
      </w:r>
      <w:r w:rsidRPr="00D226C7">
        <w:rPr>
          <w:rFonts w:ascii="Calibri" w:eastAsia="Calibri" w:hAnsi="Calibri" w:cs="Calibri"/>
          <w:color w:val="000000" w:themeColor="text1"/>
          <w:sz w:val="24"/>
          <w:szCs w:val="24"/>
        </w:rPr>
        <w:lastRenderedPageBreak/>
        <w:t>estimated cost for that claim line in MED_PREPAID - some payers always fill out the prepaid amount, some always leave as $0 and some inconsistently populate this field.</w:t>
      </w:r>
    </w:p>
    <w:p w14:paraId="3CE41727" w14:textId="09CD1825" w:rsidR="00CE41E5" w:rsidRPr="00D226C7" w:rsidRDefault="00CE41E5" w:rsidP="00E75B9A">
      <w:pPr>
        <w:pStyle w:val="ListParagraph"/>
        <w:numPr>
          <w:ilvl w:val="2"/>
          <w:numId w:val="7"/>
        </w:numPr>
        <w:spacing w:after="160" w:line="259" w:lineRule="auto"/>
        <w:ind w:left="288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MED_TOT_OUTOFPOCKET is supposed to be the sum of MED_COINSURANCE, MED_COPAY, and MED_DEDUCTIBLE.</w:t>
      </w:r>
      <w:r w:rsidR="00E06E81" w:rsidRPr="00D226C7">
        <w:rPr>
          <w:rFonts w:ascii="Calibri" w:eastAsia="Calibri" w:hAnsi="Calibri" w:cs="Calibri"/>
          <w:color w:val="000000" w:themeColor="text1"/>
          <w:sz w:val="24"/>
          <w:szCs w:val="24"/>
        </w:rPr>
        <w:t xml:space="preserve"> If MED_TOT_OUTOFPOCKET is blank though, check the other three fields as sometimes providers populate those 3 </w:t>
      </w:r>
      <w:r w:rsidR="008814C5" w:rsidRPr="00D226C7">
        <w:rPr>
          <w:rFonts w:ascii="Calibri" w:eastAsia="Calibri" w:hAnsi="Calibri" w:cs="Calibri"/>
          <w:color w:val="000000" w:themeColor="text1"/>
          <w:sz w:val="24"/>
          <w:szCs w:val="24"/>
        </w:rPr>
        <w:t>other fields but not the summed field.</w:t>
      </w:r>
      <w:r w:rsidR="00E06E81" w:rsidRPr="00D226C7">
        <w:rPr>
          <w:rFonts w:ascii="Calibri" w:eastAsia="Calibri" w:hAnsi="Calibri" w:cs="Calibri"/>
          <w:color w:val="000000" w:themeColor="text1"/>
          <w:sz w:val="24"/>
          <w:szCs w:val="24"/>
        </w:rPr>
        <w:t xml:space="preserve"> </w:t>
      </w:r>
    </w:p>
    <w:p w14:paraId="3F56F0CA" w14:textId="555CFF86" w:rsidR="008814C5" w:rsidRPr="00D226C7" w:rsidRDefault="008814C5" w:rsidP="00E75B9A">
      <w:pPr>
        <w:pStyle w:val="ListParagraph"/>
        <w:numPr>
          <w:ilvl w:val="2"/>
          <w:numId w:val="7"/>
        </w:numPr>
        <w:spacing w:after="160" w:line="259" w:lineRule="auto"/>
        <w:ind w:left="288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Also keep in mind that the patient payment fields are potentially estimates. While the insurer has assigned that portion of the payment to the patient, the patient may end up paying less to the provider.</w:t>
      </w:r>
    </w:p>
    <w:p w14:paraId="27A3EF5E" w14:textId="57D7E9D4" w:rsidR="00376E2B" w:rsidRPr="00D226C7" w:rsidRDefault="00376E2B" w:rsidP="00E75B9A">
      <w:pPr>
        <w:pStyle w:val="ListParagraph"/>
        <w:numPr>
          <w:ilvl w:val="0"/>
          <w:numId w:val="7"/>
        </w:numPr>
        <w:spacing w:after="160" w:line="259" w:lineRule="auto"/>
        <w:ind w:left="144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Additional cost-related information:</w:t>
      </w:r>
    </w:p>
    <w:p w14:paraId="5A2AC0DD" w14:textId="31C1A8B4" w:rsidR="00376E2B" w:rsidRPr="00D226C7" w:rsidRDefault="00376E2B" w:rsidP="00E75B9A">
      <w:pPr>
        <w:pStyle w:val="ListParagraph"/>
        <w:numPr>
          <w:ilvl w:val="1"/>
          <w:numId w:val="7"/>
        </w:numPr>
        <w:spacing w:line="240" w:lineRule="auto"/>
        <w:ind w:left="2160"/>
        <w:rPr>
          <w:b/>
          <w:bCs/>
          <w:sz w:val="24"/>
          <w:szCs w:val="24"/>
        </w:rPr>
      </w:pPr>
      <w:r w:rsidRPr="00D226C7">
        <w:rPr>
          <w:sz w:val="24"/>
          <w:szCs w:val="24"/>
        </w:rPr>
        <w:t xml:space="preserve">Insurance fees (such as coinsurance) listed on a claim line either apply to that exact claim line or the entire claim – it depends on how the carrier is calculating it, and if payments are being bundled. </w:t>
      </w:r>
      <w:r w:rsidR="00F14E64" w:rsidRPr="00D226C7">
        <w:rPr>
          <w:sz w:val="24"/>
          <w:szCs w:val="24"/>
        </w:rPr>
        <w:t>Interpret with caution when working with individual lines within a claim</w:t>
      </w:r>
    </w:p>
    <w:p w14:paraId="7226ECCF" w14:textId="7909581D" w:rsidR="00376E2B" w:rsidRPr="00D226C7" w:rsidRDefault="00C012D1"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When running cost analyses, only do so on claims that have been versioned. Versioning is the process by which CHIA flags what the final version of the claim is. Not all providers have had their claims versioned however the largest ones have.</w:t>
      </w:r>
      <w:r w:rsidR="000560E8" w:rsidRPr="00D226C7">
        <w:rPr>
          <w:rFonts w:ascii="Calibri" w:eastAsia="Calibri" w:hAnsi="Calibri" w:cs="Calibri"/>
          <w:color w:val="000000" w:themeColor="text1"/>
          <w:sz w:val="24"/>
          <w:szCs w:val="24"/>
        </w:rPr>
        <w:t xml:space="preserve"> The versioning variables are </w:t>
      </w:r>
      <w:r w:rsidR="005441FB" w:rsidRPr="00D226C7">
        <w:rPr>
          <w:rFonts w:ascii="Calibri" w:eastAsia="Calibri" w:hAnsi="Calibri" w:cs="Calibri"/>
          <w:color w:val="000000" w:themeColor="text1"/>
          <w:sz w:val="24"/>
          <w:szCs w:val="24"/>
        </w:rPr>
        <w:t>MED_HIGHESTVERSION, MED_HIGHESTVERSION_DENIED, and MED_HIGHESTVERSION_PAID.</w:t>
      </w:r>
    </w:p>
    <w:p w14:paraId="5863DC66" w14:textId="340892CE" w:rsidR="008907BB" w:rsidRPr="00D226C7" w:rsidRDefault="00294B6E"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When performing cost analyses be cautious of capitated claims</w:t>
      </w:r>
      <w:r w:rsidR="004837B0" w:rsidRPr="00D226C7">
        <w:rPr>
          <w:rFonts w:ascii="Calibri" w:eastAsia="Calibri" w:hAnsi="Calibri" w:cs="Calibri"/>
          <w:color w:val="000000" w:themeColor="text1"/>
          <w:sz w:val="24"/>
          <w:szCs w:val="24"/>
        </w:rPr>
        <w:t xml:space="preserve"> (MED_CAPITATED=1)</w:t>
      </w:r>
      <w:r w:rsidRPr="00D226C7">
        <w:rPr>
          <w:rFonts w:ascii="Calibri" w:eastAsia="Calibri" w:hAnsi="Calibri" w:cs="Calibri"/>
          <w:color w:val="000000" w:themeColor="text1"/>
          <w:sz w:val="24"/>
          <w:szCs w:val="24"/>
        </w:rPr>
        <w:t xml:space="preserve">. </w:t>
      </w:r>
      <w:r w:rsidR="008907BB" w:rsidRPr="00D226C7">
        <w:rPr>
          <w:rFonts w:ascii="Calibri" w:eastAsia="Calibri" w:hAnsi="Calibri" w:cs="Calibri"/>
          <w:color w:val="000000" w:themeColor="text1"/>
          <w:sz w:val="24"/>
          <w:szCs w:val="24"/>
        </w:rPr>
        <w:t>While uncommon in Massachusetts, c</w:t>
      </w:r>
      <w:r w:rsidRPr="00D226C7">
        <w:rPr>
          <w:rFonts w:ascii="Calibri" w:eastAsia="Calibri" w:hAnsi="Calibri" w:cs="Calibri"/>
          <w:color w:val="000000" w:themeColor="text1"/>
          <w:sz w:val="24"/>
          <w:szCs w:val="24"/>
        </w:rPr>
        <w:t>apitated claims</w:t>
      </w:r>
      <w:r w:rsidR="008907BB" w:rsidRPr="00D226C7">
        <w:rPr>
          <w:rFonts w:ascii="Calibri" w:eastAsia="Calibri" w:hAnsi="Calibri" w:cs="Calibri"/>
          <w:color w:val="000000" w:themeColor="text1"/>
          <w:sz w:val="24"/>
          <w:szCs w:val="24"/>
        </w:rPr>
        <w:t xml:space="preserve"> are part of a payment model where a healthcare provider receives a fixed, predetermined amount per patient regardless of the services provided or the number of visits. Insurers in MA are told to </w:t>
      </w:r>
      <w:r w:rsidR="00E8087C" w:rsidRPr="00D226C7">
        <w:rPr>
          <w:rFonts w:ascii="Calibri" w:eastAsia="Calibri" w:hAnsi="Calibri" w:cs="Calibri"/>
          <w:color w:val="000000" w:themeColor="text1"/>
          <w:sz w:val="24"/>
          <w:szCs w:val="24"/>
        </w:rPr>
        <w:t>estimate what the fee for service costs would be for that care and populate that onto the claim line instead. However, CHIA does not know how payers determine this number, and these numbers are also likely estimates.</w:t>
      </w:r>
    </w:p>
    <w:p w14:paraId="67EE79E8" w14:textId="3195B1C4" w:rsidR="008F5028" w:rsidRPr="00D226C7" w:rsidRDefault="00E8087C"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MED_PAID versus MED_PREPAID</w:t>
      </w:r>
      <w:r w:rsidR="008F5028" w:rsidRPr="00D226C7">
        <w:rPr>
          <w:rFonts w:ascii="Calibri" w:eastAsia="Calibri" w:hAnsi="Calibri" w:cs="Calibri"/>
          <w:color w:val="000000" w:themeColor="text1"/>
          <w:sz w:val="24"/>
          <w:szCs w:val="24"/>
        </w:rPr>
        <w:t xml:space="preserve"> – use MED_PREPAID when MED_CAPITATED=1, otherwise use MED_PAID.</w:t>
      </w:r>
    </w:p>
    <w:p w14:paraId="6BC35B1C" w14:textId="0381DA64" w:rsidR="00C647AF" w:rsidRPr="00D226C7" w:rsidRDefault="00C647AF" w:rsidP="00E75B9A">
      <w:pPr>
        <w:pStyle w:val="ListParagraph"/>
        <w:numPr>
          <w:ilvl w:val="0"/>
          <w:numId w:val="7"/>
        </w:numPr>
        <w:spacing w:after="160" w:line="259" w:lineRule="auto"/>
        <w:ind w:left="144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 xml:space="preserve">What claims are in the MA APCD? Post-adjudicated paid claims. </w:t>
      </w:r>
    </w:p>
    <w:p w14:paraId="408B3935" w14:textId="77777777" w:rsidR="00C647AF" w:rsidRPr="00D226C7" w:rsidRDefault="00C647AF"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 xml:space="preserve">Fully denied claims are not submitted to the APCD. </w:t>
      </w:r>
    </w:p>
    <w:p w14:paraId="381E7FCB" w14:textId="77777777" w:rsidR="00C647AF" w:rsidRPr="00D226C7" w:rsidRDefault="00C647AF"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In the case where a claim has some lines paid and some lines denied, the APCD will receive the entire claim, including the denied claims.</w:t>
      </w:r>
    </w:p>
    <w:p w14:paraId="05196AE9" w14:textId="77777777" w:rsidR="00C647AF" w:rsidRPr="00D226C7" w:rsidRDefault="00C647AF"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D226C7">
        <w:rPr>
          <w:rFonts w:ascii="Calibri" w:eastAsia="Calibri" w:hAnsi="Calibri" w:cs="Calibri"/>
          <w:color w:val="000000" w:themeColor="text1"/>
          <w:sz w:val="24"/>
          <w:szCs w:val="24"/>
        </w:rPr>
        <w:t>For claims that are overturned or re-adjudicated, the MA APCD gets the original denial and the new paid version of the claim.</w:t>
      </w:r>
    </w:p>
    <w:p w14:paraId="3336EE94" w14:textId="77777777" w:rsidR="00236E3F" w:rsidRPr="00F77ED9" w:rsidRDefault="00236E3F" w:rsidP="7045AC0E">
      <w:pPr>
        <w:pStyle w:val="ListParagraph"/>
        <w:spacing w:after="160" w:line="259" w:lineRule="auto"/>
      </w:pPr>
    </w:p>
    <w:p w14:paraId="364D305C" w14:textId="6E83031D" w:rsidR="00E60A0F" w:rsidRDefault="00E60A0F" w:rsidP="00B97C5F">
      <w:pPr>
        <w:spacing w:line="240" w:lineRule="auto"/>
        <w:ind w:left="720"/>
        <w:rPr>
          <w:b/>
          <w:bCs/>
          <w:sz w:val="24"/>
          <w:szCs w:val="24"/>
        </w:rPr>
      </w:pPr>
      <w:bookmarkStart w:id="152" w:name="_Toc227923773"/>
      <w:r>
        <w:rPr>
          <w:b/>
          <w:bCs/>
          <w:sz w:val="24"/>
          <w:szCs w:val="24"/>
        </w:rPr>
        <w:lastRenderedPageBreak/>
        <w:t xml:space="preserve">Years Currently Covered: </w:t>
      </w:r>
      <w:r w:rsidRPr="00035DD9">
        <w:rPr>
          <w:sz w:val="24"/>
          <w:szCs w:val="24"/>
        </w:rPr>
        <w:t>2014-2024</w:t>
      </w:r>
    </w:p>
    <w:p w14:paraId="11734C8F" w14:textId="526CE2FF" w:rsidR="00B97C5F" w:rsidRPr="00132EAA" w:rsidRDefault="00B97C5F" w:rsidP="00B97C5F">
      <w:pPr>
        <w:spacing w:line="240" w:lineRule="auto"/>
        <w:ind w:left="720"/>
        <w:rPr>
          <w:b/>
          <w:sz w:val="24"/>
          <w:szCs w:val="24"/>
        </w:rPr>
      </w:pPr>
      <w:r w:rsidRPr="00132EAA">
        <w:rPr>
          <w:b/>
          <w:bCs/>
          <w:sz w:val="24"/>
          <w:szCs w:val="24"/>
        </w:rPr>
        <w:t xml:space="preserve">More information: </w:t>
      </w:r>
      <w:hyperlink r:id="rId19" w:history="1">
        <w:r w:rsidRPr="00B97C5F">
          <w:rPr>
            <w:rStyle w:val="Hyperlink"/>
            <w:sz w:val="24"/>
            <w:szCs w:val="24"/>
          </w:rPr>
          <w:t>Please select here to visit CHIA’s APCD documentation.</w:t>
        </w:r>
      </w:hyperlink>
    </w:p>
    <w:p w14:paraId="453A9D35" w14:textId="77777777" w:rsidR="00464B9E" w:rsidRDefault="00464B9E" w:rsidP="00464B9E">
      <w:pPr>
        <w:pStyle w:val="BodyText"/>
        <w:rPr>
          <w:b/>
          <w:bCs/>
          <w:sz w:val="28"/>
          <w:szCs w:val="28"/>
        </w:rPr>
      </w:pPr>
    </w:p>
    <w:p w14:paraId="19A4A54D" w14:textId="0948B454" w:rsidR="00FE50B3" w:rsidRPr="008C2ABE" w:rsidRDefault="00464B9E" w:rsidP="008C2ABE">
      <w:pPr>
        <w:pStyle w:val="Heading4"/>
        <w:rPr>
          <w:szCs w:val="28"/>
        </w:rPr>
      </w:pPr>
      <w:r w:rsidRPr="008C2ABE">
        <w:rPr>
          <w:szCs w:val="28"/>
        </w:rPr>
        <w:t xml:space="preserve">Pharmacy Claims: </w:t>
      </w:r>
      <w:r w:rsidR="00B4566B" w:rsidRPr="008C2ABE">
        <w:rPr>
          <w:szCs w:val="28"/>
        </w:rPr>
        <w:t>VW_PHD_APCD_PHARMACY_ANALYTIC</w:t>
      </w:r>
      <w:bookmarkEnd w:id="152"/>
    </w:p>
    <w:p w14:paraId="55845F0A" w14:textId="071A3DD7" w:rsidR="00524887" w:rsidRPr="00464B9E" w:rsidRDefault="00524887" w:rsidP="00464B9E">
      <w:pPr>
        <w:ind w:left="720"/>
        <w:rPr>
          <w:sz w:val="24"/>
          <w:szCs w:val="24"/>
        </w:rPr>
      </w:pPr>
      <w:r w:rsidRPr="00464B9E">
        <w:rPr>
          <w:rFonts w:ascii="Calibri" w:hAnsi="Calibri"/>
          <w:b/>
          <w:bCs/>
          <w:sz w:val="24"/>
          <w:szCs w:val="24"/>
        </w:rPr>
        <w:t xml:space="preserve">Brief Description: </w:t>
      </w:r>
      <w:r w:rsidR="009F09C7" w:rsidRPr="00464B9E">
        <w:rPr>
          <w:sz w:val="24"/>
          <w:szCs w:val="24"/>
        </w:rPr>
        <w:t xml:space="preserve">Pharmacy claims submitted by commercial insurance carriers and public programs (Medicaid/ MassHealth). These claims come both from medical carriers and from specialty carriers and administrators of “carved-out” services including pharmacy. </w:t>
      </w:r>
      <w:r w:rsidR="66132167" w:rsidRPr="00464B9E">
        <w:rPr>
          <w:sz w:val="24"/>
          <w:szCs w:val="24"/>
        </w:rPr>
        <w:t xml:space="preserve">The database also contains records </w:t>
      </w:r>
      <w:proofErr w:type="gramStart"/>
      <w:r w:rsidR="66132167" w:rsidRPr="00464B9E">
        <w:rPr>
          <w:sz w:val="24"/>
          <w:szCs w:val="24"/>
        </w:rPr>
        <w:t>about</w:t>
      </w:r>
      <w:proofErr w:type="gramEnd"/>
      <w:r w:rsidR="66132167" w:rsidRPr="00464B9E">
        <w:rPr>
          <w:sz w:val="24"/>
          <w:szCs w:val="24"/>
        </w:rPr>
        <w:t xml:space="preserve"> individual plan members (e.g., demographics and enrollment) and can be linked to provider and insurance product data (e.g., product type and coverage type).</w:t>
      </w:r>
    </w:p>
    <w:p w14:paraId="5B74B0E2" w14:textId="77777777" w:rsidR="009F09C7" w:rsidRPr="00464B9E" w:rsidRDefault="009F09C7" w:rsidP="00464B9E">
      <w:pPr>
        <w:ind w:left="720"/>
        <w:rPr>
          <w:rFonts w:ascii="Calibri" w:hAnsi="Calibri"/>
          <w:b/>
          <w:sz w:val="24"/>
          <w:szCs w:val="24"/>
        </w:rPr>
      </w:pPr>
      <w:r w:rsidRPr="00464B9E">
        <w:rPr>
          <w:rFonts w:ascii="Calibri" w:hAnsi="Calibri"/>
          <w:b/>
          <w:sz w:val="24"/>
          <w:szCs w:val="24"/>
        </w:rPr>
        <w:t xml:space="preserve">Data Owner: </w:t>
      </w:r>
      <w:r w:rsidRPr="00464B9E">
        <w:rPr>
          <w:rFonts w:cs="Arial"/>
          <w:sz w:val="24"/>
          <w:szCs w:val="24"/>
          <w:lang w:eastAsia="ja-JP"/>
        </w:rPr>
        <w:t>Center for Health Information and Analysis (CHIA)</w:t>
      </w:r>
    </w:p>
    <w:p w14:paraId="26B2A76B" w14:textId="3EEB0B01" w:rsidR="009F09C7" w:rsidRPr="00464B9E" w:rsidRDefault="00BC1883" w:rsidP="00464B9E">
      <w:pPr>
        <w:ind w:left="720"/>
        <w:rPr>
          <w:rFonts w:ascii="Calibri" w:hAnsi="Calibri"/>
          <w:b/>
          <w:bCs/>
          <w:sz w:val="24"/>
          <w:szCs w:val="24"/>
        </w:rPr>
      </w:pPr>
      <w:r w:rsidRPr="00464B9E">
        <w:rPr>
          <w:rFonts w:ascii="Calibri" w:hAnsi="Calibri"/>
          <w:b/>
          <w:bCs/>
          <w:sz w:val="24"/>
          <w:szCs w:val="24"/>
        </w:rPr>
        <w:t>Population</w:t>
      </w:r>
      <w:r w:rsidR="009F09C7" w:rsidRPr="00464B9E">
        <w:rPr>
          <w:rFonts w:ascii="Calibri" w:hAnsi="Calibri"/>
          <w:b/>
          <w:bCs/>
          <w:sz w:val="24"/>
          <w:szCs w:val="24"/>
        </w:rPr>
        <w:t xml:space="preserve">: </w:t>
      </w:r>
      <w:r w:rsidR="009F09C7" w:rsidRPr="00464B9E">
        <w:rPr>
          <w:sz w:val="24"/>
          <w:szCs w:val="24"/>
        </w:rPr>
        <w:t xml:space="preserve">The MA </w:t>
      </w:r>
      <w:r w:rsidR="00464B9E">
        <w:rPr>
          <w:sz w:val="24"/>
          <w:szCs w:val="24"/>
        </w:rPr>
        <w:t>All-Payer Claims Database (</w:t>
      </w:r>
      <w:r w:rsidR="009F09C7" w:rsidRPr="00464B9E">
        <w:rPr>
          <w:sz w:val="24"/>
          <w:szCs w:val="24"/>
        </w:rPr>
        <w:t>APCD</w:t>
      </w:r>
      <w:r w:rsidR="00464B9E">
        <w:rPr>
          <w:sz w:val="24"/>
          <w:szCs w:val="24"/>
        </w:rPr>
        <w:t>)</w:t>
      </w:r>
      <w:r w:rsidR="009F09C7" w:rsidRPr="00464B9E">
        <w:rPr>
          <w:sz w:val="24"/>
          <w:szCs w:val="24"/>
        </w:rPr>
        <w:t xml:space="preserve"> includes data on coverage and services for </w:t>
      </w:r>
      <w:proofErr w:type="gramStart"/>
      <w:r w:rsidR="009F09C7" w:rsidRPr="00464B9E">
        <w:rPr>
          <w:sz w:val="24"/>
          <w:szCs w:val="24"/>
        </w:rPr>
        <w:t>the vast majority of</w:t>
      </w:r>
      <w:proofErr w:type="gramEnd"/>
      <w:r w:rsidR="009F09C7" w:rsidRPr="00464B9E">
        <w:rPr>
          <w:sz w:val="24"/>
          <w:szCs w:val="24"/>
        </w:rPr>
        <w:t xml:space="preserve"> Massachusetts residents with public or private insurance.</w:t>
      </w:r>
    </w:p>
    <w:p w14:paraId="2ECD7B21" w14:textId="77777777" w:rsidR="009F09C7" w:rsidRPr="00464B9E" w:rsidRDefault="009F09C7" w:rsidP="00464B9E">
      <w:pPr>
        <w:ind w:left="720"/>
        <w:rPr>
          <w:rFonts w:ascii="Calibri" w:hAnsi="Calibri"/>
          <w:b/>
          <w:sz w:val="24"/>
          <w:szCs w:val="24"/>
        </w:rPr>
      </w:pPr>
      <w:r w:rsidRPr="00464B9E">
        <w:rPr>
          <w:rFonts w:ascii="Calibri" w:hAnsi="Calibri"/>
          <w:b/>
          <w:sz w:val="24"/>
          <w:szCs w:val="24"/>
        </w:rPr>
        <w:t>Important Data Notes:</w:t>
      </w:r>
    </w:p>
    <w:p w14:paraId="1BF970DD" w14:textId="77777777" w:rsidR="009F09C7" w:rsidRPr="00464B9E" w:rsidRDefault="5CFCC2B6" w:rsidP="00E75B9A">
      <w:pPr>
        <w:pStyle w:val="ListParagraph"/>
        <w:numPr>
          <w:ilvl w:val="0"/>
          <w:numId w:val="7"/>
        </w:numPr>
        <w:spacing w:line="240" w:lineRule="auto"/>
        <w:ind w:left="1440"/>
        <w:rPr>
          <w:b/>
          <w:bCs/>
          <w:sz w:val="24"/>
          <w:szCs w:val="24"/>
        </w:rPr>
      </w:pPr>
      <w:r w:rsidRPr="00464B9E">
        <w:rPr>
          <w:sz w:val="24"/>
          <w:szCs w:val="24"/>
        </w:rPr>
        <w:t>Does not include:</w:t>
      </w:r>
    </w:p>
    <w:p w14:paraId="4B6B99E3" w14:textId="77777777" w:rsidR="009F09C7" w:rsidRPr="00464B9E" w:rsidRDefault="009F09C7" w:rsidP="00E75B9A">
      <w:pPr>
        <w:pStyle w:val="ListParagraph"/>
        <w:numPr>
          <w:ilvl w:val="1"/>
          <w:numId w:val="7"/>
        </w:numPr>
        <w:spacing w:line="240" w:lineRule="auto"/>
        <w:ind w:left="2160"/>
        <w:rPr>
          <w:b/>
          <w:sz w:val="24"/>
          <w:szCs w:val="24"/>
        </w:rPr>
      </w:pPr>
      <w:r w:rsidRPr="00464B9E">
        <w:rPr>
          <w:sz w:val="24"/>
          <w:szCs w:val="24"/>
        </w:rPr>
        <w:t>Workers’ Compensation</w:t>
      </w:r>
    </w:p>
    <w:p w14:paraId="79FB7DDE" w14:textId="77777777" w:rsidR="009F09C7" w:rsidRPr="00464B9E" w:rsidRDefault="009F09C7" w:rsidP="00E75B9A">
      <w:pPr>
        <w:pStyle w:val="ListParagraph"/>
        <w:numPr>
          <w:ilvl w:val="1"/>
          <w:numId w:val="7"/>
        </w:numPr>
        <w:spacing w:line="240" w:lineRule="auto"/>
        <w:ind w:left="2160"/>
        <w:rPr>
          <w:b/>
          <w:sz w:val="24"/>
          <w:szCs w:val="24"/>
        </w:rPr>
      </w:pPr>
      <w:r w:rsidRPr="00464B9E">
        <w:rPr>
          <w:sz w:val="24"/>
          <w:szCs w:val="24"/>
        </w:rPr>
        <w:t>TRICARE and the Veterans Health Administration</w:t>
      </w:r>
    </w:p>
    <w:p w14:paraId="401896C6" w14:textId="77777777" w:rsidR="009F09C7" w:rsidRPr="00464B9E" w:rsidRDefault="009F09C7" w:rsidP="00E75B9A">
      <w:pPr>
        <w:pStyle w:val="ListParagraph"/>
        <w:numPr>
          <w:ilvl w:val="1"/>
          <w:numId w:val="7"/>
        </w:numPr>
        <w:spacing w:line="240" w:lineRule="auto"/>
        <w:ind w:left="2160"/>
        <w:rPr>
          <w:b/>
          <w:bCs/>
          <w:sz w:val="24"/>
          <w:szCs w:val="24"/>
        </w:rPr>
      </w:pPr>
      <w:r w:rsidRPr="00464B9E">
        <w:rPr>
          <w:sz w:val="24"/>
          <w:szCs w:val="24"/>
        </w:rPr>
        <w:t xml:space="preserve"> Federal Employees Health Benefit Plan</w:t>
      </w:r>
    </w:p>
    <w:p w14:paraId="7803F33E" w14:textId="4AEADEE4" w:rsidR="00505CFB" w:rsidRPr="00464B9E" w:rsidRDefault="00505CFB" w:rsidP="00E75B9A">
      <w:pPr>
        <w:pStyle w:val="ListParagraph"/>
        <w:numPr>
          <w:ilvl w:val="1"/>
          <w:numId w:val="7"/>
        </w:numPr>
        <w:spacing w:line="240" w:lineRule="auto"/>
        <w:ind w:left="2160"/>
        <w:rPr>
          <w:b/>
          <w:bCs/>
          <w:sz w:val="24"/>
          <w:szCs w:val="24"/>
        </w:rPr>
      </w:pPr>
      <w:r w:rsidRPr="00464B9E">
        <w:rPr>
          <w:sz w:val="24"/>
          <w:szCs w:val="24"/>
        </w:rPr>
        <w:t>Indian Health Services Care</w:t>
      </w:r>
    </w:p>
    <w:p w14:paraId="6D81A43B" w14:textId="6CF7CFA6" w:rsidR="00582B94" w:rsidRPr="00464B9E" w:rsidRDefault="5262B69D" w:rsidP="00E75B9A">
      <w:pPr>
        <w:pStyle w:val="ListParagraph"/>
        <w:numPr>
          <w:ilvl w:val="1"/>
          <w:numId w:val="7"/>
        </w:numPr>
        <w:spacing w:line="240" w:lineRule="auto"/>
        <w:ind w:left="2160"/>
        <w:rPr>
          <w:b/>
          <w:bCs/>
          <w:sz w:val="24"/>
          <w:szCs w:val="24"/>
        </w:rPr>
      </w:pPr>
      <w:r w:rsidRPr="00464B9E">
        <w:rPr>
          <w:sz w:val="24"/>
          <w:szCs w:val="24"/>
        </w:rPr>
        <w:t>Medica</w:t>
      </w:r>
      <w:r w:rsidR="035933EA" w:rsidRPr="00464B9E">
        <w:rPr>
          <w:sz w:val="24"/>
          <w:szCs w:val="24"/>
        </w:rPr>
        <w:t>re</w:t>
      </w:r>
      <w:r w:rsidRPr="00464B9E">
        <w:rPr>
          <w:sz w:val="24"/>
          <w:szCs w:val="24"/>
        </w:rPr>
        <w:t xml:space="preserve"> Fee for Service (</w:t>
      </w:r>
      <w:r w:rsidR="0027493A" w:rsidRPr="00464B9E">
        <w:rPr>
          <w:sz w:val="24"/>
          <w:szCs w:val="24"/>
        </w:rPr>
        <w:t>i.e.,</w:t>
      </w:r>
      <w:r w:rsidRPr="00464B9E">
        <w:rPr>
          <w:sz w:val="24"/>
          <w:szCs w:val="24"/>
        </w:rPr>
        <w:t xml:space="preserve"> Medicare Part A, Medicare Part B)</w:t>
      </w:r>
    </w:p>
    <w:p w14:paraId="0A5CFDC7" w14:textId="77777777" w:rsidR="009F09C7" w:rsidRPr="00464B9E" w:rsidRDefault="5CFCC2B6" w:rsidP="00E75B9A">
      <w:pPr>
        <w:pStyle w:val="ListParagraph"/>
        <w:numPr>
          <w:ilvl w:val="0"/>
          <w:numId w:val="7"/>
        </w:numPr>
        <w:spacing w:line="240" w:lineRule="auto"/>
        <w:ind w:left="1440"/>
        <w:rPr>
          <w:b/>
          <w:bCs/>
          <w:sz w:val="24"/>
          <w:szCs w:val="24"/>
        </w:rPr>
      </w:pPr>
      <w:r w:rsidRPr="00464B9E">
        <w:rPr>
          <w:sz w:val="24"/>
          <w:szCs w:val="24"/>
        </w:rPr>
        <w:t>Information on uninsured individuals is only included to the extent that they enroll in the Commonwealth’s Health Safety Net.</w:t>
      </w:r>
    </w:p>
    <w:p w14:paraId="2C807896" w14:textId="18D6E311" w:rsidR="009F09C7" w:rsidRPr="00464B9E" w:rsidRDefault="5CFCC2B6" w:rsidP="00E75B9A">
      <w:pPr>
        <w:pStyle w:val="ListParagraph"/>
        <w:numPr>
          <w:ilvl w:val="0"/>
          <w:numId w:val="7"/>
        </w:numPr>
        <w:spacing w:line="240" w:lineRule="auto"/>
        <w:ind w:left="1440"/>
        <w:rPr>
          <w:b/>
          <w:bCs/>
          <w:sz w:val="24"/>
          <w:szCs w:val="24"/>
        </w:rPr>
      </w:pPr>
      <w:r w:rsidRPr="00464B9E">
        <w:rPr>
          <w:sz w:val="24"/>
          <w:szCs w:val="24"/>
        </w:rPr>
        <w:t xml:space="preserve">Beginning in early 2016, </w:t>
      </w:r>
      <w:proofErr w:type="gramStart"/>
      <w:r w:rsidRPr="00464B9E">
        <w:rPr>
          <w:sz w:val="24"/>
          <w:szCs w:val="24"/>
        </w:rPr>
        <w:t>as a result of</w:t>
      </w:r>
      <w:proofErr w:type="gramEnd"/>
      <w:r w:rsidRPr="00464B9E">
        <w:rPr>
          <w:sz w:val="24"/>
          <w:szCs w:val="24"/>
        </w:rPr>
        <w:t xml:space="preserve"> the Supreme Court decision in Gobeille v. Liberty Mutual, some employers who offer self-funded ERISA</w:t>
      </w:r>
      <w:r w:rsidR="003C6989" w:rsidRPr="00464B9E">
        <w:rPr>
          <w:sz w:val="24"/>
          <w:szCs w:val="24"/>
        </w:rPr>
        <w:t xml:space="preserve"> (Employee Retirement Income Security Act of 1974)</w:t>
      </w:r>
      <w:r w:rsidRPr="00464B9E">
        <w:rPr>
          <w:sz w:val="24"/>
          <w:szCs w:val="24"/>
        </w:rPr>
        <w:t xml:space="preserve"> plans have been removed from the MA APCD. There are several self-insured plans that are not subject to ERISA, such as those operated by state agencies, municipalities, the Group Insurance Commission, Medicare, and Medicaid. The decision does not prohibit the voluntary submission of self-insured plan data to the MA APCD.</w:t>
      </w:r>
      <w:r w:rsidR="1B9800A3" w:rsidRPr="00464B9E">
        <w:rPr>
          <w:sz w:val="24"/>
          <w:szCs w:val="24"/>
        </w:rPr>
        <w:t xml:space="preserve"> At the end of 2017 reporting period, approximately 75% (or about 1.75 million members) of self-insured Member Eligibility data is missing from the MA APCD.</w:t>
      </w:r>
    </w:p>
    <w:p w14:paraId="0D9DFB53" w14:textId="40F4B8F4" w:rsidR="2D2005B2" w:rsidRPr="00464B9E" w:rsidRDefault="4E120F9E" w:rsidP="00E75B9A">
      <w:pPr>
        <w:pStyle w:val="ListParagraph"/>
        <w:numPr>
          <w:ilvl w:val="0"/>
          <w:numId w:val="7"/>
        </w:numPr>
        <w:spacing w:line="240" w:lineRule="auto"/>
        <w:ind w:left="1440"/>
        <w:rPr>
          <w:b/>
          <w:bCs/>
          <w:sz w:val="24"/>
          <w:szCs w:val="24"/>
        </w:rPr>
      </w:pPr>
      <w:r w:rsidRPr="00464B9E">
        <w:rPr>
          <w:sz w:val="24"/>
          <w:szCs w:val="24"/>
        </w:rPr>
        <w:t xml:space="preserve">Highest Version Indicator: MA APCD submissions are at the claim line level. Typically, each time a claim is adjudicated a line is created. As a result, each claim may have multiple lines. Identifying the highest version of the claim allows analysts to determine total charges, discounts, payments, etc. Highest version flags, based on carrier-specific logic, are available for the top </w:t>
      </w:r>
      <w:r w:rsidR="1A316D5F" w:rsidRPr="00464B9E">
        <w:rPr>
          <w:sz w:val="24"/>
          <w:szCs w:val="24"/>
        </w:rPr>
        <w:t>29</w:t>
      </w:r>
      <w:r w:rsidRPr="00464B9E">
        <w:rPr>
          <w:sz w:val="24"/>
          <w:szCs w:val="24"/>
        </w:rPr>
        <w:t xml:space="preserve"> carriers for Pharmacy Claims.</w:t>
      </w:r>
      <w:r w:rsidRPr="00464B9E">
        <w:rPr>
          <w:rFonts w:ascii="Calibri" w:hAnsi="Calibri"/>
          <w:b/>
          <w:bCs/>
          <w:sz w:val="24"/>
          <w:szCs w:val="24"/>
        </w:rPr>
        <w:t xml:space="preserve"> </w:t>
      </w:r>
    </w:p>
    <w:p w14:paraId="64D2D01B" w14:textId="5E4BA3EC" w:rsidR="0586185E" w:rsidRPr="00464B9E" w:rsidRDefault="0586185E" w:rsidP="00E75B9A">
      <w:pPr>
        <w:pStyle w:val="ListParagraph"/>
        <w:numPr>
          <w:ilvl w:val="0"/>
          <w:numId w:val="7"/>
        </w:numPr>
        <w:spacing w:line="240" w:lineRule="auto"/>
        <w:ind w:left="1440"/>
        <w:rPr>
          <w:b/>
          <w:bCs/>
          <w:sz w:val="24"/>
          <w:szCs w:val="24"/>
        </w:rPr>
      </w:pPr>
      <w:r w:rsidRPr="00464B9E">
        <w:rPr>
          <w:sz w:val="24"/>
          <w:szCs w:val="24"/>
        </w:rPr>
        <w:lastRenderedPageBreak/>
        <w:t>Insurance fees (such as coinsurance) listed on a claim line either apply to th</w:t>
      </w:r>
      <w:r w:rsidR="00C37629" w:rsidRPr="00464B9E">
        <w:rPr>
          <w:sz w:val="24"/>
          <w:szCs w:val="24"/>
        </w:rPr>
        <w:t>at exact</w:t>
      </w:r>
      <w:r w:rsidR="00DB209A">
        <w:rPr>
          <w:sz w:val="24"/>
          <w:szCs w:val="24"/>
        </w:rPr>
        <w:t xml:space="preserve"> </w:t>
      </w:r>
      <w:r w:rsidRPr="00464B9E">
        <w:rPr>
          <w:sz w:val="24"/>
          <w:szCs w:val="24"/>
        </w:rPr>
        <w:t>claim line or the entire claim – it depends on how the carrier is calculating it, and if payments are being bundled. Interpret with caution.</w:t>
      </w:r>
    </w:p>
    <w:p w14:paraId="253D1C47" w14:textId="798FA35F" w:rsidR="00D918AD" w:rsidRPr="00464B9E" w:rsidRDefault="00236E3F" w:rsidP="00E75B9A">
      <w:pPr>
        <w:pStyle w:val="ListParagraph"/>
        <w:numPr>
          <w:ilvl w:val="0"/>
          <w:numId w:val="7"/>
        </w:numPr>
        <w:spacing w:after="160" w:line="259" w:lineRule="auto"/>
        <w:ind w:left="1440"/>
        <w:rPr>
          <w:sz w:val="24"/>
          <w:szCs w:val="24"/>
        </w:rPr>
      </w:pPr>
      <w:r w:rsidRPr="00464B9E">
        <w:rPr>
          <w:sz w:val="24"/>
          <w:szCs w:val="24"/>
        </w:rPr>
        <w:t>In the APCD datasets, not every value submitted has a translated meaning – this is because Insurance Carriers do not always submit data as requested by CHIA. In those cases, you will find the following note in the variable</w:t>
      </w:r>
      <w:r w:rsidR="00C20971" w:rsidRPr="00464B9E">
        <w:rPr>
          <w:sz w:val="24"/>
          <w:szCs w:val="24"/>
        </w:rPr>
        <w:t>’</w:t>
      </w:r>
      <w:r w:rsidRPr="00464B9E">
        <w:rPr>
          <w:sz w:val="24"/>
          <w:szCs w:val="24"/>
        </w:rPr>
        <w:t>s meta data in the data dictionary - “</w:t>
      </w:r>
      <w:r w:rsidR="00DB209A">
        <w:rPr>
          <w:color w:val="000000" w:themeColor="text1"/>
          <w:sz w:val="24"/>
          <w:szCs w:val="24"/>
        </w:rPr>
        <w:t>F</w:t>
      </w:r>
      <w:r w:rsidRPr="00464B9E">
        <w:rPr>
          <w:color w:val="000000" w:themeColor="text1"/>
          <w:sz w:val="24"/>
          <w:szCs w:val="24"/>
        </w:rPr>
        <w:t>or any other value not contained in the list above – those values are as is submitted by the insurance carrier (with unknown translation)”</w:t>
      </w:r>
    </w:p>
    <w:p w14:paraId="601CBA03" w14:textId="458EB1C8" w:rsidR="00A20984" w:rsidRPr="00464B9E" w:rsidRDefault="00A20984" w:rsidP="00E75B9A">
      <w:pPr>
        <w:pStyle w:val="ListParagraph"/>
        <w:numPr>
          <w:ilvl w:val="0"/>
          <w:numId w:val="7"/>
        </w:numPr>
        <w:ind w:left="1440"/>
        <w:rPr>
          <w:sz w:val="24"/>
          <w:szCs w:val="24"/>
        </w:rPr>
      </w:pPr>
      <w:r w:rsidRPr="00464B9E">
        <w:rPr>
          <w:sz w:val="24"/>
          <w:szCs w:val="24"/>
        </w:rPr>
        <w:t xml:space="preserve">APCD data is extracted and uploaded into the </w:t>
      </w:r>
      <w:r w:rsidR="00DB209A">
        <w:rPr>
          <w:sz w:val="24"/>
          <w:szCs w:val="24"/>
        </w:rPr>
        <w:t>Public Health Data Warehouse (</w:t>
      </w:r>
      <w:r w:rsidRPr="00464B9E">
        <w:rPr>
          <w:sz w:val="24"/>
          <w:szCs w:val="24"/>
        </w:rPr>
        <w:t>PHD</w:t>
      </w:r>
      <w:r w:rsidR="00DB209A">
        <w:rPr>
          <w:sz w:val="24"/>
          <w:szCs w:val="24"/>
        </w:rPr>
        <w:t>)</w:t>
      </w:r>
      <w:r w:rsidRPr="00464B9E">
        <w:rPr>
          <w:sz w:val="24"/>
          <w:szCs w:val="24"/>
        </w:rPr>
        <w:t xml:space="preserve"> based on the year of the claim’s submission date to CHIA. Claims are submitted to CHIA in the month after the claim was paid. Payment occurs after the medical care was rendered. The customary payment window for a claim is typically within 3 </w:t>
      </w:r>
      <w:proofErr w:type="gramStart"/>
      <w:r w:rsidRPr="00464B9E">
        <w:rPr>
          <w:sz w:val="24"/>
          <w:szCs w:val="24"/>
        </w:rPr>
        <w:t>months</w:t>
      </w:r>
      <w:proofErr w:type="gramEnd"/>
      <w:r w:rsidRPr="00464B9E">
        <w:rPr>
          <w:sz w:val="24"/>
          <w:szCs w:val="24"/>
        </w:rPr>
        <w:t xml:space="preserve"> but revised claims can appear up to two years after the service was rendered if an error is found during an audit. Public payers have federal laws governing timely payment of claims.</w:t>
      </w:r>
    </w:p>
    <w:p w14:paraId="1B6D828B" w14:textId="77777777" w:rsidR="00276CD1" w:rsidRPr="00464B9E" w:rsidRDefault="00276CD1" w:rsidP="00E75B9A">
      <w:pPr>
        <w:pStyle w:val="ListParagraph"/>
        <w:numPr>
          <w:ilvl w:val="0"/>
          <w:numId w:val="7"/>
        </w:numPr>
        <w:spacing w:after="160" w:line="259" w:lineRule="auto"/>
        <w:ind w:left="1440"/>
        <w:rPr>
          <w:rFonts w:ascii="Calibri" w:eastAsia="Calibri" w:hAnsi="Calibri" w:cs="Calibri"/>
          <w:color w:val="000000" w:themeColor="text1"/>
          <w:sz w:val="24"/>
          <w:szCs w:val="24"/>
        </w:rPr>
      </w:pPr>
      <w:r w:rsidRPr="00464B9E">
        <w:rPr>
          <w:rFonts w:ascii="Calibri" w:eastAsia="Calibri" w:hAnsi="Calibri" w:cs="Calibri"/>
          <w:color w:val="000000" w:themeColor="text1"/>
          <w:sz w:val="24"/>
          <w:szCs w:val="24"/>
        </w:rPr>
        <w:t>Select cost fields and what they contain:</w:t>
      </w:r>
    </w:p>
    <w:p w14:paraId="009A2637" w14:textId="0C630EA1" w:rsidR="00276CD1" w:rsidRPr="00464B9E" w:rsidRDefault="00276CD1"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464B9E">
        <w:rPr>
          <w:rFonts w:ascii="Calibri" w:eastAsia="Calibri" w:hAnsi="Calibri" w:cs="Calibri"/>
          <w:color w:val="000000" w:themeColor="text1"/>
          <w:sz w:val="24"/>
          <w:szCs w:val="24"/>
        </w:rPr>
        <w:t>Paid amount (PHARM_PAID): The payment made by the health plan to the health care provider for the claim line (usually excludes patient paid amount)</w:t>
      </w:r>
    </w:p>
    <w:p w14:paraId="0A8053D1" w14:textId="56446240" w:rsidR="00707CD9" w:rsidRPr="00464B9E" w:rsidRDefault="00707CD9"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464B9E">
        <w:rPr>
          <w:rFonts w:ascii="Calibri" w:eastAsia="Calibri" w:hAnsi="Calibri" w:cs="Calibri"/>
          <w:color w:val="000000" w:themeColor="text1"/>
          <w:sz w:val="24"/>
          <w:szCs w:val="24"/>
        </w:rPr>
        <w:t>Billed or Charge amount (</w:t>
      </w:r>
      <w:r w:rsidR="00AF7FF5" w:rsidRPr="00464B9E">
        <w:rPr>
          <w:rFonts w:ascii="Calibri" w:eastAsia="Calibri" w:hAnsi="Calibri" w:cs="Calibri"/>
          <w:color w:val="000000" w:themeColor="text1"/>
          <w:sz w:val="24"/>
          <w:szCs w:val="24"/>
        </w:rPr>
        <w:t>PHARM</w:t>
      </w:r>
      <w:r w:rsidRPr="00464B9E">
        <w:rPr>
          <w:rFonts w:ascii="Calibri" w:eastAsia="Calibri" w:hAnsi="Calibri" w:cs="Calibri"/>
          <w:color w:val="000000" w:themeColor="text1"/>
          <w:sz w:val="24"/>
          <w:szCs w:val="24"/>
        </w:rPr>
        <w:t xml:space="preserve">_CHARGED): The amount billed by the health care provider for the claim line. This amount reflects what the provider hopes to get for the </w:t>
      </w:r>
      <w:proofErr w:type="gramStart"/>
      <w:r w:rsidRPr="00464B9E">
        <w:rPr>
          <w:rFonts w:ascii="Calibri" w:eastAsia="Calibri" w:hAnsi="Calibri" w:cs="Calibri"/>
          <w:color w:val="000000" w:themeColor="text1"/>
          <w:sz w:val="24"/>
          <w:szCs w:val="24"/>
        </w:rPr>
        <w:t>service, and</w:t>
      </w:r>
      <w:proofErr w:type="gramEnd"/>
      <w:r w:rsidRPr="00464B9E">
        <w:rPr>
          <w:rFonts w:ascii="Calibri" w:eastAsia="Calibri" w:hAnsi="Calibri" w:cs="Calibri"/>
          <w:color w:val="000000" w:themeColor="text1"/>
          <w:sz w:val="24"/>
          <w:szCs w:val="24"/>
        </w:rPr>
        <w:t xml:space="preserve"> often differs from the final paid amount.</w:t>
      </w:r>
    </w:p>
    <w:p w14:paraId="781C377D" w14:textId="1F66F76A" w:rsidR="00707CD9" w:rsidRPr="00464B9E" w:rsidRDefault="00707CD9"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464B9E">
        <w:rPr>
          <w:rFonts w:ascii="Calibri" w:eastAsia="Calibri" w:hAnsi="Calibri" w:cs="Calibri"/>
          <w:color w:val="000000" w:themeColor="text1"/>
          <w:sz w:val="24"/>
          <w:szCs w:val="24"/>
        </w:rPr>
        <w:t>Allowed amount (</w:t>
      </w:r>
      <w:r w:rsidR="00D34F5C" w:rsidRPr="00464B9E">
        <w:rPr>
          <w:rFonts w:ascii="Calibri" w:eastAsia="Calibri" w:hAnsi="Calibri" w:cs="Calibri"/>
          <w:color w:val="000000" w:themeColor="text1"/>
          <w:sz w:val="24"/>
          <w:szCs w:val="24"/>
        </w:rPr>
        <w:t>PHARM</w:t>
      </w:r>
      <w:r w:rsidRPr="00464B9E">
        <w:rPr>
          <w:rFonts w:ascii="Calibri" w:eastAsia="Calibri" w:hAnsi="Calibri" w:cs="Calibri"/>
          <w:color w:val="000000" w:themeColor="text1"/>
          <w:sz w:val="24"/>
          <w:szCs w:val="24"/>
        </w:rPr>
        <w:t>_ALLOWED_AMOUNT): The maximum amount a plan will pay for the claim line (includes plan and patient out-of-pocket payments); usually based on pre-negotiated rates.</w:t>
      </w:r>
    </w:p>
    <w:p w14:paraId="6D89A9F2" w14:textId="28E9F500" w:rsidR="00707CD9" w:rsidRPr="00464B9E" w:rsidRDefault="00707CD9"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464B9E">
        <w:rPr>
          <w:rFonts w:ascii="Calibri" w:eastAsia="Calibri" w:hAnsi="Calibri" w:cs="Calibri"/>
          <w:color w:val="000000" w:themeColor="text1"/>
          <w:sz w:val="24"/>
          <w:szCs w:val="24"/>
        </w:rPr>
        <w:t>Paid amount (</w:t>
      </w:r>
      <w:r w:rsidR="00CE0C42" w:rsidRPr="00464B9E">
        <w:rPr>
          <w:rFonts w:ascii="Calibri" w:eastAsia="Calibri" w:hAnsi="Calibri" w:cs="Calibri"/>
          <w:color w:val="000000" w:themeColor="text1"/>
          <w:sz w:val="24"/>
          <w:szCs w:val="24"/>
        </w:rPr>
        <w:t>PHARM</w:t>
      </w:r>
      <w:r w:rsidRPr="00464B9E">
        <w:rPr>
          <w:rFonts w:ascii="Calibri" w:eastAsia="Calibri" w:hAnsi="Calibri" w:cs="Calibri"/>
          <w:color w:val="000000" w:themeColor="text1"/>
          <w:sz w:val="24"/>
          <w:szCs w:val="24"/>
        </w:rPr>
        <w:t>_PAID): The payment made by the health plan to the health care provider for the claim line (usually excludes patient paid amount)</w:t>
      </w:r>
    </w:p>
    <w:p w14:paraId="6F60A74B" w14:textId="07E90F3B" w:rsidR="00707CD9" w:rsidRPr="00464B9E" w:rsidRDefault="00707CD9"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464B9E">
        <w:rPr>
          <w:rFonts w:ascii="Calibri" w:eastAsia="Calibri" w:hAnsi="Calibri" w:cs="Calibri"/>
          <w:color w:val="000000" w:themeColor="text1"/>
          <w:sz w:val="24"/>
          <w:szCs w:val="24"/>
        </w:rPr>
        <w:t xml:space="preserve">Patient payment fields: </w:t>
      </w:r>
      <w:r w:rsidR="00AF7FF5" w:rsidRPr="00464B9E">
        <w:rPr>
          <w:rFonts w:ascii="Calibri" w:eastAsia="Calibri" w:hAnsi="Calibri" w:cs="Calibri"/>
          <w:color w:val="000000" w:themeColor="text1"/>
          <w:sz w:val="24"/>
          <w:szCs w:val="24"/>
        </w:rPr>
        <w:t>PHARM</w:t>
      </w:r>
      <w:r w:rsidRPr="00464B9E">
        <w:rPr>
          <w:rFonts w:ascii="Calibri" w:eastAsia="Calibri" w:hAnsi="Calibri" w:cs="Calibri"/>
          <w:color w:val="000000" w:themeColor="text1"/>
          <w:sz w:val="24"/>
          <w:szCs w:val="24"/>
        </w:rPr>
        <w:t xml:space="preserve">_COINSURANCE, </w:t>
      </w:r>
      <w:r w:rsidR="00AF7FF5" w:rsidRPr="00464B9E">
        <w:rPr>
          <w:rFonts w:ascii="Calibri" w:eastAsia="Calibri" w:hAnsi="Calibri" w:cs="Calibri"/>
          <w:color w:val="000000" w:themeColor="text1"/>
          <w:sz w:val="24"/>
          <w:szCs w:val="24"/>
        </w:rPr>
        <w:t>PHARM</w:t>
      </w:r>
      <w:r w:rsidRPr="00464B9E">
        <w:rPr>
          <w:rFonts w:ascii="Calibri" w:eastAsia="Calibri" w:hAnsi="Calibri" w:cs="Calibri"/>
          <w:color w:val="000000" w:themeColor="text1"/>
          <w:sz w:val="24"/>
          <w:szCs w:val="24"/>
        </w:rPr>
        <w:t xml:space="preserve">_COPAY, </w:t>
      </w:r>
      <w:r w:rsidR="00D77C41" w:rsidRPr="00464B9E">
        <w:rPr>
          <w:rFonts w:ascii="Calibri" w:eastAsia="Calibri" w:hAnsi="Calibri" w:cs="Calibri"/>
          <w:color w:val="000000" w:themeColor="text1"/>
          <w:sz w:val="24"/>
          <w:szCs w:val="24"/>
        </w:rPr>
        <w:t>PHARM</w:t>
      </w:r>
      <w:r w:rsidRPr="00464B9E">
        <w:rPr>
          <w:rFonts w:ascii="Calibri" w:eastAsia="Calibri" w:hAnsi="Calibri" w:cs="Calibri"/>
          <w:color w:val="000000" w:themeColor="text1"/>
          <w:sz w:val="24"/>
          <w:szCs w:val="24"/>
        </w:rPr>
        <w:t>_DEDUCTIBLE</w:t>
      </w:r>
    </w:p>
    <w:p w14:paraId="7B86C481" w14:textId="77777777" w:rsidR="00C647AF" w:rsidRPr="00464B9E" w:rsidRDefault="00C647AF" w:rsidP="00E75B9A">
      <w:pPr>
        <w:pStyle w:val="ListParagraph"/>
        <w:numPr>
          <w:ilvl w:val="0"/>
          <w:numId w:val="7"/>
        </w:numPr>
        <w:spacing w:after="160" w:line="259" w:lineRule="auto"/>
        <w:ind w:left="1440"/>
        <w:rPr>
          <w:rFonts w:ascii="Calibri" w:eastAsia="Calibri" w:hAnsi="Calibri" w:cs="Calibri"/>
          <w:color w:val="000000" w:themeColor="text1"/>
          <w:sz w:val="24"/>
          <w:szCs w:val="24"/>
        </w:rPr>
      </w:pPr>
      <w:r w:rsidRPr="00464B9E">
        <w:rPr>
          <w:rFonts w:ascii="Calibri" w:eastAsia="Calibri" w:hAnsi="Calibri" w:cs="Calibri"/>
          <w:color w:val="000000" w:themeColor="text1"/>
          <w:sz w:val="24"/>
          <w:szCs w:val="24"/>
        </w:rPr>
        <w:t xml:space="preserve">What claims are in the MA APCD? Post-adjudicated paid claims. </w:t>
      </w:r>
    </w:p>
    <w:p w14:paraId="7C2D76C8" w14:textId="77777777" w:rsidR="00C647AF" w:rsidRPr="00464B9E" w:rsidRDefault="00C647AF"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464B9E">
        <w:rPr>
          <w:rFonts w:ascii="Calibri" w:eastAsia="Calibri" w:hAnsi="Calibri" w:cs="Calibri"/>
          <w:color w:val="000000" w:themeColor="text1"/>
          <w:sz w:val="24"/>
          <w:szCs w:val="24"/>
        </w:rPr>
        <w:t xml:space="preserve">Fully denied claims are not submitted to the APCD. </w:t>
      </w:r>
    </w:p>
    <w:p w14:paraId="7732C27A" w14:textId="77777777" w:rsidR="00C647AF" w:rsidRPr="00464B9E" w:rsidRDefault="00C647AF"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464B9E">
        <w:rPr>
          <w:rFonts w:ascii="Calibri" w:eastAsia="Calibri" w:hAnsi="Calibri" w:cs="Calibri"/>
          <w:color w:val="000000" w:themeColor="text1"/>
          <w:sz w:val="24"/>
          <w:szCs w:val="24"/>
        </w:rPr>
        <w:t>In the case where a claim has some lines paid and some lines denied, the APCD will receive the entire claim, including the denied claims.</w:t>
      </w:r>
    </w:p>
    <w:p w14:paraId="715BAAD8" w14:textId="77777777" w:rsidR="00C647AF" w:rsidRPr="00464B9E" w:rsidRDefault="00C647AF" w:rsidP="00E75B9A">
      <w:pPr>
        <w:pStyle w:val="ListParagraph"/>
        <w:numPr>
          <w:ilvl w:val="1"/>
          <w:numId w:val="7"/>
        </w:numPr>
        <w:spacing w:after="160" w:line="259" w:lineRule="auto"/>
        <w:ind w:left="2160"/>
        <w:rPr>
          <w:rFonts w:ascii="Calibri" w:eastAsia="Calibri" w:hAnsi="Calibri" w:cs="Calibri"/>
          <w:color w:val="000000" w:themeColor="text1"/>
          <w:sz w:val="24"/>
          <w:szCs w:val="24"/>
        </w:rPr>
      </w:pPr>
      <w:r w:rsidRPr="00464B9E">
        <w:rPr>
          <w:rFonts w:ascii="Calibri" w:eastAsia="Calibri" w:hAnsi="Calibri" w:cs="Calibri"/>
          <w:color w:val="000000" w:themeColor="text1"/>
          <w:sz w:val="24"/>
          <w:szCs w:val="24"/>
        </w:rPr>
        <w:t>For claims that are overturned or re-adjudicated, the MA APCD gets the original denial and the new paid version of the claim.</w:t>
      </w:r>
    </w:p>
    <w:p w14:paraId="1EFDB228" w14:textId="77777777" w:rsidR="00236E3F" w:rsidRPr="00464B9E" w:rsidRDefault="00236E3F" w:rsidP="00464B9E">
      <w:pPr>
        <w:pStyle w:val="ListParagraph"/>
        <w:spacing w:after="160" w:line="259" w:lineRule="auto"/>
        <w:ind w:left="1440"/>
        <w:rPr>
          <w:b/>
          <w:bCs/>
          <w:sz w:val="24"/>
          <w:szCs w:val="24"/>
        </w:rPr>
      </w:pPr>
    </w:p>
    <w:p w14:paraId="2B57EEC8" w14:textId="775C7462" w:rsidR="00DE42C1" w:rsidRPr="00464B9E" w:rsidRDefault="00DE42C1" w:rsidP="00464B9E">
      <w:pPr>
        <w:spacing w:line="240" w:lineRule="auto"/>
        <w:ind w:left="720"/>
        <w:rPr>
          <w:sz w:val="24"/>
          <w:szCs w:val="24"/>
        </w:rPr>
      </w:pPr>
      <w:r w:rsidRPr="00464B9E">
        <w:rPr>
          <w:b/>
          <w:bCs/>
          <w:sz w:val="24"/>
          <w:szCs w:val="24"/>
        </w:rPr>
        <w:t xml:space="preserve">Years Currently Covered: </w:t>
      </w:r>
      <w:r w:rsidRPr="00464B9E">
        <w:rPr>
          <w:sz w:val="24"/>
          <w:szCs w:val="24"/>
        </w:rPr>
        <w:t>2014-</w:t>
      </w:r>
      <w:r w:rsidR="00F64D1A" w:rsidRPr="00464B9E">
        <w:rPr>
          <w:sz w:val="24"/>
          <w:szCs w:val="24"/>
        </w:rPr>
        <w:t>202</w:t>
      </w:r>
      <w:r w:rsidR="00035DD9">
        <w:rPr>
          <w:sz w:val="24"/>
          <w:szCs w:val="24"/>
        </w:rPr>
        <w:t>4</w:t>
      </w:r>
    </w:p>
    <w:p w14:paraId="4DB9520D" w14:textId="77777777" w:rsidR="00B97C5F" w:rsidRPr="00132EAA" w:rsidRDefault="00B97C5F" w:rsidP="00B97C5F">
      <w:pPr>
        <w:spacing w:line="240" w:lineRule="auto"/>
        <w:ind w:left="720"/>
        <w:rPr>
          <w:b/>
          <w:sz w:val="24"/>
          <w:szCs w:val="24"/>
        </w:rPr>
      </w:pPr>
      <w:bookmarkStart w:id="153" w:name="_Toc227923774"/>
      <w:r w:rsidRPr="00132EAA">
        <w:rPr>
          <w:b/>
          <w:bCs/>
          <w:sz w:val="24"/>
          <w:szCs w:val="24"/>
        </w:rPr>
        <w:t xml:space="preserve">More information: </w:t>
      </w:r>
      <w:hyperlink r:id="rId20" w:history="1">
        <w:r w:rsidRPr="00B97C5F">
          <w:rPr>
            <w:rStyle w:val="Hyperlink"/>
            <w:sz w:val="24"/>
            <w:szCs w:val="24"/>
          </w:rPr>
          <w:t>Please select here to visit CHIA’s APCD documentation.</w:t>
        </w:r>
      </w:hyperlink>
    </w:p>
    <w:p w14:paraId="01442D81" w14:textId="77777777" w:rsidR="00035DD9" w:rsidRDefault="00035DD9" w:rsidP="00035DD9">
      <w:pPr>
        <w:pStyle w:val="BodyText"/>
        <w:rPr>
          <w:b/>
          <w:bCs/>
          <w:sz w:val="28"/>
          <w:szCs w:val="28"/>
        </w:rPr>
      </w:pPr>
    </w:p>
    <w:p w14:paraId="4EC0F793" w14:textId="3CF43FE6" w:rsidR="6F0A37CC" w:rsidRPr="008C2ABE" w:rsidRDefault="00035DD9" w:rsidP="008C2ABE">
      <w:pPr>
        <w:pStyle w:val="Heading4"/>
        <w:rPr>
          <w:szCs w:val="28"/>
        </w:rPr>
      </w:pPr>
      <w:r w:rsidRPr="008C2ABE">
        <w:rPr>
          <w:szCs w:val="28"/>
        </w:rPr>
        <w:t xml:space="preserve">Product File: </w:t>
      </w:r>
      <w:r w:rsidR="00B4566B" w:rsidRPr="008C2ABE">
        <w:rPr>
          <w:szCs w:val="28"/>
        </w:rPr>
        <w:t>VW_PHD_APCD_PRODUCT_ANALYTIC</w:t>
      </w:r>
      <w:bookmarkEnd w:id="153"/>
    </w:p>
    <w:p w14:paraId="2B1130A9" w14:textId="24C59D3E" w:rsidR="6F0A37CC" w:rsidRPr="00035DD9" w:rsidRDefault="6F0A37CC" w:rsidP="00035DD9">
      <w:pPr>
        <w:ind w:left="720"/>
        <w:rPr>
          <w:sz w:val="24"/>
          <w:szCs w:val="24"/>
        </w:rPr>
      </w:pPr>
      <w:r w:rsidRPr="00035DD9">
        <w:rPr>
          <w:rFonts w:ascii="Calibri" w:hAnsi="Calibri"/>
          <w:b/>
          <w:bCs/>
          <w:sz w:val="24"/>
          <w:szCs w:val="24"/>
        </w:rPr>
        <w:t xml:space="preserve">Brief Description: </w:t>
      </w:r>
      <w:r w:rsidRPr="00035DD9">
        <w:rPr>
          <w:rFonts w:ascii="Calibri" w:hAnsi="Calibri"/>
          <w:sz w:val="24"/>
          <w:szCs w:val="24"/>
        </w:rPr>
        <w:t>Covers information on insurance products such as the type of insurance</w:t>
      </w:r>
      <w:r w:rsidRPr="00035DD9">
        <w:rPr>
          <w:sz w:val="24"/>
          <w:szCs w:val="24"/>
        </w:rPr>
        <w:t xml:space="preserve"> product and the coverage provided.</w:t>
      </w:r>
      <w:r w:rsidR="2A50D8B5" w:rsidRPr="00035DD9">
        <w:rPr>
          <w:sz w:val="24"/>
          <w:szCs w:val="24"/>
        </w:rPr>
        <w:t xml:space="preserve"> Can be linked </w:t>
      </w:r>
      <w:proofErr w:type="gramStart"/>
      <w:r w:rsidR="2A50D8B5" w:rsidRPr="00035DD9">
        <w:rPr>
          <w:sz w:val="24"/>
          <w:szCs w:val="24"/>
        </w:rPr>
        <w:t>into</w:t>
      </w:r>
      <w:proofErr w:type="gramEnd"/>
      <w:r w:rsidR="2A50D8B5" w:rsidRPr="00035DD9">
        <w:rPr>
          <w:sz w:val="24"/>
          <w:szCs w:val="24"/>
        </w:rPr>
        <w:t xml:space="preserve"> the medical, dental, and pharmacy claims data.</w:t>
      </w:r>
    </w:p>
    <w:p w14:paraId="5218F078" w14:textId="77777777" w:rsidR="6F0A37CC" w:rsidRPr="00035DD9" w:rsidRDefault="6F0A37CC" w:rsidP="00035DD9">
      <w:pPr>
        <w:ind w:left="720"/>
        <w:rPr>
          <w:rFonts w:ascii="Calibri" w:hAnsi="Calibri"/>
          <w:b/>
          <w:bCs/>
          <w:sz w:val="24"/>
          <w:szCs w:val="24"/>
        </w:rPr>
      </w:pPr>
      <w:r w:rsidRPr="00035DD9">
        <w:rPr>
          <w:rFonts w:ascii="Calibri" w:hAnsi="Calibri"/>
          <w:b/>
          <w:bCs/>
          <w:sz w:val="24"/>
          <w:szCs w:val="24"/>
        </w:rPr>
        <w:t xml:space="preserve">Data Owner: </w:t>
      </w:r>
      <w:r w:rsidRPr="00035DD9">
        <w:rPr>
          <w:rFonts w:cs="Arial"/>
          <w:sz w:val="24"/>
          <w:szCs w:val="24"/>
          <w:lang w:eastAsia="ja-JP"/>
        </w:rPr>
        <w:t>Center for Health Information and Analysis (CHIA)</w:t>
      </w:r>
    </w:p>
    <w:p w14:paraId="2D689E88" w14:textId="68CCB09D" w:rsidR="6F0A37CC" w:rsidRPr="00035DD9" w:rsidRDefault="6F0A37CC" w:rsidP="00035DD9">
      <w:pPr>
        <w:ind w:left="720"/>
        <w:rPr>
          <w:rFonts w:ascii="Calibri" w:hAnsi="Calibri"/>
          <w:b/>
          <w:bCs/>
          <w:sz w:val="24"/>
          <w:szCs w:val="24"/>
        </w:rPr>
      </w:pPr>
      <w:r w:rsidRPr="00035DD9">
        <w:rPr>
          <w:rFonts w:ascii="Calibri" w:hAnsi="Calibri"/>
          <w:b/>
          <w:bCs/>
          <w:sz w:val="24"/>
          <w:szCs w:val="24"/>
        </w:rPr>
        <w:t xml:space="preserve">Population: </w:t>
      </w:r>
      <w:r w:rsidRPr="00035DD9">
        <w:rPr>
          <w:sz w:val="24"/>
          <w:szCs w:val="24"/>
        </w:rPr>
        <w:t xml:space="preserve">The MA </w:t>
      </w:r>
      <w:r w:rsidR="00035DD9">
        <w:rPr>
          <w:sz w:val="24"/>
          <w:szCs w:val="24"/>
        </w:rPr>
        <w:t>All-Payer Claims Database (</w:t>
      </w:r>
      <w:r w:rsidRPr="00035DD9">
        <w:rPr>
          <w:sz w:val="24"/>
          <w:szCs w:val="24"/>
        </w:rPr>
        <w:t>APCD</w:t>
      </w:r>
      <w:r w:rsidR="00035DD9">
        <w:rPr>
          <w:sz w:val="24"/>
          <w:szCs w:val="24"/>
        </w:rPr>
        <w:t>)</w:t>
      </w:r>
      <w:r w:rsidRPr="00035DD9">
        <w:rPr>
          <w:sz w:val="24"/>
          <w:szCs w:val="24"/>
        </w:rPr>
        <w:t xml:space="preserve"> includes data on coverage and services for </w:t>
      </w:r>
      <w:proofErr w:type="gramStart"/>
      <w:r w:rsidRPr="00035DD9">
        <w:rPr>
          <w:sz w:val="24"/>
          <w:szCs w:val="24"/>
        </w:rPr>
        <w:t>the vast majority of</w:t>
      </w:r>
      <w:proofErr w:type="gramEnd"/>
      <w:r w:rsidRPr="00035DD9">
        <w:rPr>
          <w:sz w:val="24"/>
          <w:szCs w:val="24"/>
        </w:rPr>
        <w:t xml:space="preserve"> Massachusetts residents with public or private insurance.</w:t>
      </w:r>
    </w:p>
    <w:p w14:paraId="4F505E28" w14:textId="77777777" w:rsidR="6F0A37CC" w:rsidRPr="00035DD9" w:rsidRDefault="6F0A37CC" w:rsidP="00035DD9">
      <w:pPr>
        <w:ind w:left="720"/>
        <w:rPr>
          <w:rFonts w:ascii="Calibri" w:hAnsi="Calibri"/>
          <w:b/>
          <w:bCs/>
          <w:sz w:val="24"/>
          <w:szCs w:val="24"/>
        </w:rPr>
      </w:pPr>
      <w:r w:rsidRPr="00035DD9">
        <w:rPr>
          <w:rFonts w:ascii="Calibri" w:hAnsi="Calibri"/>
          <w:b/>
          <w:bCs/>
          <w:sz w:val="24"/>
          <w:szCs w:val="24"/>
        </w:rPr>
        <w:t>Important Data Notes:</w:t>
      </w:r>
    </w:p>
    <w:p w14:paraId="551A1F9F" w14:textId="77777777" w:rsidR="6F0A37CC" w:rsidRPr="00035DD9" w:rsidRDefault="10096003" w:rsidP="00E75B9A">
      <w:pPr>
        <w:pStyle w:val="ListParagraph"/>
        <w:numPr>
          <w:ilvl w:val="0"/>
          <w:numId w:val="7"/>
        </w:numPr>
        <w:spacing w:line="240" w:lineRule="auto"/>
        <w:ind w:left="1440"/>
        <w:rPr>
          <w:b/>
          <w:bCs/>
          <w:sz w:val="24"/>
          <w:szCs w:val="24"/>
        </w:rPr>
      </w:pPr>
      <w:r w:rsidRPr="00035DD9">
        <w:rPr>
          <w:sz w:val="24"/>
          <w:szCs w:val="24"/>
        </w:rPr>
        <w:t>Does not include:</w:t>
      </w:r>
    </w:p>
    <w:p w14:paraId="5DE147A7" w14:textId="77777777" w:rsidR="6F0A37CC" w:rsidRPr="00035DD9" w:rsidRDefault="6F0A37CC" w:rsidP="00E75B9A">
      <w:pPr>
        <w:pStyle w:val="ListParagraph"/>
        <w:numPr>
          <w:ilvl w:val="1"/>
          <w:numId w:val="7"/>
        </w:numPr>
        <w:spacing w:line="240" w:lineRule="auto"/>
        <w:ind w:left="2160"/>
        <w:rPr>
          <w:b/>
          <w:bCs/>
          <w:sz w:val="24"/>
          <w:szCs w:val="24"/>
        </w:rPr>
      </w:pPr>
      <w:r w:rsidRPr="00035DD9">
        <w:rPr>
          <w:sz w:val="24"/>
          <w:szCs w:val="24"/>
        </w:rPr>
        <w:t>Workers’ Compensation</w:t>
      </w:r>
    </w:p>
    <w:p w14:paraId="21FB9843" w14:textId="77777777" w:rsidR="6F0A37CC" w:rsidRPr="00035DD9" w:rsidRDefault="6F0A37CC" w:rsidP="00E75B9A">
      <w:pPr>
        <w:pStyle w:val="ListParagraph"/>
        <w:numPr>
          <w:ilvl w:val="1"/>
          <w:numId w:val="7"/>
        </w:numPr>
        <w:spacing w:line="240" w:lineRule="auto"/>
        <w:ind w:left="2160"/>
        <w:rPr>
          <w:b/>
          <w:bCs/>
          <w:sz w:val="24"/>
          <w:szCs w:val="24"/>
        </w:rPr>
      </w:pPr>
      <w:r w:rsidRPr="00035DD9">
        <w:rPr>
          <w:sz w:val="24"/>
          <w:szCs w:val="24"/>
        </w:rPr>
        <w:t>TRICARE and the Veterans Health Administration</w:t>
      </w:r>
    </w:p>
    <w:p w14:paraId="15AB9138" w14:textId="77777777" w:rsidR="6F0A37CC" w:rsidRPr="00035DD9" w:rsidRDefault="6F0A37CC" w:rsidP="00E75B9A">
      <w:pPr>
        <w:pStyle w:val="ListParagraph"/>
        <w:numPr>
          <w:ilvl w:val="1"/>
          <w:numId w:val="7"/>
        </w:numPr>
        <w:spacing w:line="240" w:lineRule="auto"/>
        <w:ind w:left="2160"/>
        <w:rPr>
          <w:b/>
          <w:bCs/>
          <w:sz w:val="24"/>
          <w:szCs w:val="24"/>
        </w:rPr>
      </w:pPr>
      <w:r w:rsidRPr="00035DD9">
        <w:rPr>
          <w:sz w:val="24"/>
          <w:szCs w:val="24"/>
        </w:rPr>
        <w:t xml:space="preserve"> Federal Employees Health Benefit Plan</w:t>
      </w:r>
    </w:p>
    <w:p w14:paraId="09E66585" w14:textId="7E62B935" w:rsidR="00505CFB" w:rsidRPr="00035DD9" w:rsidRDefault="00505CFB" w:rsidP="00E75B9A">
      <w:pPr>
        <w:pStyle w:val="ListParagraph"/>
        <w:numPr>
          <w:ilvl w:val="1"/>
          <w:numId w:val="7"/>
        </w:numPr>
        <w:spacing w:line="240" w:lineRule="auto"/>
        <w:ind w:left="2160"/>
        <w:rPr>
          <w:b/>
          <w:bCs/>
          <w:sz w:val="24"/>
          <w:szCs w:val="24"/>
        </w:rPr>
      </w:pPr>
      <w:r w:rsidRPr="00035DD9">
        <w:rPr>
          <w:sz w:val="24"/>
          <w:szCs w:val="24"/>
        </w:rPr>
        <w:t>Indian Health Services Care</w:t>
      </w:r>
    </w:p>
    <w:p w14:paraId="0588F611" w14:textId="076432DC" w:rsidR="00582B94" w:rsidRPr="00035DD9" w:rsidRDefault="5262B69D" w:rsidP="00E75B9A">
      <w:pPr>
        <w:pStyle w:val="ListParagraph"/>
        <w:numPr>
          <w:ilvl w:val="1"/>
          <w:numId w:val="7"/>
        </w:numPr>
        <w:spacing w:line="240" w:lineRule="auto"/>
        <w:ind w:left="2160"/>
        <w:rPr>
          <w:b/>
          <w:bCs/>
          <w:sz w:val="24"/>
          <w:szCs w:val="24"/>
        </w:rPr>
      </w:pPr>
      <w:r w:rsidRPr="00035DD9">
        <w:rPr>
          <w:sz w:val="24"/>
          <w:szCs w:val="24"/>
        </w:rPr>
        <w:t>Medica</w:t>
      </w:r>
      <w:r w:rsidR="045D40F0" w:rsidRPr="00035DD9">
        <w:rPr>
          <w:sz w:val="24"/>
          <w:szCs w:val="24"/>
        </w:rPr>
        <w:t>re</w:t>
      </w:r>
      <w:r w:rsidRPr="00035DD9">
        <w:rPr>
          <w:sz w:val="24"/>
          <w:szCs w:val="24"/>
        </w:rPr>
        <w:t xml:space="preserve"> Fee for Service (</w:t>
      </w:r>
      <w:r w:rsidR="0027493A" w:rsidRPr="00035DD9">
        <w:rPr>
          <w:sz w:val="24"/>
          <w:szCs w:val="24"/>
        </w:rPr>
        <w:t>i.e.,</w:t>
      </w:r>
      <w:r w:rsidRPr="00035DD9">
        <w:rPr>
          <w:sz w:val="24"/>
          <w:szCs w:val="24"/>
        </w:rPr>
        <w:t xml:space="preserve"> Medicare Part A, Medicare Part B)</w:t>
      </w:r>
    </w:p>
    <w:p w14:paraId="1514E991" w14:textId="77777777" w:rsidR="6F0A37CC" w:rsidRPr="00035DD9" w:rsidRDefault="10096003" w:rsidP="00E75B9A">
      <w:pPr>
        <w:pStyle w:val="ListParagraph"/>
        <w:numPr>
          <w:ilvl w:val="0"/>
          <w:numId w:val="7"/>
        </w:numPr>
        <w:spacing w:line="240" w:lineRule="auto"/>
        <w:ind w:left="1440"/>
        <w:rPr>
          <w:b/>
          <w:bCs/>
          <w:sz w:val="24"/>
          <w:szCs w:val="24"/>
        </w:rPr>
      </w:pPr>
      <w:r w:rsidRPr="00035DD9">
        <w:rPr>
          <w:sz w:val="24"/>
          <w:szCs w:val="24"/>
        </w:rPr>
        <w:t>Information on uninsured individuals is only included to the extent that they enroll in the Commonwealth’s Health Safety Net.</w:t>
      </w:r>
    </w:p>
    <w:p w14:paraId="68EB4F13" w14:textId="3A07CBEC" w:rsidR="6F0A37CC" w:rsidRPr="00035DD9" w:rsidRDefault="10096003" w:rsidP="00E75B9A">
      <w:pPr>
        <w:pStyle w:val="ListParagraph"/>
        <w:numPr>
          <w:ilvl w:val="0"/>
          <w:numId w:val="7"/>
        </w:numPr>
        <w:spacing w:line="240" w:lineRule="auto"/>
        <w:ind w:left="1440"/>
        <w:rPr>
          <w:b/>
          <w:bCs/>
          <w:sz w:val="24"/>
          <w:szCs w:val="24"/>
        </w:rPr>
      </w:pPr>
      <w:r w:rsidRPr="00035DD9">
        <w:rPr>
          <w:sz w:val="24"/>
          <w:szCs w:val="24"/>
        </w:rPr>
        <w:t xml:space="preserve">Beginning in early 2016, </w:t>
      </w:r>
      <w:proofErr w:type="gramStart"/>
      <w:r w:rsidRPr="00035DD9">
        <w:rPr>
          <w:sz w:val="24"/>
          <w:szCs w:val="24"/>
        </w:rPr>
        <w:t>as a result of</w:t>
      </w:r>
      <w:proofErr w:type="gramEnd"/>
      <w:r w:rsidRPr="00035DD9">
        <w:rPr>
          <w:sz w:val="24"/>
          <w:szCs w:val="24"/>
        </w:rPr>
        <w:t xml:space="preserve"> the Supreme Court decision in Gobeille v. Liberty Mutual, some employers who offer self-funded ERISA</w:t>
      </w:r>
      <w:r w:rsidR="003C6989" w:rsidRPr="00035DD9">
        <w:rPr>
          <w:sz w:val="24"/>
          <w:szCs w:val="24"/>
        </w:rPr>
        <w:t xml:space="preserve"> (Employee Retirement Income Security Act of 1974)</w:t>
      </w:r>
      <w:r w:rsidRPr="00035DD9">
        <w:rPr>
          <w:sz w:val="24"/>
          <w:szCs w:val="24"/>
        </w:rPr>
        <w:t xml:space="preserve"> plans have been removed from the MA APCD. There are several self-insured plans that are not subject to ERISA, such as those operated by state agencies, municipalities, the Group Insurance Commission, Medicare, and Medicaid. The decision does not prohibit the voluntary submission of self-insured plan data to the MA APCD. At the end of 2017 reporting period, approximately 75% (or about 1.75 million members) of self-insured Member Eligibility data is missing from the MA APCD.</w:t>
      </w:r>
    </w:p>
    <w:p w14:paraId="390D1BC7" w14:textId="6D6D4C59" w:rsidR="00035DD9" w:rsidRDefault="00FB2E7E" w:rsidP="00035DD9">
      <w:pPr>
        <w:spacing w:line="240" w:lineRule="auto"/>
        <w:ind w:left="1080"/>
        <w:rPr>
          <w:sz w:val="24"/>
          <w:szCs w:val="24"/>
        </w:rPr>
      </w:pPr>
      <w:r w:rsidRPr="00035DD9">
        <w:rPr>
          <w:b/>
          <w:bCs/>
          <w:sz w:val="24"/>
          <w:szCs w:val="24"/>
        </w:rPr>
        <w:t xml:space="preserve">Years Currently Covered: </w:t>
      </w:r>
      <w:r w:rsidRPr="00035DD9">
        <w:rPr>
          <w:sz w:val="24"/>
          <w:szCs w:val="24"/>
        </w:rPr>
        <w:t>2014-</w:t>
      </w:r>
      <w:r w:rsidR="00F64D1A" w:rsidRPr="00035DD9">
        <w:rPr>
          <w:sz w:val="24"/>
          <w:szCs w:val="24"/>
        </w:rPr>
        <w:t>202</w:t>
      </w:r>
      <w:bookmarkStart w:id="154" w:name="_Toc227923775"/>
      <w:r w:rsidR="00035DD9">
        <w:rPr>
          <w:sz w:val="24"/>
          <w:szCs w:val="24"/>
        </w:rPr>
        <w:t>4</w:t>
      </w:r>
    </w:p>
    <w:p w14:paraId="19796F50" w14:textId="7EDB2AFD" w:rsidR="00B97C5F" w:rsidRPr="00035DD9" w:rsidRDefault="00B97C5F" w:rsidP="00035DD9">
      <w:pPr>
        <w:spacing w:line="240" w:lineRule="auto"/>
        <w:ind w:left="1080"/>
        <w:rPr>
          <w:sz w:val="24"/>
          <w:szCs w:val="24"/>
        </w:rPr>
      </w:pPr>
      <w:r w:rsidRPr="00132EAA">
        <w:rPr>
          <w:b/>
          <w:bCs/>
          <w:sz w:val="24"/>
          <w:szCs w:val="24"/>
        </w:rPr>
        <w:t xml:space="preserve">More information: </w:t>
      </w:r>
      <w:hyperlink r:id="rId21" w:history="1">
        <w:r w:rsidRPr="00B97C5F">
          <w:rPr>
            <w:rStyle w:val="Hyperlink"/>
            <w:sz w:val="24"/>
            <w:szCs w:val="24"/>
          </w:rPr>
          <w:t>Please select here to visit CHIA’s APCD documentation.</w:t>
        </w:r>
      </w:hyperlink>
    </w:p>
    <w:p w14:paraId="6856A1B5" w14:textId="77777777" w:rsidR="00035DD9" w:rsidRDefault="00035DD9" w:rsidP="00035DD9">
      <w:pPr>
        <w:pStyle w:val="BodyText"/>
        <w:rPr>
          <w:b/>
          <w:bCs/>
          <w:sz w:val="28"/>
          <w:szCs w:val="28"/>
        </w:rPr>
      </w:pPr>
    </w:p>
    <w:p w14:paraId="010A12DB" w14:textId="108563E9" w:rsidR="3E32BA36" w:rsidRPr="008C2ABE" w:rsidRDefault="00035DD9" w:rsidP="008C2ABE">
      <w:pPr>
        <w:pStyle w:val="Heading4"/>
        <w:rPr>
          <w:szCs w:val="28"/>
        </w:rPr>
      </w:pPr>
      <w:r w:rsidRPr="008C2ABE">
        <w:rPr>
          <w:szCs w:val="28"/>
        </w:rPr>
        <w:t xml:space="preserve">Provider File: </w:t>
      </w:r>
      <w:r w:rsidR="00B4566B" w:rsidRPr="008C2ABE">
        <w:rPr>
          <w:szCs w:val="28"/>
        </w:rPr>
        <w:t>VW_PHD_APCD_PROVIDER_ANALYTIC</w:t>
      </w:r>
      <w:bookmarkEnd w:id="154"/>
    </w:p>
    <w:p w14:paraId="599BC578" w14:textId="6D1F64D1" w:rsidR="3E32BA36" w:rsidRPr="00035DD9" w:rsidRDefault="02A3ED44" w:rsidP="00035DD9">
      <w:pPr>
        <w:spacing w:line="240" w:lineRule="auto"/>
        <w:ind w:left="720"/>
        <w:rPr>
          <w:sz w:val="24"/>
          <w:szCs w:val="24"/>
        </w:rPr>
      </w:pPr>
      <w:r w:rsidRPr="00035DD9">
        <w:rPr>
          <w:rFonts w:ascii="Calibri" w:hAnsi="Calibri"/>
          <w:b/>
          <w:bCs/>
          <w:sz w:val="24"/>
          <w:szCs w:val="24"/>
        </w:rPr>
        <w:t xml:space="preserve">Brief Description: </w:t>
      </w:r>
      <w:r w:rsidRPr="00035DD9">
        <w:rPr>
          <w:rFonts w:ascii="Calibri" w:hAnsi="Calibri"/>
          <w:sz w:val="24"/>
          <w:szCs w:val="24"/>
        </w:rPr>
        <w:t>Covers information on health providers in the medical, dental, and pharmacy claims data.</w:t>
      </w:r>
    </w:p>
    <w:p w14:paraId="1FA0ECE6" w14:textId="77777777" w:rsidR="3E32BA36" w:rsidRPr="00035DD9" w:rsidRDefault="02A3ED44" w:rsidP="00035DD9">
      <w:pPr>
        <w:spacing w:line="240" w:lineRule="auto"/>
        <w:ind w:left="720"/>
        <w:rPr>
          <w:rFonts w:ascii="Calibri" w:hAnsi="Calibri"/>
          <w:b/>
          <w:bCs/>
          <w:sz w:val="24"/>
          <w:szCs w:val="24"/>
        </w:rPr>
      </w:pPr>
      <w:r w:rsidRPr="00035DD9">
        <w:rPr>
          <w:rFonts w:ascii="Calibri" w:hAnsi="Calibri"/>
          <w:b/>
          <w:bCs/>
          <w:sz w:val="24"/>
          <w:szCs w:val="24"/>
        </w:rPr>
        <w:t xml:space="preserve">Data Owner: </w:t>
      </w:r>
      <w:r w:rsidRPr="00035DD9">
        <w:rPr>
          <w:rFonts w:cs="Arial"/>
          <w:sz w:val="24"/>
          <w:szCs w:val="24"/>
          <w:lang w:eastAsia="ja-JP"/>
        </w:rPr>
        <w:t>Center for Health Information and Analysis (CHIA)</w:t>
      </w:r>
    </w:p>
    <w:p w14:paraId="72F82F0B" w14:textId="3964C34C" w:rsidR="3E32BA36" w:rsidRPr="00035DD9" w:rsidRDefault="02A3ED44" w:rsidP="00035DD9">
      <w:pPr>
        <w:spacing w:line="240" w:lineRule="auto"/>
        <w:ind w:left="720"/>
        <w:rPr>
          <w:rFonts w:ascii="Calibri" w:hAnsi="Calibri"/>
          <w:b/>
          <w:bCs/>
          <w:sz w:val="24"/>
          <w:szCs w:val="24"/>
        </w:rPr>
      </w:pPr>
      <w:r w:rsidRPr="00035DD9">
        <w:rPr>
          <w:rFonts w:ascii="Calibri" w:hAnsi="Calibri"/>
          <w:b/>
          <w:bCs/>
          <w:sz w:val="24"/>
          <w:szCs w:val="24"/>
        </w:rPr>
        <w:t xml:space="preserve">Population: </w:t>
      </w:r>
      <w:r w:rsidRPr="00035DD9">
        <w:rPr>
          <w:sz w:val="24"/>
          <w:szCs w:val="24"/>
        </w:rPr>
        <w:t xml:space="preserve">The MA </w:t>
      </w:r>
      <w:r w:rsidR="00035DD9">
        <w:rPr>
          <w:sz w:val="24"/>
          <w:szCs w:val="24"/>
        </w:rPr>
        <w:t>All-Payer Claims Database (</w:t>
      </w:r>
      <w:r w:rsidRPr="00035DD9">
        <w:rPr>
          <w:sz w:val="24"/>
          <w:szCs w:val="24"/>
        </w:rPr>
        <w:t>APCD</w:t>
      </w:r>
      <w:r w:rsidR="00035DD9">
        <w:rPr>
          <w:sz w:val="24"/>
          <w:szCs w:val="24"/>
        </w:rPr>
        <w:t>)</w:t>
      </w:r>
      <w:r w:rsidRPr="00035DD9">
        <w:rPr>
          <w:sz w:val="24"/>
          <w:szCs w:val="24"/>
        </w:rPr>
        <w:t xml:space="preserve"> includes data on coverage and services for </w:t>
      </w:r>
      <w:proofErr w:type="gramStart"/>
      <w:r w:rsidRPr="00035DD9">
        <w:rPr>
          <w:sz w:val="24"/>
          <w:szCs w:val="24"/>
        </w:rPr>
        <w:t>the vast majority of</w:t>
      </w:r>
      <w:proofErr w:type="gramEnd"/>
      <w:r w:rsidRPr="00035DD9">
        <w:rPr>
          <w:sz w:val="24"/>
          <w:szCs w:val="24"/>
        </w:rPr>
        <w:t xml:space="preserve"> Massachusetts residents with public or private insurance.</w:t>
      </w:r>
    </w:p>
    <w:p w14:paraId="6F4A7EC2" w14:textId="77777777" w:rsidR="3E32BA36" w:rsidRPr="00035DD9" w:rsidRDefault="02A3ED44" w:rsidP="00035DD9">
      <w:pPr>
        <w:spacing w:line="240" w:lineRule="auto"/>
        <w:ind w:left="720"/>
        <w:rPr>
          <w:rFonts w:ascii="Calibri" w:hAnsi="Calibri"/>
          <w:b/>
          <w:bCs/>
          <w:sz w:val="24"/>
          <w:szCs w:val="24"/>
        </w:rPr>
      </w:pPr>
      <w:r w:rsidRPr="00035DD9">
        <w:rPr>
          <w:rFonts w:ascii="Calibri" w:hAnsi="Calibri"/>
          <w:b/>
          <w:bCs/>
          <w:sz w:val="24"/>
          <w:szCs w:val="24"/>
        </w:rPr>
        <w:t>Important Data Notes:</w:t>
      </w:r>
    </w:p>
    <w:p w14:paraId="3B693E72" w14:textId="77777777" w:rsidR="3E32BA36" w:rsidRPr="00035DD9" w:rsidRDefault="5B5BF841" w:rsidP="00E75B9A">
      <w:pPr>
        <w:pStyle w:val="ListParagraph"/>
        <w:numPr>
          <w:ilvl w:val="0"/>
          <w:numId w:val="7"/>
        </w:numPr>
        <w:spacing w:line="240" w:lineRule="auto"/>
        <w:ind w:left="1440"/>
        <w:rPr>
          <w:b/>
          <w:bCs/>
          <w:sz w:val="24"/>
          <w:szCs w:val="24"/>
        </w:rPr>
      </w:pPr>
      <w:r w:rsidRPr="00035DD9">
        <w:rPr>
          <w:sz w:val="24"/>
          <w:szCs w:val="24"/>
        </w:rPr>
        <w:lastRenderedPageBreak/>
        <w:t>Does not include:</w:t>
      </w:r>
    </w:p>
    <w:p w14:paraId="514D41BB" w14:textId="77777777" w:rsidR="3E32BA36" w:rsidRPr="00035DD9" w:rsidRDefault="02A3ED44" w:rsidP="00E75B9A">
      <w:pPr>
        <w:pStyle w:val="ListParagraph"/>
        <w:numPr>
          <w:ilvl w:val="1"/>
          <w:numId w:val="7"/>
        </w:numPr>
        <w:spacing w:line="240" w:lineRule="auto"/>
        <w:ind w:left="2160"/>
        <w:rPr>
          <w:b/>
          <w:bCs/>
          <w:sz w:val="24"/>
          <w:szCs w:val="24"/>
        </w:rPr>
      </w:pPr>
      <w:r w:rsidRPr="00035DD9">
        <w:rPr>
          <w:sz w:val="24"/>
          <w:szCs w:val="24"/>
        </w:rPr>
        <w:t>Workers’ Compensation</w:t>
      </w:r>
    </w:p>
    <w:p w14:paraId="31F5761B" w14:textId="77777777" w:rsidR="3E32BA36" w:rsidRPr="00035DD9" w:rsidRDefault="02A3ED44" w:rsidP="00E75B9A">
      <w:pPr>
        <w:pStyle w:val="ListParagraph"/>
        <w:numPr>
          <w:ilvl w:val="1"/>
          <w:numId w:val="7"/>
        </w:numPr>
        <w:spacing w:line="240" w:lineRule="auto"/>
        <w:ind w:left="2160"/>
        <w:rPr>
          <w:b/>
          <w:bCs/>
          <w:sz w:val="24"/>
          <w:szCs w:val="24"/>
        </w:rPr>
      </w:pPr>
      <w:r w:rsidRPr="00035DD9">
        <w:rPr>
          <w:sz w:val="24"/>
          <w:szCs w:val="24"/>
        </w:rPr>
        <w:t>TRICARE and the Veterans Health Administration</w:t>
      </w:r>
    </w:p>
    <w:p w14:paraId="426A57AE" w14:textId="77777777" w:rsidR="3E32BA36" w:rsidRPr="00035DD9" w:rsidRDefault="02A3ED44" w:rsidP="00E75B9A">
      <w:pPr>
        <w:pStyle w:val="ListParagraph"/>
        <w:numPr>
          <w:ilvl w:val="1"/>
          <w:numId w:val="7"/>
        </w:numPr>
        <w:spacing w:line="240" w:lineRule="auto"/>
        <w:ind w:left="2160"/>
        <w:rPr>
          <w:b/>
          <w:bCs/>
          <w:sz w:val="24"/>
          <w:szCs w:val="24"/>
        </w:rPr>
      </w:pPr>
      <w:r w:rsidRPr="00035DD9">
        <w:rPr>
          <w:sz w:val="24"/>
          <w:szCs w:val="24"/>
        </w:rPr>
        <w:t xml:space="preserve"> Federal Employees Health Benefit Plan</w:t>
      </w:r>
    </w:p>
    <w:p w14:paraId="66832774" w14:textId="35121B08" w:rsidR="00505CFB" w:rsidRPr="00035DD9" w:rsidRDefault="00505CFB" w:rsidP="00E75B9A">
      <w:pPr>
        <w:pStyle w:val="ListParagraph"/>
        <w:numPr>
          <w:ilvl w:val="1"/>
          <w:numId w:val="7"/>
        </w:numPr>
        <w:spacing w:line="240" w:lineRule="auto"/>
        <w:ind w:left="2160"/>
        <w:rPr>
          <w:b/>
          <w:bCs/>
          <w:sz w:val="24"/>
          <w:szCs w:val="24"/>
        </w:rPr>
      </w:pPr>
      <w:r w:rsidRPr="00035DD9">
        <w:rPr>
          <w:sz w:val="24"/>
          <w:szCs w:val="24"/>
        </w:rPr>
        <w:t>Indian Health Services Care</w:t>
      </w:r>
    </w:p>
    <w:p w14:paraId="48091E55" w14:textId="6BA51346" w:rsidR="00582B94" w:rsidRPr="00035DD9" w:rsidRDefault="5262B69D" w:rsidP="00E75B9A">
      <w:pPr>
        <w:pStyle w:val="ListParagraph"/>
        <w:numPr>
          <w:ilvl w:val="1"/>
          <w:numId w:val="7"/>
        </w:numPr>
        <w:spacing w:line="240" w:lineRule="auto"/>
        <w:ind w:left="2160"/>
        <w:rPr>
          <w:b/>
          <w:bCs/>
          <w:sz w:val="24"/>
          <w:szCs w:val="24"/>
        </w:rPr>
      </w:pPr>
      <w:r w:rsidRPr="00035DD9">
        <w:rPr>
          <w:sz w:val="24"/>
          <w:szCs w:val="24"/>
        </w:rPr>
        <w:t>Medicaid Fee for Service (</w:t>
      </w:r>
      <w:r w:rsidR="0027493A" w:rsidRPr="00035DD9">
        <w:rPr>
          <w:sz w:val="24"/>
          <w:szCs w:val="24"/>
        </w:rPr>
        <w:t>i.e.,</w:t>
      </w:r>
      <w:r w:rsidRPr="00035DD9">
        <w:rPr>
          <w:sz w:val="24"/>
          <w:szCs w:val="24"/>
        </w:rPr>
        <w:t xml:space="preserve"> Medicare Part A, Medicare Part B)</w:t>
      </w:r>
    </w:p>
    <w:p w14:paraId="5C780357" w14:textId="77777777" w:rsidR="3E32BA36" w:rsidRPr="00035DD9" w:rsidRDefault="5B5BF841" w:rsidP="00E75B9A">
      <w:pPr>
        <w:pStyle w:val="ListParagraph"/>
        <w:numPr>
          <w:ilvl w:val="0"/>
          <w:numId w:val="7"/>
        </w:numPr>
        <w:spacing w:line="240" w:lineRule="auto"/>
        <w:ind w:left="1440"/>
        <w:rPr>
          <w:b/>
          <w:bCs/>
          <w:sz w:val="24"/>
          <w:szCs w:val="24"/>
        </w:rPr>
      </w:pPr>
      <w:r w:rsidRPr="00035DD9">
        <w:rPr>
          <w:sz w:val="24"/>
          <w:szCs w:val="24"/>
        </w:rPr>
        <w:t>Information on uninsured individuals is only included to the extent that they enroll in the Commonwealth’s Health Safety Net.</w:t>
      </w:r>
    </w:p>
    <w:p w14:paraId="3ECEEE5C" w14:textId="6864075E" w:rsidR="3E32BA36" w:rsidRPr="00035DD9" w:rsidRDefault="5B5BF841" w:rsidP="00E75B9A">
      <w:pPr>
        <w:pStyle w:val="ListParagraph"/>
        <w:numPr>
          <w:ilvl w:val="0"/>
          <w:numId w:val="7"/>
        </w:numPr>
        <w:spacing w:line="240" w:lineRule="auto"/>
        <w:ind w:left="1440"/>
        <w:rPr>
          <w:b/>
          <w:bCs/>
          <w:sz w:val="24"/>
          <w:szCs w:val="24"/>
        </w:rPr>
      </w:pPr>
      <w:r w:rsidRPr="00035DD9">
        <w:rPr>
          <w:sz w:val="24"/>
          <w:szCs w:val="24"/>
        </w:rPr>
        <w:t xml:space="preserve">Beginning in early 2016, </w:t>
      </w:r>
      <w:proofErr w:type="gramStart"/>
      <w:r w:rsidRPr="00035DD9">
        <w:rPr>
          <w:sz w:val="24"/>
          <w:szCs w:val="24"/>
        </w:rPr>
        <w:t>as a result of</w:t>
      </w:r>
      <w:proofErr w:type="gramEnd"/>
      <w:r w:rsidRPr="00035DD9">
        <w:rPr>
          <w:sz w:val="24"/>
          <w:szCs w:val="24"/>
        </w:rPr>
        <w:t xml:space="preserve"> the Supreme Court decision in Gobeille v. Liberty Mutual, some employers who offer self-funded ERISA</w:t>
      </w:r>
      <w:r w:rsidR="003C6989" w:rsidRPr="00035DD9">
        <w:rPr>
          <w:sz w:val="24"/>
          <w:szCs w:val="24"/>
        </w:rPr>
        <w:t xml:space="preserve"> (Employee Retirement Income Security Act of 1974)</w:t>
      </w:r>
      <w:r w:rsidRPr="00035DD9">
        <w:rPr>
          <w:sz w:val="24"/>
          <w:szCs w:val="24"/>
        </w:rPr>
        <w:t xml:space="preserve"> plans have been removed from the MA APCD. There are several self-insured plans that are not subject to ERISA, such as those operated by state agencies, municipalities, the Group Insurance Commission, Medicare, and Medicaid. The decision does not prohibit the voluntary submission of self-insured plan data to the MA APCD. At the end of 2017 reporting period, approximately 75% (or about 1.75 million members) of self-insured Member Eligibility data is missing from the MA APCD.</w:t>
      </w:r>
    </w:p>
    <w:p w14:paraId="5DED1C3D" w14:textId="7AA72D1F" w:rsidR="00DE42C1" w:rsidRPr="00035DD9" w:rsidRDefault="00DE42C1" w:rsidP="00035DD9">
      <w:pPr>
        <w:spacing w:line="240" w:lineRule="auto"/>
        <w:ind w:left="720"/>
        <w:rPr>
          <w:sz w:val="24"/>
          <w:szCs w:val="24"/>
        </w:rPr>
      </w:pPr>
      <w:r w:rsidRPr="00035DD9">
        <w:rPr>
          <w:b/>
          <w:bCs/>
          <w:sz w:val="24"/>
          <w:szCs w:val="24"/>
        </w:rPr>
        <w:t xml:space="preserve">Years Currently Covered: </w:t>
      </w:r>
      <w:r w:rsidRPr="00035DD9">
        <w:rPr>
          <w:sz w:val="24"/>
          <w:szCs w:val="24"/>
        </w:rPr>
        <w:t>2014-</w:t>
      </w:r>
      <w:r w:rsidR="00F64D1A" w:rsidRPr="00035DD9">
        <w:rPr>
          <w:sz w:val="24"/>
          <w:szCs w:val="24"/>
        </w:rPr>
        <w:t>202</w:t>
      </w:r>
      <w:r w:rsidR="00035DD9">
        <w:rPr>
          <w:sz w:val="24"/>
          <w:szCs w:val="24"/>
        </w:rPr>
        <w:t>4</w:t>
      </w:r>
    </w:p>
    <w:p w14:paraId="587BA491" w14:textId="77777777" w:rsidR="00B97C5F" w:rsidRPr="00132EAA" w:rsidRDefault="00B97C5F" w:rsidP="00B97C5F">
      <w:pPr>
        <w:spacing w:line="240" w:lineRule="auto"/>
        <w:ind w:left="720"/>
        <w:rPr>
          <w:b/>
          <w:sz w:val="24"/>
          <w:szCs w:val="24"/>
        </w:rPr>
      </w:pPr>
      <w:bookmarkStart w:id="155" w:name="_Toc1310799880"/>
      <w:bookmarkStart w:id="156" w:name="_Toc1585825122"/>
      <w:bookmarkStart w:id="157" w:name="_Toc1728635496"/>
      <w:bookmarkStart w:id="158" w:name="_Toc1961483307"/>
      <w:bookmarkStart w:id="159" w:name="_Toc797093706"/>
      <w:bookmarkStart w:id="160" w:name="_Toc149738570"/>
      <w:bookmarkStart w:id="161" w:name="_Toc1592452674"/>
      <w:bookmarkStart w:id="162" w:name="_Toc890100609"/>
      <w:bookmarkStart w:id="163" w:name="_Toc1522922833"/>
      <w:bookmarkStart w:id="164" w:name="_Toc1247106693"/>
      <w:bookmarkStart w:id="165" w:name="_Toc1066155377"/>
      <w:bookmarkStart w:id="166" w:name="_Toc2104890190"/>
      <w:bookmarkStart w:id="167" w:name="_Toc460080736"/>
      <w:bookmarkStart w:id="168" w:name="_Toc1421983022"/>
      <w:bookmarkStart w:id="169" w:name="_Toc1789232124"/>
      <w:bookmarkStart w:id="170" w:name="_Toc244639584"/>
      <w:bookmarkStart w:id="171" w:name="_Toc981049915"/>
      <w:bookmarkStart w:id="172" w:name="_Toc282285420"/>
      <w:bookmarkStart w:id="173" w:name="_Toc1639193347"/>
      <w:bookmarkStart w:id="174" w:name="_Toc1691086458"/>
      <w:bookmarkStart w:id="175" w:name="_Toc927076409"/>
      <w:bookmarkStart w:id="176" w:name="_Toc150771987"/>
      <w:r w:rsidRPr="00132EAA">
        <w:rPr>
          <w:b/>
          <w:bCs/>
          <w:sz w:val="24"/>
          <w:szCs w:val="24"/>
        </w:rPr>
        <w:t xml:space="preserve">More information: </w:t>
      </w:r>
      <w:hyperlink r:id="rId22" w:history="1">
        <w:r w:rsidRPr="00B97C5F">
          <w:rPr>
            <w:rStyle w:val="Hyperlink"/>
            <w:sz w:val="24"/>
            <w:szCs w:val="24"/>
          </w:rPr>
          <w:t>Please select here to visit CHIA’s APCD documentation.</w:t>
        </w:r>
      </w:hyperlink>
    </w:p>
    <w:p w14:paraId="542CF770" w14:textId="77777777" w:rsidR="00C52BF9" w:rsidRDefault="00C52BF9" w:rsidP="00C52BF9">
      <w:pPr>
        <w:pStyle w:val="Heading4"/>
        <w:rPr>
          <w:szCs w:val="28"/>
        </w:rPr>
      </w:pPr>
    </w:p>
    <w:p w14:paraId="7BF914AE" w14:textId="26D4E149" w:rsidR="00C52BF9" w:rsidRPr="008C2ABE" w:rsidRDefault="00C52BF9" w:rsidP="00C52BF9">
      <w:pPr>
        <w:pStyle w:val="Heading4"/>
        <w:rPr>
          <w:szCs w:val="28"/>
        </w:rPr>
      </w:pPr>
      <w:r>
        <w:rPr>
          <w:szCs w:val="28"/>
        </w:rPr>
        <w:t>Zip code</w:t>
      </w:r>
      <w:r w:rsidRPr="008C2ABE">
        <w:rPr>
          <w:szCs w:val="28"/>
        </w:rPr>
        <w:t xml:space="preserve"> File: VW_PHD_APCD_</w:t>
      </w:r>
      <w:r>
        <w:rPr>
          <w:szCs w:val="28"/>
        </w:rPr>
        <w:t>ZIP</w:t>
      </w:r>
      <w:r w:rsidRPr="008C2ABE">
        <w:rPr>
          <w:szCs w:val="28"/>
        </w:rPr>
        <w:t>_ANALYTIC</w:t>
      </w:r>
    </w:p>
    <w:p w14:paraId="1D9B5D7C" w14:textId="1A5F1A7F" w:rsidR="00C52BF9" w:rsidRPr="00035DD9" w:rsidRDefault="00C52BF9" w:rsidP="00C52BF9">
      <w:pPr>
        <w:ind w:left="720"/>
        <w:rPr>
          <w:sz w:val="24"/>
          <w:szCs w:val="24"/>
        </w:rPr>
      </w:pPr>
      <w:r w:rsidRPr="00035DD9">
        <w:rPr>
          <w:rFonts w:ascii="Calibri" w:hAnsi="Calibri"/>
          <w:b/>
          <w:bCs/>
          <w:sz w:val="24"/>
          <w:szCs w:val="24"/>
        </w:rPr>
        <w:t xml:space="preserve">Brief Description: </w:t>
      </w:r>
      <w:proofErr w:type="gramStart"/>
      <w:r>
        <w:rPr>
          <w:rFonts w:ascii="Calibri" w:hAnsi="Calibri"/>
          <w:sz w:val="24"/>
          <w:szCs w:val="24"/>
        </w:rPr>
        <w:t>Lists</w:t>
      </w:r>
      <w:proofErr w:type="gramEnd"/>
      <w:r>
        <w:rPr>
          <w:rFonts w:ascii="Calibri" w:hAnsi="Calibri"/>
          <w:sz w:val="24"/>
          <w:szCs w:val="24"/>
        </w:rPr>
        <w:t xml:space="preserve"> the</w:t>
      </w:r>
      <w:r w:rsidR="00CC3238">
        <w:rPr>
          <w:rFonts w:ascii="Calibri" w:hAnsi="Calibri"/>
          <w:sz w:val="24"/>
          <w:szCs w:val="24"/>
        </w:rPr>
        <w:t xml:space="preserve"> residential</w:t>
      </w:r>
      <w:r>
        <w:rPr>
          <w:rFonts w:ascii="Calibri" w:hAnsi="Calibri"/>
          <w:sz w:val="24"/>
          <w:szCs w:val="24"/>
        </w:rPr>
        <w:t xml:space="preserve"> zip codes associated with </w:t>
      </w:r>
      <w:r w:rsidR="00CC3238">
        <w:rPr>
          <w:rFonts w:ascii="Calibri" w:hAnsi="Calibri"/>
          <w:sz w:val="24"/>
          <w:szCs w:val="24"/>
        </w:rPr>
        <w:t>the records in the All-Payer Claims Database</w:t>
      </w:r>
    </w:p>
    <w:p w14:paraId="6C5E24B4" w14:textId="77777777" w:rsidR="00C52BF9" w:rsidRPr="00035DD9" w:rsidRDefault="00C52BF9" w:rsidP="00C52BF9">
      <w:pPr>
        <w:ind w:left="720"/>
        <w:rPr>
          <w:rFonts w:ascii="Calibri" w:hAnsi="Calibri"/>
          <w:b/>
          <w:bCs/>
          <w:sz w:val="24"/>
          <w:szCs w:val="24"/>
        </w:rPr>
      </w:pPr>
      <w:r w:rsidRPr="00035DD9">
        <w:rPr>
          <w:rFonts w:ascii="Calibri" w:hAnsi="Calibri"/>
          <w:b/>
          <w:bCs/>
          <w:sz w:val="24"/>
          <w:szCs w:val="24"/>
        </w:rPr>
        <w:t xml:space="preserve">Data Owner: </w:t>
      </w:r>
      <w:r w:rsidRPr="00035DD9">
        <w:rPr>
          <w:rFonts w:cs="Arial"/>
          <w:sz w:val="24"/>
          <w:szCs w:val="24"/>
          <w:lang w:eastAsia="ja-JP"/>
        </w:rPr>
        <w:t>Center for Health Information and Analysis (CHIA)</w:t>
      </w:r>
    </w:p>
    <w:p w14:paraId="72B2F23E" w14:textId="77777777" w:rsidR="00C52BF9" w:rsidRPr="00035DD9" w:rsidRDefault="00C52BF9" w:rsidP="00C52BF9">
      <w:pPr>
        <w:ind w:left="720"/>
        <w:rPr>
          <w:rFonts w:ascii="Calibri" w:hAnsi="Calibri"/>
          <w:b/>
          <w:bCs/>
          <w:sz w:val="24"/>
          <w:szCs w:val="24"/>
        </w:rPr>
      </w:pPr>
      <w:r w:rsidRPr="00035DD9">
        <w:rPr>
          <w:rFonts w:ascii="Calibri" w:hAnsi="Calibri"/>
          <w:b/>
          <w:bCs/>
          <w:sz w:val="24"/>
          <w:szCs w:val="24"/>
        </w:rPr>
        <w:t xml:space="preserve">Population: </w:t>
      </w:r>
      <w:r w:rsidRPr="00035DD9">
        <w:rPr>
          <w:sz w:val="24"/>
          <w:szCs w:val="24"/>
        </w:rPr>
        <w:t xml:space="preserve">The MA </w:t>
      </w:r>
      <w:r>
        <w:rPr>
          <w:sz w:val="24"/>
          <w:szCs w:val="24"/>
        </w:rPr>
        <w:t>All-Payer Claims Database (</w:t>
      </w:r>
      <w:r w:rsidRPr="00035DD9">
        <w:rPr>
          <w:sz w:val="24"/>
          <w:szCs w:val="24"/>
        </w:rPr>
        <w:t>APCD</w:t>
      </w:r>
      <w:r>
        <w:rPr>
          <w:sz w:val="24"/>
          <w:szCs w:val="24"/>
        </w:rPr>
        <w:t>)</w:t>
      </w:r>
      <w:r w:rsidRPr="00035DD9">
        <w:rPr>
          <w:sz w:val="24"/>
          <w:szCs w:val="24"/>
        </w:rPr>
        <w:t xml:space="preserve"> includes data on coverage and services for </w:t>
      </w:r>
      <w:proofErr w:type="gramStart"/>
      <w:r w:rsidRPr="00035DD9">
        <w:rPr>
          <w:sz w:val="24"/>
          <w:szCs w:val="24"/>
        </w:rPr>
        <w:t>the vast majority of</w:t>
      </w:r>
      <w:proofErr w:type="gramEnd"/>
      <w:r w:rsidRPr="00035DD9">
        <w:rPr>
          <w:sz w:val="24"/>
          <w:szCs w:val="24"/>
        </w:rPr>
        <w:t xml:space="preserve"> Massachusetts residents with public or private insurance.</w:t>
      </w:r>
    </w:p>
    <w:p w14:paraId="5604213E" w14:textId="77777777" w:rsidR="00C52BF9" w:rsidRPr="00035DD9" w:rsidRDefault="00C52BF9" w:rsidP="00C52BF9">
      <w:pPr>
        <w:ind w:left="720"/>
        <w:rPr>
          <w:rFonts w:ascii="Calibri" w:hAnsi="Calibri"/>
          <w:b/>
          <w:bCs/>
          <w:sz w:val="24"/>
          <w:szCs w:val="24"/>
        </w:rPr>
      </w:pPr>
      <w:r w:rsidRPr="00035DD9">
        <w:rPr>
          <w:rFonts w:ascii="Calibri" w:hAnsi="Calibri"/>
          <w:b/>
          <w:bCs/>
          <w:sz w:val="24"/>
          <w:szCs w:val="24"/>
        </w:rPr>
        <w:t>Important Data Notes:</w:t>
      </w:r>
    </w:p>
    <w:p w14:paraId="095A9374" w14:textId="348E8264" w:rsidR="00CC3238" w:rsidRPr="007D4059" w:rsidRDefault="00CC3238" w:rsidP="00C52BF9">
      <w:pPr>
        <w:pStyle w:val="ListParagraph"/>
        <w:numPr>
          <w:ilvl w:val="0"/>
          <w:numId w:val="7"/>
        </w:numPr>
        <w:spacing w:line="240" w:lineRule="auto"/>
        <w:ind w:left="1440"/>
        <w:rPr>
          <w:sz w:val="24"/>
          <w:szCs w:val="24"/>
        </w:rPr>
      </w:pPr>
      <w:r w:rsidRPr="007D4059">
        <w:rPr>
          <w:sz w:val="24"/>
          <w:szCs w:val="24"/>
        </w:rPr>
        <w:t>This file starts in 2020.</w:t>
      </w:r>
    </w:p>
    <w:p w14:paraId="777C36F0" w14:textId="2B4B7880" w:rsidR="00C52BF9" w:rsidRPr="00035DD9" w:rsidRDefault="00C52BF9" w:rsidP="00C52BF9">
      <w:pPr>
        <w:pStyle w:val="ListParagraph"/>
        <w:numPr>
          <w:ilvl w:val="0"/>
          <w:numId w:val="7"/>
        </w:numPr>
        <w:spacing w:line="240" w:lineRule="auto"/>
        <w:ind w:left="1440"/>
        <w:rPr>
          <w:b/>
          <w:bCs/>
          <w:sz w:val="24"/>
          <w:szCs w:val="24"/>
        </w:rPr>
      </w:pPr>
      <w:r w:rsidRPr="00035DD9">
        <w:rPr>
          <w:sz w:val="24"/>
          <w:szCs w:val="24"/>
        </w:rPr>
        <w:t>Does not include:</w:t>
      </w:r>
    </w:p>
    <w:p w14:paraId="73549935" w14:textId="77777777" w:rsidR="00C52BF9" w:rsidRPr="00035DD9" w:rsidRDefault="00C52BF9" w:rsidP="00C52BF9">
      <w:pPr>
        <w:pStyle w:val="ListParagraph"/>
        <w:numPr>
          <w:ilvl w:val="1"/>
          <w:numId w:val="7"/>
        </w:numPr>
        <w:spacing w:line="240" w:lineRule="auto"/>
        <w:ind w:left="2160"/>
        <w:rPr>
          <w:b/>
          <w:bCs/>
          <w:sz w:val="24"/>
          <w:szCs w:val="24"/>
        </w:rPr>
      </w:pPr>
      <w:r w:rsidRPr="00035DD9">
        <w:rPr>
          <w:sz w:val="24"/>
          <w:szCs w:val="24"/>
        </w:rPr>
        <w:t>Workers’ Compensation</w:t>
      </w:r>
    </w:p>
    <w:p w14:paraId="0F86888F" w14:textId="77777777" w:rsidR="00C52BF9" w:rsidRPr="00035DD9" w:rsidRDefault="00C52BF9" w:rsidP="00C52BF9">
      <w:pPr>
        <w:pStyle w:val="ListParagraph"/>
        <w:numPr>
          <w:ilvl w:val="1"/>
          <w:numId w:val="7"/>
        </w:numPr>
        <w:spacing w:line="240" w:lineRule="auto"/>
        <w:ind w:left="2160"/>
        <w:rPr>
          <w:b/>
          <w:bCs/>
          <w:sz w:val="24"/>
          <w:szCs w:val="24"/>
        </w:rPr>
      </w:pPr>
      <w:r w:rsidRPr="00035DD9">
        <w:rPr>
          <w:sz w:val="24"/>
          <w:szCs w:val="24"/>
        </w:rPr>
        <w:t>TRICARE and the Veterans Health Administration</w:t>
      </w:r>
    </w:p>
    <w:p w14:paraId="373184A1" w14:textId="77777777" w:rsidR="00C52BF9" w:rsidRPr="00035DD9" w:rsidRDefault="00C52BF9" w:rsidP="00C52BF9">
      <w:pPr>
        <w:pStyle w:val="ListParagraph"/>
        <w:numPr>
          <w:ilvl w:val="1"/>
          <w:numId w:val="7"/>
        </w:numPr>
        <w:spacing w:line="240" w:lineRule="auto"/>
        <w:ind w:left="2160"/>
        <w:rPr>
          <w:b/>
          <w:bCs/>
          <w:sz w:val="24"/>
          <w:szCs w:val="24"/>
        </w:rPr>
      </w:pPr>
      <w:r w:rsidRPr="00035DD9">
        <w:rPr>
          <w:sz w:val="24"/>
          <w:szCs w:val="24"/>
        </w:rPr>
        <w:t xml:space="preserve"> Federal Employees Health Benefit Plan</w:t>
      </w:r>
    </w:p>
    <w:p w14:paraId="01B9F48D" w14:textId="77777777" w:rsidR="00C52BF9" w:rsidRPr="00035DD9" w:rsidRDefault="00C52BF9" w:rsidP="00C52BF9">
      <w:pPr>
        <w:pStyle w:val="ListParagraph"/>
        <w:numPr>
          <w:ilvl w:val="1"/>
          <w:numId w:val="7"/>
        </w:numPr>
        <w:spacing w:line="240" w:lineRule="auto"/>
        <w:ind w:left="2160"/>
        <w:rPr>
          <w:b/>
          <w:bCs/>
          <w:sz w:val="24"/>
          <w:szCs w:val="24"/>
        </w:rPr>
      </w:pPr>
      <w:r w:rsidRPr="00035DD9">
        <w:rPr>
          <w:sz w:val="24"/>
          <w:szCs w:val="24"/>
        </w:rPr>
        <w:t>Indian Health Services Care</w:t>
      </w:r>
    </w:p>
    <w:p w14:paraId="55E77374" w14:textId="77777777" w:rsidR="00C52BF9" w:rsidRPr="00035DD9" w:rsidRDefault="00C52BF9" w:rsidP="00C52BF9">
      <w:pPr>
        <w:pStyle w:val="ListParagraph"/>
        <w:numPr>
          <w:ilvl w:val="1"/>
          <w:numId w:val="7"/>
        </w:numPr>
        <w:spacing w:line="240" w:lineRule="auto"/>
        <w:ind w:left="2160"/>
        <w:rPr>
          <w:b/>
          <w:bCs/>
          <w:sz w:val="24"/>
          <w:szCs w:val="24"/>
        </w:rPr>
      </w:pPr>
      <w:r w:rsidRPr="00035DD9">
        <w:rPr>
          <w:sz w:val="24"/>
          <w:szCs w:val="24"/>
        </w:rPr>
        <w:t>Medicare Fee for Service (i.e., Medicare Part A, Medicare Part B)</w:t>
      </w:r>
    </w:p>
    <w:p w14:paraId="2B4505C2" w14:textId="77777777" w:rsidR="00C52BF9" w:rsidRPr="00035DD9" w:rsidRDefault="00C52BF9" w:rsidP="00C52BF9">
      <w:pPr>
        <w:pStyle w:val="ListParagraph"/>
        <w:numPr>
          <w:ilvl w:val="0"/>
          <w:numId w:val="7"/>
        </w:numPr>
        <w:spacing w:line="240" w:lineRule="auto"/>
        <w:ind w:left="1440"/>
        <w:rPr>
          <w:b/>
          <w:bCs/>
          <w:sz w:val="24"/>
          <w:szCs w:val="24"/>
        </w:rPr>
      </w:pPr>
      <w:r w:rsidRPr="00035DD9">
        <w:rPr>
          <w:sz w:val="24"/>
          <w:szCs w:val="24"/>
        </w:rPr>
        <w:t>Information on uninsured individuals is only included to the extent that they enroll in the Commonwealth’s Health Safety Net.</w:t>
      </w:r>
    </w:p>
    <w:p w14:paraId="11FA9B14" w14:textId="77777777" w:rsidR="00C52BF9" w:rsidRPr="00035DD9" w:rsidRDefault="00C52BF9" w:rsidP="00C52BF9">
      <w:pPr>
        <w:pStyle w:val="ListParagraph"/>
        <w:numPr>
          <w:ilvl w:val="0"/>
          <w:numId w:val="7"/>
        </w:numPr>
        <w:spacing w:line="240" w:lineRule="auto"/>
        <w:ind w:left="1440"/>
        <w:rPr>
          <w:b/>
          <w:bCs/>
          <w:sz w:val="24"/>
          <w:szCs w:val="24"/>
        </w:rPr>
      </w:pPr>
      <w:r w:rsidRPr="00035DD9">
        <w:rPr>
          <w:sz w:val="24"/>
          <w:szCs w:val="24"/>
        </w:rPr>
        <w:t xml:space="preserve">Beginning in early 2016, </w:t>
      </w:r>
      <w:proofErr w:type="gramStart"/>
      <w:r w:rsidRPr="00035DD9">
        <w:rPr>
          <w:sz w:val="24"/>
          <w:szCs w:val="24"/>
        </w:rPr>
        <w:t>as a result of</w:t>
      </w:r>
      <w:proofErr w:type="gramEnd"/>
      <w:r w:rsidRPr="00035DD9">
        <w:rPr>
          <w:sz w:val="24"/>
          <w:szCs w:val="24"/>
        </w:rPr>
        <w:t xml:space="preserve"> the Supreme Court decision in Gobeille v. Liberty Mutual, some employers who offer self-funded ERISA (Employee </w:t>
      </w:r>
      <w:r w:rsidRPr="00035DD9">
        <w:rPr>
          <w:sz w:val="24"/>
          <w:szCs w:val="24"/>
        </w:rPr>
        <w:lastRenderedPageBreak/>
        <w:t>Retirement Income Security Act of 1974) plans have been removed from the MA APCD. There are several self-insured plans that are not subject to ERISA, such as those operated by state agencies, municipalities, the Group Insurance Commission, Medicare, and Medicaid. The decision does not prohibit the voluntary submission of self-insured plan data to the MA APCD. At the end of 2017 reporting period, approximately 75% (or about 1.75 million members) of self-insured Member Eligibility data is missing from the MA APCD.</w:t>
      </w:r>
    </w:p>
    <w:p w14:paraId="561BF933" w14:textId="58BA4A62" w:rsidR="00C52BF9" w:rsidRDefault="00C52BF9" w:rsidP="00C52BF9">
      <w:pPr>
        <w:spacing w:line="240" w:lineRule="auto"/>
        <w:ind w:left="1080"/>
        <w:rPr>
          <w:sz w:val="24"/>
          <w:szCs w:val="24"/>
        </w:rPr>
      </w:pPr>
      <w:r w:rsidRPr="00035DD9">
        <w:rPr>
          <w:b/>
          <w:bCs/>
          <w:sz w:val="24"/>
          <w:szCs w:val="24"/>
        </w:rPr>
        <w:t xml:space="preserve">Years Currently Covered: </w:t>
      </w:r>
      <w:r w:rsidRPr="00035DD9">
        <w:rPr>
          <w:sz w:val="24"/>
          <w:szCs w:val="24"/>
        </w:rPr>
        <w:t>20</w:t>
      </w:r>
      <w:r w:rsidR="00CC3238">
        <w:rPr>
          <w:sz w:val="24"/>
          <w:szCs w:val="24"/>
        </w:rPr>
        <w:t>20</w:t>
      </w:r>
      <w:r w:rsidRPr="00035DD9">
        <w:rPr>
          <w:sz w:val="24"/>
          <w:szCs w:val="24"/>
        </w:rPr>
        <w:t>-202</w:t>
      </w:r>
      <w:r>
        <w:rPr>
          <w:sz w:val="24"/>
          <w:szCs w:val="24"/>
        </w:rPr>
        <w:t>4</w:t>
      </w:r>
    </w:p>
    <w:p w14:paraId="0A33F671" w14:textId="77777777" w:rsidR="00C52BF9" w:rsidRPr="00035DD9" w:rsidRDefault="00C52BF9" w:rsidP="00C52BF9">
      <w:pPr>
        <w:spacing w:line="240" w:lineRule="auto"/>
        <w:ind w:left="1080"/>
        <w:rPr>
          <w:sz w:val="24"/>
          <w:szCs w:val="24"/>
        </w:rPr>
      </w:pPr>
      <w:r w:rsidRPr="00132EAA">
        <w:rPr>
          <w:b/>
          <w:bCs/>
          <w:sz w:val="24"/>
          <w:szCs w:val="24"/>
        </w:rPr>
        <w:t xml:space="preserve">More information: </w:t>
      </w:r>
      <w:hyperlink r:id="rId23" w:history="1">
        <w:r w:rsidRPr="00B97C5F">
          <w:rPr>
            <w:rStyle w:val="Hyperlink"/>
            <w:sz w:val="24"/>
            <w:szCs w:val="24"/>
          </w:rPr>
          <w:t>Please select here to visit CHIA’s APCD documentation.</w:t>
        </w:r>
      </w:hyperlink>
    </w:p>
    <w:p w14:paraId="73755A73" w14:textId="77777777" w:rsidR="00E75729" w:rsidRPr="00E75729" w:rsidRDefault="00E75729" w:rsidP="00E75729"/>
    <w:p w14:paraId="43A55803" w14:textId="2277AA4A" w:rsidR="00090195" w:rsidRPr="00D502F5" w:rsidRDefault="7BC7B717" w:rsidP="00D502F5">
      <w:pPr>
        <w:pStyle w:val="Heading3"/>
        <w:rPr>
          <w:szCs w:val="32"/>
        </w:rPr>
      </w:pPr>
      <w:bookmarkStart w:id="177" w:name="_Toc227923776"/>
      <w:bookmarkStart w:id="178" w:name="_Toc234567433"/>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D502F5">
        <w:rPr>
          <w:szCs w:val="32"/>
        </w:rPr>
        <w:t xml:space="preserve">Birth </w:t>
      </w:r>
      <w:r w:rsidR="00035DD9" w:rsidRPr="00D502F5">
        <w:rPr>
          <w:szCs w:val="32"/>
        </w:rPr>
        <w:t xml:space="preserve">Record </w:t>
      </w:r>
      <w:r w:rsidR="66CF0708" w:rsidRPr="00D502F5">
        <w:rPr>
          <w:szCs w:val="32"/>
        </w:rPr>
        <w:t>Data</w:t>
      </w:r>
      <w:bookmarkEnd w:id="177"/>
      <w:bookmarkEnd w:id="178"/>
      <w:r w:rsidR="66CF0708" w:rsidRPr="00D502F5">
        <w:rPr>
          <w:szCs w:val="32"/>
        </w:rPr>
        <w:t xml:space="preserve"> </w:t>
      </w:r>
    </w:p>
    <w:p w14:paraId="6E1B12A9" w14:textId="014CF450" w:rsidR="00E8251F" w:rsidRPr="008C2ABE" w:rsidRDefault="00D502F5" w:rsidP="008C2ABE">
      <w:pPr>
        <w:pStyle w:val="Heading4"/>
        <w:rPr>
          <w:szCs w:val="28"/>
        </w:rPr>
      </w:pPr>
      <w:bookmarkStart w:id="179" w:name="_Toc1084827381"/>
      <w:bookmarkStart w:id="180" w:name="_Toc592666091"/>
      <w:bookmarkStart w:id="181" w:name="_Toc1968390237"/>
      <w:bookmarkStart w:id="182" w:name="_Toc75429458"/>
      <w:bookmarkStart w:id="183" w:name="_Toc841321227"/>
      <w:bookmarkStart w:id="184" w:name="_Toc1445691290"/>
      <w:bookmarkStart w:id="185" w:name="_Toc1421790942"/>
      <w:bookmarkStart w:id="186" w:name="_Toc1268133064"/>
      <w:bookmarkStart w:id="187" w:name="_Toc1019987412"/>
      <w:bookmarkStart w:id="188" w:name="_Toc916081134"/>
      <w:bookmarkStart w:id="189" w:name="_Toc928751827"/>
      <w:bookmarkStart w:id="190" w:name="_Toc899752180"/>
      <w:bookmarkStart w:id="191" w:name="_Toc1873833320"/>
      <w:bookmarkStart w:id="192" w:name="_Toc2045496384"/>
      <w:bookmarkStart w:id="193" w:name="_Toc2119620369"/>
      <w:bookmarkStart w:id="194" w:name="_Toc1568761751"/>
      <w:bookmarkStart w:id="195" w:name="_Toc322185769"/>
      <w:bookmarkStart w:id="196" w:name="_Toc524833557"/>
      <w:bookmarkStart w:id="197" w:name="_Toc1736071907"/>
      <w:bookmarkStart w:id="198" w:name="_Toc1330982953"/>
      <w:bookmarkStart w:id="199" w:name="_Toc293834035"/>
      <w:bookmarkStart w:id="200" w:name="_Toc150771988"/>
      <w:bookmarkStart w:id="201" w:name="_Toc227923777"/>
      <w:r w:rsidRPr="008C2ABE">
        <w:rPr>
          <w:szCs w:val="28"/>
        </w:rPr>
        <w:t xml:space="preserve">Infant Birth Records: </w:t>
      </w:r>
      <w:r w:rsidR="00BB7A4B" w:rsidRPr="008C2ABE">
        <w:rPr>
          <w:szCs w:val="28"/>
        </w:rPr>
        <w:t>VW_PHD_BIRTH_INFANT_ANALYTIC</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CD56A21" w14:textId="77777777" w:rsidR="00090195" w:rsidRPr="00D502F5" w:rsidRDefault="00090195" w:rsidP="00D502F5">
      <w:pPr>
        <w:ind w:left="720"/>
        <w:rPr>
          <w:rFonts w:ascii="Calibri" w:hAnsi="Calibri"/>
          <w:b/>
          <w:sz w:val="24"/>
          <w:szCs w:val="24"/>
        </w:rPr>
      </w:pPr>
      <w:r w:rsidRPr="00D502F5">
        <w:rPr>
          <w:rFonts w:ascii="Calibri" w:hAnsi="Calibri"/>
          <w:b/>
          <w:sz w:val="24"/>
          <w:szCs w:val="24"/>
        </w:rPr>
        <w:t xml:space="preserve">Brief Description: </w:t>
      </w:r>
      <w:r w:rsidRPr="00D502F5">
        <w:rPr>
          <w:rFonts w:ascii="Calibri" w:hAnsi="Calibri"/>
          <w:sz w:val="24"/>
          <w:szCs w:val="24"/>
          <w:lang w:eastAsia="ja-JP"/>
        </w:rPr>
        <w:t xml:space="preserve">Data are reported to the Registry of Vital Records and Statistics (RVRS) by all licensed birthing hospitals and birthing centers and by city and town clerks if they are establishing a home birth that occurred in their city/town in Massachusetts. Birth certificates include worksheets completed by the hospital and by the parents. </w:t>
      </w:r>
    </w:p>
    <w:p w14:paraId="62553DB7" w14:textId="77777777" w:rsidR="00090195" w:rsidRPr="00D502F5" w:rsidRDefault="00090195" w:rsidP="00D502F5">
      <w:pPr>
        <w:ind w:left="720"/>
        <w:rPr>
          <w:rFonts w:ascii="Calibri" w:hAnsi="Calibri"/>
          <w:sz w:val="24"/>
          <w:szCs w:val="24"/>
        </w:rPr>
      </w:pPr>
      <w:r w:rsidRPr="00D502F5">
        <w:rPr>
          <w:rFonts w:ascii="Calibri" w:hAnsi="Calibri"/>
          <w:b/>
          <w:sz w:val="24"/>
          <w:szCs w:val="24"/>
        </w:rPr>
        <w:t xml:space="preserve">Data Owner: </w:t>
      </w:r>
      <w:r w:rsidRPr="00D502F5">
        <w:rPr>
          <w:rFonts w:ascii="Calibri" w:hAnsi="Calibri"/>
          <w:sz w:val="24"/>
          <w:szCs w:val="24"/>
        </w:rPr>
        <w:t>Registry of Vital Records and Statistics (RVRS)</w:t>
      </w:r>
    </w:p>
    <w:p w14:paraId="7B2D8B7D" w14:textId="77777777" w:rsidR="00090195" w:rsidRPr="00D502F5" w:rsidRDefault="00BC1883" w:rsidP="00D502F5">
      <w:pPr>
        <w:ind w:left="720"/>
        <w:rPr>
          <w:rFonts w:ascii="Calibri" w:hAnsi="Calibri"/>
          <w:b/>
          <w:sz w:val="24"/>
          <w:szCs w:val="24"/>
        </w:rPr>
      </w:pPr>
      <w:r w:rsidRPr="00D502F5">
        <w:rPr>
          <w:rFonts w:ascii="Calibri" w:hAnsi="Calibri"/>
          <w:b/>
          <w:sz w:val="24"/>
          <w:szCs w:val="24"/>
        </w:rPr>
        <w:t>Population</w:t>
      </w:r>
      <w:r w:rsidR="00090195" w:rsidRPr="00D502F5">
        <w:rPr>
          <w:rFonts w:ascii="Calibri" w:hAnsi="Calibri"/>
          <w:b/>
          <w:sz w:val="24"/>
          <w:szCs w:val="24"/>
        </w:rPr>
        <w:t xml:space="preserve">: </w:t>
      </w:r>
      <w:r w:rsidRPr="00D502F5">
        <w:rPr>
          <w:sz w:val="24"/>
          <w:szCs w:val="24"/>
        </w:rPr>
        <w:t>I</w:t>
      </w:r>
      <w:r w:rsidR="00090195" w:rsidRPr="00D502F5">
        <w:rPr>
          <w:sz w:val="24"/>
          <w:szCs w:val="24"/>
        </w:rPr>
        <w:t xml:space="preserve">nfants born to MA residents </w:t>
      </w:r>
    </w:p>
    <w:p w14:paraId="3CCCA01F" w14:textId="0135D49D" w:rsidR="008A503F" w:rsidRPr="00D502F5" w:rsidRDefault="00090195" w:rsidP="00D502F5">
      <w:pPr>
        <w:ind w:left="720"/>
        <w:rPr>
          <w:rFonts w:ascii="Calibri" w:hAnsi="Calibri"/>
          <w:sz w:val="24"/>
          <w:szCs w:val="24"/>
        </w:rPr>
      </w:pPr>
      <w:r w:rsidRPr="00D502F5">
        <w:rPr>
          <w:rFonts w:ascii="Calibri" w:hAnsi="Calibri"/>
          <w:b/>
          <w:bCs/>
          <w:sz w:val="24"/>
          <w:szCs w:val="24"/>
        </w:rPr>
        <w:t>Important Data Notes</w:t>
      </w:r>
      <w:r w:rsidR="008A503F" w:rsidRPr="00D502F5">
        <w:rPr>
          <w:rFonts w:ascii="Calibri" w:hAnsi="Calibri"/>
          <w:b/>
          <w:bCs/>
          <w:sz w:val="24"/>
          <w:szCs w:val="24"/>
        </w:rPr>
        <w:t xml:space="preserve">:  </w:t>
      </w:r>
      <w:r w:rsidR="101EBCE7" w:rsidRPr="00D502F5">
        <w:rPr>
          <w:rFonts w:ascii="Calibri" w:eastAsia="Calibri" w:hAnsi="Calibri" w:cs="Calibri"/>
          <w:sz w:val="24"/>
          <w:szCs w:val="24"/>
        </w:rPr>
        <w:t xml:space="preserve">As legal records, the information recorded on birth certificates is considered highly accurate. However, some information like race and Hispanic ethnicity are not always fully populated. </w:t>
      </w:r>
    </w:p>
    <w:p w14:paraId="1D4D3DD6" w14:textId="57B913BA" w:rsidR="008A503F" w:rsidRPr="00D502F5" w:rsidRDefault="7971AF56" w:rsidP="00D502F5">
      <w:pPr>
        <w:ind w:left="720"/>
        <w:rPr>
          <w:rFonts w:ascii="Calibri" w:hAnsi="Calibri"/>
          <w:sz w:val="24"/>
          <w:szCs w:val="24"/>
        </w:rPr>
      </w:pPr>
      <w:r w:rsidRPr="00D502F5">
        <w:rPr>
          <w:rFonts w:ascii="Calibri" w:hAnsi="Calibri"/>
          <w:sz w:val="24"/>
          <w:szCs w:val="24"/>
        </w:rPr>
        <w:t xml:space="preserve">In February 2011, RVRS implemented the Vitals Information Partnership (VIP) System to replace the Electronic Birth System (EBC). Not all birthing facilities started using VIP in February. For this reason, there is partial birth data in EBC and VIP.  </w:t>
      </w:r>
      <w:r w:rsidR="008A503F" w:rsidRPr="00D502F5">
        <w:rPr>
          <w:rFonts w:ascii="Calibri" w:hAnsi="Calibri"/>
          <w:sz w:val="24"/>
          <w:szCs w:val="24"/>
        </w:rPr>
        <w:t>For birth records from the Mainframe (system=1) please note that in order to determine counts of specific abnormal conditions, complications of labor and delivery, prenatal tests and procedures, risk factors for this pregnancy, labor and delivery procedures, congenital anomalies, and neonatal procedures you need to select both the None of the Above as 2 (No), and Yes for each specific abnormal conditions, complications of labor and delivery, prenatal tests and procedures, risk factors for this pregnancy, labor and delivery procedures, congenital anomalies, and neonatal procedures.</w:t>
      </w:r>
    </w:p>
    <w:p w14:paraId="21BD561A" w14:textId="38C34C7B" w:rsidR="004E5342" w:rsidRPr="0053168D" w:rsidRDefault="6DA72B47" w:rsidP="0053168D">
      <w:pPr>
        <w:spacing w:after="0" w:line="240" w:lineRule="auto"/>
        <w:ind w:left="720"/>
        <w:rPr>
          <w:rFonts w:ascii="Calibri" w:hAnsi="Calibri"/>
          <w:b/>
          <w:bCs/>
          <w:sz w:val="24"/>
          <w:szCs w:val="24"/>
        </w:rPr>
      </w:pPr>
      <w:r w:rsidRPr="00D502F5">
        <w:rPr>
          <w:rFonts w:ascii="Calibri" w:hAnsi="Calibri"/>
          <w:b/>
          <w:bCs/>
          <w:sz w:val="24"/>
          <w:szCs w:val="24"/>
        </w:rPr>
        <w:t>Important</w:t>
      </w:r>
      <w:r w:rsidR="0053168D">
        <w:rPr>
          <w:rFonts w:ascii="Calibri" w:hAnsi="Calibri"/>
          <w:b/>
          <w:bCs/>
          <w:sz w:val="24"/>
          <w:szCs w:val="24"/>
        </w:rPr>
        <w:t xml:space="preserve"> note about infant records – if multiple infants link to the same unique ID, then all those records are assigned a missing ID value.</w:t>
      </w:r>
    </w:p>
    <w:p w14:paraId="3325941C" w14:textId="7B5CE13C" w:rsidR="004E5342" w:rsidRPr="00D502F5" w:rsidRDefault="004E5342" w:rsidP="00D502F5">
      <w:pPr>
        <w:spacing w:after="0" w:line="240" w:lineRule="auto"/>
        <w:ind w:left="720"/>
        <w:rPr>
          <w:rFonts w:ascii="Calibri" w:hAnsi="Calibri"/>
          <w:sz w:val="24"/>
          <w:szCs w:val="24"/>
        </w:rPr>
      </w:pPr>
    </w:p>
    <w:p w14:paraId="2AEA71EF" w14:textId="0E0E0098" w:rsidR="004E5342" w:rsidRPr="00D502F5" w:rsidRDefault="5C656D15" w:rsidP="00D502F5">
      <w:pPr>
        <w:spacing w:after="0" w:line="240" w:lineRule="auto"/>
        <w:ind w:left="720"/>
        <w:rPr>
          <w:rFonts w:ascii="Calibri" w:hAnsi="Calibri"/>
          <w:b/>
          <w:bCs/>
          <w:sz w:val="24"/>
          <w:szCs w:val="24"/>
        </w:rPr>
      </w:pPr>
      <w:r w:rsidRPr="00D502F5">
        <w:rPr>
          <w:rFonts w:ascii="Calibri" w:hAnsi="Calibri"/>
          <w:b/>
          <w:bCs/>
          <w:sz w:val="24"/>
          <w:szCs w:val="24"/>
        </w:rPr>
        <w:t>VIP notes:</w:t>
      </w:r>
    </w:p>
    <w:p w14:paraId="374A054C" w14:textId="55728219" w:rsidR="004E5342" w:rsidRPr="00D502F5" w:rsidRDefault="004E5342" w:rsidP="00E75B9A">
      <w:pPr>
        <w:pStyle w:val="ListParagraph"/>
        <w:numPr>
          <w:ilvl w:val="0"/>
          <w:numId w:val="5"/>
        </w:numPr>
        <w:spacing w:after="0" w:line="240" w:lineRule="auto"/>
        <w:ind w:left="1440"/>
        <w:rPr>
          <w:sz w:val="24"/>
          <w:szCs w:val="24"/>
        </w:rPr>
      </w:pPr>
      <w:r w:rsidRPr="00D502F5">
        <w:rPr>
          <w:rFonts w:ascii="Calibri" w:hAnsi="Calibri"/>
          <w:sz w:val="24"/>
          <w:szCs w:val="24"/>
        </w:rPr>
        <w:lastRenderedPageBreak/>
        <w:t xml:space="preserve">Also note that for 2011, the VIP variables for parity, gravidity and </w:t>
      </w:r>
      <w:proofErr w:type="spellStart"/>
      <w:r w:rsidRPr="00D502F5">
        <w:rPr>
          <w:rFonts w:ascii="Calibri" w:hAnsi="Calibri"/>
          <w:sz w:val="24"/>
          <w:szCs w:val="24"/>
        </w:rPr>
        <w:t>Kotelchuck</w:t>
      </w:r>
      <w:proofErr w:type="spellEnd"/>
      <w:r w:rsidRPr="00D502F5">
        <w:rPr>
          <w:rFonts w:ascii="Calibri" w:hAnsi="Calibri"/>
          <w:sz w:val="24"/>
          <w:szCs w:val="24"/>
        </w:rPr>
        <w:t xml:space="preserve"> might not </w:t>
      </w:r>
      <w:proofErr w:type="gramStart"/>
      <w:r w:rsidRPr="00D502F5">
        <w:rPr>
          <w:rFonts w:ascii="Calibri" w:hAnsi="Calibri"/>
          <w:sz w:val="24"/>
          <w:szCs w:val="24"/>
        </w:rPr>
        <w:t>reliable</w:t>
      </w:r>
      <w:proofErr w:type="gramEnd"/>
      <w:r w:rsidRPr="00D502F5">
        <w:rPr>
          <w:rFonts w:ascii="Calibri" w:hAnsi="Calibri"/>
          <w:sz w:val="24"/>
          <w:szCs w:val="24"/>
        </w:rPr>
        <w:t>.  There were also some specific hospital issues with the following:</w:t>
      </w:r>
    </w:p>
    <w:p w14:paraId="2DBA042F" w14:textId="77777777" w:rsidR="004E5342" w:rsidRPr="00D502F5" w:rsidRDefault="004E5342" w:rsidP="00E75B9A">
      <w:pPr>
        <w:pStyle w:val="ListParagraph"/>
        <w:numPr>
          <w:ilvl w:val="0"/>
          <w:numId w:val="14"/>
        </w:numPr>
        <w:ind w:left="1440"/>
        <w:rPr>
          <w:rFonts w:ascii="Calibri" w:hAnsi="Calibri"/>
          <w:sz w:val="24"/>
          <w:szCs w:val="24"/>
        </w:rPr>
      </w:pPr>
      <w:r w:rsidRPr="00D502F5">
        <w:rPr>
          <w:color w:val="000000"/>
          <w:sz w:val="24"/>
          <w:szCs w:val="24"/>
        </w:rPr>
        <w:t xml:space="preserve">Statistical birth data from Beverly hospital may not be complete </w:t>
      </w:r>
      <w:proofErr w:type="gramStart"/>
      <w:r w:rsidRPr="00D502F5">
        <w:rPr>
          <w:color w:val="000000"/>
          <w:sz w:val="24"/>
          <w:szCs w:val="24"/>
        </w:rPr>
        <w:t>as a result of</w:t>
      </w:r>
      <w:proofErr w:type="gramEnd"/>
      <w:r w:rsidRPr="00D502F5">
        <w:rPr>
          <w:color w:val="000000"/>
          <w:sz w:val="24"/>
          <w:szCs w:val="24"/>
        </w:rPr>
        <w:t xml:space="preserve"> data not being entered because of a shortage </w:t>
      </w:r>
      <w:proofErr w:type="gramStart"/>
      <w:r w:rsidRPr="00D502F5">
        <w:rPr>
          <w:color w:val="000000"/>
          <w:sz w:val="24"/>
          <w:szCs w:val="24"/>
        </w:rPr>
        <w:t>in</w:t>
      </w:r>
      <w:proofErr w:type="gramEnd"/>
      <w:r w:rsidRPr="00D502F5">
        <w:rPr>
          <w:color w:val="000000"/>
          <w:sz w:val="24"/>
          <w:szCs w:val="24"/>
        </w:rPr>
        <w:t xml:space="preserve"> staff.</w:t>
      </w:r>
    </w:p>
    <w:p w14:paraId="543F552A" w14:textId="77777777" w:rsidR="004E5342" w:rsidRPr="00D502F5" w:rsidRDefault="004E5342" w:rsidP="00E75B9A">
      <w:pPr>
        <w:pStyle w:val="ListParagraph"/>
        <w:numPr>
          <w:ilvl w:val="0"/>
          <w:numId w:val="14"/>
        </w:numPr>
        <w:ind w:left="1440"/>
        <w:rPr>
          <w:rFonts w:ascii="Calibri" w:hAnsi="Calibri"/>
          <w:sz w:val="24"/>
          <w:szCs w:val="24"/>
        </w:rPr>
      </w:pPr>
      <w:r w:rsidRPr="00D502F5">
        <w:rPr>
          <w:color w:val="000000" w:themeColor="text1"/>
          <w:sz w:val="24"/>
          <w:szCs w:val="24"/>
        </w:rPr>
        <w:t>As a result of coding problems, Brigham records may have Y for more than one option for each section when only one option could only be Y:</w:t>
      </w:r>
      <w:r w:rsidRPr="00D502F5">
        <w:rPr>
          <w:b/>
          <w:bCs/>
          <w:color w:val="0000FF"/>
          <w:sz w:val="24"/>
          <w:szCs w:val="24"/>
        </w:rPr>
        <w:t xml:space="preserve"> </w:t>
      </w:r>
    </w:p>
    <w:p w14:paraId="42C7103B" w14:textId="53FD0B35" w:rsidR="585CB145" w:rsidRPr="00D502F5" w:rsidRDefault="004E5342" w:rsidP="00E75B9A">
      <w:pPr>
        <w:pStyle w:val="ListParagraph"/>
        <w:numPr>
          <w:ilvl w:val="1"/>
          <w:numId w:val="14"/>
        </w:numPr>
        <w:spacing w:after="0" w:line="240" w:lineRule="auto"/>
        <w:ind w:left="2160"/>
        <w:rPr>
          <w:rFonts w:ascii="Calibri" w:hAnsi="Calibri"/>
          <w:sz w:val="24"/>
          <w:szCs w:val="24"/>
        </w:rPr>
      </w:pPr>
      <w:r w:rsidRPr="00D502F5">
        <w:rPr>
          <w:b/>
          <w:bCs/>
          <w:sz w:val="24"/>
          <w:szCs w:val="24"/>
        </w:rPr>
        <w:t xml:space="preserve">Type of Cleft Lip/Palate: </w:t>
      </w:r>
      <w:r w:rsidRPr="00D502F5">
        <w:rPr>
          <w:sz w:val="24"/>
          <w:szCs w:val="24"/>
        </w:rPr>
        <w:t>MI_CLEFT and MI_CLEFT_P</w:t>
      </w:r>
    </w:p>
    <w:p w14:paraId="77BF28BD" w14:textId="5CFE4D9D" w:rsidR="585CB145" w:rsidRPr="00D502F5" w:rsidRDefault="585CB145" w:rsidP="00E75B9A">
      <w:pPr>
        <w:pStyle w:val="ListParagraph"/>
        <w:numPr>
          <w:ilvl w:val="0"/>
          <w:numId w:val="14"/>
        </w:numPr>
        <w:spacing w:after="0" w:line="240" w:lineRule="auto"/>
        <w:ind w:left="1440"/>
        <w:rPr>
          <w:color w:val="000000" w:themeColor="text1"/>
          <w:sz w:val="24"/>
          <w:szCs w:val="24"/>
        </w:rPr>
      </w:pPr>
      <w:r w:rsidRPr="00D502F5">
        <w:rPr>
          <w:color w:val="000000" w:themeColor="text1"/>
          <w:sz w:val="24"/>
          <w:szCs w:val="24"/>
        </w:rPr>
        <w:t xml:space="preserve">The field, </w:t>
      </w:r>
      <w:r w:rsidR="0053168D" w:rsidRPr="00D502F5">
        <w:rPr>
          <w:color w:val="000000" w:themeColor="text1"/>
          <w:sz w:val="24"/>
          <w:szCs w:val="24"/>
        </w:rPr>
        <w:t>certifier is attendant, is not reliable for 2011.</w:t>
      </w:r>
    </w:p>
    <w:p w14:paraId="087D7EE8" w14:textId="4E01DE04" w:rsidR="008900F2" w:rsidRPr="00D502F5" w:rsidRDefault="008900F2" w:rsidP="00E75B9A">
      <w:pPr>
        <w:pStyle w:val="ListParagraph"/>
        <w:numPr>
          <w:ilvl w:val="0"/>
          <w:numId w:val="15"/>
        </w:numPr>
        <w:spacing w:after="0" w:line="240" w:lineRule="auto"/>
        <w:ind w:left="1440"/>
        <w:rPr>
          <w:rFonts w:ascii="Calibri" w:hAnsi="Calibri"/>
          <w:sz w:val="24"/>
          <w:szCs w:val="24"/>
        </w:rPr>
      </w:pPr>
      <w:r w:rsidRPr="00D502F5">
        <w:rPr>
          <w:color w:val="000000" w:themeColor="text1"/>
          <w:sz w:val="24"/>
          <w:szCs w:val="24"/>
        </w:rPr>
        <w:t>Facility</w:t>
      </w:r>
      <w:r w:rsidR="004F4EF4">
        <w:rPr>
          <w:color w:val="000000" w:themeColor="text1"/>
          <w:sz w:val="24"/>
          <w:szCs w:val="24"/>
        </w:rPr>
        <w:t xml:space="preserve"> number</w:t>
      </w:r>
      <w:r w:rsidRPr="00D502F5">
        <w:rPr>
          <w:color w:val="000000" w:themeColor="text1"/>
          <w:sz w:val="24"/>
          <w:szCs w:val="24"/>
        </w:rPr>
        <w:t xml:space="preserve"> 2061 </w:t>
      </w:r>
      <w:r w:rsidR="0053168D" w:rsidRPr="00D502F5">
        <w:rPr>
          <w:color w:val="000000" w:themeColor="text1"/>
          <w:sz w:val="24"/>
          <w:szCs w:val="24"/>
        </w:rPr>
        <w:t xml:space="preserve">North Adams Regional Hospital </w:t>
      </w:r>
      <w:r w:rsidRPr="00D502F5">
        <w:rPr>
          <w:color w:val="000000" w:themeColor="text1"/>
          <w:sz w:val="24"/>
          <w:szCs w:val="24"/>
        </w:rPr>
        <w:t>closed in March 2014</w:t>
      </w:r>
    </w:p>
    <w:p w14:paraId="7463D7F2" w14:textId="5A646F3D" w:rsidR="008900F2" w:rsidRPr="00D502F5" w:rsidRDefault="008900F2" w:rsidP="00E75B9A">
      <w:pPr>
        <w:pStyle w:val="ListParagraph"/>
        <w:numPr>
          <w:ilvl w:val="0"/>
          <w:numId w:val="15"/>
        </w:numPr>
        <w:spacing w:after="0" w:line="240" w:lineRule="auto"/>
        <w:ind w:left="1440"/>
        <w:rPr>
          <w:rFonts w:ascii="Calibri" w:hAnsi="Calibri"/>
          <w:sz w:val="24"/>
          <w:szCs w:val="24"/>
        </w:rPr>
      </w:pPr>
      <w:r w:rsidRPr="00D502F5">
        <w:rPr>
          <w:color w:val="000000"/>
          <w:sz w:val="24"/>
          <w:szCs w:val="24"/>
        </w:rPr>
        <w:t>Brigham and Women's Hospital</w:t>
      </w:r>
      <w:r w:rsidR="00192CD4">
        <w:rPr>
          <w:color w:val="000000"/>
          <w:sz w:val="24"/>
          <w:szCs w:val="24"/>
        </w:rPr>
        <w:t xml:space="preserve"> (BWH)</w:t>
      </w:r>
      <w:r w:rsidRPr="00D502F5">
        <w:rPr>
          <w:color w:val="000000"/>
          <w:sz w:val="24"/>
          <w:szCs w:val="24"/>
        </w:rPr>
        <w:t xml:space="preserve"> (Fac</w:t>
      </w:r>
      <w:r w:rsidR="00192CD4">
        <w:rPr>
          <w:color w:val="000000"/>
          <w:sz w:val="24"/>
          <w:szCs w:val="24"/>
        </w:rPr>
        <w:t>ility number</w:t>
      </w:r>
      <w:r w:rsidRPr="00D502F5">
        <w:rPr>
          <w:color w:val="000000"/>
          <w:sz w:val="24"/>
          <w:szCs w:val="24"/>
        </w:rPr>
        <w:t>: 2341) switched to E</w:t>
      </w:r>
      <w:r w:rsidR="00192CD4">
        <w:rPr>
          <w:color w:val="000000"/>
          <w:sz w:val="24"/>
          <w:szCs w:val="24"/>
        </w:rPr>
        <w:t>pic</w:t>
      </w:r>
      <w:r w:rsidRPr="00D502F5">
        <w:rPr>
          <w:color w:val="000000"/>
          <w:sz w:val="24"/>
          <w:szCs w:val="24"/>
        </w:rPr>
        <w:t xml:space="preserve"> on 5/31/2015--the following fields are now included in the import file. The following fields were either manually entered or not captured by BWH at all:   MCOND_C_SEC, MCOND_C_SEC_NUM, MCOND_OTHER, MCOND_OTHERL, MCOND_NONE_2, MCOND_CVS, MCOND_TEST_OTHER, MCOND_TEST_OTHERL, MI_INTENS_CARE, MCOND_ECV_F, MI_UNPL_OP, MI_PROC_OTHER, MI_PROC_OTHERL, MI_NONE_6, ICOND_OTHER, ICOND_OTHERL, ICOND_NEO_PROC_OTHER, ICOND_NEO_PROC_OTHERL, MI_HEART_OTHER_CB, MI_HEART_OTHER, MI_MUSCULO_OTHER, MI_MUSCULO_OTHERL, MI_DOWN_P, MI_ANOMALY_OTHER, MI_ANOMALY_OTHERL, MI_NONE_8, TRANSFER2_INTERNAL, TRANSFER2_INTERNAL_TO.</w:t>
      </w:r>
    </w:p>
    <w:p w14:paraId="35604B56" w14:textId="4A625AD8" w:rsidR="008900F2" w:rsidRPr="00D502F5" w:rsidRDefault="008900F2" w:rsidP="00E75B9A">
      <w:pPr>
        <w:pStyle w:val="ListParagraph"/>
        <w:numPr>
          <w:ilvl w:val="0"/>
          <w:numId w:val="15"/>
        </w:numPr>
        <w:spacing w:after="0" w:line="240" w:lineRule="auto"/>
        <w:ind w:left="1440"/>
        <w:rPr>
          <w:rFonts w:ascii="Calibri" w:hAnsi="Calibri"/>
          <w:sz w:val="24"/>
          <w:szCs w:val="24"/>
        </w:rPr>
      </w:pPr>
      <w:r w:rsidRPr="00D502F5">
        <w:rPr>
          <w:color w:val="000000" w:themeColor="text1"/>
          <w:sz w:val="24"/>
          <w:szCs w:val="24"/>
        </w:rPr>
        <w:t>Holy Family Hospital and Medical Center (Fac</w:t>
      </w:r>
      <w:r w:rsidR="00192CD4">
        <w:rPr>
          <w:color w:val="000000" w:themeColor="text1"/>
          <w:sz w:val="24"/>
          <w:szCs w:val="24"/>
        </w:rPr>
        <w:t>ility number</w:t>
      </w:r>
      <w:r w:rsidRPr="00D502F5">
        <w:rPr>
          <w:color w:val="000000" w:themeColor="text1"/>
          <w:sz w:val="24"/>
          <w:szCs w:val="24"/>
        </w:rPr>
        <w:t>: 2225) changed name to Steward Holy Family Hospital as of 10/28/2016 in VIP</w:t>
      </w:r>
    </w:p>
    <w:p w14:paraId="39800E2A" w14:textId="77777777" w:rsidR="008900F2" w:rsidRPr="00D502F5" w:rsidRDefault="008900F2" w:rsidP="00E75B9A">
      <w:pPr>
        <w:pStyle w:val="ListParagraph"/>
        <w:numPr>
          <w:ilvl w:val="0"/>
          <w:numId w:val="15"/>
        </w:numPr>
        <w:spacing w:after="0" w:line="240" w:lineRule="auto"/>
        <w:ind w:left="1440"/>
        <w:rPr>
          <w:rFonts w:ascii="Calibri" w:hAnsi="Calibri"/>
          <w:sz w:val="24"/>
          <w:szCs w:val="24"/>
        </w:rPr>
      </w:pPr>
      <w:r w:rsidRPr="00D502F5">
        <w:rPr>
          <w:color w:val="000000"/>
          <w:sz w:val="24"/>
          <w:szCs w:val="24"/>
        </w:rPr>
        <w:t xml:space="preserve">Harrington Hospital (Facility ID: 2143) closed maternity dept on 10/01/2017, and Morton Hospital (Facility ID: 2022) closed </w:t>
      </w:r>
      <w:proofErr w:type="gramStart"/>
      <w:r w:rsidRPr="00D502F5">
        <w:rPr>
          <w:color w:val="000000"/>
          <w:sz w:val="24"/>
          <w:szCs w:val="24"/>
        </w:rPr>
        <w:t>their maternity</w:t>
      </w:r>
      <w:proofErr w:type="gramEnd"/>
      <w:r w:rsidRPr="00D502F5">
        <w:rPr>
          <w:color w:val="000000"/>
          <w:sz w:val="24"/>
          <w:szCs w:val="24"/>
        </w:rPr>
        <w:t xml:space="preserve"> dept on 12/01/2017.</w:t>
      </w:r>
    </w:p>
    <w:p w14:paraId="6A753EFA" w14:textId="7A55A5C9" w:rsidR="008900F2" w:rsidRPr="00192CD4" w:rsidRDefault="008900F2" w:rsidP="00E75B9A">
      <w:pPr>
        <w:pStyle w:val="ListParagraph"/>
        <w:numPr>
          <w:ilvl w:val="0"/>
          <w:numId w:val="15"/>
        </w:numPr>
        <w:spacing w:after="0" w:line="240" w:lineRule="auto"/>
        <w:ind w:left="1440"/>
        <w:rPr>
          <w:rFonts w:ascii="Calibri" w:hAnsi="Calibri"/>
          <w:sz w:val="24"/>
          <w:szCs w:val="24"/>
        </w:rPr>
      </w:pPr>
      <w:r w:rsidRPr="00192CD4">
        <w:rPr>
          <w:color w:val="000000" w:themeColor="text1"/>
          <w:sz w:val="24"/>
          <w:szCs w:val="24"/>
        </w:rPr>
        <w:t>Microcephaly (MI_MICROCEPH) was added to VIP on 08/01/2017</w:t>
      </w:r>
    </w:p>
    <w:p w14:paraId="0C51E437" w14:textId="467496F4" w:rsidR="002C1423" w:rsidRPr="00D502F5" w:rsidRDefault="00192CD4" w:rsidP="00E75B9A">
      <w:pPr>
        <w:pStyle w:val="ListParagraph"/>
        <w:numPr>
          <w:ilvl w:val="0"/>
          <w:numId w:val="15"/>
        </w:numPr>
        <w:spacing w:after="0" w:line="240" w:lineRule="auto"/>
        <w:ind w:left="1440"/>
        <w:rPr>
          <w:color w:val="000000" w:themeColor="text1"/>
          <w:sz w:val="24"/>
          <w:szCs w:val="24"/>
        </w:rPr>
      </w:pPr>
      <w:r w:rsidRPr="00D502F5">
        <w:rPr>
          <w:rFonts w:ascii="Calibri" w:eastAsia="Calibri" w:hAnsi="Calibri" w:cs="Calibri"/>
          <w:sz w:val="24"/>
          <w:szCs w:val="24"/>
        </w:rPr>
        <w:t>HealthAlliance Hospital</w:t>
      </w:r>
      <w:r w:rsidR="102DC48F" w:rsidRPr="00D502F5">
        <w:rPr>
          <w:rFonts w:ascii="Calibri" w:eastAsia="Calibri" w:hAnsi="Calibri" w:cs="Calibri"/>
          <w:sz w:val="24"/>
          <w:szCs w:val="24"/>
        </w:rPr>
        <w:t xml:space="preserve"> officially changed their name to </w:t>
      </w:r>
      <w:r w:rsidRPr="00D502F5">
        <w:rPr>
          <w:rFonts w:ascii="Calibri" w:eastAsia="Calibri" w:hAnsi="Calibri" w:cs="Calibri"/>
          <w:sz w:val="24"/>
          <w:szCs w:val="24"/>
        </w:rPr>
        <w:t>UMass Memorial HealthAlliance-Clinton Hospital</w:t>
      </w:r>
      <w:r w:rsidR="102DC48F" w:rsidRPr="00D502F5">
        <w:rPr>
          <w:rFonts w:ascii="Calibri" w:eastAsia="Calibri" w:hAnsi="Calibri" w:cs="Calibri"/>
          <w:sz w:val="24"/>
          <w:szCs w:val="24"/>
        </w:rPr>
        <w:t xml:space="preserve"> in October 2017. We found out in Nov 2018. Changes in VIP effective 11/27/2018.The new name reflects a few campuses. It was decided and agreed upon by Melody Perea, Director of Maternal Child Health, that </w:t>
      </w:r>
      <w:r w:rsidRPr="00D502F5">
        <w:rPr>
          <w:rFonts w:ascii="Calibri" w:eastAsia="Calibri" w:hAnsi="Calibri" w:cs="Calibri"/>
          <w:sz w:val="24"/>
          <w:szCs w:val="24"/>
        </w:rPr>
        <w:t>HealthAlliance Hospital</w:t>
      </w:r>
      <w:r w:rsidR="102DC48F" w:rsidRPr="00D502F5">
        <w:rPr>
          <w:rFonts w:ascii="Calibri" w:eastAsia="Calibri" w:hAnsi="Calibri" w:cs="Calibri"/>
          <w:sz w:val="24"/>
          <w:szCs w:val="24"/>
        </w:rPr>
        <w:t xml:space="preserve"> can be changed to </w:t>
      </w:r>
      <w:r w:rsidRPr="00D502F5">
        <w:rPr>
          <w:rFonts w:ascii="Calibri" w:eastAsia="Calibri" w:hAnsi="Calibri" w:cs="Calibri"/>
          <w:sz w:val="24"/>
          <w:szCs w:val="24"/>
        </w:rPr>
        <w:t>HealthAlliance-Clinton Hospital, Leominster</w:t>
      </w:r>
      <w:r w:rsidR="102DC48F" w:rsidRPr="00D502F5">
        <w:rPr>
          <w:rFonts w:ascii="Calibri" w:eastAsia="Calibri" w:hAnsi="Calibri" w:cs="Calibri"/>
          <w:sz w:val="24"/>
          <w:szCs w:val="24"/>
        </w:rPr>
        <w:t xml:space="preserve"> in VIP.</w:t>
      </w:r>
    </w:p>
    <w:p w14:paraId="5F673E0A" w14:textId="2C81BD03" w:rsidR="002C1423" w:rsidRPr="00D502F5" w:rsidRDefault="002C1423" w:rsidP="00D502F5">
      <w:pPr>
        <w:spacing w:after="0" w:line="240" w:lineRule="auto"/>
        <w:ind w:left="1440"/>
        <w:rPr>
          <w:rFonts w:ascii="Calibri" w:eastAsia="Calibri" w:hAnsi="Calibri" w:cs="Calibri"/>
          <w:color w:val="000000" w:themeColor="text1"/>
          <w:sz w:val="24"/>
          <w:szCs w:val="24"/>
        </w:rPr>
      </w:pPr>
    </w:p>
    <w:p w14:paraId="3A174997" w14:textId="2CFFD454" w:rsidR="00603075" w:rsidRPr="00D502F5" w:rsidRDefault="05453581" w:rsidP="00D502F5">
      <w:pPr>
        <w:spacing w:line="240" w:lineRule="auto"/>
        <w:ind w:left="720"/>
        <w:rPr>
          <w:b/>
          <w:bCs/>
          <w:sz w:val="24"/>
          <w:szCs w:val="24"/>
        </w:rPr>
      </w:pPr>
      <w:r w:rsidRPr="00D502F5">
        <w:rPr>
          <w:b/>
          <w:bCs/>
          <w:sz w:val="24"/>
          <w:szCs w:val="24"/>
        </w:rPr>
        <w:t>Years Currently Covered: 201</w:t>
      </w:r>
      <w:r w:rsidR="00DC0515" w:rsidRPr="00D502F5">
        <w:rPr>
          <w:b/>
          <w:bCs/>
          <w:sz w:val="24"/>
          <w:szCs w:val="24"/>
        </w:rPr>
        <w:t>4</w:t>
      </w:r>
      <w:r w:rsidRPr="00D502F5">
        <w:rPr>
          <w:b/>
          <w:bCs/>
          <w:sz w:val="24"/>
          <w:szCs w:val="24"/>
        </w:rPr>
        <w:t>-</w:t>
      </w:r>
      <w:r w:rsidR="0087180F" w:rsidRPr="00D502F5">
        <w:rPr>
          <w:b/>
          <w:bCs/>
          <w:sz w:val="24"/>
          <w:szCs w:val="24"/>
        </w:rPr>
        <w:t>2024</w:t>
      </w:r>
    </w:p>
    <w:p w14:paraId="5D1AD7C5" w14:textId="1E64F464" w:rsidR="00090195" w:rsidRPr="00D502F5" w:rsidRDefault="00090195" w:rsidP="00D502F5">
      <w:pPr>
        <w:spacing w:line="240" w:lineRule="auto"/>
        <w:ind w:left="720"/>
        <w:rPr>
          <w:b/>
          <w:bCs/>
          <w:sz w:val="24"/>
          <w:szCs w:val="24"/>
        </w:rPr>
      </w:pPr>
      <w:r w:rsidRPr="00D502F5">
        <w:rPr>
          <w:b/>
          <w:sz w:val="24"/>
          <w:szCs w:val="24"/>
        </w:rPr>
        <w:t xml:space="preserve">More information: </w:t>
      </w:r>
      <w:hyperlink r:id="rId24" w:history="1">
        <w:r w:rsidR="00EE7739" w:rsidRPr="001862D6">
          <w:rPr>
            <w:rStyle w:val="Hyperlink"/>
            <w:bCs/>
            <w:sz w:val="24"/>
            <w:szCs w:val="24"/>
          </w:rPr>
          <w:t xml:space="preserve">Please select here to visit the Massachusetts’ Department of Public Health’s </w:t>
        </w:r>
        <w:r w:rsidR="001862D6" w:rsidRPr="001862D6">
          <w:rPr>
            <w:rStyle w:val="Hyperlink"/>
            <w:bCs/>
            <w:sz w:val="24"/>
            <w:szCs w:val="24"/>
          </w:rPr>
          <w:t xml:space="preserve">Birth report data </w:t>
        </w:r>
      </w:hyperlink>
    </w:p>
    <w:p w14:paraId="2CD24C87" w14:textId="77777777" w:rsidR="00192CD4" w:rsidRDefault="00192CD4" w:rsidP="00090195">
      <w:bookmarkStart w:id="202" w:name="_Toc1587776454"/>
      <w:bookmarkStart w:id="203" w:name="_Toc974437702"/>
      <w:bookmarkStart w:id="204" w:name="_Toc1062559482"/>
      <w:bookmarkStart w:id="205" w:name="_Toc748045055"/>
      <w:bookmarkStart w:id="206" w:name="_Toc1748028613"/>
      <w:bookmarkStart w:id="207" w:name="_Toc72518083"/>
      <w:bookmarkStart w:id="208" w:name="_Toc932300552"/>
      <w:bookmarkStart w:id="209" w:name="_Toc1331912804"/>
      <w:bookmarkStart w:id="210" w:name="_Toc1066481958"/>
      <w:bookmarkStart w:id="211" w:name="_Toc1625866475"/>
      <w:bookmarkStart w:id="212" w:name="_Toc1113407647"/>
      <w:bookmarkStart w:id="213" w:name="_Toc1307881654"/>
      <w:bookmarkStart w:id="214" w:name="_Toc261265231"/>
      <w:bookmarkStart w:id="215" w:name="_Toc1091038486"/>
      <w:bookmarkStart w:id="216" w:name="_Toc1088062626"/>
      <w:bookmarkStart w:id="217" w:name="_Toc1238195666"/>
      <w:bookmarkStart w:id="218" w:name="_Toc725263559"/>
      <w:bookmarkStart w:id="219" w:name="_Toc902211738"/>
      <w:bookmarkStart w:id="220" w:name="_Toc1435042818"/>
      <w:bookmarkStart w:id="221" w:name="_Toc844759257"/>
      <w:bookmarkStart w:id="222" w:name="_Toc1780789918"/>
      <w:bookmarkStart w:id="223" w:name="_Toc150771989"/>
      <w:bookmarkStart w:id="224" w:name="_Toc227923778"/>
    </w:p>
    <w:p w14:paraId="2163F95B" w14:textId="78924274" w:rsidR="00192CD4" w:rsidRPr="008C2ABE" w:rsidRDefault="00192CD4" w:rsidP="008C2ABE">
      <w:pPr>
        <w:pStyle w:val="Heading4"/>
        <w:rPr>
          <w:szCs w:val="28"/>
        </w:rPr>
      </w:pPr>
      <w:r w:rsidRPr="008C2ABE">
        <w:rPr>
          <w:szCs w:val="28"/>
        </w:rPr>
        <w:t xml:space="preserve">Birthing Person Records: </w:t>
      </w:r>
      <w:r w:rsidR="002B7F1C" w:rsidRPr="008C2ABE">
        <w:rPr>
          <w:szCs w:val="28"/>
        </w:rPr>
        <w:t>VW_PHD_BIRTH_MOM_ANALYTIC</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16ADE1DD" w14:textId="01CFF12D" w:rsidR="00090195" w:rsidRPr="00192CD4" w:rsidRDefault="00090195" w:rsidP="00192CD4">
      <w:pPr>
        <w:ind w:left="720"/>
        <w:rPr>
          <w:rFonts w:ascii="Calibri" w:hAnsi="Calibri"/>
          <w:b/>
          <w:sz w:val="24"/>
          <w:szCs w:val="24"/>
        </w:rPr>
      </w:pPr>
      <w:r w:rsidRPr="00192CD4">
        <w:rPr>
          <w:rFonts w:ascii="Calibri" w:hAnsi="Calibri"/>
          <w:b/>
          <w:sz w:val="24"/>
          <w:szCs w:val="24"/>
        </w:rPr>
        <w:t xml:space="preserve">Brief Description: </w:t>
      </w:r>
      <w:r w:rsidRPr="00192CD4">
        <w:rPr>
          <w:rFonts w:ascii="Calibri" w:hAnsi="Calibri"/>
          <w:sz w:val="24"/>
          <w:szCs w:val="24"/>
          <w:lang w:eastAsia="ja-JP"/>
        </w:rPr>
        <w:t xml:space="preserve">Data are reported to the Registry of Vital Records and Statistics (RVRS) by all licensed birthing hospitals and birthing centers and by city and town clerks </w:t>
      </w:r>
      <w:r w:rsidRPr="00192CD4">
        <w:rPr>
          <w:rFonts w:ascii="Calibri" w:hAnsi="Calibri"/>
          <w:sz w:val="24"/>
          <w:szCs w:val="24"/>
          <w:lang w:eastAsia="ja-JP"/>
        </w:rPr>
        <w:lastRenderedPageBreak/>
        <w:t>if they are establishing a home birth that occurred in their city/town in Massachusetts. Birth certificates include worksheets completed by the hospital and by the parents.</w:t>
      </w:r>
    </w:p>
    <w:p w14:paraId="27BE8DA4" w14:textId="77777777" w:rsidR="00090195" w:rsidRPr="00192CD4" w:rsidRDefault="00090195" w:rsidP="00192CD4">
      <w:pPr>
        <w:ind w:left="720"/>
        <w:rPr>
          <w:rFonts w:ascii="Calibri" w:hAnsi="Calibri"/>
          <w:b/>
          <w:sz w:val="24"/>
          <w:szCs w:val="24"/>
        </w:rPr>
      </w:pPr>
      <w:r w:rsidRPr="00192CD4">
        <w:rPr>
          <w:rFonts w:ascii="Calibri" w:hAnsi="Calibri"/>
          <w:b/>
          <w:sz w:val="24"/>
          <w:szCs w:val="24"/>
        </w:rPr>
        <w:t xml:space="preserve">Data Owner: </w:t>
      </w:r>
      <w:r w:rsidRPr="00192CD4">
        <w:rPr>
          <w:rFonts w:ascii="Calibri" w:hAnsi="Calibri"/>
          <w:sz w:val="24"/>
          <w:szCs w:val="24"/>
        </w:rPr>
        <w:t>Registry of Vital Records and Statistics (RVRS)</w:t>
      </w:r>
    </w:p>
    <w:p w14:paraId="544C8273" w14:textId="77777777" w:rsidR="00090195" w:rsidRPr="00192CD4" w:rsidRDefault="00BC1883" w:rsidP="00192CD4">
      <w:pPr>
        <w:ind w:left="720"/>
        <w:rPr>
          <w:rFonts w:ascii="Calibri" w:hAnsi="Calibri"/>
          <w:b/>
          <w:sz w:val="24"/>
          <w:szCs w:val="24"/>
        </w:rPr>
      </w:pPr>
      <w:r w:rsidRPr="00192CD4">
        <w:rPr>
          <w:rFonts w:ascii="Calibri" w:hAnsi="Calibri"/>
          <w:b/>
          <w:sz w:val="24"/>
          <w:szCs w:val="24"/>
        </w:rPr>
        <w:t>Population</w:t>
      </w:r>
      <w:r w:rsidR="00090195" w:rsidRPr="00192CD4">
        <w:rPr>
          <w:rFonts w:ascii="Calibri" w:hAnsi="Calibri"/>
          <w:b/>
          <w:sz w:val="24"/>
          <w:szCs w:val="24"/>
        </w:rPr>
        <w:t xml:space="preserve">: </w:t>
      </w:r>
      <w:r w:rsidR="00090195" w:rsidRPr="00192CD4">
        <w:rPr>
          <w:sz w:val="24"/>
          <w:szCs w:val="24"/>
        </w:rPr>
        <w:t>MA residents who gave birth</w:t>
      </w:r>
    </w:p>
    <w:p w14:paraId="3A952457" w14:textId="4930EB58" w:rsidR="00090195" w:rsidRPr="00192CD4" w:rsidRDefault="00090195" w:rsidP="00192CD4">
      <w:pPr>
        <w:ind w:left="720"/>
        <w:rPr>
          <w:rFonts w:ascii="Calibri" w:hAnsi="Calibri"/>
          <w:b/>
          <w:bCs/>
          <w:sz w:val="24"/>
          <w:szCs w:val="24"/>
        </w:rPr>
      </w:pPr>
      <w:r w:rsidRPr="00192CD4">
        <w:rPr>
          <w:rFonts w:ascii="Calibri" w:hAnsi="Calibri"/>
          <w:b/>
          <w:bCs/>
          <w:sz w:val="24"/>
          <w:szCs w:val="24"/>
        </w:rPr>
        <w:t>Important Data Notes:</w:t>
      </w:r>
      <w:r w:rsidR="00DD436D" w:rsidRPr="00192CD4">
        <w:rPr>
          <w:rFonts w:ascii="Calibri" w:hAnsi="Calibri"/>
          <w:sz w:val="24"/>
          <w:szCs w:val="24"/>
        </w:rPr>
        <w:t xml:space="preserve"> </w:t>
      </w:r>
      <w:r w:rsidR="2CB24968" w:rsidRPr="00192CD4">
        <w:rPr>
          <w:rFonts w:ascii="Calibri" w:eastAsia="Calibri" w:hAnsi="Calibri" w:cs="Calibri"/>
          <w:sz w:val="24"/>
          <w:szCs w:val="24"/>
        </w:rPr>
        <w:t xml:space="preserve">The Vitals Information Partnership (VIP) system is designed to streamline and integrate vital event registration, securely, across the Commonwealth. </w:t>
      </w:r>
      <w:r w:rsidR="7FEB42DA" w:rsidRPr="00192CD4">
        <w:rPr>
          <w:rFonts w:ascii="Calibri" w:eastAsia="Calibri" w:hAnsi="Calibri" w:cs="Calibri"/>
          <w:sz w:val="24"/>
          <w:szCs w:val="24"/>
        </w:rPr>
        <w:t xml:space="preserve"> </w:t>
      </w:r>
      <w:r w:rsidR="474E4704" w:rsidRPr="00192CD4">
        <w:rPr>
          <w:rFonts w:ascii="Calibri" w:eastAsia="Calibri" w:hAnsi="Calibri" w:cs="Calibri"/>
          <w:sz w:val="24"/>
          <w:szCs w:val="24"/>
        </w:rPr>
        <w:t xml:space="preserve">In February 2011, RVRS implemented the Vitals Information Partnership (VIP) System to replace the Electronic Birth System (EBC). Not all birthing facilities started using VIP in February. For this reason, there is partial birth data in EBC and VIP.  </w:t>
      </w:r>
      <w:r w:rsidR="7FEB42DA" w:rsidRPr="00192CD4">
        <w:rPr>
          <w:rFonts w:ascii="Calibri" w:eastAsia="Calibri" w:hAnsi="Calibri" w:cs="Calibri"/>
          <w:sz w:val="24"/>
          <w:szCs w:val="24"/>
        </w:rPr>
        <w:t>As legal records, the information recorded on birth certificates is considered highly accurate. However, some information like race and Hispanic ethnicity are not always fully populated.</w:t>
      </w:r>
    </w:p>
    <w:p w14:paraId="1635669F" w14:textId="3921AC72" w:rsidR="00090195" w:rsidRPr="00192CD4" w:rsidRDefault="00DD436D" w:rsidP="00192CD4">
      <w:pPr>
        <w:ind w:left="720"/>
        <w:rPr>
          <w:rFonts w:ascii="Calibri" w:hAnsi="Calibri"/>
          <w:b/>
          <w:bCs/>
          <w:sz w:val="24"/>
          <w:szCs w:val="24"/>
        </w:rPr>
      </w:pPr>
      <w:r w:rsidRPr="00192CD4">
        <w:rPr>
          <w:rFonts w:ascii="Calibri" w:hAnsi="Calibri"/>
          <w:sz w:val="24"/>
          <w:szCs w:val="24"/>
        </w:rPr>
        <w:t xml:space="preserve">For </w:t>
      </w:r>
      <w:r w:rsidR="008A503F" w:rsidRPr="00192CD4">
        <w:rPr>
          <w:rFonts w:ascii="Calibri" w:hAnsi="Calibri"/>
          <w:sz w:val="24"/>
          <w:szCs w:val="24"/>
        </w:rPr>
        <w:t xml:space="preserve">birth records from the Mainframe (system=1) </w:t>
      </w:r>
      <w:r w:rsidRPr="00192CD4">
        <w:rPr>
          <w:rFonts w:ascii="Calibri" w:hAnsi="Calibri"/>
          <w:sz w:val="24"/>
          <w:szCs w:val="24"/>
        </w:rPr>
        <w:t>please note that in order to determine counts of specific abnormal conditions, complications of labor and delivery, prenatal tests and procedures, risk factors for this pregnancy, labor and delivery procedures, congenital anomalies, and neonatal procedures you need to select both the None of the Above as 2 (No), and Yes for each specific abnormal conditions, complications of labor and delivery, prenatal tests and procedures, risk factors for this pregnancy, labor and delivery procedures, congenital anomalies, and neonatal procedures.</w:t>
      </w:r>
      <w:r w:rsidR="00563598" w:rsidRPr="00192CD4">
        <w:rPr>
          <w:rFonts w:ascii="Calibri" w:hAnsi="Calibri"/>
          <w:sz w:val="24"/>
          <w:szCs w:val="24"/>
        </w:rPr>
        <w:t xml:space="preserve"> In June of 2016, a new option for education was added for “Special education”.</w:t>
      </w:r>
    </w:p>
    <w:p w14:paraId="19AEAA5F" w14:textId="29CC8ADF" w:rsidR="004E5342" w:rsidRPr="00192CD4" w:rsidRDefault="004E5342" w:rsidP="00E75B9A">
      <w:pPr>
        <w:pStyle w:val="ListParagraph"/>
        <w:numPr>
          <w:ilvl w:val="0"/>
          <w:numId w:val="14"/>
        </w:numPr>
        <w:spacing w:after="0" w:line="240" w:lineRule="auto"/>
        <w:ind w:left="1440"/>
        <w:rPr>
          <w:sz w:val="24"/>
          <w:szCs w:val="24"/>
        </w:rPr>
      </w:pPr>
      <w:r w:rsidRPr="00192CD4">
        <w:rPr>
          <w:rFonts w:ascii="Calibri" w:hAnsi="Calibri"/>
          <w:sz w:val="24"/>
          <w:szCs w:val="24"/>
        </w:rPr>
        <w:t xml:space="preserve">Also note that for 2011, the VIP variables for parity, gravidity and </w:t>
      </w:r>
      <w:proofErr w:type="spellStart"/>
      <w:r w:rsidRPr="00192CD4">
        <w:rPr>
          <w:rFonts w:ascii="Calibri" w:hAnsi="Calibri"/>
          <w:sz w:val="24"/>
          <w:szCs w:val="24"/>
        </w:rPr>
        <w:t>Kotelchuck</w:t>
      </w:r>
      <w:proofErr w:type="spellEnd"/>
      <w:r w:rsidRPr="00192CD4">
        <w:rPr>
          <w:rFonts w:ascii="Calibri" w:hAnsi="Calibri"/>
          <w:sz w:val="24"/>
          <w:szCs w:val="24"/>
        </w:rPr>
        <w:t xml:space="preserve"> might not </w:t>
      </w:r>
      <w:proofErr w:type="gramStart"/>
      <w:r w:rsidRPr="00192CD4">
        <w:rPr>
          <w:rFonts w:ascii="Calibri" w:hAnsi="Calibri"/>
          <w:sz w:val="24"/>
          <w:szCs w:val="24"/>
        </w:rPr>
        <w:t>reliable</w:t>
      </w:r>
      <w:proofErr w:type="gramEnd"/>
      <w:r w:rsidRPr="00192CD4">
        <w:rPr>
          <w:rFonts w:ascii="Calibri" w:hAnsi="Calibri"/>
          <w:sz w:val="24"/>
          <w:szCs w:val="24"/>
        </w:rPr>
        <w:t>. There were also some specific hospital issues with the following:</w:t>
      </w:r>
    </w:p>
    <w:p w14:paraId="5CCAB25C" w14:textId="21CB13AA" w:rsidR="004E5342" w:rsidRPr="00192CD4" w:rsidRDefault="004E5342" w:rsidP="00E75B9A">
      <w:pPr>
        <w:pStyle w:val="ListParagraph"/>
        <w:numPr>
          <w:ilvl w:val="0"/>
          <w:numId w:val="14"/>
        </w:numPr>
        <w:ind w:left="1440"/>
        <w:rPr>
          <w:rFonts w:ascii="Calibri" w:hAnsi="Calibri"/>
          <w:sz w:val="24"/>
          <w:szCs w:val="24"/>
        </w:rPr>
      </w:pPr>
      <w:r w:rsidRPr="00192CD4">
        <w:rPr>
          <w:color w:val="000000"/>
          <w:sz w:val="24"/>
          <w:szCs w:val="24"/>
        </w:rPr>
        <w:t xml:space="preserve">Statistical birth data from Beverly </w:t>
      </w:r>
      <w:r w:rsidR="004F4EF4">
        <w:rPr>
          <w:color w:val="000000"/>
          <w:sz w:val="24"/>
          <w:szCs w:val="24"/>
        </w:rPr>
        <w:t>H</w:t>
      </w:r>
      <w:r w:rsidRPr="00192CD4">
        <w:rPr>
          <w:color w:val="000000"/>
          <w:sz w:val="24"/>
          <w:szCs w:val="24"/>
        </w:rPr>
        <w:t xml:space="preserve">ospital may not be complete </w:t>
      </w:r>
      <w:proofErr w:type="gramStart"/>
      <w:r w:rsidRPr="00192CD4">
        <w:rPr>
          <w:color w:val="000000"/>
          <w:sz w:val="24"/>
          <w:szCs w:val="24"/>
        </w:rPr>
        <w:t>as a result of</w:t>
      </w:r>
      <w:proofErr w:type="gramEnd"/>
      <w:r w:rsidRPr="00192CD4">
        <w:rPr>
          <w:color w:val="000000"/>
          <w:sz w:val="24"/>
          <w:szCs w:val="24"/>
        </w:rPr>
        <w:t xml:space="preserve"> data not being entered because of a shortage </w:t>
      </w:r>
      <w:proofErr w:type="gramStart"/>
      <w:r w:rsidRPr="00192CD4">
        <w:rPr>
          <w:color w:val="000000"/>
          <w:sz w:val="24"/>
          <w:szCs w:val="24"/>
        </w:rPr>
        <w:t>in</w:t>
      </w:r>
      <w:proofErr w:type="gramEnd"/>
      <w:r w:rsidRPr="00192CD4">
        <w:rPr>
          <w:color w:val="000000"/>
          <w:sz w:val="24"/>
          <w:szCs w:val="24"/>
        </w:rPr>
        <w:t xml:space="preserve"> staff.</w:t>
      </w:r>
    </w:p>
    <w:p w14:paraId="672967EF" w14:textId="63DD7F2F" w:rsidR="004E5342" w:rsidRPr="00192CD4" w:rsidRDefault="004E5342" w:rsidP="00E75B9A">
      <w:pPr>
        <w:pStyle w:val="ListParagraph"/>
        <w:numPr>
          <w:ilvl w:val="0"/>
          <w:numId w:val="14"/>
        </w:numPr>
        <w:ind w:left="1440"/>
        <w:rPr>
          <w:rFonts w:ascii="Calibri" w:hAnsi="Calibri"/>
          <w:sz w:val="24"/>
          <w:szCs w:val="24"/>
        </w:rPr>
      </w:pPr>
      <w:r w:rsidRPr="00192CD4">
        <w:rPr>
          <w:color w:val="000000"/>
          <w:sz w:val="24"/>
          <w:szCs w:val="24"/>
        </w:rPr>
        <w:t>As a result of coding problems, Brigham records may have Y</w:t>
      </w:r>
      <w:r w:rsidR="004F4EF4">
        <w:rPr>
          <w:color w:val="000000"/>
          <w:sz w:val="24"/>
          <w:szCs w:val="24"/>
        </w:rPr>
        <w:t>es</w:t>
      </w:r>
      <w:r w:rsidRPr="00192CD4">
        <w:rPr>
          <w:color w:val="000000"/>
          <w:sz w:val="24"/>
          <w:szCs w:val="24"/>
        </w:rPr>
        <w:t xml:space="preserve"> for more than one option for each section when only one option </w:t>
      </w:r>
      <w:proofErr w:type="gramStart"/>
      <w:r w:rsidRPr="00192CD4">
        <w:rPr>
          <w:color w:val="000000"/>
          <w:sz w:val="24"/>
          <w:szCs w:val="24"/>
        </w:rPr>
        <w:t>could only</w:t>
      </w:r>
      <w:proofErr w:type="gramEnd"/>
      <w:r w:rsidRPr="00192CD4">
        <w:rPr>
          <w:color w:val="000000"/>
          <w:sz w:val="24"/>
          <w:szCs w:val="24"/>
        </w:rPr>
        <w:t xml:space="preserve"> be Y</w:t>
      </w:r>
      <w:r w:rsidR="004F4EF4">
        <w:rPr>
          <w:color w:val="000000"/>
          <w:sz w:val="24"/>
          <w:szCs w:val="24"/>
        </w:rPr>
        <w:t>es</w:t>
      </w:r>
      <w:r w:rsidRPr="00192CD4">
        <w:rPr>
          <w:color w:val="000000"/>
          <w:sz w:val="24"/>
          <w:szCs w:val="24"/>
        </w:rPr>
        <w:t>:</w:t>
      </w:r>
      <w:r w:rsidRPr="00192CD4">
        <w:rPr>
          <w:b/>
          <w:bCs/>
          <w:color w:val="0000FF"/>
          <w:sz w:val="24"/>
          <w:szCs w:val="24"/>
        </w:rPr>
        <w:t xml:space="preserve"> </w:t>
      </w:r>
    </w:p>
    <w:p w14:paraId="3A8526F9" w14:textId="77777777" w:rsidR="004E5342" w:rsidRPr="00192CD4" w:rsidRDefault="004E5342" w:rsidP="00E75B9A">
      <w:pPr>
        <w:pStyle w:val="ListParagraph"/>
        <w:numPr>
          <w:ilvl w:val="1"/>
          <w:numId w:val="14"/>
        </w:numPr>
        <w:ind w:left="2160"/>
        <w:rPr>
          <w:rFonts w:ascii="Calibri" w:hAnsi="Calibri"/>
          <w:sz w:val="24"/>
          <w:szCs w:val="24"/>
        </w:rPr>
      </w:pPr>
      <w:r w:rsidRPr="00192CD4">
        <w:rPr>
          <w:b/>
          <w:bCs/>
          <w:sz w:val="24"/>
          <w:szCs w:val="24"/>
        </w:rPr>
        <w:t>Hypertension and Eclampsia:</w:t>
      </w:r>
      <w:r w:rsidRPr="00192CD4">
        <w:rPr>
          <w:sz w:val="24"/>
          <w:szCs w:val="24"/>
        </w:rPr>
        <w:t xml:space="preserve"> MCOND_HYPER_PRE_E and MCOND_HYPE_E</w:t>
      </w:r>
    </w:p>
    <w:p w14:paraId="2134EE8F" w14:textId="77777777" w:rsidR="004E5342" w:rsidRPr="00192CD4" w:rsidRDefault="004E5342" w:rsidP="00E75B9A">
      <w:pPr>
        <w:pStyle w:val="ListParagraph"/>
        <w:numPr>
          <w:ilvl w:val="1"/>
          <w:numId w:val="14"/>
        </w:numPr>
        <w:ind w:left="2160"/>
        <w:rPr>
          <w:rFonts w:ascii="Calibri" w:hAnsi="Calibri"/>
          <w:sz w:val="24"/>
          <w:szCs w:val="24"/>
        </w:rPr>
      </w:pPr>
      <w:r w:rsidRPr="00192CD4">
        <w:rPr>
          <w:b/>
          <w:bCs/>
          <w:sz w:val="24"/>
          <w:szCs w:val="24"/>
        </w:rPr>
        <w:t xml:space="preserve">Hypertension and when during pregnancy: </w:t>
      </w:r>
      <w:r w:rsidRPr="00192CD4">
        <w:rPr>
          <w:sz w:val="24"/>
          <w:szCs w:val="24"/>
        </w:rPr>
        <w:t>MCOND_HYPE_P and MCOND_HYPE_G</w:t>
      </w:r>
    </w:p>
    <w:p w14:paraId="06B09E19" w14:textId="77777777" w:rsidR="004E5342" w:rsidRPr="00192CD4" w:rsidRDefault="004E5342" w:rsidP="00E75B9A">
      <w:pPr>
        <w:pStyle w:val="ListParagraph"/>
        <w:numPr>
          <w:ilvl w:val="1"/>
          <w:numId w:val="14"/>
        </w:numPr>
        <w:ind w:left="2160"/>
        <w:rPr>
          <w:rFonts w:ascii="Calibri" w:hAnsi="Calibri"/>
          <w:sz w:val="24"/>
          <w:szCs w:val="24"/>
        </w:rPr>
      </w:pPr>
      <w:r w:rsidRPr="00192CD4">
        <w:rPr>
          <w:b/>
          <w:bCs/>
          <w:sz w:val="24"/>
          <w:szCs w:val="24"/>
        </w:rPr>
        <w:t xml:space="preserve">Diabetes and when during pregnancy: </w:t>
      </w:r>
      <w:r w:rsidRPr="00192CD4">
        <w:rPr>
          <w:sz w:val="24"/>
          <w:szCs w:val="24"/>
        </w:rPr>
        <w:t>MCOND_DIABETES_P, MCOND_DIABETES_G and MCOND_PRE_DIABETES</w:t>
      </w:r>
    </w:p>
    <w:p w14:paraId="40ADD6C3" w14:textId="77777777" w:rsidR="004E5342" w:rsidRPr="00192CD4" w:rsidRDefault="004E5342" w:rsidP="00E75B9A">
      <w:pPr>
        <w:pStyle w:val="ListParagraph"/>
        <w:numPr>
          <w:ilvl w:val="1"/>
          <w:numId w:val="14"/>
        </w:numPr>
        <w:ind w:left="2160"/>
        <w:rPr>
          <w:rFonts w:ascii="Calibri" w:hAnsi="Calibri"/>
          <w:sz w:val="24"/>
          <w:szCs w:val="24"/>
        </w:rPr>
      </w:pPr>
      <w:r w:rsidRPr="00192CD4">
        <w:rPr>
          <w:b/>
          <w:bCs/>
          <w:sz w:val="24"/>
          <w:szCs w:val="24"/>
        </w:rPr>
        <w:t xml:space="preserve">Mother’s Weight Change during pregnancy: </w:t>
      </w:r>
      <w:r w:rsidRPr="00192CD4">
        <w:rPr>
          <w:sz w:val="24"/>
          <w:szCs w:val="24"/>
        </w:rPr>
        <w:t>MCOND_WT_GAIN and MCOND_WT_LOSS</w:t>
      </w:r>
    </w:p>
    <w:p w14:paraId="6814BAB9" w14:textId="77777777" w:rsidR="004E5342" w:rsidRPr="00192CD4" w:rsidRDefault="004E5342" w:rsidP="00E75B9A">
      <w:pPr>
        <w:pStyle w:val="ListParagraph"/>
        <w:numPr>
          <w:ilvl w:val="1"/>
          <w:numId w:val="14"/>
        </w:numPr>
        <w:ind w:left="2160"/>
        <w:rPr>
          <w:rFonts w:ascii="Calibri" w:hAnsi="Calibri"/>
          <w:sz w:val="24"/>
          <w:szCs w:val="24"/>
        </w:rPr>
      </w:pPr>
      <w:r w:rsidRPr="00192CD4">
        <w:rPr>
          <w:b/>
          <w:bCs/>
          <w:sz w:val="24"/>
          <w:szCs w:val="24"/>
        </w:rPr>
        <w:t xml:space="preserve">Type of Labor: </w:t>
      </w:r>
      <w:r w:rsidRPr="00192CD4">
        <w:rPr>
          <w:sz w:val="24"/>
          <w:szCs w:val="24"/>
        </w:rPr>
        <w:t>MCOND_PRIC and MI_LONG2STAGE</w:t>
      </w:r>
    </w:p>
    <w:p w14:paraId="7E4C3AC6" w14:textId="77777777" w:rsidR="004E5342" w:rsidRPr="00192CD4" w:rsidRDefault="004E5342" w:rsidP="00E75B9A">
      <w:pPr>
        <w:pStyle w:val="ListParagraph"/>
        <w:numPr>
          <w:ilvl w:val="1"/>
          <w:numId w:val="14"/>
        </w:numPr>
        <w:ind w:left="2160"/>
        <w:rPr>
          <w:rFonts w:ascii="Calibri" w:hAnsi="Calibri"/>
          <w:sz w:val="24"/>
          <w:szCs w:val="24"/>
        </w:rPr>
      </w:pPr>
      <w:r w:rsidRPr="00192CD4">
        <w:rPr>
          <w:b/>
          <w:bCs/>
          <w:sz w:val="24"/>
          <w:szCs w:val="24"/>
        </w:rPr>
        <w:t xml:space="preserve">Type of Rupture of Membranes: </w:t>
      </w:r>
      <w:r w:rsidRPr="00192CD4">
        <w:rPr>
          <w:sz w:val="24"/>
          <w:szCs w:val="24"/>
        </w:rPr>
        <w:t>MCOND_PROM and MI_RUPTURE</w:t>
      </w:r>
    </w:p>
    <w:p w14:paraId="3AF808F5" w14:textId="3F4FA549" w:rsidR="004E5342" w:rsidRPr="00192CD4" w:rsidRDefault="0ABA28F7" w:rsidP="00E75B9A">
      <w:pPr>
        <w:pStyle w:val="ListParagraph"/>
        <w:numPr>
          <w:ilvl w:val="0"/>
          <w:numId w:val="14"/>
        </w:numPr>
        <w:spacing w:after="0" w:line="240" w:lineRule="auto"/>
        <w:ind w:left="1440"/>
        <w:rPr>
          <w:color w:val="000000" w:themeColor="text1"/>
          <w:sz w:val="24"/>
          <w:szCs w:val="24"/>
        </w:rPr>
      </w:pPr>
      <w:r w:rsidRPr="00192CD4">
        <w:rPr>
          <w:color w:val="000000" w:themeColor="text1"/>
          <w:sz w:val="24"/>
          <w:szCs w:val="24"/>
        </w:rPr>
        <w:t xml:space="preserve">The field, </w:t>
      </w:r>
      <w:r w:rsidR="004F4EF4" w:rsidRPr="00192CD4">
        <w:rPr>
          <w:color w:val="000000" w:themeColor="text1"/>
          <w:sz w:val="24"/>
          <w:szCs w:val="24"/>
        </w:rPr>
        <w:t>certifier is attendant, is not reliable for 2011.</w:t>
      </w:r>
    </w:p>
    <w:p w14:paraId="304C8CF7" w14:textId="4C37F165" w:rsidR="004E5342" w:rsidRPr="00192CD4" w:rsidRDefault="0ABA28F7" w:rsidP="00E75B9A">
      <w:pPr>
        <w:pStyle w:val="ListParagraph"/>
        <w:numPr>
          <w:ilvl w:val="0"/>
          <w:numId w:val="14"/>
        </w:numPr>
        <w:spacing w:after="0" w:line="240" w:lineRule="auto"/>
        <w:ind w:left="1440"/>
        <w:rPr>
          <w:color w:val="000000" w:themeColor="text1"/>
          <w:sz w:val="24"/>
          <w:szCs w:val="24"/>
        </w:rPr>
      </w:pPr>
      <w:r w:rsidRPr="00192CD4">
        <w:rPr>
          <w:color w:val="000000" w:themeColor="text1"/>
          <w:sz w:val="24"/>
          <w:szCs w:val="24"/>
        </w:rPr>
        <w:t>Facility</w:t>
      </w:r>
      <w:r w:rsidR="004F4EF4">
        <w:rPr>
          <w:color w:val="000000" w:themeColor="text1"/>
          <w:sz w:val="24"/>
          <w:szCs w:val="24"/>
        </w:rPr>
        <w:t xml:space="preserve"> number</w:t>
      </w:r>
      <w:r w:rsidRPr="00192CD4">
        <w:rPr>
          <w:color w:val="000000" w:themeColor="text1"/>
          <w:sz w:val="24"/>
          <w:szCs w:val="24"/>
        </w:rPr>
        <w:t xml:space="preserve"> 2061 </w:t>
      </w:r>
      <w:r w:rsidR="004F4EF4" w:rsidRPr="00192CD4">
        <w:rPr>
          <w:color w:val="000000" w:themeColor="text1"/>
          <w:sz w:val="24"/>
          <w:szCs w:val="24"/>
        </w:rPr>
        <w:t xml:space="preserve">North Adams Regional Hospital </w:t>
      </w:r>
      <w:r w:rsidRPr="00192CD4">
        <w:rPr>
          <w:color w:val="000000" w:themeColor="text1"/>
          <w:sz w:val="24"/>
          <w:szCs w:val="24"/>
        </w:rPr>
        <w:t>closed in March 2014</w:t>
      </w:r>
    </w:p>
    <w:p w14:paraId="29FDDD00" w14:textId="77777777" w:rsidR="004E5342" w:rsidRPr="00192CD4" w:rsidRDefault="0ABA28F7" w:rsidP="00E75B9A">
      <w:pPr>
        <w:pStyle w:val="ListParagraph"/>
        <w:numPr>
          <w:ilvl w:val="0"/>
          <w:numId w:val="14"/>
        </w:numPr>
        <w:spacing w:after="0" w:line="240" w:lineRule="auto"/>
        <w:ind w:left="1440"/>
        <w:rPr>
          <w:color w:val="000000" w:themeColor="text1"/>
          <w:sz w:val="24"/>
          <w:szCs w:val="24"/>
        </w:rPr>
      </w:pPr>
      <w:r w:rsidRPr="00192CD4">
        <w:rPr>
          <w:color w:val="000000" w:themeColor="text1"/>
          <w:sz w:val="24"/>
          <w:szCs w:val="24"/>
        </w:rPr>
        <w:lastRenderedPageBreak/>
        <w:t xml:space="preserve">The following insurance fields were </w:t>
      </w:r>
      <w:proofErr w:type="gramStart"/>
      <w:r w:rsidRPr="00192CD4">
        <w:rPr>
          <w:color w:val="000000" w:themeColor="text1"/>
          <w:sz w:val="24"/>
          <w:szCs w:val="24"/>
        </w:rPr>
        <w:t>opened up</w:t>
      </w:r>
      <w:proofErr w:type="gramEnd"/>
      <w:r w:rsidRPr="00192CD4">
        <w:rPr>
          <w:color w:val="000000" w:themeColor="text1"/>
          <w:sz w:val="24"/>
          <w:szCs w:val="24"/>
        </w:rPr>
        <w:t xml:space="preserve"> for data entry in 2014 (there had been a defect in the system where the text boxes did not </w:t>
      </w:r>
      <w:proofErr w:type="gramStart"/>
      <w:r w:rsidRPr="00192CD4">
        <w:rPr>
          <w:color w:val="000000" w:themeColor="text1"/>
          <w:sz w:val="24"/>
          <w:szCs w:val="24"/>
        </w:rPr>
        <w:t>open up</w:t>
      </w:r>
      <w:proofErr w:type="gramEnd"/>
      <w:r w:rsidRPr="00192CD4">
        <w:rPr>
          <w:color w:val="000000" w:themeColor="text1"/>
          <w:sz w:val="24"/>
          <w:szCs w:val="24"/>
        </w:rPr>
        <w:t xml:space="preserve"> to allow users to enter values: 1. PAY_TYPE_OTHER; 2. PAY_MANAGED_CARE_OTHER; 3. LD_PAY_TYPE_OTHER; 4. LD_PAY_MANAGED_CARE_OTHER</w:t>
      </w:r>
    </w:p>
    <w:p w14:paraId="4577EE7A" w14:textId="0D463D39" w:rsidR="004E5342" w:rsidRPr="00192CD4" w:rsidRDefault="0ABA28F7" w:rsidP="00E75B9A">
      <w:pPr>
        <w:pStyle w:val="ListParagraph"/>
        <w:numPr>
          <w:ilvl w:val="0"/>
          <w:numId w:val="14"/>
        </w:numPr>
        <w:spacing w:after="0" w:line="240" w:lineRule="auto"/>
        <w:ind w:left="1440"/>
        <w:rPr>
          <w:color w:val="000000" w:themeColor="text1"/>
          <w:sz w:val="24"/>
          <w:szCs w:val="24"/>
        </w:rPr>
      </w:pPr>
      <w:r w:rsidRPr="00192CD4">
        <w:rPr>
          <w:color w:val="000000" w:themeColor="text1"/>
          <w:sz w:val="24"/>
          <w:szCs w:val="24"/>
        </w:rPr>
        <w:t>Brigham and Women's Hospital</w:t>
      </w:r>
      <w:r w:rsidR="00D177A0">
        <w:rPr>
          <w:color w:val="000000" w:themeColor="text1"/>
          <w:sz w:val="24"/>
          <w:szCs w:val="24"/>
        </w:rPr>
        <w:t xml:space="preserve"> (BWH)</w:t>
      </w:r>
      <w:r w:rsidRPr="00192CD4">
        <w:rPr>
          <w:color w:val="000000" w:themeColor="text1"/>
          <w:sz w:val="24"/>
          <w:szCs w:val="24"/>
        </w:rPr>
        <w:t xml:space="preserve"> (Fac</w:t>
      </w:r>
      <w:r w:rsidR="004F4EF4">
        <w:rPr>
          <w:color w:val="000000" w:themeColor="text1"/>
          <w:sz w:val="24"/>
          <w:szCs w:val="24"/>
        </w:rPr>
        <w:t>ility number</w:t>
      </w:r>
      <w:r w:rsidRPr="00192CD4">
        <w:rPr>
          <w:color w:val="000000" w:themeColor="text1"/>
          <w:sz w:val="24"/>
          <w:szCs w:val="24"/>
        </w:rPr>
        <w:t>: 2341) switched to E</w:t>
      </w:r>
      <w:r w:rsidR="00D177A0">
        <w:rPr>
          <w:color w:val="000000" w:themeColor="text1"/>
          <w:sz w:val="24"/>
          <w:szCs w:val="24"/>
        </w:rPr>
        <w:t>pic</w:t>
      </w:r>
      <w:r w:rsidRPr="00192CD4">
        <w:rPr>
          <w:color w:val="000000" w:themeColor="text1"/>
          <w:sz w:val="24"/>
          <w:szCs w:val="24"/>
        </w:rPr>
        <w:t xml:space="preserve"> on 5/31/2015--the following fields are now included in the import file. The following fields were either manually entered or not captured by BWH at all:   MCOND_C_SEC, MCOND_C_SEC_NUM, MCOND_OTHER, MCOND_OTHERL, MCOND_NONE_2, MCOND_CVS, MCOND_TEST_OTHER, MCOND_TEST_OTHERL, MI_INTENS_CARE, MCOND_ECV_F, MI_UNPL_OP, MI_PROC_OTHER, MI_PROC_OTHERL, MI_NONE_6, ICOND_OTHER, ICOND_OTHERL, ICOND_NEO_PROC_OTHER, ICOND_NEO_PROC_OTHERL, MI_HEART_OTHER_CB, MI_HEART_OTHER, MI_MUSCULO_OTHER, MI_MUSCULO_OTHERL, MI_DOWN_P, MI_ANOMALY_OTHER, MI_ANOMALY_OTHERL, MI_NONE_8, TRANSFER2_INTERNAL, TRANSFER2_INTERNAL_TO.</w:t>
      </w:r>
    </w:p>
    <w:p w14:paraId="6D0AFEF2" w14:textId="31F5B713" w:rsidR="004E5342" w:rsidRPr="00192CD4" w:rsidRDefault="0ABA28F7" w:rsidP="00E75B9A">
      <w:pPr>
        <w:pStyle w:val="ListParagraph"/>
        <w:numPr>
          <w:ilvl w:val="0"/>
          <w:numId w:val="14"/>
        </w:numPr>
        <w:spacing w:after="0" w:line="240" w:lineRule="auto"/>
        <w:ind w:left="1440"/>
        <w:rPr>
          <w:color w:val="000000" w:themeColor="text1"/>
          <w:sz w:val="24"/>
          <w:szCs w:val="24"/>
        </w:rPr>
      </w:pPr>
      <w:r w:rsidRPr="00192CD4">
        <w:rPr>
          <w:color w:val="000000" w:themeColor="text1"/>
          <w:sz w:val="24"/>
          <w:szCs w:val="24"/>
        </w:rPr>
        <w:t>Holy Family Hospital and Medical Center (Fac</w:t>
      </w:r>
      <w:r w:rsidR="004F4EF4">
        <w:rPr>
          <w:color w:val="000000" w:themeColor="text1"/>
          <w:sz w:val="24"/>
          <w:szCs w:val="24"/>
        </w:rPr>
        <w:t>ility number</w:t>
      </w:r>
      <w:r w:rsidRPr="00192CD4">
        <w:rPr>
          <w:color w:val="000000" w:themeColor="text1"/>
          <w:sz w:val="24"/>
          <w:szCs w:val="24"/>
        </w:rPr>
        <w:t>: 2225) changed name to Steward Holy Family Hospital as of 10/28/2016 in VIP</w:t>
      </w:r>
      <w:r w:rsidR="37B55013" w:rsidRPr="00192CD4">
        <w:rPr>
          <w:color w:val="000000" w:themeColor="text1"/>
          <w:sz w:val="24"/>
          <w:szCs w:val="24"/>
        </w:rPr>
        <w:t>.</w:t>
      </w:r>
    </w:p>
    <w:p w14:paraId="2BBCC767" w14:textId="77777777" w:rsidR="004E5342" w:rsidRPr="00192CD4" w:rsidRDefault="0ABA28F7" w:rsidP="00E75B9A">
      <w:pPr>
        <w:pStyle w:val="ListParagraph"/>
        <w:numPr>
          <w:ilvl w:val="0"/>
          <w:numId w:val="14"/>
        </w:numPr>
        <w:spacing w:after="0" w:line="240" w:lineRule="auto"/>
        <w:ind w:left="1440"/>
        <w:rPr>
          <w:color w:val="000000" w:themeColor="text1"/>
          <w:sz w:val="24"/>
          <w:szCs w:val="24"/>
        </w:rPr>
      </w:pPr>
      <w:r w:rsidRPr="00192CD4">
        <w:rPr>
          <w:color w:val="000000" w:themeColor="text1"/>
          <w:sz w:val="24"/>
          <w:szCs w:val="24"/>
        </w:rPr>
        <w:t xml:space="preserve">Harrington Hospital (Facility ID: 2143) closed maternity dept on 10/01/2017, and Morton Hospital (Facility ID: 2022) closed </w:t>
      </w:r>
      <w:proofErr w:type="gramStart"/>
      <w:r w:rsidRPr="00192CD4">
        <w:rPr>
          <w:color w:val="000000" w:themeColor="text1"/>
          <w:sz w:val="24"/>
          <w:szCs w:val="24"/>
        </w:rPr>
        <w:t>their maternity</w:t>
      </w:r>
      <w:proofErr w:type="gramEnd"/>
      <w:r w:rsidRPr="00192CD4">
        <w:rPr>
          <w:color w:val="000000" w:themeColor="text1"/>
          <w:sz w:val="24"/>
          <w:szCs w:val="24"/>
        </w:rPr>
        <w:t xml:space="preserve"> dept on 12/01/2017.</w:t>
      </w:r>
    </w:p>
    <w:p w14:paraId="5581E0EA" w14:textId="7F0CF9A3" w:rsidR="004E5342" w:rsidRPr="00192CD4" w:rsidRDefault="00D177A0" w:rsidP="00E75B9A">
      <w:pPr>
        <w:pStyle w:val="ListParagraph"/>
        <w:numPr>
          <w:ilvl w:val="0"/>
          <w:numId w:val="14"/>
        </w:numPr>
        <w:spacing w:after="0" w:line="240" w:lineRule="auto"/>
        <w:ind w:left="1440"/>
        <w:rPr>
          <w:b/>
          <w:bCs/>
          <w:sz w:val="24"/>
          <w:szCs w:val="24"/>
        </w:rPr>
      </w:pPr>
      <w:r w:rsidRPr="00192CD4">
        <w:rPr>
          <w:rFonts w:ascii="Calibri" w:eastAsia="Calibri" w:hAnsi="Calibri" w:cs="Calibri"/>
          <w:sz w:val="24"/>
          <w:szCs w:val="24"/>
        </w:rPr>
        <w:t>HealthAlliance Hospital</w:t>
      </w:r>
      <w:r w:rsidR="0ABA28F7" w:rsidRPr="00192CD4">
        <w:rPr>
          <w:rFonts w:ascii="Calibri" w:eastAsia="Calibri" w:hAnsi="Calibri" w:cs="Calibri"/>
          <w:sz w:val="24"/>
          <w:szCs w:val="24"/>
        </w:rPr>
        <w:t xml:space="preserve"> officially changed their name to </w:t>
      </w:r>
      <w:r w:rsidRPr="00192CD4">
        <w:rPr>
          <w:rFonts w:ascii="Calibri" w:eastAsia="Calibri" w:hAnsi="Calibri" w:cs="Calibri"/>
          <w:sz w:val="24"/>
          <w:szCs w:val="24"/>
        </w:rPr>
        <w:t>UMass Memorial HealthAlliance-Clinton Hospital</w:t>
      </w:r>
      <w:r w:rsidR="0ABA28F7" w:rsidRPr="00192CD4">
        <w:rPr>
          <w:rFonts w:ascii="Calibri" w:eastAsia="Calibri" w:hAnsi="Calibri" w:cs="Calibri"/>
          <w:sz w:val="24"/>
          <w:szCs w:val="24"/>
        </w:rPr>
        <w:t xml:space="preserve"> in October 2017. We found out in Nov 2018. Changes in VIP effective 11/27/2018.The new name reflects a few campuses. It was decided and agreed upon by Melody Perea, Director of Maternal Child Health, that </w:t>
      </w:r>
      <w:r w:rsidRPr="00192CD4">
        <w:rPr>
          <w:rFonts w:ascii="Calibri" w:eastAsia="Calibri" w:hAnsi="Calibri" w:cs="Calibri"/>
          <w:sz w:val="24"/>
          <w:szCs w:val="24"/>
        </w:rPr>
        <w:t>HealthAlliance Hospital</w:t>
      </w:r>
      <w:r w:rsidR="0ABA28F7" w:rsidRPr="00192CD4">
        <w:rPr>
          <w:rFonts w:ascii="Calibri" w:eastAsia="Calibri" w:hAnsi="Calibri" w:cs="Calibri"/>
          <w:sz w:val="24"/>
          <w:szCs w:val="24"/>
        </w:rPr>
        <w:t xml:space="preserve"> can be changed to </w:t>
      </w:r>
      <w:r w:rsidRPr="00192CD4">
        <w:rPr>
          <w:rFonts w:ascii="Calibri" w:eastAsia="Calibri" w:hAnsi="Calibri" w:cs="Calibri"/>
          <w:sz w:val="24"/>
          <w:szCs w:val="24"/>
        </w:rPr>
        <w:t>HealthAlliance-Clinton Hospital, Leominster</w:t>
      </w:r>
      <w:r w:rsidR="0ABA28F7" w:rsidRPr="00192CD4">
        <w:rPr>
          <w:rFonts w:ascii="Calibri" w:eastAsia="Calibri" w:hAnsi="Calibri" w:cs="Calibri"/>
          <w:sz w:val="24"/>
          <w:szCs w:val="24"/>
        </w:rPr>
        <w:t xml:space="preserve"> in VIP.</w:t>
      </w:r>
    </w:p>
    <w:p w14:paraId="23D1B30E" w14:textId="562E2B51" w:rsidR="004E5342" w:rsidRPr="00192CD4" w:rsidRDefault="0ABA28F7" w:rsidP="00E75B9A">
      <w:pPr>
        <w:pStyle w:val="ListParagraph"/>
        <w:numPr>
          <w:ilvl w:val="0"/>
          <w:numId w:val="14"/>
        </w:numPr>
        <w:spacing w:after="0" w:line="240" w:lineRule="auto"/>
        <w:ind w:left="1440"/>
        <w:rPr>
          <w:b/>
          <w:bCs/>
          <w:color w:val="000000" w:themeColor="text1"/>
          <w:sz w:val="24"/>
          <w:szCs w:val="24"/>
        </w:rPr>
      </w:pPr>
      <w:r w:rsidRPr="00192CD4">
        <w:rPr>
          <w:rFonts w:ascii="Calibri" w:eastAsia="Calibri" w:hAnsi="Calibri" w:cs="Calibri"/>
          <w:b/>
          <w:bCs/>
          <w:color w:val="000000" w:themeColor="text1"/>
          <w:sz w:val="24"/>
          <w:szCs w:val="24"/>
        </w:rPr>
        <w:t>New Items added 07/16/2018</w:t>
      </w:r>
      <w:r w:rsidRPr="00192CD4">
        <w:rPr>
          <w:rFonts w:ascii="Calibri" w:eastAsia="Calibri" w:hAnsi="Calibri" w:cs="Calibri"/>
          <w:color w:val="000000" w:themeColor="text1"/>
          <w:sz w:val="24"/>
          <w:szCs w:val="24"/>
        </w:rPr>
        <w:t>:</w:t>
      </w:r>
    </w:p>
    <w:p w14:paraId="393151EC" w14:textId="5D61F918" w:rsidR="004E5342" w:rsidRPr="00192CD4" w:rsidRDefault="0ABA28F7" w:rsidP="00E75B9A">
      <w:pPr>
        <w:pStyle w:val="ListParagraph"/>
        <w:numPr>
          <w:ilvl w:val="1"/>
          <w:numId w:val="14"/>
        </w:numPr>
        <w:spacing w:after="0" w:line="240" w:lineRule="auto"/>
        <w:ind w:left="2160"/>
        <w:rPr>
          <w:color w:val="000000" w:themeColor="text1"/>
          <w:sz w:val="24"/>
          <w:szCs w:val="24"/>
        </w:rPr>
      </w:pPr>
      <w:r w:rsidRPr="00192CD4">
        <w:rPr>
          <w:rFonts w:ascii="Calibri" w:eastAsia="Calibri" w:hAnsi="Calibri" w:cs="Calibri"/>
          <w:color w:val="000000" w:themeColor="text1"/>
          <w:sz w:val="24"/>
          <w:szCs w:val="24"/>
        </w:rPr>
        <w:t>New Progesterone section on 12 Parent Confidential:</w:t>
      </w:r>
      <w:r w:rsidR="004E5342" w:rsidRPr="00192CD4">
        <w:rPr>
          <w:sz w:val="24"/>
          <w:szCs w:val="24"/>
        </w:rPr>
        <w:br/>
      </w:r>
      <w:r w:rsidRPr="00192CD4">
        <w:rPr>
          <w:rFonts w:ascii="Calibri" w:eastAsia="Calibri" w:hAnsi="Calibri" w:cs="Calibri"/>
          <w:color w:val="000000" w:themeColor="text1"/>
          <w:sz w:val="24"/>
          <w:szCs w:val="24"/>
        </w:rPr>
        <w:t xml:space="preserve"> In any prior pregnancy, did the baby arrive more than 3 weeks early as mother went into </w:t>
      </w:r>
      <w:r w:rsidR="00A60911" w:rsidRPr="00192CD4">
        <w:rPr>
          <w:rFonts w:ascii="Calibri" w:eastAsia="Calibri" w:hAnsi="Calibri" w:cs="Calibri"/>
          <w:color w:val="000000" w:themeColor="text1"/>
          <w:sz w:val="24"/>
          <w:szCs w:val="24"/>
        </w:rPr>
        <w:t>labor,</w:t>
      </w:r>
      <w:r w:rsidRPr="00192CD4">
        <w:rPr>
          <w:rFonts w:ascii="Calibri" w:eastAsia="Calibri" w:hAnsi="Calibri" w:cs="Calibri"/>
          <w:color w:val="000000" w:themeColor="text1"/>
          <w:sz w:val="24"/>
          <w:szCs w:val="24"/>
        </w:rPr>
        <w:t xml:space="preserve"> or her water broke? PROG_ARRIVE_EARLY</w:t>
      </w:r>
      <w:r w:rsidR="004E5342" w:rsidRPr="00192CD4">
        <w:rPr>
          <w:sz w:val="24"/>
          <w:szCs w:val="24"/>
        </w:rPr>
        <w:br/>
      </w:r>
      <w:r w:rsidRPr="00192CD4">
        <w:rPr>
          <w:rFonts w:ascii="Calibri" w:eastAsia="Calibri" w:hAnsi="Calibri" w:cs="Calibri"/>
          <w:color w:val="000000" w:themeColor="text1"/>
          <w:sz w:val="24"/>
          <w:szCs w:val="24"/>
        </w:rPr>
        <w:t xml:space="preserve"> Was mother told she had short cervix during this pregnancy? PROG_SHORT_CERVIX</w:t>
      </w:r>
      <w:r w:rsidR="004E5342" w:rsidRPr="00192CD4">
        <w:rPr>
          <w:sz w:val="24"/>
          <w:szCs w:val="24"/>
        </w:rPr>
        <w:br/>
      </w:r>
      <w:r w:rsidRPr="00192CD4">
        <w:rPr>
          <w:rFonts w:ascii="Calibri" w:eastAsia="Calibri" w:hAnsi="Calibri" w:cs="Calibri"/>
          <w:color w:val="000000" w:themeColor="text1"/>
          <w:sz w:val="24"/>
          <w:szCs w:val="24"/>
        </w:rPr>
        <w:t xml:space="preserve"> Was mother offered progesterone during this pregnancy? PROG_OFFERED_PROG</w:t>
      </w:r>
      <w:r w:rsidR="004E5342" w:rsidRPr="00192CD4">
        <w:rPr>
          <w:sz w:val="24"/>
          <w:szCs w:val="24"/>
        </w:rPr>
        <w:br/>
      </w:r>
      <w:r w:rsidRPr="00192CD4">
        <w:rPr>
          <w:rFonts w:ascii="Calibri" w:eastAsia="Calibri" w:hAnsi="Calibri" w:cs="Calibri"/>
          <w:color w:val="000000" w:themeColor="text1"/>
          <w:sz w:val="24"/>
          <w:szCs w:val="24"/>
        </w:rPr>
        <w:t xml:space="preserve"> Did mother receive progesterone during this pregnancy? PROG_RECEIVED_PROG</w:t>
      </w:r>
    </w:p>
    <w:p w14:paraId="4F1737DF" w14:textId="52FF0785" w:rsidR="004E5342" w:rsidRPr="00192CD4" w:rsidRDefault="0ABA28F7" w:rsidP="00E75B9A">
      <w:pPr>
        <w:pStyle w:val="ListParagraph"/>
        <w:numPr>
          <w:ilvl w:val="1"/>
          <w:numId w:val="14"/>
        </w:numPr>
        <w:spacing w:after="0" w:line="240" w:lineRule="auto"/>
        <w:ind w:left="2160"/>
        <w:rPr>
          <w:color w:val="000000" w:themeColor="text1"/>
          <w:sz w:val="24"/>
          <w:szCs w:val="24"/>
        </w:rPr>
      </w:pPr>
      <w:r w:rsidRPr="00192CD4">
        <w:rPr>
          <w:rFonts w:ascii="Calibri" w:eastAsia="Calibri" w:hAnsi="Calibri" w:cs="Calibri"/>
          <w:color w:val="000000" w:themeColor="text1"/>
          <w:sz w:val="24"/>
          <w:szCs w:val="24"/>
        </w:rPr>
        <w:t>New Other Self-Reported Items on tab 12 Parent Confidential:</w:t>
      </w:r>
      <w:r w:rsidR="004E5342" w:rsidRPr="00192CD4">
        <w:rPr>
          <w:sz w:val="24"/>
          <w:szCs w:val="24"/>
        </w:rPr>
        <w:br/>
      </w:r>
      <w:r w:rsidRPr="00192CD4">
        <w:rPr>
          <w:rFonts w:ascii="Calibri" w:eastAsia="Calibri" w:hAnsi="Calibri" w:cs="Calibri"/>
          <w:color w:val="000000" w:themeColor="text1"/>
          <w:sz w:val="24"/>
          <w:szCs w:val="24"/>
        </w:rPr>
        <w:t xml:space="preserve"> Oral health conditions (</w:t>
      </w:r>
      <w:r w:rsidR="00A60911" w:rsidRPr="00192CD4">
        <w:rPr>
          <w:rFonts w:ascii="Calibri" w:eastAsia="Calibri" w:hAnsi="Calibri" w:cs="Calibri"/>
          <w:color w:val="000000" w:themeColor="text1"/>
          <w:sz w:val="24"/>
          <w:szCs w:val="24"/>
        </w:rPr>
        <w:t>e.g.,</w:t>
      </w:r>
      <w:r w:rsidRPr="00192CD4">
        <w:rPr>
          <w:rFonts w:ascii="Calibri" w:eastAsia="Calibri" w:hAnsi="Calibri" w:cs="Calibri"/>
          <w:color w:val="000000" w:themeColor="text1"/>
          <w:sz w:val="24"/>
          <w:szCs w:val="24"/>
        </w:rPr>
        <w:t xml:space="preserve"> swollen or bleeding gums, dental decay, signs of infection) MCOND_DENTAL_COND</w:t>
      </w:r>
      <w:r w:rsidR="004E5342" w:rsidRPr="00192CD4">
        <w:rPr>
          <w:sz w:val="24"/>
          <w:szCs w:val="24"/>
        </w:rPr>
        <w:br/>
      </w:r>
      <w:r w:rsidRPr="00192CD4">
        <w:rPr>
          <w:rFonts w:ascii="Calibri" w:eastAsia="Calibri" w:hAnsi="Calibri" w:cs="Calibri"/>
          <w:color w:val="000000" w:themeColor="text1"/>
          <w:sz w:val="24"/>
          <w:szCs w:val="24"/>
        </w:rPr>
        <w:t xml:space="preserve"> If dental visit is more than 6 months or if any oral health problems identified, were you referred to a dentist? MCOND_DENTAL_REFER</w:t>
      </w:r>
    </w:p>
    <w:p w14:paraId="14A9D688" w14:textId="10F41847" w:rsidR="004E5342" w:rsidRPr="00192CD4" w:rsidRDefault="0ABA28F7" w:rsidP="00E75B9A">
      <w:pPr>
        <w:pStyle w:val="ListParagraph"/>
        <w:numPr>
          <w:ilvl w:val="1"/>
          <w:numId w:val="14"/>
        </w:numPr>
        <w:spacing w:after="0" w:line="240" w:lineRule="auto"/>
        <w:ind w:left="2160"/>
        <w:rPr>
          <w:color w:val="000000" w:themeColor="text1"/>
          <w:sz w:val="24"/>
          <w:szCs w:val="24"/>
        </w:rPr>
      </w:pPr>
      <w:r w:rsidRPr="00192CD4">
        <w:rPr>
          <w:rFonts w:ascii="Calibri" w:eastAsia="Calibri" w:hAnsi="Calibri" w:cs="Calibri"/>
          <w:color w:val="000000" w:themeColor="text1"/>
          <w:sz w:val="24"/>
          <w:szCs w:val="24"/>
        </w:rPr>
        <w:t>New Item added to Method of Delivery section of tab 15 Labor and Delivery:</w:t>
      </w:r>
      <w:r w:rsidR="004E5342" w:rsidRPr="00192CD4">
        <w:rPr>
          <w:sz w:val="24"/>
          <w:szCs w:val="24"/>
        </w:rPr>
        <w:br/>
      </w:r>
      <w:r w:rsidRPr="00192CD4">
        <w:rPr>
          <w:rFonts w:ascii="Calibri" w:eastAsia="Calibri" w:hAnsi="Calibri" w:cs="Calibri"/>
          <w:color w:val="000000" w:themeColor="text1"/>
          <w:sz w:val="24"/>
          <w:szCs w:val="24"/>
        </w:rPr>
        <w:lastRenderedPageBreak/>
        <w:t xml:space="preserve"> Was this an elective delivery that was scheduled for convenience of patient or obstetrical provider? MI_ELECTIVE_CONVENIENCE. </w:t>
      </w:r>
    </w:p>
    <w:p w14:paraId="6B0E09FD" w14:textId="2E325A15" w:rsidR="004E5342" w:rsidRPr="00192CD4" w:rsidRDefault="0ABA28F7" w:rsidP="00E75B9A">
      <w:pPr>
        <w:pStyle w:val="ListParagraph"/>
        <w:numPr>
          <w:ilvl w:val="1"/>
          <w:numId w:val="14"/>
        </w:numPr>
        <w:spacing w:after="0" w:line="240" w:lineRule="auto"/>
        <w:ind w:left="2160"/>
        <w:rPr>
          <w:color w:val="000000" w:themeColor="text1"/>
          <w:sz w:val="24"/>
          <w:szCs w:val="24"/>
        </w:rPr>
      </w:pPr>
      <w:r w:rsidRPr="00192CD4">
        <w:rPr>
          <w:rFonts w:ascii="Calibri" w:eastAsia="Calibri" w:hAnsi="Calibri" w:cs="Calibri"/>
          <w:color w:val="000000" w:themeColor="text1"/>
          <w:sz w:val="24"/>
          <w:szCs w:val="24"/>
        </w:rPr>
        <w:t>New items added in Test and Procedures section on tab 14 Prenatal 2</w:t>
      </w:r>
      <w:r w:rsidR="004E5342" w:rsidRPr="00192CD4">
        <w:rPr>
          <w:sz w:val="24"/>
          <w:szCs w:val="24"/>
        </w:rPr>
        <w:br/>
      </w:r>
      <w:r w:rsidRPr="00192CD4">
        <w:rPr>
          <w:rFonts w:ascii="Calibri" w:eastAsia="Calibri" w:hAnsi="Calibri" w:cs="Calibri"/>
          <w:color w:val="000000" w:themeColor="text1"/>
          <w:sz w:val="24"/>
          <w:szCs w:val="24"/>
        </w:rPr>
        <w:t xml:space="preserve"> Influenza (Flu) Vaccine: MCOND_FLU_VAC </w:t>
      </w:r>
      <w:r w:rsidR="004E5342" w:rsidRPr="00192CD4">
        <w:rPr>
          <w:sz w:val="24"/>
          <w:szCs w:val="24"/>
        </w:rPr>
        <w:br/>
      </w:r>
      <w:r w:rsidRPr="00192CD4">
        <w:rPr>
          <w:rFonts w:ascii="Calibri" w:eastAsia="Calibri" w:hAnsi="Calibri" w:cs="Calibri"/>
          <w:color w:val="000000" w:themeColor="text1"/>
          <w:sz w:val="24"/>
          <w:szCs w:val="24"/>
        </w:rPr>
        <w:t>Tdap Vaccine: MCOND_TDAP_VAC</w:t>
      </w:r>
    </w:p>
    <w:p w14:paraId="4D77A987" w14:textId="6CBBF768" w:rsidR="004E5342" w:rsidRPr="00192CD4" w:rsidRDefault="0ABA28F7" w:rsidP="00E75B9A">
      <w:pPr>
        <w:pStyle w:val="ListParagraph"/>
        <w:numPr>
          <w:ilvl w:val="0"/>
          <w:numId w:val="14"/>
        </w:numPr>
        <w:spacing w:after="0" w:line="240" w:lineRule="auto"/>
        <w:ind w:left="1440"/>
        <w:rPr>
          <w:b/>
          <w:bCs/>
          <w:color w:val="000000" w:themeColor="text1"/>
          <w:sz w:val="24"/>
          <w:szCs w:val="24"/>
        </w:rPr>
      </w:pPr>
      <w:r w:rsidRPr="00192CD4">
        <w:rPr>
          <w:rFonts w:ascii="Calibri" w:eastAsia="Calibri" w:hAnsi="Calibri" w:cs="Calibri"/>
          <w:b/>
          <w:bCs/>
          <w:color w:val="000000" w:themeColor="text1"/>
          <w:sz w:val="24"/>
          <w:szCs w:val="24"/>
        </w:rPr>
        <w:t>Removed from 2018 file because VIP never collected in MA (the fields existed but the values were not reliable)</w:t>
      </w:r>
      <w:r w:rsidRPr="00192CD4">
        <w:rPr>
          <w:rFonts w:ascii="Calibri" w:eastAsia="Calibri" w:hAnsi="Calibri" w:cs="Calibri"/>
          <w:color w:val="000000" w:themeColor="text1"/>
          <w:sz w:val="24"/>
          <w:szCs w:val="24"/>
        </w:rPr>
        <w:t>:</w:t>
      </w:r>
      <w:r w:rsidR="004E5342" w:rsidRPr="00192CD4">
        <w:rPr>
          <w:sz w:val="24"/>
          <w:szCs w:val="24"/>
        </w:rPr>
        <w:br/>
      </w:r>
      <w:r w:rsidRPr="00192CD4">
        <w:rPr>
          <w:rFonts w:ascii="Calibri" w:eastAsia="Calibri" w:hAnsi="Calibri" w:cs="Calibri"/>
          <w:color w:val="000000" w:themeColor="text1"/>
          <w:sz w:val="24"/>
          <w:szCs w:val="24"/>
        </w:rPr>
        <w:t xml:space="preserve"> No, not Spanish/Hispanic/Latina: METHNIC_NO</w:t>
      </w:r>
      <w:r w:rsidR="004E5342" w:rsidRPr="00192CD4">
        <w:rPr>
          <w:sz w:val="24"/>
          <w:szCs w:val="24"/>
        </w:rPr>
        <w:br/>
      </w:r>
      <w:r w:rsidRPr="00192CD4">
        <w:rPr>
          <w:rFonts w:ascii="Calibri" w:eastAsia="Calibri" w:hAnsi="Calibri" w:cs="Calibri"/>
          <w:color w:val="000000" w:themeColor="text1"/>
          <w:sz w:val="24"/>
          <w:szCs w:val="24"/>
        </w:rPr>
        <w:t xml:space="preserve"> No, not Spanish/Hispanic/Latino: FETHNIC_NO</w:t>
      </w:r>
    </w:p>
    <w:p w14:paraId="5C944824" w14:textId="77777777" w:rsidR="008A19AC" w:rsidRPr="00192CD4" w:rsidRDefault="008A19AC" w:rsidP="00192CD4">
      <w:pPr>
        <w:pStyle w:val="ListParagraph"/>
        <w:spacing w:after="0" w:line="240" w:lineRule="auto"/>
        <w:ind w:left="1440"/>
        <w:rPr>
          <w:rFonts w:ascii="Calibri" w:hAnsi="Calibri"/>
          <w:sz w:val="24"/>
          <w:szCs w:val="24"/>
        </w:rPr>
      </w:pPr>
    </w:p>
    <w:p w14:paraId="1B28B8BE" w14:textId="2BD4215F" w:rsidR="00703F9F" w:rsidRPr="00192CD4" w:rsidRDefault="00703F9F" w:rsidP="00192CD4">
      <w:pPr>
        <w:spacing w:line="240" w:lineRule="auto"/>
        <w:ind w:left="720"/>
        <w:rPr>
          <w:b/>
          <w:bCs/>
          <w:sz w:val="24"/>
          <w:szCs w:val="24"/>
        </w:rPr>
      </w:pPr>
      <w:r w:rsidRPr="00192CD4">
        <w:rPr>
          <w:b/>
          <w:bCs/>
          <w:sz w:val="24"/>
          <w:szCs w:val="24"/>
        </w:rPr>
        <w:t>Years Currently Covered:</w:t>
      </w:r>
      <w:r w:rsidR="6B37A74A" w:rsidRPr="00192CD4">
        <w:rPr>
          <w:b/>
          <w:bCs/>
          <w:sz w:val="24"/>
          <w:szCs w:val="24"/>
        </w:rPr>
        <w:t xml:space="preserve"> </w:t>
      </w:r>
      <w:r w:rsidR="6B37A74A" w:rsidRPr="00192CD4">
        <w:rPr>
          <w:sz w:val="24"/>
          <w:szCs w:val="24"/>
        </w:rPr>
        <w:t>201</w:t>
      </w:r>
      <w:r w:rsidR="00DC0515" w:rsidRPr="00192CD4">
        <w:rPr>
          <w:sz w:val="24"/>
          <w:szCs w:val="24"/>
        </w:rPr>
        <w:t>4</w:t>
      </w:r>
      <w:r w:rsidR="6B37A74A" w:rsidRPr="00192CD4">
        <w:rPr>
          <w:sz w:val="24"/>
          <w:szCs w:val="24"/>
        </w:rPr>
        <w:t>-</w:t>
      </w:r>
      <w:r w:rsidR="0087180F" w:rsidRPr="00192CD4">
        <w:rPr>
          <w:sz w:val="24"/>
          <w:szCs w:val="24"/>
        </w:rPr>
        <w:t>2024</w:t>
      </w:r>
    </w:p>
    <w:p w14:paraId="4F948798" w14:textId="269FCA4A" w:rsidR="00090195" w:rsidRPr="00192CD4" w:rsidRDefault="00090195" w:rsidP="00192CD4">
      <w:pPr>
        <w:spacing w:line="240" w:lineRule="auto"/>
        <w:ind w:left="720"/>
        <w:rPr>
          <w:sz w:val="24"/>
          <w:szCs w:val="24"/>
        </w:rPr>
      </w:pPr>
      <w:r w:rsidRPr="00192CD4">
        <w:rPr>
          <w:b/>
          <w:sz w:val="24"/>
          <w:szCs w:val="24"/>
        </w:rPr>
        <w:t xml:space="preserve">More information: </w:t>
      </w:r>
      <w:hyperlink r:id="rId25" w:history="1">
        <w:r w:rsidR="001862D6" w:rsidRPr="001862D6">
          <w:rPr>
            <w:rStyle w:val="Hyperlink"/>
            <w:bCs/>
            <w:sz w:val="24"/>
            <w:szCs w:val="24"/>
          </w:rPr>
          <w:t xml:space="preserve">Please select here to visit the Massachusetts’ Department of Public Health’s Birth report data </w:t>
        </w:r>
      </w:hyperlink>
    </w:p>
    <w:p w14:paraId="4308D628" w14:textId="77777777" w:rsidR="0087180F" w:rsidRDefault="0087180F" w:rsidP="00090195">
      <w:pPr>
        <w:spacing w:line="240" w:lineRule="auto"/>
      </w:pPr>
    </w:p>
    <w:p w14:paraId="309DDDA6" w14:textId="062CE32B" w:rsidR="001A3D83" w:rsidRPr="008C2ABE" w:rsidRDefault="003F01A0" w:rsidP="008C2ABE">
      <w:pPr>
        <w:pStyle w:val="Heading4"/>
        <w:rPr>
          <w:szCs w:val="28"/>
        </w:rPr>
      </w:pPr>
      <w:r w:rsidRPr="008C2ABE">
        <w:rPr>
          <w:szCs w:val="28"/>
        </w:rPr>
        <w:t xml:space="preserve">Second Parent Record: </w:t>
      </w:r>
      <w:r w:rsidR="001A3D83" w:rsidRPr="008C2ABE">
        <w:rPr>
          <w:szCs w:val="28"/>
        </w:rPr>
        <w:t>VW_PHD_BIRTH_2NDPARENT_ANALYTIC</w:t>
      </w:r>
    </w:p>
    <w:p w14:paraId="060A361E" w14:textId="4CCEB260" w:rsidR="0087180F" w:rsidRPr="003F01A0" w:rsidRDefault="0087180F" w:rsidP="003F01A0">
      <w:pPr>
        <w:ind w:left="720"/>
        <w:rPr>
          <w:rFonts w:ascii="Calibri" w:hAnsi="Calibri"/>
          <w:b/>
          <w:sz w:val="24"/>
          <w:szCs w:val="24"/>
        </w:rPr>
      </w:pPr>
      <w:r w:rsidRPr="003F01A0">
        <w:rPr>
          <w:rFonts w:ascii="Calibri" w:hAnsi="Calibri"/>
          <w:b/>
          <w:sz w:val="24"/>
          <w:szCs w:val="24"/>
        </w:rPr>
        <w:t xml:space="preserve">Brief Description: </w:t>
      </w:r>
      <w:r w:rsidRPr="003F01A0">
        <w:rPr>
          <w:rFonts w:ascii="Calibri" w:hAnsi="Calibri"/>
          <w:sz w:val="24"/>
          <w:szCs w:val="24"/>
          <w:lang w:eastAsia="ja-JP"/>
        </w:rPr>
        <w:t>Data are reported to the Registry of Vital Records and Statistics (RVRS) by all licensed birthing hospitals and birthing centers and by city and town clerks if they are establishing a home birth that occurred in their city/town in Massachusetts. Birth certificates include worksheets completed by the hospital and by the parents.</w:t>
      </w:r>
    </w:p>
    <w:p w14:paraId="50CAD445" w14:textId="77777777" w:rsidR="0087180F" w:rsidRPr="003F01A0" w:rsidRDefault="0087180F" w:rsidP="003F01A0">
      <w:pPr>
        <w:ind w:left="720"/>
        <w:rPr>
          <w:rFonts w:ascii="Calibri" w:hAnsi="Calibri"/>
          <w:b/>
          <w:sz w:val="24"/>
          <w:szCs w:val="24"/>
        </w:rPr>
      </w:pPr>
      <w:r w:rsidRPr="003F01A0">
        <w:rPr>
          <w:rFonts w:ascii="Calibri" w:hAnsi="Calibri"/>
          <w:b/>
          <w:sz w:val="24"/>
          <w:szCs w:val="24"/>
        </w:rPr>
        <w:t xml:space="preserve">Data Owner: </w:t>
      </w:r>
      <w:r w:rsidRPr="003F01A0">
        <w:rPr>
          <w:rFonts w:ascii="Calibri" w:hAnsi="Calibri"/>
          <w:sz w:val="24"/>
          <w:szCs w:val="24"/>
        </w:rPr>
        <w:t>Registry of Vital Records and Statistics (RVRS)</w:t>
      </w:r>
    </w:p>
    <w:p w14:paraId="337710C9" w14:textId="1032058D" w:rsidR="001A3D83" w:rsidRPr="003F01A0" w:rsidRDefault="0087180F" w:rsidP="003F01A0">
      <w:pPr>
        <w:ind w:left="720"/>
        <w:rPr>
          <w:sz w:val="24"/>
          <w:szCs w:val="24"/>
        </w:rPr>
      </w:pPr>
      <w:r w:rsidRPr="003F01A0">
        <w:rPr>
          <w:rFonts w:ascii="Calibri" w:hAnsi="Calibri"/>
          <w:b/>
          <w:sz w:val="24"/>
          <w:szCs w:val="24"/>
        </w:rPr>
        <w:t xml:space="preserve">Population: </w:t>
      </w:r>
      <w:r w:rsidRPr="003F01A0">
        <w:rPr>
          <w:sz w:val="24"/>
          <w:szCs w:val="24"/>
        </w:rPr>
        <w:t>MA residents who gave birth</w:t>
      </w:r>
      <w:r w:rsidR="00A60BCE" w:rsidRPr="003F01A0">
        <w:rPr>
          <w:sz w:val="24"/>
          <w:szCs w:val="24"/>
        </w:rPr>
        <w:t xml:space="preserve"> (information on 2</w:t>
      </w:r>
      <w:r w:rsidR="00A60BCE" w:rsidRPr="003F01A0">
        <w:rPr>
          <w:sz w:val="24"/>
          <w:szCs w:val="24"/>
          <w:vertAlign w:val="superscript"/>
        </w:rPr>
        <w:t>nd</w:t>
      </w:r>
      <w:r w:rsidR="00A60BCE" w:rsidRPr="003F01A0">
        <w:rPr>
          <w:sz w:val="24"/>
          <w:szCs w:val="24"/>
        </w:rPr>
        <w:t xml:space="preserve"> parent noted on birth certificates)</w:t>
      </w:r>
    </w:p>
    <w:p w14:paraId="5B978F17" w14:textId="6B0E0795" w:rsidR="0087180F" w:rsidRPr="003F01A0" w:rsidRDefault="0087180F" w:rsidP="003F01A0">
      <w:pPr>
        <w:ind w:left="720"/>
        <w:rPr>
          <w:rFonts w:ascii="Calibri" w:hAnsi="Calibri"/>
          <w:b/>
          <w:bCs/>
          <w:sz w:val="24"/>
          <w:szCs w:val="24"/>
        </w:rPr>
      </w:pPr>
      <w:r w:rsidRPr="003F01A0">
        <w:rPr>
          <w:rFonts w:ascii="Calibri" w:hAnsi="Calibri"/>
          <w:b/>
          <w:bCs/>
          <w:sz w:val="24"/>
          <w:szCs w:val="24"/>
        </w:rPr>
        <w:t>Important Data Notes:</w:t>
      </w:r>
      <w:r w:rsidRPr="003F01A0">
        <w:rPr>
          <w:rFonts w:ascii="Calibri" w:hAnsi="Calibri"/>
          <w:sz w:val="24"/>
          <w:szCs w:val="24"/>
        </w:rPr>
        <w:t xml:space="preserve"> </w:t>
      </w:r>
      <w:r w:rsidRPr="003F01A0">
        <w:rPr>
          <w:rFonts w:ascii="Calibri" w:eastAsia="Calibri" w:hAnsi="Calibri" w:cs="Calibri"/>
          <w:sz w:val="24"/>
          <w:szCs w:val="24"/>
        </w:rPr>
        <w:t>The Vitals Information Partnership (VIP) system is designed to streamline and integrate vital event registration, securely, across the Commonwealth.  In February 2011, RVRS implemented the Vitals Information Partnership (VIP) System to replace the Electronic Birth System (EBC). Not all birthing facilities started using VIP in February. For this reason, there is partial birth data in EBC and VIP.  As legal records, the information recorded on birth certificates is considered highly accurate. However, some information like race and Hispanic ethnicity are not always fully populated.</w:t>
      </w:r>
    </w:p>
    <w:p w14:paraId="60594124" w14:textId="1AD68504" w:rsidR="0087180F" w:rsidRPr="003F01A0" w:rsidRDefault="0087180F" w:rsidP="003F01A0">
      <w:pPr>
        <w:spacing w:line="240" w:lineRule="auto"/>
        <w:ind w:left="720"/>
        <w:rPr>
          <w:b/>
          <w:bCs/>
          <w:sz w:val="24"/>
          <w:szCs w:val="24"/>
        </w:rPr>
      </w:pPr>
      <w:r w:rsidRPr="003F01A0">
        <w:rPr>
          <w:b/>
          <w:bCs/>
          <w:sz w:val="24"/>
          <w:szCs w:val="24"/>
        </w:rPr>
        <w:t>Years Currently Covered: 2014-2024</w:t>
      </w:r>
    </w:p>
    <w:p w14:paraId="5B24EF79" w14:textId="7E8E9D5B" w:rsidR="0087180F" w:rsidRDefault="0087180F" w:rsidP="003F01A0">
      <w:pPr>
        <w:spacing w:line="240" w:lineRule="auto"/>
        <w:ind w:left="720"/>
      </w:pPr>
      <w:r w:rsidRPr="003F01A0">
        <w:rPr>
          <w:b/>
          <w:sz w:val="24"/>
          <w:szCs w:val="24"/>
        </w:rPr>
        <w:t xml:space="preserve">More information: </w:t>
      </w:r>
      <w:hyperlink r:id="rId26" w:history="1">
        <w:r w:rsidR="001862D6" w:rsidRPr="003F01A0">
          <w:rPr>
            <w:rStyle w:val="Hyperlink"/>
            <w:bCs/>
            <w:sz w:val="24"/>
            <w:szCs w:val="24"/>
          </w:rPr>
          <w:t xml:space="preserve">Please select here to visit the Massachusetts’ Department of Public Health’s Birth report data </w:t>
        </w:r>
      </w:hyperlink>
    </w:p>
    <w:p w14:paraId="68792106" w14:textId="77777777" w:rsidR="00745B2F" w:rsidRDefault="00745B2F" w:rsidP="003F01A0">
      <w:pPr>
        <w:spacing w:line="240" w:lineRule="auto"/>
        <w:ind w:left="720"/>
      </w:pPr>
    </w:p>
    <w:p w14:paraId="7F62B03F" w14:textId="77777777" w:rsidR="00745B2F" w:rsidRPr="00C34319" w:rsidRDefault="00745B2F" w:rsidP="00745B2F">
      <w:pPr>
        <w:pStyle w:val="Heading3"/>
        <w:rPr>
          <w:b/>
          <w:bCs/>
          <w:color w:val="4F81BD" w:themeColor="accent1"/>
          <w:sz w:val="26"/>
          <w:szCs w:val="26"/>
        </w:rPr>
      </w:pPr>
      <w:bookmarkStart w:id="225" w:name="_Toc234567434"/>
      <w:r>
        <w:t xml:space="preserve">Boston Continuum of Care’s </w:t>
      </w:r>
      <w:r w:rsidRPr="00C34319">
        <w:t>Homelessness Management Information System (HMIS)</w:t>
      </w:r>
      <w:bookmarkEnd w:id="225"/>
    </w:p>
    <w:p w14:paraId="08106836" w14:textId="77777777" w:rsidR="00745B2F" w:rsidRPr="00745B2F" w:rsidRDefault="00745B2F" w:rsidP="00745B2F">
      <w:pPr>
        <w:spacing w:line="240" w:lineRule="auto"/>
        <w:ind w:left="720"/>
        <w:rPr>
          <w:rFonts w:cstheme="minorHAnsi"/>
          <w:b/>
          <w:bCs/>
          <w:sz w:val="24"/>
          <w:szCs w:val="24"/>
        </w:rPr>
      </w:pPr>
      <w:r w:rsidRPr="00745B2F">
        <w:rPr>
          <w:rFonts w:cstheme="minorHAnsi"/>
          <w:b/>
          <w:bCs/>
          <w:sz w:val="24"/>
          <w:szCs w:val="24"/>
        </w:rPr>
        <w:t xml:space="preserve">Brief Description: </w:t>
      </w:r>
      <w:r w:rsidRPr="00745B2F">
        <w:rPr>
          <w:rFonts w:cstheme="minorHAnsi"/>
          <w:sz w:val="24"/>
          <w:szCs w:val="24"/>
        </w:rPr>
        <w:t xml:space="preserve">The Homeless Management Information System (HMIS) is a technology information system that collects person-level data including services provided for people who are homeless or at risk of experiencing homelessness. The </w:t>
      </w:r>
      <w:r w:rsidRPr="00745B2F">
        <w:rPr>
          <w:rFonts w:cstheme="minorHAnsi"/>
          <w:sz w:val="24"/>
          <w:szCs w:val="24"/>
        </w:rPr>
        <w:lastRenderedPageBreak/>
        <w:t>information provided here is collected by the Boston Continuum of Care (CoC), in accordance with the US Department of Housing and Urban Development (HUD) data collection, management and reporting standards. The HMIS data is made up of over 20 different sub-datasets that can be linked together.</w:t>
      </w:r>
    </w:p>
    <w:p w14:paraId="787A94E3" w14:textId="77777777" w:rsidR="00745B2F" w:rsidRPr="00745B2F" w:rsidRDefault="00745B2F" w:rsidP="00745B2F">
      <w:pPr>
        <w:spacing w:line="240" w:lineRule="auto"/>
        <w:ind w:left="720"/>
        <w:rPr>
          <w:rFonts w:cstheme="minorHAnsi"/>
          <w:b/>
          <w:sz w:val="24"/>
          <w:szCs w:val="24"/>
        </w:rPr>
      </w:pPr>
      <w:r w:rsidRPr="00745B2F">
        <w:rPr>
          <w:rFonts w:cstheme="minorHAnsi"/>
          <w:b/>
          <w:sz w:val="24"/>
          <w:szCs w:val="24"/>
        </w:rPr>
        <w:t xml:space="preserve">Data Owner: </w:t>
      </w:r>
      <w:r w:rsidRPr="00745B2F">
        <w:rPr>
          <w:rFonts w:cstheme="minorHAnsi"/>
          <w:sz w:val="24"/>
          <w:szCs w:val="24"/>
          <w:lang w:eastAsia="ja-JP"/>
        </w:rPr>
        <w:t>The Boston Continuum of Care (CoC)</w:t>
      </w:r>
    </w:p>
    <w:p w14:paraId="11AECE4A" w14:textId="77777777" w:rsidR="00745B2F" w:rsidRPr="00745B2F" w:rsidRDefault="00745B2F" w:rsidP="00745B2F">
      <w:pPr>
        <w:spacing w:line="240" w:lineRule="auto"/>
        <w:ind w:left="720"/>
        <w:rPr>
          <w:rFonts w:cstheme="minorHAnsi"/>
          <w:sz w:val="24"/>
          <w:szCs w:val="24"/>
        </w:rPr>
      </w:pPr>
      <w:r w:rsidRPr="00745B2F">
        <w:rPr>
          <w:rFonts w:cstheme="minorHAnsi"/>
          <w:b/>
          <w:bCs/>
          <w:sz w:val="24"/>
          <w:szCs w:val="24"/>
        </w:rPr>
        <w:t xml:space="preserve">Population: </w:t>
      </w:r>
      <w:r w:rsidRPr="00745B2F">
        <w:rPr>
          <w:rFonts w:cstheme="minorHAnsi"/>
          <w:sz w:val="24"/>
          <w:szCs w:val="24"/>
        </w:rPr>
        <w:t>People experiencing homelessness or who received home-placement services in the city of Boston</w:t>
      </w:r>
    </w:p>
    <w:p w14:paraId="7A2CB03D" w14:textId="566AFBE4" w:rsidR="00745B2F" w:rsidRPr="00745B2F" w:rsidRDefault="00745B2F" w:rsidP="00745B2F">
      <w:pPr>
        <w:spacing w:line="240" w:lineRule="auto"/>
        <w:ind w:left="720"/>
        <w:rPr>
          <w:rFonts w:cstheme="minorHAnsi"/>
          <w:b/>
          <w:bCs/>
          <w:sz w:val="24"/>
          <w:szCs w:val="24"/>
        </w:rPr>
      </w:pPr>
      <w:r w:rsidRPr="00745B2F">
        <w:rPr>
          <w:rFonts w:cstheme="minorHAnsi"/>
          <w:b/>
          <w:bCs/>
          <w:sz w:val="24"/>
          <w:szCs w:val="24"/>
        </w:rPr>
        <w:t>Years covered:</w:t>
      </w:r>
      <w:r w:rsidRPr="00745B2F">
        <w:rPr>
          <w:rFonts w:cstheme="minorHAnsi"/>
          <w:sz w:val="24"/>
          <w:szCs w:val="24"/>
        </w:rPr>
        <w:t xml:space="preserve"> 2014 – 2025</w:t>
      </w:r>
    </w:p>
    <w:p w14:paraId="1F721FAE" w14:textId="6AC14C44" w:rsidR="00745B2F" w:rsidRPr="00745B2F" w:rsidRDefault="00745B2F" w:rsidP="00745B2F">
      <w:pPr>
        <w:spacing w:line="240" w:lineRule="auto"/>
        <w:ind w:left="720"/>
        <w:rPr>
          <w:rFonts w:cstheme="minorHAnsi"/>
          <w:sz w:val="24"/>
          <w:szCs w:val="24"/>
        </w:rPr>
      </w:pPr>
      <w:r w:rsidRPr="00745B2F">
        <w:rPr>
          <w:rFonts w:cstheme="minorHAnsi"/>
          <w:b/>
          <w:bCs/>
          <w:sz w:val="24"/>
          <w:szCs w:val="24"/>
        </w:rPr>
        <w:t xml:space="preserve">More information: </w:t>
      </w:r>
      <w:hyperlink r:id="rId27" w:history="1">
        <w:r>
          <w:rPr>
            <w:rStyle w:val="Hyperlink"/>
            <w:rFonts w:cstheme="minorHAnsi"/>
            <w:sz w:val="24"/>
            <w:szCs w:val="24"/>
          </w:rPr>
          <w:t>Select here for more information on the HMIS Data Standards</w:t>
        </w:r>
      </w:hyperlink>
    </w:p>
    <w:p w14:paraId="1445C27E" w14:textId="56EFB305" w:rsidR="00745B2F" w:rsidRPr="00C21AC2" w:rsidRDefault="00745B2F" w:rsidP="00C21AC2">
      <w:pPr>
        <w:pStyle w:val="Heading4"/>
      </w:pPr>
      <w:r w:rsidRPr="00C21AC2">
        <w:t>HMIS Assessment file: VW_PHD_HMIS_ASSESSMENT_ANALYTIC</w:t>
      </w:r>
      <w:r w:rsidRPr="00C21AC2" w:rsidDel="00FA4797">
        <w:t xml:space="preserve"> </w:t>
      </w:r>
    </w:p>
    <w:p w14:paraId="5343147E" w14:textId="77777777" w:rsidR="00745B2F" w:rsidRPr="00745B2F" w:rsidRDefault="00745B2F" w:rsidP="00745B2F">
      <w:pPr>
        <w:ind w:left="720"/>
        <w:rPr>
          <w:rFonts w:cstheme="minorHAnsi"/>
          <w:color w:val="000000"/>
          <w:sz w:val="24"/>
          <w:szCs w:val="24"/>
        </w:rPr>
      </w:pPr>
      <w:r w:rsidRPr="00745B2F">
        <w:rPr>
          <w:rFonts w:cstheme="minorHAnsi"/>
          <w:color w:val="000000"/>
          <w:sz w:val="24"/>
          <w:szCs w:val="24"/>
        </w:rPr>
        <w:t xml:space="preserve">For the variable </w:t>
      </w:r>
      <w:proofErr w:type="spellStart"/>
      <w:r w:rsidRPr="00745B2F">
        <w:rPr>
          <w:rFonts w:cstheme="minorHAnsi"/>
          <w:i/>
          <w:iCs/>
          <w:color w:val="000000"/>
          <w:sz w:val="24"/>
          <w:szCs w:val="24"/>
        </w:rPr>
        <w:t>Assmt_Qn_HMIS</w:t>
      </w:r>
      <w:proofErr w:type="spellEnd"/>
      <w:r w:rsidRPr="00745B2F">
        <w:rPr>
          <w:rFonts w:cstheme="minorHAnsi"/>
          <w:i/>
          <w:iCs/>
          <w:color w:val="000000"/>
          <w:sz w:val="24"/>
          <w:szCs w:val="24"/>
        </w:rPr>
        <w:t xml:space="preserve"> and </w:t>
      </w:r>
      <w:proofErr w:type="spellStart"/>
      <w:r w:rsidRPr="00745B2F">
        <w:rPr>
          <w:rFonts w:cstheme="minorHAnsi"/>
          <w:i/>
          <w:iCs/>
          <w:color w:val="000000"/>
          <w:sz w:val="24"/>
          <w:szCs w:val="24"/>
        </w:rPr>
        <w:t>Assmt_Answer_HMIS</w:t>
      </w:r>
      <w:proofErr w:type="spellEnd"/>
      <w:r w:rsidRPr="00745B2F">
        <w:rPr>
          <w:rFonts w:cstheme="minorHAnsi"/>
          <w:color w:val="000000"/>
          <w:sz w:val="24"/>
          <w:szCs w:val="24"/>
        </w:rPr>
        <w:t xml:space="preserve">, </w:t>
      </w:r>
      <w:r w:rsidRPr="00745B2F">
        <w:rPr>
          <w:rFonts w:cstheme="minorHAnsi"/>
          <w:sz w:val="24"/>
          <w:szCs w:val="24"/>
        </w:rPr>
        <w:t xml:space="preserve">there are no standard options for questions or answers, so the fields in this file are primarily free text. </w:t>
      </w:r>
      <w:r w:rsidRPr="00745B2F">
        <w:rPr>
          <w:rFonts w:cstheme="minorHAnsi"/>
          <w:color w:val="000000"/>
          <w:sz w:val="24"/>
          <w:szCs w:val="24"/>
        </w:rPr>
        <w:t xml:space="preserve"> </w:t>
      </w:r>
    </w:p>
    <w:p w14:paraId="6D3165ED" w14:textId="28B98416" w:rsidR="00745B2F" w:rsidRPr="00C21AC2" w:rsidRDefault="00745B2F" w:rsidP="00C21AC2">
      <w:pPr>
        <w:spacing w:line="240" w:lineRule="auto"/>
        <w:ind w:left="720"/>
        <w:rPr>
          <w:rFonts w:cstheme="minorHAnsi"/>
          <w:b/>
          <w:sz w:val="24"/>
          <w:szCs w:val="24"/>
        </w:rPr>
      </w:pPr>
      <w:r w:rsidRPr="00745B2F">
        <w:rPr>
          <w:rFonts w:cstheme="minorHAnsi"/>
          <w:color w:val="000000"/>
          <w:sz w:val="24"/>
          <w:szCs w:val="24"/>
        </w:rPr>
        <w:t xml:space="preserve">Regardless of whether the responses have changed or not since project start or the previous annual assessment, a new record must be created for each subsequent annual assessment such that it is possible to view a history, by date, of the values for each data element. </w:t>
      </w:r>
    </w:p>
    <w:p w14:paraId="3A3CE43D" w14:textId="782EBC9B" w:rsidR="00745B2F" w:rsidRPr="00C21AC2" w:rsidRDefault="00C21AC2" w:rsidP="00C21AC2">
      <w:pPr>
        <w:pStyle w:val="Heading4"/>
      </w:pPr>
      <w:r>
        <w:t xml:space="preserve">HMIS Client File: </w:t>
      </w:r>
      <w:r w:rsidR="00745B2F" w:rsidRPr="00C34319">
        <w:t>VW_PHD_HMIS_CLIENT_ANALYTIC</w:t>
      </w:r>
      <w:r w:rsidR="00745B2F" w:rsidRPr="00C34319" w:rsidDel="00D031F3">
        <w:t xml:space="preserve"> </w:t>
      </w:r>
    </w:p>
    <w:p w14:paraId="008AB40C" w14:textId="1B2B41A8" w:rsidR="00745B2F" w:rsidRPr="00C21AC2" w:rsidRDefault="00745B2F" w:rsidP="00C21AC2">
      <w:pPr>
        <w:pStyle w:val="BodyText"/>
        <w:spacing w:before="31"/>
        <w:ind w:left="720"/>
        <w:rPr>
          <w:rFonts w:asciiTheme="minorHAnsi" w:eastAsiaTheme="minorHAnsi" w:hAnsiTheme="minorHAnsi" w:cstheme="minorHAnsi"/>
          <w:color w:val="000000"/>
          <w:sz w:val="24"/>
          <w:szCs w:val="24"/>
          <w14:ligatures w14:val="standardContextual"/>
        </w:rPr>
      </w:pPr>
      <w:r w:rsidRPr="00C21AC2">
        <w:rPr>
          <w:rFonts w:asciiTheme="minorHAnsi" w:eastAsiaTheme="minorHAnsi" w:hAnsiTheme="minorHAnsi" w:cstheme="minorHAnsi"/>
          <w:color w:val="000000"/>
          <w:sz w:val="24"/>
          <w:szCs w:val="24"/>
          <w14:ligatures w14:val="standardContextual"/>
        </w:rPr>
        <w:t>The Client file includes data for which there is one and only one value for each client record.</w:t>
      </w:r>
      <w:r w:rsidR="00C21AC2">
        <w:rPr>
          <w:rFonts w:asciiTheme="minorHAnsi" w:eastAsiaTheme="minorHAnsi" w:hAnsiTheme="minorHAnsi" w:cstheme="minorHAnsi"/>
          <w:color w:val="000000"/>
          <w:sz w:val="24"/>
          <w:szCs w:val="24"/>
          <w14:ligatures w14:val="standardContextual"/>
        </w:rPr>
        <w:t xml:space="preserve"> </w:t>
      </w:r>
      <w:r w:rsidRPr="00C21AC2">
        <w:rPr>
          <w:rFonts w:asciiTheme="minorHAnsi" w:eastAsiaTheme="minorHAnsi" w:hAnsiTheme="minorHAnsi" w:cstheme="minorHAnsi"/>
          <w:color w:val="000000"/>
          <w:sz w:val="24"/>
          <w:szCs w:val="24"/>
          <w14:ligatures w14:val="standardContextual"/>
        </w:rPr>
        <w:t>The unique identifier is Personal Identifier (ID), which is used to associate data in other datasets with a specific person.</w:t>
      </w:r>
    </w:p>
    <w:p w14:paraId="6429D66C" w14:textId="77777777" w:rsidR="00745B2F" w:rsidRPr="00C21AC2" w:rsidRDefault="00745B2F" w:rsidP="00C21AC2">
      <w:pPr>
        <w:pStyle w:val="BodyText"/>
        <w:spacing w:before="31"/>
        <w:ind w:left="720"/>
        <w:rPr>
          <w:rFonts w:asciiTheme="minorHAnsi" w:eastAsiaTheme="minorHAnsi" w:hAnsiTheme="minorHAnsi" w:cstheme="minorHAnsi"/>
          <w:color w:val="000000"/>
          <w:sz w:val="24"/>
          <w:szCs w:val="24"/>
          <w14:ligatures w14:val="standardContextual"/>
        </w:rPr>
      </w:pPr>
    </w:p>
    <w:p w14:paraId="3413D191" w14:textId="77777777" w:rsidR="00745B2F" w:rsidRPr="00C21AC2" w:rsidRDefault="00745B2F" w:rsidP="00C21AC2">
      <w:pPr>
        <w:pStyle w:val="BodyText"/>
        <w:ind w:left="720" w:right="1102"/>
        <w:rPr>
          <w:rFonts w:asciiTheme="minorHAnsi" w:eastAsiaTheme="minorHAnsi" w:hAnsiTheme="minorHAnsi" w:cstheme="minorHAnsi"/>
          <w:color w:val="000000"/>
          <w:sz w:val="24"/>
          <w:szCs w:val="24"/>
          <w14:ligatures w14:val="standardContextual"/>
        </w:rPr>
      </w:pPr>
      <w:r w:rsidRPr="00C21AC2">
        <w:rPr>
          <w:rFonts w:asciiTheme="minorHAnsi" w:eastAsiaTheme="minorHAnsi" w:hAnsiTheme="minorHAnsi" w:cstheme="minorHAnsi"/>
          <w:color w:val="000000"/>
          <w:sz w:val="24"/>
          <w:szCs w:val="24"/>
          <w14:ligatures w14:val="standardContextual"/>
        </w:rPr>
        <w:t xml:space="preserve">For each </w:t>
      </w:r>
      <w:r w:rsidRPr="00C21AC2">
        <w:rPr>
          <w:rFonts w:asciiTheme="minorHAnsi" w:eastAsiaTheme="minorHAnsi" w:hAnsiTheme="minorHAnsi" w:cstheme="minorHAnsi"/>
          <w:i/>
          <w:iCs/>
          <w:color w:val="000000"/>
          <w:sz w:val="24"/>
          <w:szCs w:val="24"/>
          <w14:ligatures w14:val="standardContextual"/>
        </w:rPr>
        <w:t xml:space="preserve">ID </w:t>
      </w:r>
      <w:r w:rsidRPr="00C21AC2">
        <w:rPr>
          <w:rFonts w:asciiTheme="minorHAnsi" w:eastAsiaTheme="minorHAnsi" w:hAnsiTheme="minorHAnsi" w:cstheme="minorHAnsi"/>
          <w:color w:val="000000"/>
          <w:sz w:val="24"/>
          <w:szCs w:val="24"/>
          <w14:ligatures w14:val="standardContextual"/>
        </w:rPr>
        <w:t xml:space="preserve">in the Enrollment dataset, </w:t>
      </w:r>
      <w:r w:rsidRPr="00C21AC2">
        <w:rPr>
          <w:rFonts w:asciiTheme="minorHAnsi" w:hAnsiTheme="minorHAnsi" w:cstheme="minorHAnsi"/>
          <w:bCs/>
          <w:sz w:val="24"/>
          <w:szCs w:val="24"/>
        </w:rPr>
        <w:t>HD_HMIS_ENROLLMENT_CLEAN</w:t>
      </w:r>
      <w:r w:rsidRPr="00C21AC2">
        <w:rPr>
          <w:rFonts w:asciiTheme="minorHAnsi" w:eastAsiaTheme="minorHAnsi" w:hAnsiTheme="minorHAnsi" w:cstheme="minorHAnsi"/>
          <w:color w:val="000000"/>
          <w:sz w:val="24"/>
          <w:szCs w:val="24"/>
          <w14:ligatures w14:val="standardContextual"/>
        </w:rPr>
        <w:t xml:space="preserve">, there must be one and only one record in the Client dataset. This dataset should not include records for any </w:t>
      </w:r>
      <w:r w:rsidRPr="00C21AC2">
        <w:rPr>
          <w:rFonts w:asciiTheme="minorHAnsi" w:eastAsiaTheme="minorHAnsi" w:hAnsiTheme="minorHAnsi" w:cstheme="minorHAnsi"/>
          <w:i/>
          <w:iCs/>
          <w:color w:val="000000"/>
          <w:sz w:val="24"/>
          <w:szCs w:val="24"/>
          <w14:ligatures w14:val="standardContextual"/>
        </w:rPr>
        <w:t>ID</w:t>
      </w:r>
      <w:r w:rsidRPr="00C21AC2">
        <w:rPr>
          <w:rFonts w:asciiTheme="minorHAnsi" w:eastAsiaTheme="minorHAnsi" w:hAnsiTheme="minorHAnsi" w:cstheme="minorHAnsi"/>
          <w:color w:val="000000"/>
          <w:sz w:val="24"/>
          <w:szCs w:val="24"/>
          <w14:ligatures w14:val="standardContextual"/>
        </w:rPr>
        <w:t xml:space="preserve"> that does not have at least one record in the Enrollment dataset.</w:t>
      </w:r>
    </w:p>
    <w:p w14:paraId="775B6EEE" w14:textId="77777777" w:rsidR="00745B2F" w:rsidRPr="00C21AC2" w:rsidRDefault="00745B2F" w:rsidP="00C21AC2">
      <w:pPr>
        <w:spacing w:line="240" w:lineRule="auto"/>
        <w:ind w:left="720"/>
        <w:rPr>
          <w:rFonts w:cstheme="minorHAnsi"/>
          <w:sz w:val="24"/>
          <w:szCs w:val="24"/>
        </w:rPr>
      </w:pPr>
    </w:p>
    <w:p w14:paraId="7C911CC7" w14:textId="6FD43A98" w:rsidR="00745B2F" w:rsidRPr="00C21AC2" w:rsidRDefault="00745B2F" w:rsidP="00C21AC2">
      <w:pPr>
        <w:spacing w:line="240" w:lineRule="auto"/>
        <w:ind w:left="720"/>
        <w:rPr>
          <w:rFonts w:cstheme="minorHAnsi"/>
          <w:b/>
          <w:bCs/>
          <w:color w:val="000000"/>
          <w:sz w:val="24"/>
          <w:szCs w:val="24"/>
        </w:rPr>
      </w:pPr>
      <w:r w:rsidRPr="00C21AC2">
        <w:rPr>
          <w:rFonts w:cstheme="minorHAnsi"/>
          <w:sz w:val="24"/>
          <w:szCs w:val="24"/>
        </w:rPr>
        <w:t xml:space="preserve">For each </w:t>
      </w:r>
      <w:r w:rsidRPr="00C21AC2">
        <w:rPr>
          <w:rFonts w:cstheme="minorHAnsi"/>
          <w:i/>
          <w:iCs/>
          <w:color w:val="000000"/>
          <w:sz w:val="24"/>
          <w:szCs w:val="24"/>
        </w:rPr>
        <w:t>ID</w:t>
      </w:r>
      <w:r w:rsidRPr="00C21AC2">
        <w:rPr>
          <w:rFonts w:cstheme="minorHAnsi"/>
          <w:color w:val="000000"/>
          <w:sz w:val="24"/>
          <w:szCs w:val="24"/>
        </w:rPr>
        <w:t xml:space="preserve"> </w:t>
      </w:r>
      <w:r w:rsidRPr="00C21AC2">
        <w:rPr>
          <w:rFonts w:cstheme="minorHAnsi"/>
          <w:sz w:val="24"/>
          <w:szCs w:val="24"/>
        </w:rPr>
        <w:t>in the Enrollment dataset, there must be one and only one record in the Client dataset.</w:t>
      </w:r>
      <w:r w:rsidRPr="00C21AC2">
        <w:rPr>
          <w:rFonts w:cstheme="minorHAnsi"/>
          <w:spacing w:val="1"/>
          <w:sz w:val="24"/>
          <w:szCs w:val="24"/>
        </w:rPr>
        <w:t xml:space="preserve"> The Client dataset </w:t>
      </w:r>
      <w:r w:rsidRPr="00C21AC2">
        <w:rPr>
          <w:rFonts w:cstheme="minorHAnsi"/>
          <w:sz w:val="24"/>
          <w:szCs w:val="24"/>
        </w:rPr>
        <w:t>should</w:t>
      </w:r>
      <w:r w:rsidRPr="00C21AC2">
        <w:rPr>
          <w:rFonts w:cstheme="minorHAnsi"/>
          <w:spacing w:val="-3"/>
          <w:sz w:val="24"/>
          <w:szCs w:val="24"/>
        </w:rPr>
        <w:t xml:space="preserve"> </w:t>
      </w:r>
      <w:r w:rsidRPr="00C21AC2">
        <w:rPr>
          <w:rFonts w:cstheme="minorHAnsi"/>
          <w:sz w:val="24"/>
          <w:szCs w:val="24"/>
        </w:rPr>
        <w:t>not</w:t>
      </w:r>
      <w:r w:rsidRPr="00C21AC2">
        <w:rPr>
          <w:rFonts w:cstheme="minorHAnsi"/>
          <w:spacing w:val="-3"/>
          <w:sz w:val="24"/>
          <w:szCs w:val="24"/>
        </w:rPr>
        <w:t xml:space="preserve"> </w:t>
      </w:r>
      <w:r w:rsidRPr="00C21AC2">
        <w:rPr>
          <w:rFonts w:cstheme="minorHAnsi"/>
          <w:sz w:val="24"/>
          <w:szCs w:val="24"/>
        </w:rPr>
        <w:t>include</w:t>
      </w:r>
      <w:r w:rsidRPr="00C21AC2">
        <w:rPr>
          <w:rFonts w:cstheme="minorHAnsi"/>
          <w:spacing w:val="-1"/>
          <w:sz w:val="24"/>
          <w:szCs w:val="24"/>
        </w:rPr>
        <w:t xml:space="preserve"> </w:t>
      </w:r>
      <w:r w:rsidRPr="00C21AC2">
        <w:rPr>
          <w:rFonts w:cstheme="minorHAnsi"/>
          <w:sz w:val="24"/>
          <w:szCs w:val="24"/>
        </w:rPr>
        <w:t>records</w:t>
      </w:r>
      <w:r w:rsidRPr="00C21AC2">
        <w:rPr>
          <w:rFonts w:cstheme="minorHAnsi"/>
          <w:spacing w:val="-6"/>
          <w:sz w:val="24"/>
          <w:szCs w:val="24"/>
        </w:rPr>
        <w:t xml:space="preserve"> </w:t>
      </w:r>
      <w:r w:rsidRPr="00C21AC2">
        <w:rPr>
          <w:rFonts w:cstheme="minorHAnsi"/>
          <w:sz w:val="24"/>
          <w:szCs w:val="24"/>
        </w:rPr>
        <w:t>for any</w:t>
      </w:r>
      <w:r w:rsidRPr="00C21AC2">
        <w:rPr>
          <w:rFonts w:cstheme="minorHAnsi"/>
          <w:spacing w:val="-2"/>
          <w:sz w:val="24"/>
          <w:szCs w:val="24"/>
        </w:rPr>
        <w:t xml:space="preserve"> </w:t>
      </w:r>
      <w:r w:rsidRPr="00C21AC2">
        <w:rPr>
          <w:rFonts w:cstheme="minorHAnsi"/>
          <w:i/>
          <w:sz w:val="24"/>
          <w:szCs w:val="24"/>
        </w:rPr>
        <w:t>ID</w:t>
      </w:r>
      <w:r w:rsidRPr="00C21AC2">
        <w:rPr>
          <w:rFonts w:cstheme="minorHAnsi"/>
          <w:i/>
          <w:spacing w:val="-1"/>
          <w:sz w:val="24"/>
          <w:szCs w:val="24"/>
        </w:rPr>
        <w:t xml:space="preserve"> </w:t>
      </w:r>
      <w:r w:rsidRPr="00C21AC2">
        <w:rPr>
          <w:rFonts w:cstheme="minorHAnsi"/>
          <w:sz w:val="24"/>
          <w:szCs w:val="24"/>
        </w:rPr>
        <w:t>that</w:t>
      </w:r>
      <w:r w:rsidRPr="00C21AC2">
        <w:rPr>
          <w:rFonts w:cstheme="minorHAnsi"/>
          <w:spacing w:val="-3"/>
          <w:sz w:val="24"/>
          <w:szCs w:val="24"/>
        </w:rPr>
        <w:t xml:space="preserve"> </w:t>
      </w:r>
      <w:r w:rsidRPr="00C21AC2">
        <w:rPr>
          <w:rFonts w:cstheme="minorHAnsi"/>
          <w:sz w:val="24"/>
          <w:szCs w:val="24"/>
        </w:rPr>
        <w:t>does</w:t>
      </w:r>
      <w:r w:rsidRPr="00C21AC2">
        <w:rPr>
          <w:rFonts w:cstheme="minorHAnsi"/>
          <w:spacing w:val="-1"/>
          <w:sz w:val="24"/>
          <w:szCs w:val="24"/>
        </w:rPr>
        <w:t xml:space="preserve"> </w:t>
      </w:r>
      <w:r w:rsidRPr="00C21AC2">
        <w:rPr>
          <w:rFonts w:cstheme="minorHAnsi"/>
          <w:sz w:val="24"/>
          <w:szCs w:val="24"/>
        </w:rPr>
        <w:t>not have</w:t>
      </w:r>
      <w:r w:rsidRPr="00C21AC2">
        <w:rPr>
          <w:rFonts w:cstheme="minorHAnsi"/>
          <w:spacing w:val="-2"/>
          <w:sz w:val="24"/>
          <w:szCs w:val="24"/>
        </w:rPr>
        <w:t xml:space="preserve"> </w:t>
      </w:r>
      <w:r w:rsidRPr="00C21AC2">
        <w:rPr>
          <w:rFonts w:cstheme="minorHAnsi"/>
          <w:sz w:val="24"/>
          <w:szCs w:val="24"/>
        </w:rPr>
        <w:t>at least</w:t>
      </w:r>
      <w:r w:rsidRPr="00C21AC2">
        <w:rPr>
          <w:rFonts w:cstheme="minorHAnsi"/>
          <w:spacing w:val="-4"/>
          <w:sz w:val="24"/>
          <w:szCs w:val="24"/>
        </w:rPr>
        <w:t xml:space="preserve"> </w:t>
      </w:r>
      <w:r w:rsidRPr="00C21AC2">
        <w:rPr>
          <w:rFonts w:cstheme="minorHAnsi"/>
          <w:sz w:val="24"/>
          <w:szCs w:val="24"/>
        </w:rPr>
        <w:t>one</w:t>
      </w:r>
      <w:r w:rsidRPr="00C21AC2">
        <w:rPr>
          <w:rFonts w:cstheme="minorHAnsi"/>
          <w:spacing w:val="-3"/>
          <w:sz w:val="24"/>
          <w:szCs w:val="24"/>
        </w:rPr>
        <w:t xml:space="preserve"> </w:t>
      </w:r>
      <w:r w:rsidRPr="00C21AC2">
        <w:rPr>
          <w:rFonts w:cstheme="minorHAnsi"/>
          <w:sz w:val="24"/>
          <w:szCs w:val="24"/>
        </w:rPr>
        <w:t>record</w:t>
      </w:r>
      <w:r w:rsidRPr="00C21AC2">
        <w:rPr>
          <w:rFonts w:cstheme="minorHAnsi"/>
          <w:spacing w:val="-2"/>
          <w:sz w:val="24"/>
          <w:szCs w:val="24"/>
        </w:rPr>
        <w:t xml:space="preserve"> </w:t>
      </w:r>
      <w:r w:rsidRPr="00C21AC2">
        <w:rPr>
          <w:rFonts w:cstheme="minorHAnsi"/>
          <w:sz w:val="24"/>
          <w:szCs w:val="24"/>
        </w:rPr>
        <w:t>in the Enrollment dataset.</w:t>
      </w:r>
    </w:p>
    <w:p w14:paraId="6609F0A2" w14:textId="03928A8F" w:rsidR="00745B2F" w:rsidRPr="00C34319" w:rsidRDefault="00C21AC2" w:rsidP="00C21AC2">
      <w:pPr>
        <w:pStyle w:val="Heading4"/>
      </w:pPr>
      <w:r>
        <w:t xml:space="preserve">HMIS Disability File: </w:t>
      </w:r>
      <w:r w:rsidR="00745B2F" w:rsidRPr="00C34319">
        <w:t>VW_PHD_HMIS_DISABILITIY_ANALYTIC</w:t>
      </w:r>
      <w:r w:rsidR="00745B2F" w:rsidRPr="00C34319" w:rsidDel="00D031F3">
        <w:t xml:space="preserve"> </w:t>
      </w:r>
    </w:p>
    <w:p w14:paraId="266157E3" w14:textId="77777777" w:rsidR="00745B2F" w:rsidRPr="00C21AC2" w:rsidRDefault="00745B2F" w:rsidP="00C21AC2">
      <w:pPr>
        <w:spacing w:line="240" w:lineRule="auto"/>
        <w:ind w:left="639"/>
        <w:rPr>
          <w:rFonts w:cstheme="minorHAnsi"/>
          <w:sz w:val="24"/>
          <w:szCs w:val="24"/>
        </w:rPr>
      </w:pPr>
      <w:r w:rsidRPr="00C21AC2">
        <w:rPr>
          <w:rFonts w:cstheme="minorHAnsi"/>
          <w:sz w:val="24"/>
          <w:szCs w:val="24"/>
        </w:rPr>
        <w:t>For</w:t>
      </w:r>
      <w:r w:rsidRPr="00C21AC2">
        <w:rPr>
          <w:rFonts w:cstheme="minorHAnsi"/>
          <w:spacing w:val="-2"/>
          <w:sz w:val="24"/>
          <w:szCs w:val="24"/>
        </w:rPr>
        <w:t xml:space="preserve"> </w:t>
      </w:r>
      <w:r w:rsidRPr="00C21AC2">
        <w:rPr>
          <w:rFonts w:cstheme="minorHAnsi"/>
          <w:sz w:val="24"/>
          <w:szCs w:val="24"/>
        </w:rPr>
        <w:t>each</w:t>
      </w:r>
      <w:r w:rsidRPr="00C21AC2">
        <w:rPr>
          <w:rFonts w:cstheme="minorHAnsi"/>
          <w:spacing w:val="-3"/>
          <w:sz w:val="24"/>
          <w:szCs w:val="24"/>
        </w:rPr>
        <w:t xml:space="preserve"> </w:t>
      </w:r>
      <w:r w:rsidRPr="00C21AC2">
        <w:rPr>
          <w:rFonts w:cstheme="minorHAnsi"/>
          <w:sz w:val="24"/>
          <w:szCs w:val="24"/>
        </w:rPr>
        <w:t>distinct</w:t>
      </w:r>
      <w:r w:rsidRPr="00C21AC2">
        <w:rPr>
          <w:rFonts w:cstheme="minorHAnsi"/>
          <w:spacing w:val="-3"/>
          <w:sz w:val="24"/>
          <w:szCs w:val="24"/>
        </w:rPr>
        <w:t xml:space="preserve"> </w:t>
      </w:r>
      <w:proofErr w:type="spellStart"/>
      <w:r w:rsidRPr="00C21AC2">
        <w:rPr>
          <w:rFonts w:cstheme="minorHAnsi"/>
          <w:i/>
          <w:sz w:val="24"/>
          <w:szCs w:val="24"/>
        </w:rPr>
        <w:t>Distype_HMIS</w:t>
      </w:r>
      <w:proofErr w:type="spellEnd"/>
      <w:r w:rsidRPr="00C21AC2">
        <w:rPr>
          <w:rFonts w:cstheme="minorHAnsi"/>
          <w:sz w:val="24"/>
          <w:szCs w:val="24"/>
        </w:rPr>
        <w:t>,</w:t>
      </w:r>
      <w:r w:rsidRPr="00C21AC2">
        <w:rPr>
          <w:rFonts w:cstheme="minorHAnsi"/>
          <w:spacing w:val="-2"/>
          <w:sz w:val="24"/>
          <w:szCs w:val="24"/>
        </w:rPr>
        <w:t xml:space="preserve"> </w:t>
      </w:r>
      <w:r w:rsidRPr="00C21AC2">
        <w:rPr>
          <w:rFonts w:cstheme="minorHAnsi"/>
          <w:sz w:val="24"/>
          <w:szCs w:val="24"/>
        </w:rPr>
        <w:t>this</w:t>
      </w:r>
      <w:r w:rsidRPr="00C21AC2">
        <w:rPr>
          <w:rFonts w:cstheme="minorHAnsi"/>
          <w:spacing w:val="-1"/>
          <w:sz w:val="24"/>
          <w:szCs w:val="24"/>
        </w:rPr>
        <w:t xml:space="preserve"> </w:t>
      </w:r>
      <w:r w:rsidRPr="00C21AC2">
        <w:rPr>
          <w:rFonts w:cstheme="minorHAnsi"/>
          <w:sz w:val="24"/>
          <w:szCs w:val="24"/>
        </w:rPr>
        <w:t>file</w:t>
      </w:r>
      <w:r w:rsidRPr="00C21AC2">
        <w:rPr>
          <w:rFonts w:cstheme="minorHAnsi"/>
          <w:spacing w:val="-3"/>
          <w:sz w:val="24"/>
          <w:szCs w:val="24"/>
        </w:rPr>
        <w:t xml:space="preserve"> </w:t>
      </w:r>
      <w:r w:rsidRPr="00C21AC2">
        <w:rPr>
          <w:rFonts w:cstheme="minorHAnsi"/>
          <w:sz w:val="24"/>
          <w:szCs w:val="24"/>
        </w:rPr>
        <w:t>may include:</w:t>
      </w:r>
    </w:p>
    <w:p w14:paraId="7F755B8E" w14:textId="77777777" w:rsidR="00745B2F" w:rsidRPr="00C21AC2" w:rsidRDefault="00745B2F" w:rsidP="00E75B9A">
      <w:pPr>
        <w:pStyle w:val="ListParagraph"/>
        <w:widowControl w:val="0"/>
        <w:numPr>
          <w:ilvl w:val="0"/>
          <w:numId w:val="27"/>
        </w:numPr>
        <w:tabs>
          <w:tab w:val="left" w:pos="1000"/>
          <w:tab w:val="left" w:pos="1001"/>
        </w:tabs>
        <w:autoSpaceDE w:val="0"/>
        <w:autoSpaceDN w:val="0"/>
        <w:spacing w:before="20" w:after="0" w:line="240" w:lineRule="auto"/>
        <w:ind w:left="1639" w:hanging="361"/>
        <w:contextualSpacing w:val="0"/>
        <w:rPr>
          <w:rFonts w:cstheme="minorHAnsi"/>
          <w:sz w:val="24"/>
          <w:szCs w:val="24"/>
        </w:rPr>
      </w:pPr>
      <w:r w:rsidRPr="00C21AC2">
        <w:rPr>
          <w:rFonts w:cstheme="minorHAnsi"/>
          <w:sz w:val="24"/>
          <w:szCs w:val="24"/>
        </w:rPr>
        <w:t>No</w:t>
      </w:r>
      <w:r w:rsidRPr="00C21AC2">
        <w:rPr>
          <w:rFonts w:cstheme="minorHAnsi"/>
          <w:spacing w:val="-3"/>
          <w:sz w:val="24"/>
          <w:szCs w:val="24"/>
        </w:rPr>
        <w:t xml:space="preserve"> </w:t>
      </w:r>
      <w:r w:rsidRPr="00C21AC2">
        <w:rPr>
          <w:rFonts w:cstheme="minorHAnsi"/>
          <w:sz w:val="24"/>
          <w:szCs w:val="24"/>
        </w:rPr>
        <w:t>more than</w:t>
      </w:r>
      <w:r w:rsidRPr="00C21AC2">
        <w:rPr>
          <w:rFonts w:cstheme="minorHAnsi"/>
          <w:spacing w:val="-6"/>
          <w:sz w:val="24"/>
          <w:szCs w:val="24"/>
        </w:rPr>
        <w:t xml:space="preserve"> </w:t>
      </w:r>
      <w:r w:rsidRPr="00C21AC2">
        <w:rPr>
          <w:rFonts w:cstheme="minorHAnsi"/>
          <w:sz w:val="24"/>
          <w:szCs w:val="24"/>
        </w:rPr>
        <w:t>one record</w:t>
      </w:r>
      <w:r w:rsidRPr="00C21AC2">
        <w:rPr>
          <w:rFonts w:cstheme="minorHAnsi"/>
          <w:spacing w:val="-2"/>
          <w:sz w:val="24"/>
          <w:szCs w:val="24"/>
        </w:rPr>
        <w:t xml:space="preserve"> </w:t>
      </w:r>
      <w:r w:rsidRPr="00C21AC2">
        <w:rPr>
          <w:rFonts w:cstheme="minorHAnsi"/>
          <w:sz w:val="24"/>
          <w:szCs w:val="24"/>
        </w:rPr>
        <w:t>per</w:t>
      </w:r>
      <w:r w:rsidRPr="00C21AC2">
        <w:rPr>
          <w:rFonts w:cstheme="minorHAnsi"/>
          <w:spacing w:val="-1"/>
          <w:sz w:val="24"/>
          <w:szCs w:val="24"/>
        </w:rPr>
        <w:t xml:space="preserve"> </w:t>
      </w:r>
      <w:proofErr w:type="spellStart"/>
      <w:r w:rsidRPr="00C21AC2">
        <w:rPr>
          <w:rFonts w:cstheme="minorHAnsi"/>
          <w:i/>
          <w:iCs/>
          <w:sz w:val="24"/>
          <w:szCs w:val="24"/>
        </w:rPr>
        <w:t>Enrollmentid_HMIS</w:t>
      </w:r>
      <w:proofErr w:type="spellEnd"/>
      <w:r w:rsidRPr="00C21AC2">
        <w:rPr>
          <w:rFonts w:cstheme="minorHAnsi"/>
          <w:i/>
          <w:iCs/>
          <w:spacing w:val="1"/>
          <w:sz w:val="24"/>
          <w:szCs w:val="24"/>
        </w:rPr>
        <w:t xml:space="preserve"> </w:t>
      </w:r>
      <w:r w:rsidRPr="00C21AC2">
        <w:rPr>
          <w:rFonts w:cstheme="minorHAnsi"/>
          <w:sz w:val="24"/>
          <w:szCs w:val="24"/>
        </w:rPr>
        <w:t>with</w:t>
      </w:r>
      <w:r w:rsidRPr="00C21AC2">
        <w:rPr>
          <w:rFonts w:cstheme="minorHAnsi"/>
          <w:spacing w:val="-2"/>
          <w:sz w:val="24"/>
          <w:szCs w:val="24"/>
        </w:rPr>
        <w:t xml:space="preserve"> </w:t>
      </w:r>
      <w:r w:rsidRPr="00C21AC2">
        <w:rPr>
          <w:rFonts w:cstheme="minorHAnsi"/>
          <w:sz w:val="24"/>
          <w:szCs w:val="24"/>
        </w:rPr>
        <w:t>a</w:t>
      </w:r>
      <w:r w:rsidRPr="00C21AC2">
        <w:rPr>
          <w:rFonts w:cstheme="minorHAnsi"/>
          <w:spacing w:val="-3"/>
          <w:sz w:val="24"/>
          <w:szCs w:val="24"/>
        </w:rPr>
        <w:t xml:space="preserve"> </w:t>
      </w:r>
      <w:proofErr w:type="spellStart"/>
      <w:r w:rsidRPr="00C21AC2">
        <w:rPr>
          <w:rFonts w:cstheme="minorHAnsi"/>
          <w:i/>
          <w:iCs/>
          <w:sz w:val="24"/>
          <w:szCs w:val="24"/>
        </w:rPr>
        <w:t>Datacollstage_disab_HMIS</w:t>
      </w:r>
      <w:proofErr w:type="spellEnd"/>
      <w:r w:rsidRPr="00C21AC2">
        <w:rPr>
          <w:rFonts w:cstheme="minorHAnsi"/>
          <w:i/>
          <w:iCs/>
          <w:spacing w:val="-4"/>
          <w:sz w:val="24"/>
          <w:szCs w:val="24"/>
        </w:rPr>
        <w:t xml:space="preserve"> </w:t>
      </w:r>
      <w:r w:rsidRPr="00C21AC2">
        <w:rPr>
          <w:rFonts w:cstheme="minorHAnsi"/>
          <w:sz w:val="24"/>
          <w:szCs w:val="24"/>
        </w:rPr>
        <w:t>of</w:t>
      </w:r>
      <w:r w:rsidRPr="00C21AC2">
        <w:rPr>
          <w:rFonts w:cstheme="minorHAnsi"/>
          <w:spacing w:val="-3"/>
          <w:sz w:val="24"/>
          <w:szCs w:val="24"/>
        </w:rPr>
        <w:t xml:space="preserve"> </w:t>
      </w:r>
      <w:r w:rsidRPr="00C21AC2">
        <w:rPr>
          <w:rFonts w:cstheme="minorHAnsi"/>
          <w:sz w:val="24"/>
          <w:szCs w:val="24"/>
        </w:rPr>
        <w:t>1 (entry).</w:t>
      </w:r>
      <w:r w:rsidRPr="00C21AC2">
        <w:rPr>
          <w:rFonts w:cstheme="minorHAnsi"/>
          <w:spacing w:val="47"/>
          <w:sz w:val="24"/>
          <w:szCs w:val="24"/>
        </w:rPr>
        <w:t xml:space="preserve"> </w:t>
      </w:r>
      <w:r w:rsidRPr="00C21AC2">
        <w:rPr>
          <w:rFonts w:cstheme="minorHAnsi"/>
          <w:sz w:val="24"/>
          <w:szCs w:val="24"/>
        </w:rPr>
        <w:t xml:space="preserve">The </w:t>
      </w:r>
      <w:proofErr w:type="spellStart"/>
      <w:r w:rsidRPr="00C21AC2">
        <w:rPr>
          <w:rFonts w:cstheme="minorHAnsi"/>
          <w:i/>
          <w:sz w:val="24"/>
          <w:szCs w:val="24"/>
        </w:rPr>
        <w:t>Infodate_dis_HMIS</w:t>
      </w:r>
      <w:proofErr w:type="spellEnd"/>
      <w:r w:rsidRPr="00C21AC2">
        <w:rPr>
          <w:rFonts w:cstheme="minorHAnsi"/>
          <w:i/>
          <w:spacing w:val="-1"/>
          <w:sz w:val="24"/>
          <w:szCs w:val="24"/>
        </w:rPr>
        <w:t xml:space="preserve"> </w:t>
      </w:r>
      <w:r w:rsidRPr="00C21AC2">
        <w:rPr>
          <w:rFonts w:cstheme="minorHAnsi"/>
          <w:sz w:val="24"/>
          <w:szCs w:val="24"/>
        </w:rPr>
        <w:t>should</w:t>
      </w:r>
      <w:r w:rsidRPr="00C21AC2">
        <w:rPr>
          <w:rFonts w:cstheme="minorHAnsi"/>
          <w:spacing w:val="-1"/>
          <w:sz w:val="24"/>
          <w:szCs w:val="24"/>
        </w:rPr>
        <w:t xml:space="preserve"> </w:t>
      </w:r>
      <w:r w:rsidRPr="00C21AC2">
        <w:rPr>
          <w:rFonts w:cstheme="minorHAnsi"/>
          <w:sz w:val="24"/>
          <w:szCs w:val="24"/>
        </w:rPr>
        <w:t>match</w:t>
      </w:r>
      <w:r w:rsidRPr="00C21AC2">
        <w:rPr>
          <w:rFonts w:cstheme="minorHAnsi"/>
          <w:spacing w:val="-2"/>
          <w:sz w:val="24"/>
          <w:szCs w:val="24"/>
        </w:rPr>
        <w:t xml:space="preserve"> </w:t>
      </w:r>
      <w:r w:rsidRPr="00C21AC2">
        <w:rPr>
          <w:rFonts w:cstheme="minorHAnsi"/>
          <w:sz w:val="24"/>
          <w:szCs w:val="24"/>
        </w:rPr>
        <w:t>the</w:t>
      </w:r>
      <w:r w:rsidRPr="00C21AC2">
        <w:rPr>
          <w:rFonts w:cstheme="minorHAnsi"/>
          <w:spacing w:val="-3"/>
          <w:sz w:val="24"/>
          <w:szCs w:val="24"/>
        </w:rPr>
        <w:t xml:space="preserve"> </w:t>
      </w:r>
      <w:r w:rsidRPr="00C21AC2">
        <w:rPr>
          <w:rFonts w:cstheme="minorHAnsi"/>
          <w:sz w:val="24"/>
          <w:szCs w:val="24"/>
        </w:rPr>
        <w:t>entry date.</w:t>
      </w:r>
    </w:p>
    <w:p w14:paraId="54464A59" w14:textId="77777777" w:rsidR="00745B2F" w:rsidRPr="00C21AC2" w:rsidRDefault="00745B2F" w:rsidP="00E75B9A">
      <w:pPr>
        <w:pStyle w:val="ListParagraph"/>
        <w:widowControl w:val="0"/>
        <w:numPr>
          <w:ilvl w:val="0"/>
          <w:numId w:val="27"/>
        </w:numPr>
        <w:tabs>
          <w:tab w:val="left" w:pos="1000"/>
          <w:tab w:val="left" w:pos="1001"/>
        </w:tabs>
        <w:autoSpaceDE w:val="0"/>
        <w:autoSpaceDN w:val="0"/>
        <w:spacing w:before="23" w:after="0" w:line="240" w:lineRule="auto"/>
        <w:ind w:left="1639" w:hanging="361"/>
        <w:contextualSpacing w:val="0"/>
        <w:rPr>
          <w:rFonts w:cstheme="minorHAnsi"/>
          <w:sz w:val="24"/>
          <w:szCs w:val="24"/>
        </w:rPr>
      </w:pPr>
      <w:r w:rsidRPr="00C21AC2">
        <w:rPr>
          <w:rFonts w:cstheme="minorHAnsi"/>
          <w:sz w:val="24"/>
          <w:szCs w:val="24"/>
        </w:rPr>
        <w:t>No</w:t>
      </w:r>
      <w:r w:rsidRPr="00C21AC2">
        <w:rPr>
          <w:rFonts w:cstheme="minorHAnsi"/>
          <w:spacing w:val="-3"/>
          <w:sz w:val="24"/>
          <w:szCs w:val="24"/>
        </w:rPr>
        <w:t xml:space="preserve"> </w:t>
      </w:r>
      <w:r w:rsidRPr="00C21AC2">
        <w:rPr>
          <w:rFonts w:cstheme="minorHAnsi"/>
          <w:sz w:val="24"/>
          <w:szCs w:val="24"/>
        </w:rPr>
        <w:t>more than</w:t>
      </w:r>
      <w:r w:rsidRPr="00C21AC2">
        <w:rPr>
          <w:rFonts w:cstheme="minorHAnsi"/>
          <w:spacing w:val="-5"/>
          <w:sz w:val="24"/>
          <w:szCs w:val="24"/>
        </w:rPr>
        <w:t xml:space="preserve"> </w:t>
      </w:r>
      <w:r w:rsidRPr="00C21AC2">
        <w:rPr>
          <w:rFonts w:cstheme="minorHAnsi"/>
          <w:sz w:val="24"/>
          <w:szCs w:val="24"/>
        </w:rPr>
        <w:t>one record</w:t>
      </w:r>
      <w:r w:rsidRPr="00C21AC2">
        <w:rPr>
          <w:rFonts w:cstheme="minorHAnsi"/>
          <w:spacing w:val="-1"/>
          <w:sz w:val="24"/>
          <w:szCs w:val="24"/>
        </w:rPr>
        <w:t xml:space="preserve"> </w:t>
      </w:r>
      <w:r w:rsidRPr="00C21AC2">
        <w:rPr>
          <w:rFonts w:cstheme="minorHAnsi"/>
          <w:sz w:val="24"/>
          <w:szCs w:val="24"/>
        </w:rPr>
        <w:t>per</w:t>
      </w:r>
      <w:r w:rsidRPr="00C21AC2">
        <w:rPr>
          <w:rFonts w:cstheme="minorHAnsi"/>
          <w:spacing w:val="-2"/>
          <w:sz w:val="24"/>
          <w:szCs w:val="24"/>
        </w:rPr>
        <w:t xml:space="preserve"> </w:t>
      </w:r>
      <w:proofErr w:type="spellStart"/>
      <w:r w:rsidRPr="00C21AC2">
        <w:rPr>
          <w:rFonts w:cstheme="minorHAnsi"/>
          <w:i/>
          <w:iCs/>
          <w:spacing w:val="-2"/>
          <w:sz w:val="24"/>
          <w:szCs w:val="24"/>
        </w:rPr>
        <w:t>E</w:t>
      </w:r>
      <w:r w:rsidRPr="00C21AC2">
        <w:rPr>
          <w:rFonts w:cstheme="minorHAnsi"/>
          <w:i/>
          <w:iCs/>
          <w:sz w:val="24"/>
          <w:szCs w:val="24"/>
        </w:rPr>
        <w:t>nrollmentid_HMIS</w:t>
      </w:r>
      <w:proofErr w:type="spellEnd"/>
      <w:r w:rsidRPr="00C21AC2">
        <w:rPr>
          <w:rFonts w:cstheme="minorHAnsi"/>
          <w:i/>
          <w:iCs/>
          <w:spacing w:val="1"/>
          <w:sz w:val="24"/>
          <w:szCs w:val="24"/>
        </w:rPr>
        <w:t xml:space="preserve"> </w:t>
      </w:r>
      <w:r w:rsidRPr="00C21AC2">
        <w:rPr>
          <w:rFonts w:cstheme="minorHAnsi"/>
          <w:sz w:val="24"/>
          <w:szCs w:val="24"/>
        </w:rPr>
        <w:t>with</w:t>
      </w:r>
      <w:r w:rsidRPr="00C21AC2">
        <w:rPr>
          <w:rFonts w:cstheme="minorHAnsi"/>
          <w:spacing w:val="-1"/>
          <w:sz w:val="24"/>
          <w:szCs w:val="24"/>
        </w:rPr>
        <w:t xml:space="preserve"> </w:t>
      </w:r>
      <w:r w:rsidRPr="00C21AC2">
        <w:rPr>
          <w:rFonts w:cstheme="minorHAnsi"/>
          <w:sz w:val="24"/>
          <w:szCs w:val="24"/>
        </w:rPr>
        <w:t>a</w:t>
      </w:r>
      <w:r w:rsidRPr="00C21AC2">
        <w:rPr>
          <w:rFonts w:cstheme="minorHAnsi"/>
          <w:spacing w:val="-3"/>
          <w:sz w:val="24"/>
          <w:szCs w:val="24"/>
        </w:rPr>
        <w:t xml:space="preserve"> </w:t>
      </w:r>
      <w:proofErr w:type="spellStart"/>
      <w:r w:rsidRPr="00C21AC2">
        <w:rPr>
          <w:rFonts w:cstheme="minorHAnsi"/>
          <w:i/>
          <w:iCs/>
          <w:sz w:val="24"/>
          <w:szCs w:val="24"/>
        </w:rPr>
        <w:t>Datacollstage_disab_HMIS</w:t>
      </w:r>
      <w:proofErr w:type="spellEnd"/>
      <w:r w:rsidRPr="00C21AC2">
        <w:rPr>
          <w:rFonts w:cstheme="minorHAnsi"/>
          <w:i/>
          <w:iCs/>
          <w:spacing w:val="-3"/>
          <w:sz w:val="24"/>
          <w:szCs w:val="24"/>
        </w:rPr>
        <w:t xml:space="preserve"> </w:t>
      </w:r>
      <w:r w:rsidRPr="00C21AC2">
        <w:rPr>
          <w:rFonts w:cstheme="minorHAnsi"/>
          <w:sz w:val="24"/>
          <w:szCs w:val="24"/>
        </w:rPr>
        <w:t>of</w:t>
      </w:r>
      <w:r w:rsidRPr="00C21AC2">
        <w:rPr>
          <w:rFonts w:cstheme="minorHAnsi"/>
          <w:spacing w:val="-4"/>
          <w:sz w:val="24"/>
          <w:szCs w:val="24"/>
        </w:rPr>
        <w:t xml:space="preserve"> </w:t>
      </w:r>
      <w:r w:rsidRPr="00C21AC2">
        <w:rPr>
          <w:rFonts w:cstheme="minorHAnsi"/>
          <w:sz w:val="24"/>
          <w:szCs w:val="24"/>
        </w:rPr>
        <w:t>3 (exit).</w:t>
      </w:r>
      <w:r w:rsidRPr="00C21AC2">
        <w:rPr>
          <w:rFonts w:cstheme="minorHAnsi"/>
          <w:spacing w:val="46"/>
          <w:sz w:val="24"/>
          <w:szCs w:val="24"/>
        </w:rPr>
        <w:t xml:space="preserve"> </w:t>
      </w:r>
      <w:r w:rsidRPr="00C21AC2">
        <w:rPr>
          <w:rFonts w:cstheme="minorHAnsi"/>
          <w:sz w:val="24"/>
          <w:szCs w:val="24"/>
        </w:rPr>
        <w:t xml:space="preserve">The </w:t>
      </w:r>
      <w:proofErr w:type="spellStart"/>
      <w:r w:rsidRPr="00C21AC2">
        <w:rPr>
          <w:rFonts w:cstheme="minorHAnsi"/>
          <w:sz w:val="24"/>
          <w:szCs w:val="24"/>
        </w:rPr>
        <w:t>I</w:t>
      </w:r>
      <w:r w:rsidRPr="00C21AC2">
        <w:rPr>
          <w:rFonts w:cstheme="minorHAnsi"/>
          <w:i/>
          <w:sz w:val="24"/>
          <w:szCs w:val="24"/>
        </w:rPr>
        <w:t>nfodate_dis_HMIS</w:t>
      </w:r>
      <w:proofErr w:type="spellEnd"/>
      <w:r w:rsidRPr="00C21AC2">
        <w:rPr>
          <w:rFonts w:cstheme="minorHAnsi"/>
          <w:i/>
          <w:spacing w:val="-1"/>
          <w:sz w:val="24"/>
          <w:szCs w:val="24"/>
        </w:rPr>
        <w:t xml:space="preserve"> </w:t>
      </w:r>
      <w:r w:rsidRPr="00C21AC2">
        <w:rPr>
          <w:rFonts w:cstheme="minorHAnsi"/>
          <w:sz w:val="24"/>
          <w:szCs w:val="24"/>
        </w:rPr>
        <w:t>should</w:t>
      </w:r>
      <w:r w:rsidRPr="00C21AC2">
        <w:rPr>
          <w:rFonts w:cstheme="minorHAnsi"/>
          <w:spacing w:val="-1"/>
          <w:sz w:val="24"/>
          <w:szCs w:val="24"/>
        </w:rPr>
        <w:t xml:space="preserve"> </w:t>
      </w:r>
      <w:r w:rsidRPr="00C21AC2">
        <w:rPr>
          <w:rFonts w:cstheme="minorHAnsi"/>
          <w:sz w:val="24"/>
          <w:szCs w:val="24"/>
        </w:rPr>
        <w:t>match the</w:t>
      </w:r>
      <w:r w:rsidRPr="00C21AC2">
        <w:rPr>
          <w:rFonts w:cstheme="minorHAnsi"/>
          <w:spacing w:val="-3"/>
          <w:sz w:val="24"/>
          <w:szCs w:val="24"/>
        </w:rPr>
        <w:t xml:space="preserve"> </w:t>
      </w:r>
      <w:r w:rsidRPr="00C21AC2">
        <w:rPr>
          <w:rFonts w:cstheme="minorHAnsi"/>
          <w:sz w:val="24"/>
          <w:szCs w:val="24"/>
        </w:rPr>
        <w:t>exit</w:t>
      </w:r>
      <w:r w:rsidRPr="00C21AC2">
        <w:rPr>
          <w:rFonts w:cstheme="minorHAnsi"/>
          <w:spacing w:val="-3"/>
          <w:sz w:val="24"/>
          <w:szCs w:val="24"/>
        </w:rPr>
        <w:t xml:space="preserve"> </w:t>
      </w:r>
      <w:r w:rsidRPr="00C21AC2">
        <w:rPr>
          <w:rFonts w:cstheme="minorHAnsi"/>
          <w:sz w:val="24"/>
          <w:szCs w:val="24"/>
        </w:rPr>
        <w:t>date.</w:t>
      </w:r>
    </w:p>
    <w:p w14:paraId="279F2A99" w14:textId="77777777" w:rsidR="00745B2F" w:rsidRPr="00C21AC2" w:rsidRDefault="00745B2F" w:rsidP="00E75B9A">
      <w:pPr>
        <w:pStyle w:val="ListParagraph"/>
        <w:widowControl w:val="0"/>
        <w:numPr>
          <w:ilvl w:val="0"/>
          <w:numId w:val="27"/>
        </w:numPr>
        <w:tabs>
          <w:tab w:val="left" w:pos="1000"/>
          <w:tab w:val="left" w:pos="1001"/>
        </w:tabs>
        <w:autoSpaceDE w:val="0"/>
        <w:autoSpaceDN w:val="0"/>
        <w:spacing w:before="22" w:after="0" w:line="240" w:lineRule="auto"/>
        <w:ind w:left="1639" w:right="1903"/>
        <w:contextualSpacing w:val="0"/>
        <w:rPr>
          <w:rFonts w:cstheme="minorHAnsi"/>
          <w:sz w:val="24"/>
          <w:szCs w:val="24"/>
        </w:rPr>
      </w:pPr>
      <w:r w:rsidRPr="00C21AC2">
        <w:rPr>
          <w:rFonts w:cstheme="minorHAnsi"/>
          <w:sz w:val="24"/>
          <w:szCs w:val="24"/>
        </w:rPr>
        <w:t xml:space="preserve">Multiple records per </w:t>
      </w:r>
      <w:proofErr w:type="spellStart"/>
      <w:r w:rsidRPr="00C21AC2">
        <w:rPr>
          <w:rFonts w:cstheme="minorHAnsi"/>
          <w:i/>
          <w:iCs/>
          <w:sz w:val="24"/>
          <w:szCs w:val="24"/>
        </w:rPr>
        <w:t>Enrollmentid_HMIS</w:t>
      </w:r>
      <w:proofErr w:type="spellEnd"/>
      <w:r w:rsidRPr="00C21AC2">
        <w:rPr>
          <w:rFonts w:cstheme="minorHAnsi"/>
          <w:i/>
          <w:iCs/>
          <w:sz w:val="24"/>
          <w:szCs w:val="24"/>
        </w:rPr>
        <w:t xml:space="preserve"> </w:t>
      </w:r>
      <w:r w:rsidRPr="00C21AC2">
        <w:rPr>
          <w:rFonts w:cstheme="minorHAnsi"/>
          <w:sz w:val="24"/>
          <w:szCs w:val="24"/>
        </w:rPr>
        <w:t xml:space="preserve">with a </w:t>
      </w:r>
      <w:proofErr w:type="spellStart"/>
      <w:r w:rsidRPr="00C21AC2">
        <w:rPr>
          <w:rFonts w:cstheme="minorHAnsi"/>
          <w:i/>
          <w:iCs/>
          <w:sz w:val="24"/>
          <w:szCs w:val="24"/>
        </w:rPr>
        <w:lastRenderedPageBreak/>
        <w:t>Datacollstage_disab_HMIS</w:t>
      </w:r>
      <w:proofErr w:type="spellEnd"/>
      <w:r w:rsidRPr="00C21AC2">
        <w:rPr>
          <w:rFonts w:cstheme="minorHAnsi"/>
          <w:i/>
          <w:iCs/>
          <w:sz w:val="24"/>
          <w:szCs w:val="24"/>
        </w:rPr>
        <w:t xml:space="preserve"> </w:t>
      </w:r>
      <w:r w:rsidRPr="00C21AC2">
        <w:rPr>
          <w:rFonts w:cstheme="minorHAnsi"/>
          <w:sz w:val="24"/>
          <w:szCs w:val="24"/>
        </w:rPr>
        <w:t>of 2 (update) or 5 (annual</w:t>
      </w:r>
      <w:r w:rsidRPr="00C21AC2">
        <w:rPr>
          <w:rFonts w:cstheme="minorHAnsi"/>
          <w:spacing w:val="-47"/>
          <w:sz w:val="24"/>
          <w:szCs w:val="24"/>
        </w:rPr>
        <w:t xml:space="preserve"> </w:t>
      </w:r>
      <w:r w:rsidRPr="00C21AC2">
        <w:rPr>
          <w:rFonts w:cstheme="minorHAnsi"/>
          <w:sz w:val="24"/>
          <w:szCs w:val="24"/>
        </w:rPr>
        <w:t>assessment).</w:t>
      </w:r>
    </w:p>
    <w:p w14:paraId="20320980" w14:textId="77777777" w:rsidR="00745B2F" w:rsidRPr="00CC7D39" w:rsidRDefault="00745B2F" w:rsidP="00745B2F">
      <w:pPr>
        <w:spacing w:line="240" w:lineRule="auto"/>
        <w:rPr>
          <w:rFonts w:ascii="Times New Roman" w:hAnsi="Times New Roman" w:cs="Times New Roman"/>
          <w:b/>
          <w:u w:val="single"/>
        </w:rPr>
      </w:pPr>
    </w:p>
    <w:p w14:paraId="3AA325C7" w14:textId="60D7368B" w:rsidR="00745B2F" w:rsidRPr="00C34319" w:rsidRDefault="00C21AC2" w:rsidP="00C21AC2">
      <w:pPr>
        <w:pStyle w:val="Heading4"/>
      </w:pPr>
      <w:r>
        <w:t xml:space="preserve">HMIS Employment and Education File: </w:t>
      </w:r>
      <w:r w:rsidR="00745B2F" w:rsidRPr="00C34319">
        <w:t>VW_PHD_HMIS_EMP_EDU_ANALYTIC</w:t>
      </w:r>
      <w:r w:rsidR="00745B2F" w:rsidRPr="00C34319" w:rsidDel="00D031F3">
        <w:t xml:space="preserve"> </w:t>
      </w:r>
    </w:p>
    <w:p w14:paraId="1FED1890" w14:textId="77777777" w:rsidR="00745B2F" w:rsidRPr="00C21AC2" w:rsidRDefault="00745B2F" w:rsidP="00C21AC2">
      <w:pPr>
        <w:pStyle w:val="BodyText"/>
        <w:ind w:left="639"/>
        <w:rPr>
          <w:rFonts w:asciiTheme="minorHAnsi" w:hAnsiTheme="minorHAnsi" w:cstheme="minorHAnsi"/>
          <w:sz w:val="24"/>
          <w:szCs w:val="24"/>
        </w:rPr>
      </w:pPr>
      <w:r w:rsidRPr="00C21AC2">
        <w:rPr>
          <w:rFonts w:asciiTheme="minorHAnsi" w:hAnsiTheme="minorHAnsi" w:cstheme="minorHAnsi"/>
          <w:sz w:val="24"/>
          <w:szCs w:val="24"/>
        </w:rPr>
        <w:t>This</w:t>
      </w:r>
      <w:r w:rsidRPr="00C21AC2">
        <w:rPr>
          <w:rFonts w:asciiTheme="minorHAnsi" w:hAnsiTheme="minorHAnsi" w:cstheme="minorHAnsi"/>
          <w:spacing w:val="-2"/>
          <w:sz w:val="24"/>
          <w:szCs w:val="24"/>
        </w:rPr>
        <w:t xml:space="preserve"> </w:t>
      </w:r>
      <w:r w:rsidRPr="00C21AC2">
        <w:rPr>
          <w:rFonts w:asciiTheme="minorHAnsi" w:hAnsiTheme="minorHAnsi" w:cstheme="minorHAnsi"/>
          <w:sz w:val="24"/>
          <w:szCs w:val="24"/>
        </w:rPr>
        <w:t>file</w:t>
      </w:r>
      <w:r w:rsidRPr="00C21AC2">
        <w:rPr>
          <w:rFonts w:asciiTheme="minorHAnsi" w:hAnsiTheme="minorHAnsi" w:cstheme="minorHAnsi"/>
          <w:spacing w:val="-2"/>
          <w:sz w:val="24"/>
          <w:szCs w:val="24"/>
        </w:rPr>
        <w:t xml:space="preserve"> </w:t>
      </w:r>
      <w:r w:rsidRPr="00C21AC2">
        <w:rPr>
          <w:rFonts w:asciiTheme="minorHAnsi" w:hAnsiTheme="minorHAnsi" w:cstheme="minorHAnsi"/>
          <w:sz w:val="24"/>
          <w:szCs w:val="24"/>
        </w:rPr>
        <w:t>may include:</w:t>
      </w:r>
    </w:p>
    <w:p w14:paraId="65D41AE9" w14:textId="77777777" w:rsidR="00745B2F" w:rsidRPr="00C21AC2" w:rsidRDefault="00745B2F" w:rsidP="00E75B9A">
      <w:pPr>
        <w:pStyle w:val="ListParagraph"/>
        <w:widowControl w:val="0"/>
        <w:numPr>
          <w:ilvl w:val="0"/>
          <w:numId w:val="27"/>
        </w:numPr>
        <w:tabs>
          <w:tab w:val="left" w:pos="1000"/>
          <w:tab w:val="left" w:pos="1001"/>
        </w:tabs>
        <w:autoSpaceDE w:val="0"/>
        <w:autoSpaceDN w:val="0"/>
        <w:spacing w:before="22" w:after="0" w:line="240" w:lineRule="auto"/>
        <w:ind w:left="1639" w:hanging="361"/>
        <w:contextualSpacing w:val="0"/>
        <w:rPr>
          <w:rFonts w:cstheme="minorHAnsi"/>
          <w:sz w:val="24"/>
          <w:szCs w:val="24"/>
        </w:rPr>
      </w:pPr>
      <w:r w:rsidRPr="00C21AC2">
        <w:rPr>
          <w:rFonts w:cstheme="minorHAnsi"/>
          <w:sz w:val="24"/>
          <w:szCs w:val="24"/>
        </w:rPr>
        <w:t>No</w:t>
      </w:r>
      <w:r w:rsidRPr="00C21AC2">
        <w:rPr>
          <w:rFonts w:cstheme="minorHAnsi"/>
          <w:spacing w:val="-3"/>
          <w:sz w:val="24"/>
          <w:szCs w:val="24"/>
        </w:rPr>
        <w:t xml:space="preserve"> </w:t>
      </w:r>
      <w:r w:rsidRPr="00C21AC2">
        <w:rPr>
          <w:rFonts w:cstheme="minorHAnsi"/>
          <w:sz w:val="24"/>
          <w:szCs w:val="24"/>
        </w:rPr>
        <w:t>more than</w:t>
      </w:r>
      <w:r w:rsidRPr="00C21AC2">
        <w:rPr>
          <w:rFonts w:cstheme="minorHAnsi"/>
          <w:spacing w:val="-6"/>
          <w:sz w:val="24"/>
          <w:szCs w:val="24"/>
        </w:rPr>
        <w:t xml:space="preserve"> </w:t>
      </w:r>
      <w:r w:rsidRPr="00C21AC2">
        <w:rPr>
          <w:rFonts w:cstheme="minorHAnsi"/>
          <w:sz w:val="24"/>
          <w:szCs w:val="24"/>
        </w:rPr>
        <w:t>one record</w:t>
      </w:r>
      <w:r w:rsidRPr="00C21AC2">
        <w:rPr>
          <w:rFonts w:cstheme="minorHAnsi"/>
          <w:spacing w:val="-2"/>
          <w:sz w:val="24"/>
          <w:szCs w:val="24"/>
        </w:rPr>
        <w:t xml:space="preserve"> </w:t>
      </w:r>
      <w:r w:rsidRPr="00C21AC2">
        <w:rPr>
          <w:rFonts w:cstheme="minorHAnsi"/>
          <w:sz w:val="24"/>
          <w:szCs w:val="24"/>
        </w:rPr>
        <w:t>per</w:t>
      </w:r>
      <w:r w:rsidRPr="00C21AC2">
        <w:rPr>
          <w:rFonts w:cstheme="minorHAnsi"/>
          <w:spacing w:val="-1"/>
          <w:sz w:val="24"/>
          <w:szCs w:val="24"/>
        </w:rPr>
        <w:t xml:space="preserve"> </w:t>
      </w:r>
      <w:proofErr w:type="spellStart"/>
      <w:r w:rsidRPr="00C21AC2">
        <w:rPr>
          <w:rFonts w:cstheme="minorHAnsi"/>
          <w:i/>
          <w:iCs/>
          <w:sz w:val="24"/>
          <w:szCs w:val="24"/>
        </w:rPr>
        <w:t>EnrollmentID_HMIS</w:t>
      </w:r>
      <w:proofErr w:type="spellEnd"/>
      <w:r w:rsidRPr="00C21AC2">
        <w:rPr>
          <w:rFonts w:cstheme="minorHAnsi"/>
          <w:i/>
          <w:iCs/>
          <w:spacing w:val="1"/>
          <w:sz w:val="24"/>
          <w:szCs w:val="24"/>
        </w:rPr>
        <w:t xml:space="preserve"> </w:t>
      </w:r>
      <w:r w:rsidRPr="00C21AC2">
        <w:rPr>
          <w:rFonts w:cstheme="minorHAnsi"/>
          <w:sz w:val="24"/>
          <w:szCs w:val="24"/>
        </w:rPr>
        <w:t>with</w:t>
      </w:r>
      <w:r w:rsidRPr="00C21AC2">
        <w:rPr>
          <w:rFonts w:cstheme="minorHAnsi"/>
          <w:spacing w:val="-2"/>
          <w:sz w:val="24"/>
          <w:szCs w:val="24"/>
        </w:rPr>
        <w:t xml:space="preserve"> </w:t>
      </w:r>
      <w:r w:rsidRPr="00C21AC2">
        <w:rPr>
          <w:rFonts w:cstheme="minorHAnsi"/>
          <w:sz w:val="24"/>
          <w:szCs w:val="24"/>
        </w:rPr>
        <w:t>a</w:t>
      </w:r>
      <w:r w:rsidRPr="00C21AC2">
        <w:rPr>
          <w:rFonts w:cstheme="minorHAnsi"/>
          <w:spacing w:val="-3"/>
          <w:sz w:val="24"/>
          <w:szCs w:val="24"/>
        </w:rPr>
        <w:t xml:space="preserve"> </w:t>
      </w:r>
      <w:proofErr w:type="spellStart"/>
      <w:r w:rsidRPr="00C21AC2">
        <w:rPr>
          <w:rFonts w:cstheme="minorHAnsi"/>
          <w:i/>
          <w:iCs/>
          <w:sz w:val="24"/>
          <w:szCs w:val="24"/>
        </w:rPr>
        <w:t>DataCollectionStage_HMIS</w:t>
      </w:r>
      <w:proofErr w:type="spellEnd"/>
      <w:r w:rsidRPr="00C21AC2">
        <w:rPr>
          <w:rFonts w:cstheme="minorHAnsi"/>
          <w:i/>
          <w:iCs/>
          <w:spacing w:val="-4"/>
          <w:sz w:val="24"/>
          <w:szCs w:val="24"/>
        </w:rPr>
        <w:t xml:space="preserve"> </w:t>
      </w:r>
      <w:r w:rsidRPr="00C21AC2">
        <w:rPr>
          <w:rFonts w:cstheme="minorHAnsi"/>
          <w:sz w:val="24"/>
          <w:szCs w:val="24"/>
        </w:rPr>
        <w:t>of</w:t>
      </w:r>
      <w:r w:rsidRPr="00C21AC2">
        <w:rPr>
          <w:rFonts w:cstheme="minorHAnsi"/>
          <w:spacing w:val="-3"/>
          <w:sz w:val="24"/>
          <w:szCs w:val="24"/>
        </w:rPr>
        <w:t xml:space="preserve"> </w:t>
      </w:r>
      <w:r w:rsidRPr="00C21AC2">
        <w:rPr>
          <w:rFonts w:cstheme="minorHAnsi"/>
          <w:sz w:val="24"/>
          <w:szCs w:val="24"/>
        </w:rPr>
        <w:t>1 (Project start).</w:t>
      </w:r>
      <w:r w:rsidRPr="00C21AC2">
        <w:rPr>
          <w:rFonts w:cstheme="minorHAnsi"/>
          <w:spacing w:val="47"/>
          <w:sz w:val="24"/>
          <w:szCs w:val="24"/>
        </w:rPr>
        <w:t xml:space="preserve"> </w:t>
      </w:r>
      <w:r w:rsidRPr="00C21AC2">
        <w:rPr>
          <w:rFonts w:cstheme="minorHAnsi"/>
          <w:sz w:val="24"/>
          <w:szCs w:val="24"/>
        </w:rPr>
        <w:t xml:space="preserve">The </w:t>
      </w:r>
      <w:proofErr w:type="spellStart"/>
      <w:r w:rsidRPr="00C21AC2">
        <w:rPr>
          <w:rFonts w:cstheme="minorHAnsi"/>
          <w:i/>
          <w:sz w:val="24"/>
          <w:szCs w:val="24"/>
        </w:rPr>
        <w:t>InformationDate_HMIS</w:t>
      </w:r>
      <w:proofErr w:type="spellEnd"/>
      <w:r w:rsidRPr="00C21AC2">
        <w:rPr>
          <w:rFonts w:cstheme="minorHAnsi"/>
          <w:i/>
          <w:spacing w:val="-1"/>
          <w:sz w:val="24"/>
          <w:szCs w:val="24"/>
        </w:rPr>
        <w:t xml:space="preserve"> </w:t>
      </w:r>
      <w:r w:rsidRPr="00C21AC2">
        <w:rPr>
          <w:rFonts w:cstheme="minorHAnsi"/>
          <w:sz w:val="24"/>
          <w:szCs w:val="24"/>
        </w:rPr>
        <w:t>should</w:t>
      </w:r>
      <w:r w:rsidRPr="00C21AC2">
        <w:rPr>
          <w:rFonts w:cstheme="minorHAnsi"/>
          <w:spacing w:val="-1"/>
          <w:sz w:val="24"/>
          <w:szCs w:val="24"/>
        </w:rPr>
        <w:t xml:space="preserve"> </w:t>
      </w:r>
      <w:r w:rsidRPr="00C21AC2">
        <w:rPr>
          <w:rFonts w:cstheme="minorHAnsi"/>
          <w:sz w:val="24"/>
          <w:szCs w:val="24"/>
        </w:rPr>
        <w:t>match</w:t>
      </w:r>
      <w:r w:rsidRPr="00C21AC2">
        <w:rPr>
          <w:rFonts w:cstheme="minorHAnsi"/>
          <w:spacing w:val="-2"/>
          <w:sz w:val="24"/>
          <w:szCs w:val="24"/>
        </w:rPr>
        <w:t xml:space="preserve"> </w:t>
      </w:r>
      <w:proofErr w:type="gramStart"/>
      <w:r w:rsidRPr="00C21AC2">
        <w:rPr>
          <w:rFonts w:cstheme="minorHAnsi"/>
          <w:sz w:val="24"/>
          <w:szCs w:val="24"/>
        </w:rPr>
        <w:t>the</w:t>
      </w:r>
      <w:r w:rsidRPr="00C21AC2">
        <w:rPr>
          <w:rFonts w:cstheme="minorHAnsi"/>
          <w:spacing w:val="-3"/>
          <w:sz w:val="24"/>
          <w:szCs w:val="24"/>
        </w:rPr>
        <w:t xml:space="preserve"> </w:t>
      </w:r>
      <w:proofErr w:type="spellStart"/>
      <w:r w:rsidRPr="00C21AC2">
        <w:rPr>
          <w:rFonts w:cstheme="minorHAnsi"/>
          <w:spacing w:val="-3"/>
          <w:sz w:val="24"/>
          <w:szCs w:val="24"/>
        </w:rPr>
        <w:t>E</w:t>
      </w:r>
      <w:r w:rsidRPr="00C21AC2">
        <w:rPr>
          <w:rFonts w:cstheme="minorHAnsi"/>
          <w:sz w:val="24"/>
          <w:szCs w:val="24"/>
        </w:rPr>
        <w:t>ntrydate</w:t>
      </w:r>
      <w:proofErr w:type="gramEnd"/>
      <w:r w:rsidRPr="00C21AC2">
        <w:rPr>
          <w:rFonts w:cstheme="minorHAnsi"/>
          <w:sz w:val="24"/>
          <w:szCs w:val="24"/>
        </w:rPr>
        <w:t>_HMIS</w:t>
      </w:r>
      <w:proofErr w:type="spellEnd"/>
      <w:r w:rsidRPr="00C21AC2">
        <w:rPr>
          <w:rFonts w:cstheme="minorHAnsi"/>
          <w:sz w:val="24"/>
          <w:szCs w:val="24"/>
        </w:rPr>
        <w:t>.</w:t>
      </w:r>
    </w:p>
    <w:p w14:paraId="15194B3E" w14:textId="77777777" w:rsidR="00745B2F" w:rsidRPr="00C21AC2" w:rsidRDefault="00745B2F" w:rsidP="00E75B9A">
      <w:pPr>
        <w:pStyle w:val="ListParagraph"/>
        <w:widowControl w:val="0"/>
        <w:numPr>
          <w:ilvl w:val="0"/>
          <w:numId w:val="27"/>
        </w:numPr>
        <w:tabs>
          <w:tab w:val="left" w:pos="1000"/>
          <w:tab w:val="left" w:pos="1001"/>
        </w:tabs>
        <w:autoSpaceDE w:val="0"/>
        <w:autoSpaceDN w:val="0"/>
        <w:spacing w:before="22" w:after="0" w:line="240" w:lineRule="auto"/>
        <w:ind w:left="1639" w:hanging="361"/>
        <w:contextualSpacing w:val="0"/>
        <w:rPr>
          <w:rFonts w:cstheme="minorHAnsi"/>
          <w:sz w:val="24"/>
          <w:szCs w:val="24"/>
        </w:rPr>
      </w:pPr>
      <w:r w:rsidRPr="00C21AC2">
        <w:rPr>
          <w:rFonts w:cstheme="minorHAnsi"/>
          <w:sz w:val="24"/>
          <w:szCs w:val="24"/>
        </w:rPr>
        <w:t>No</w:t>
      </w:r>
      <w:r w:rsidRPr="00C21AC2">
        <w:rPr>
          <w:rFonts w:cstheme="minorHAnsi"/>
          <w:spacing w:val="-3"/>
          <w:sz w:val="24"/>
          <w:szCs w:val="24"/>
        </w:rPr>
        <w:t xml:space="preserve"> </w:t>
      </w:r>
      <w:r w:rsidRPr="00C21AC2">
        <w:rPr>
          <w:rFonts w:cstheme="minorHAnsi"/>
          <w:sz w:val="24"/>
          <w:szCs w:val="24"/>
        </w:rPr>
        <w:t>more than</w:t>
      </w:r>
      <w:r w:rsidRPr="00C21AC2">
        <w:rPr>
          <w:rFonts w:cstheme="minorHAnsi"/>
          <w:spacing w:val="-5"/>
          <w:sz w:val="24"/>
          <w:szCs w:val="24"/>
        </w:rPr>
        <w:t xml:space="preserve"> </w:t>
      </w:r>
      <w:r w:rsidRPr="00C21AC2">
        <w:rPr>
          <w:rFonts w:cstheme="minorHAnsi"/>
          <w:sz w:val="24"/>
          <w:szCs w:val="24"/>
        </w:rPr>
        <w:t>one record</w:t>
      </w:r>
      <w:r w:rsidRPr="00C21AC2">
        <w:rPr>
          <w:rFonts w:cstheme="minorHAnsi"/>
          <w:spacing w:val="-1"/>
          <w:sz w:val="24"/>
          <w:szCs w:val="24"/>
        </w:rPr>
        <w:t xml:space="preserve"> </w:t>
      </w:r>
      <w:r w:rsidRPr="00C21AC2">
        <w:rPr>
          <w:rFonts w:cstheme="minorHAnsi"/>
          <w:sz w:val="24"/>
          <w:szCs w:val="24"/>
        </w:rPr>
        <w:t>per</w:t>
      </w:r>
      <w:r w:rsidRPr="00C21AC2">
        <w:rPr>
          <w:rFonts w:cstheme="minorHAnsi"/>
          <w:spacing w:val="-2"/>
          <w:sz w:val="24"/>
          <w:szCs w:val="24"/>
        </w:rPr>
        <w:t xml:space="preserve"> </w:t>
      </w:r>
      <w:proofErr w:type="spellStart"/>
      <w:r w:rsidRPr="00C21AC2">
        <w:rPr>
          <w:rFonts w:cstheme="minorHAnsi"/>
          <w:i/>
          <w:iCs/>
          <w:sz w:val="24"/>
          <w:szCs w:val="24"/>
        </w:rPr>
        <w:t>EnrollmentID_HMIS</w:t>
      </w:r>
      <w:proofErr w:type="spellEnd"/>
      <w:r w:rsidRPr="00C21AC2">
        <w:rPr>
          <w:rFonts w:cstheme="minorHAnsi"/>
          <w:i/>
          <w:iCs/>
          <w:spacing w:val="1"/>
          <w:sz w:val="24"/>
          <w:szCs w:val="24"/>
        </w:rPr>
        <w:t xml:space="preserve"> </w:t>
      </w:r>
      <w:r w:rsidRPr="00C21AC2">
        <w:rPr>
          <w:rFonts w:cstheme="minorHAnsi"/>
          <w:sz w:val="24"/>
          <w:szCs w:val="24"/>
        </w:rPr>
        <w:t>with</w:t>
      </w:r>
      <w:r w:rsidRPr="00C21AC2">
        <w:rPr>
          <w:rFonts w:cstheme="minorHAnsi"/>
          <w:spacing w:val="-1"/>
          <w:sz w:val="24"/>
          <w:szCs w:val="24"/>
        </w:rPr>
        <w:t xml:space="preserve"> </w:t>
      </w:r>
      <w:r w:rsidRPr="00C21AC2">
        <w:rPr>
          <w:rFonts w:cstheme="minorHAnsi"/>
          <w:sz w:val="24"/>
          <w:szCs w:val="24"/>
        </w:rPr>
        <w:t>a</w:t>
      </w:r>
      <w:r w:rsidRPr="00C21AC2">
        <w:rPr>
          <w:rFonts w:cstheme="minorHAnsi"/>
          <w:spacing w:val="-3"/>
          <w:sz w:val="24"/>
          <w:szCs w:val="24"/>
        </w:rPr>
        <w:t xml:space="preserve"> </w:t>
      </w:r>
      <w:proofErr w:type="spellStart"/>
      <w:r w:rsidRPr="00C21AC2">
        <w:rPr>
          <w:rFonts w:cstheme="minorHAnsi"/>
          <w:i/>
          <w:iCs/>
          <w:sz w:val="24"/>
          <w:szCs w:val="24"/>
        </w:rPr>
        <w:t>DataCollectionStage_HMIS</w:t>
      </w:r>
      <w:proofErr w:type="spellEnd"/>
      <w:r w:rsidRPr="00C21AC2">
        <w:rPr>
          <w:rFonts w:cstheme="minorHAnsi"/>
          <w:i/>
          <w:iCs/>
          <w:spacing w:val="-3"/>
          <w:sz w:val="24"/>
          <w:szCs w:val="24"/>
        </w:rPr>
        <w:t xml:space="preserve"> </w:t>
      </w:r>
      <w:r w:rsidRPr="00C21AC2">
        <w:rPr>
          <w:rFonts w:cstheme="minorHAnsi"/>
          <w:sz w:val="24"/>
          <w:szCs w:val="24"/>
        </w:rPr>
        <w:t>of</w:t>
      </w:r>
      <w:r w:rsidRPr="00C21AC2">
        <w:rPr>
          <w:rFonts w:cstheme="minorHAnsi"/>
          <w:spacing w:val="-4"/>
          <w:sz w:val="24"/>
          <w:szCs w:val="24"/>
        </w:rPr>
        <w:t xml:space="preserve"> </w:t>
      </w:r>
      <w:r w:rsidRPr="00C21AC2">
        <w:rPr>
          <w:rFonts w:cstheme="minorHAnsi"/>
          <w:sz w:val="24"/>
          <w:szCs w:val="24"/>
        </w:rPr>
        <w:t>3 (Project exit).</w:t>
      </w:r>
      <w:r w:rsidRPr="00C21AC2">
        <w:rPr>
          <w:rFonts w:cstheme="minorHAnsi"/>
          <w:spacing w:val="46"/>
          <w:sz w:val="24"/>
          <w:szCs w:val="24"/>
        </w:rPr>
        <w:t xml:space="preserve"> </w:t>
      </w:r>
      <w:r w:rsidRPr="00C21AC2">
        <w:rPr>
          <w:rFonts w:cstheme="minorHAnsi"/>
          <w:sz w:val="24"/>
          <w:szCs w:val="24"/>
        </w:rPr>
        <w:t xml:space="preserve">The </w:t>
      </w:r>
      <w:proofErr w:type="spellStart"/>
      <w:r w:rsidRPr="00C21AC2">
        <w:rPr>
          <w:rFonts w:cstheme="minorHAnsi"/>
          <w:i/>
          <w:sz w:val="24"/>
          <w:szCs w:val="24"/>
        </w:rPr>
        <w:t>InformationDate_HMIS</w:t>
      </w:r>
      <w:proofErr w:type="spellEnd"/>
      <w:r w:rsidRPr="00C21AC2">
        <w:rPr>
          <w:rFonts w:cstheme="minorHAnsi"/>
          <w:i/>
          <w:spacing w:val="-1"/>
          <w:sz w:val="24"/>
          <w:szCs w:val="24"/>
        </w:rPr>
        <w:t xml:space="preserve"> </w:t>
      </w:r>
      <w:r w:rsidRPr="00C21AC2">
        <w:rPr>
          <w:rFonts w:cstheme="minorHAnsi"/>
          <w:sz w:val="24"/>
          <w:szCs w:val="24"/>
        </w:rPr>
        <w:t>should</w:t>
      </w:r>
      <w:r w:rsidRPr="00C21AC2">
        <w:rPr>
          <w:rFonts w:cstheme="minorHAnsi"/>
          <w:spacing w:val="-1"/>
          <w:sz w:val="24"/>
          <w:szCs w:val="24"/>
        </w:rPr>
        <w:t xml:space="preserve"> </w:t>
      </w:r>
      <w:r w:rsidRPr="00C21AC2">
        <w:rPr>
          <w:rFonts w:cstheme="minorHAnsi"/>
          <w:sz w:val="24"/>
          <w:szCs w:val="24"/>
        </w:rPr>
        <w:t>match the</w:t>
      </w:r>
      <w:r w:rsidRPr="00C21AC2">
        <w:rPr>
          <w:rFonts w:cstheme="minorHAnsi"/>
          <w:spacing w:val="-3"/>
          <w:sz w:val="24"/>
          <w:szCs w:val="24"/>
        </w:rPr>
        <w:t xml:space="preserve"> </w:t>
      </w:r>
      <w:r w:rsidRPr="00C21AC2">
        <w:rPr>
          <w:rFonts w:cstheme="minorHAnsi"/>
          <w:sz w:val="24"/>
          <w:szCs w:val="24"/>
        </w:rPr>
        <w:t>exit</w:t>
      </w:r>
      <w:r w:rsidRPr="00C21AC2">
        <w:rPr>
          <w:rFonts w:cstheme="minorHAnsi"/>
          <w:spacing w:val="-3"/>
          <w:sz w:val="24"/>
          <w:szCs w:val="24"/>
        </w:rPr>
        <w:t xml:space="preserve"> </w:t>
      </w:r>
      <w:r w:rsidRPr="00C21AC2">
        <w:rPr>
          <w:rFonts w:cstheme="minorHAnsi"/>
          <w:sz w:val="24"/>
          <w:szCs w:val="24"/>
        </w:rPr>
        <w:t>date.</w:t>
      </w:r>
    </w:p>
    <w:p w14:paraId="066840E6" w14:textId="77777777" w:rsidR="00745B2F" w:rsidRPr="00C21AC2" w:rsidRDefault="00745B2F" w:rsidP="00E75B9A">
      <w:pPr>
        <w:pStyle w:val="ListParagraph"/>
        <w:widowControl w:val="0"/>
        <w:numPr>
          <w:ilvl w:val="0"/>
          <w:numId w:val="27"/>
        </w:numPr>
        <w:tabs>
          <w:tab w:val="left" w:pos="1000"/>
          <w:tab w:val="left" w:pos="1001"/>
        </w:tabs>
        <w:autoSpaceDE w:val="0"/>
        <w:autoSpaceDN w:val="0"/>
        <w:spacing w:before="22" w:after="0" w:line="240" w:lineRule="auto"/>
        <w:ind w:left="1639" w:right="1903"/>
        <w:contextualSpacing w:val="0"/>
        <w:rPr>
          <w:rFonts w:cstheme="minorHAnsi"/>
          <w:sz w:val="24"/>
          <w:szCs w:val="24"/>
        </w:rPr>
      </w:pPr>
      <w:r w:rsidRPr="00C21AC2">
        <w:rPr>
          <w:rFonts w:cstheme="minorHAnsi"/>
          <w:sz w:val="24"/>
          <w:szCs w:val="24"/>
        </w:rPr>
        <w:t xml:space="preserve">Multiple records per </w:t>
      </w:r>
      <w:proofErr w:type="spellStart"/>
      <w:r w:rsidRPr="00C21AC2">
        <w:rPr>
          <w:rFonts w:cstheme="minorHAnsi"/>
          <w:i/>
          <w:iCs/>
          <w:sz w:val="24"/>
          <w:szCs w:val="24"/>
        </w:rPr>
        <w:t>EnrollmentID_HMIS</w:t>
      </w:r>
      <w:proofErr w:type="spellEnd"/>
      <w:r w:rsidRPr="00C21AC2">
        <w:rPr>
          <w:rFonts w:cstheme="minorHAnsi"/>
          <w:i/>
          <w:iCs/>
          <w:sz w:val="24"/>
          <w:szCs w:val="24"/>
        </w:rPr>
        <w:t xml:space="preserve"> </w:t>
      </w:r>
      <w:r w:rsidRPr="00C21AC2">
        <w:rPr>
          <w:rFonts w:cstheme="minorHAnsi"/>
          <w:sz w:val="24"/>
          <w:szCs w:val="24"/>
        </w:rPr>
        <w:t xml:space="preserve">with a </w:t>
      </w:r>
      <w:proofErr w:type="spellStart"/>
      <w:r w:rsidRPr="00C21AC2">
        <w:rPr>
          <w:rFonts w:cstheme="minorHAnsi"/>
          <w:i/>
          <w:iCs/>
          <w:sz w:val="24"/>
          <w:szCs w:val="24"/>
        </w:rPr>
        <w:t>DataCollectionStage_HMIS</w:t>
      </w:r>
      <w:proofErr w:type="spellEnd"/>
      <w:r w:rsidRPr="00C21AC2">
        <w:rPr>
          <w:rFonts w:cstheme="minorHAnsi"/>
          <w:i/>
          <w:iCs/>
          <w:sz w:val="24"/>
          <w:szCs w:val="24"/>
        </w:rPr>
        <w:t xml:space="preserve"> </w:t>
      </w:r>
      <w:r w:rsidRPr="00C21AC2">
        <w:rPr>
          <w:rFonts w:cstheme="minorHAnsi"/>
          <w:sz w:val="24"/>
          <w:szCs w:val="24"/>
        </w:rPr>
        <w:t xml:space="preserve">of 2 (Project update) or 5 (Project annual </w:t>
      </w:r>
      <w:r w:rsidRPr="00C21AC2">
        <w:rPr>
          <w:rFonts w:cstheme="minorHAnsi"/>
          <w:spacing w:val="-47"/>
          <w:sz w:val="24"/>
          <w:szCs w:val="24"/>
        </w:rPr>
        <w:t xml:space="preserve"> </w:t>
      </w:r>
      <w:r w:rsidRPr="00C21AC2">
        <w:rPr>
          <w:rFonts w:cstheme="minorHAnsi"/>
          <w:sz w:val="24"/>
          <w:szCs w:val="24"/>
        </w:rPr>
        <w:t>assessment).</w:t>
      </w:r>
    </w:p>
    <w:p w14:paraId="688E73F2" w14:textId="77777777" w:rsidR="00745B2F" w:rsidRPr="008663DC" w:rsidRDefault="00745B2F" w:rsidP="00745B2F">
      <w:pPr>
        <w:spacing w:line="240" w:lineRule="auto"/>
        <w:rPr>
          <w:rFonts w:ascii="Times New Roman" w:hAnsi="Times New Roman" w:cs="Times New Roman"/>
          <w:b/>
        </w:rPr>
      </w:pPr>
    </w:p>
    <w:p w14:paraId="3C02F430" w14:textId="1940EA1D" w:rsidR="00745B2F" w:rsidRPr="00C34319" w:rsidRDefault="00C21AC2" w:rsidP="00C21AC2">
      <w:pPr>
        <w:pStyle w:val="Heading4"/>
      </w:pPr>
      <w:r>
        <w:t xml:space="preserve">HMIS Enrollment File: </w:t>
      </w:r>
      <w:r w:rsidR="00745B2F" w:rsidRPr="00C34319">
        <w:t xml:space="preserve">VW_PHD_HMIS_ENROLLMENT_ANALYTIC  </w:t>
      </w:r>
    </w:p>
    <w:p w14:paraId="585EB725" w14:textId="77777777" w:rsidR="00745B2F" w:rsidRPr="00C21AC2" w:rsidRDefault="00745B2F" w:rsidP="00C21AC2">
      <w:pPr>
        <w:pStyle w:val="BodyText"/>
        <w:spacing w:before="24"/>
        <w:ind w:left="720"/>
        <w:rPr>
          <w:rFonts w:asciiTheme="minorHAnsi" w:hAnsiTheme="minorHAnsi" w:cstheme="minorHAnsi"/>
          <w:sz w:val="24"/>
          <w:szCs w:val="24"/>
        </w:rPr>
      </w:pPr>
      <w:r w:rsidRPr="00C21AC2">
        <w:rPr>
          <w:rFonts w:asciiTheme="minorHAnsi" w:hAnsiTheme="minorHAnsi" w:cstheme="minorHAnsi"/>
          <w:sz w:val="24"/>
          <w:szCs w:val="24"/>
        </w:rPr>
        <w:t>The unique identifier for the Enrollment dataset is</w:t>
      </w:r>
      <w:r w:rsidRPr="00C21AC2">
        <w:rPr>
          <w:rFonts w:asciiTheme="minorHAnsi" w:hAnsiTheme="minorHAnsi" w:cstheme="minorHAnsi"/>
          <w:b/>
          <w:sz w:val="24"/>
          <w:szCs w:val="24"/>
        </w:rPr>
        <w:t xml:space="preserve"> </w:t>
      </w:r>
      <w:proofErr w:type="spellStart"/>
      <w:r w:rsidRPr="00C21AC2">
        <w:rPr>
          <w:rFonts w:asciiTheme="minorHAnsi" w:hAnsiTheme="minorHAnsi" w:cstheme="minorHAnsi"/>
          <w:bCs/>
          <w:i/>
          <w:iCs/>
          <w:sz w:val="24"/>
          <w:szCs w:val="24"/>
        </w:rPr>
        <w:t>Enrollmentid_HMIS</w:t>
      </w:r>
      <w:proofErr w:type="spellEnd"/>
      <w:r w:rsidRPr="00C21AC2">
        <w:rPr>
          <w:rFonts w:asciiTheme="minorHAnsi" w:hAnsiTheme="minorHAnsi" w:cstheme="minorHAnsi"/>
          <w:bCs/>
          <w:i/>
          <w:iCs/>
          <w:sz w:val="24"/>
          <w:szCs w:val="24"/>
        </w:rPr>
        <w:t xml:space="preserve"> </w:t>
      </w:r>
      <w:r w:rsidRPr="00C21AC2">
        <w:rPr>
          <w:rFonts w:asciiTheme="minorHAnsi" w:hAnsiTheme="minorHAnsi" w:cstheme="minorHAnsi"/>
          <w:sz w:val="24"/>
          <w:szCs w:val="24"/>
        </w:rPr>
        <w:t>which is used to associate data in other datasets with</w:t>
      </w:r>
      <w:r w:rsidRPr="00C21AC2">
        <w:rPr>
          <w:rFonts w:asciiTheme="minorHAnsi" w:hAnsiTheme="minorHAnsi" w:cstheme="minorHAnsi"/>
          <w:spacing w:val="-2"/>
          <w:sz w:val="24"/>
          <w:szCs w:val="24"/>
        </w:rPr>
        <w:t xml:space="preserve"> </w:t>
      </w:r>
      <w:r w:rsidRPr="00C21AC2">
        <w:rPr>
          <w:rFonts w:asciiTheme="minorHAnsi" w:hAnsiTheme="minorHAnsi" w:cstheme="minorHAnsi"/>
          <w:sz w:val="24"/>
          <w:szCs w:val="24"/>
        </w:rPr>
        <w:t>a specific</w:t>
      </w:r>
      <w:r w:rsidRPr="00C21AC2">
        <w:rPr>
          <w:rFonts w:asciiTheme="minorHAnsi" w:hAnsiTheme="minorHAnsi" w:cstheme="minorHAnsi"/>
          <w:spacing w:val="1"/>
          <w:sz w:val="24"/>
          <w:szCs w:val="24"/>
        </w:rPr>
        <w:t xml:space="preserve"> </w:t>
      </w:r>
      <w:r w:rsidRPr="00C21AC2">
        <w:rPr>
          <w:rFonts w:asciiTheme="minorHAnsi" w:hAnsiTheme="minorHAnsi" w:cstheme="minorHAnsi"/>
          <w:sz w:val="24"/>
          <w:szCs w:val="24"/>
        </w:rPr>
        <w:t>enrollment.</w:t>
      </w:r>
    </w:p>
    <w:p w14:paraId="44A4DAE3" w14:textId="77777777" w:rsidR="00745B2F" w:rsidRPr="00C21AC2" w:rsidRDefault="00745B2F" w:rsidP="00C21AC2">
      <w:pPr>
        <w:autoSpaceDE w:val="0"/>
        <w:autoSpaceDN w:val="0"/>
        <w:adjustRightInd w:val="0"/>
        <w:spacing w:after="0" w:line="240" w:lineRule="auto"/>
        <w:ind w:left="720"/>
        <w:rPr>
          <w:rFonts w:cstheme="minorHAnsi"/>
          <w:color w:val="000000"/>
          <w:sz w:val="24"/>
          <w:szCs w:val="24"/>
        </w:rPr>
      </w:pPr>
    </w:p>
    <w:p w14:paraId="036E0525" w14:textId="6F262E03" w:rsidR="00745B2F" w:rsidRPr="00C21AC2" w:rsidRDefault="00745B2F" w:rsidP="00C21AC2">
      <w:pPr>
        <w:autoSpaceDE w:val="0"/>
        <w:autoSpaceDN w:val="0"/>
        <w:adjustRightInd w:val="0"/>
        <w:spacing w:after="0" w:line="240" w:lineRule="auto"/>
        <w:ind w:left="720"/>
        <w:rPr>
          <w:rFonts w:cstheme="minorHAnsi"/>
          <w:color w:val="000000"/>
          <w:sz w:val="24"/>
          <w:szCs w:val="24"/>
        </w:rPr>
      </w:pPr>
      <w:r w:rsidRPr="00C21AC2">
        <w:rPr>
          <w:rFonts w:cstheme="minorHAnsi"/>
          <w:color w:val="000000"/>
          <w:sz w:val="24"/>
          <w:szCs w:val="24"/>
        </w:rPr>
        <w:t xml:space="preserve">If this field is collected for household members other than the Head of Household, their Enrollment </w:t>
      </w:r>
      <w:r w:rsidR="00C21AC2">
        <w:rPr>
          <w:rFonts w:cstheme="minorHAnsi"/>
          <w:color w:val="000000"/>
          <w:sz w:val="24"/>
          <w:szCs w:val="24"/>
        </w:rPr>
        <w:t>Continuum of Care (</w:t>
      </w:r>
      <w:r w:rsidRPr="00C21AC2">
        <w:rPr>
          <w:rFonts w:cstheme="minorHAnsi"/>
          <w:color w:val="000000"/>
          <w:sz w:val="24"/>
          <w:szCs w:val="24"/>
        </w:rPr>
        <w:t>CoC</w:t>
      </w:r>
      <w:r w:rsidR="00C21AC2">
        <w:rPr>
          <w:rFonts w:cstheme="minorHAnsi"/>
          <w:color w:val="000000"/>
          <w:sz w:val="24"/>
          <w:szCs w:val="24"/>
        </w:rPr>
        <w:t>)</w:t>
      </w:r>
      <w:r w:rsidRPr="00C21AC2">
        <w:rPr>
          <w:rFonts w:cstheme="minorHAnsi"/>
          <w:color w:val="000000"/>
          <w:sz w:val="24"/>
          <w:szCs w:val="24"/>
        </w:rPr>
        <w:t xml:space="preserve"> data must reflect the CoC the Head of Household </w:t>
      </w:r>
      <w:proofErr w:type="gramStart"/>
      <w:r w:rsidRPr="00C21AC2">
        <w:rPr>
          <w:rFonts w:cstheme="minorHAnsi"/>
          <w:color w:val="000000"/>
          <w:sz w:val="24"/>
          <w:szCs w:val="24"/>
        </w:rPr>
        <w:t>is located in</w:t>
      </w:r>
      <w:proofErr w:type="gramEnd"/>
      <w:r w:rsidRPr="00C21AC2">
        <w:rPr>
          <w:rFonts w:cstheme="minorHAnsi"/>
          <w:color w:val="000000"/>
          <w:sz w:val="24"/>
          <w:szCs w:val="24"/>
        </w:rPr>
        <w:t xml:space="preserve"> as of project start (</w:t>
      </w:r>
      <w:proofErr w:type="spellStart"/>
      <w:r w:rsidRPr="00C21AC2">
        <w:rPr>
          <w:rFonts w:cstheme="minorHAnsi"/>
          <w:i/>
          <w:iCs/>
          <w:color w:val="000000"/>
          <w:sz w:val="24"/>
          <w:szCs w:val="24"/>
        </w:rPr>
        <w:t>Entrydate_HMIS</w:t>
      </w:r>
      <w:proofErr w:type="spellEnd"/>
      <w:r w:rsidRPr="00C21AC2">
        <w:rPr>
          <w:rFonts w:cstheme="minorHAnsi"/>
          <w:color w:val="000000"/>
          <w:sz w:val="24"/>
          <w:szCs w:val="24"/>
        </w:rPr>
        <w:t xml:space="preserve">). </w:t>
      </w:r>
    </w:p>
    <w:p w14:paraId="2EC80547" w14:textId="77777777" w:rsidR="00745B2F" w:rsidRPr="00C21AC2" w:rsidRDefault="00745B2F" w:rsidP="00C21AC2">
      <w:pPr>
        <w:autoSpaceDE w:val="0"/>
        <w:autoSpaceDN w:val="0"/>
        <w:adjustRightInd w:val="0"/>
        <w:spacing w:after="0" w:line="240" w:lineRule="auto"/>
        <w:ind w:left="720"/>
        <w:rPr>
          <w:rFonts w:cstheme="minorHAnsi"/>
          <w:color w:val="000000"/>
          <w:sz w:val="24"/>
          <w:szCs w:val="24"/>
        </w:rPr>
      </w:pPr>
    </w:p>
    <w:p w14:paraId="4A7F4E68" w14:textId="0813E1EA" w:rsidR="00745B2F" w:rsidRPr="00C21AC2" w:rsidRDefault="00745B2F" w:rsidP="00C21AC2">
      <w:pPr>
        <w:pStyle w:val="BodyText"/>
        <w:spacing w:before="32"/>
        <w:ind w:left="720"/>
        <w:rPr>
          <w:rFonts w:asciiTheme="minorHAnsi" w:eastAsiaTheme="minorHAnsi" w:hAnsiTheme="minorHAnsi" w:cstheme="minorHAnsi"/>
          <w:color w:val="000000"/>
          <w:sz w:val="24"/>
          <w:szCs w:val="24"/>
          <w14:ligatures w14:val="standardContextual"/>
        </w:rPr>
      </w:pPr>
      <w:r w:rsidRPr="00C21AC2">
        <w:rPr>
          <w:rFonts w:asciiTheme="minorHAnsi" w:eastAsiaTheme="minorHAnsi" w:hAnsiTheme="minorHAnsi" w:cstheme="minorHAnsi"/>
          <w:color w:val="000000"/>
          <w:sz w:val="24"/>
          <w:szCs w:val="24"/>
          <w14:ligatures w14:val="standardContextual"/>
        </w:rPr>
        <w:t>An enrollment is the period in which a person is considered a client of a project. An enrollment begins on the date specified at Project Start Date (</w:t>
      </w:r>
      <w:proofErr w:type="spellStart"/>
      <w:r w:rsidRPr="00C21AC2">
        <w:rPr>
          <w:rFonts w:asciiTheme="minorHAnsi" w:eastAsiaTheme="minorHAnsi" w:hAnsiTheme="minorHAnsi" w:cstheme="minorHAnsi"/>
          <w:i/>
          <w:iCs/>
          <w:color w:val="000000"/>
          <w:sz w:val="24"/>
          <w:szCs w:val="24"/>
          <w14:ligatures w14:val="standardContextual"/>
        </w:rPr>
        <w:t>Entrydate_HMIS</w:t>
      </w:r>
      <w:proofErr w:type="spellEnd"/>
      <w:r w:rsidRPr="00C21AC2">
        <w:rPr>
          <w:rFonts w:asciiTheme="minorHAnsi" w:eastAsiaTheme="minorHAnsi" w:hAnsiTheme="minorHAnsi" w:cstheme="minorHAnsi"/>
          <w:color w:val="000000"/>
          <w:sz w:val="24"/>
          <w:szCs w:val="24"/>
          <w14:ligatures w14:val="standardContextual"/>
        </w:rPr>
        <w:t>) and ends on the date specified at Project Exit Date (</w:t>
      </w:r>
      <w:proofErr w:type="spellStart"/>
      <w:r w:rsidRPr="00C21AC2">
        <w:rPr>
          <w:rFonts w:asciiTheme="minorHAnsi" w:eastAsiaTheme="minorHAnsi" w:hAnsiTheme="minorHAnsi" w:cstheme="minorHAnsi"/>
          <w:i/>
          <w:iCs/>
          <w:color w:val="000000"/>
          <w:sz w:val="24"/>
          <w:szCs w:val="24"/>
          <w14:ligatures w14:val="standardContextual"/>
        </w:rPr>
        <w:t>Exitdate_HMIS</w:t>
      </w:r>
      <w:proofErr w:type="spellEnd"/>
      <w:r w:rsidRPr="00C21AC2">
        <w:rPr>
          <w:rFonts w:asciiTheme="minorHAnsi" w:eastAsiaTheme="minorHAnsi" w:hAnsiTheme="minorHAnsi" w:cstheme="minorHAnsi"/>
          <w:color w:val="000000"/>
          <w:sz w:val="24"/>
          <w:szCs w:val="24"/>
          <w14:ligatures w14:val="standardContextual"/>
        </w:rPr>
        <w:t xml:space="preserve">). Both are universal data elements required for all clients of all projects participating in </w:t>
      </w:r>
      <w:proofErr w:type="gramStart"/>
      <w:r w:rsidRPr="00C21AC2">
        <w:rPr>
          <w:rFonts w:asciiTheme="minorHAnsi" w:eastAsiaTheme="minorHAnsi" w:hAnsiTheme="minorHAnsi" w:cstheme="minorHAnsi"/>
          <w:color w:val="000000"/>
          <w:sz w:val="24"/>
          <w:szCs w:val="24"/>
          <w14:ligatures w14:val="standardContextual"/>
        </w:rPr>
        <w:t>an</w:t>
      </w:r>
      <w:proofErr w:type="gramEnd"/>
      <w:r w:rsidRPr="00C21AC2">
        <w:rPr>
          <w:rFonts w:asciiTheme="minorHAnsi" w:eastAsiaTheme="minorHAnsi" w:hAnsiTheme="minorHAnsi" w:cstheme="minorHAnsi"/>
          <w:color w:val="000000"/>
          <w:sz w:val="24"/>
          <w:szCs w:val="24"/>
          <w14:ligatures w14:val="standardContextual"/>
        </w:rPr>
        <w:t xml:space="preserve"> </w:t>
      </w:r>
      <w:r w:rsidR="00C21AC2">
        <w:rPr>
          <w:rFonts w:asciiTheme="minorHAnsi" w:eastAsiaTheme="minorHAnsi" w:hAnsiTheme="minorHAnsi" w:cstheme="minorHAnsi"/>
          <w:color w:val="000000"/>
          <w:sz w:val="24"/>
          <w:szCs w:val="24"/>
          <w14:ligatures w14:val="standardContextual"/>
        </w:rPr>
        <w:t>Housing Management Information System (</w:t>
      </w:r>
      <w:r w:rsidRPr="00C21AC2">
        <w:rPr>
          <w:rFonts w:asciiTheme="minorHAnsi" w:eastAsiaTheme="minorHAnsi" w:hAnsiTheme="minorHAnsi" w:cstheme="minorHAnsi"/>
          <w:color w:val="000000"/>
          <w:sz w:val="24"/>
          <w:szCs w:val="24"/>
          <w14:ligatures w14:val="standardContextual"/>
        </w:rPr>
        <w:t>HMIS</w:t>
      </w:r>
      <w:r w:rsidR="00C21AC2">
        <w:rPr>
          <w:rFonts w:asciiTheme="minorHAnsi" w:eastAsiaTheme="minorHAnsi" w:hAnsiTheme="minorHAnsi" w:cstheme="minorHAnsi"/>
          <w:color w:val="000000"/>
          <w:sz w:val="24"/>
          <w:szCs w:val="24"/>
          <w14:ligatures w14:val="standardContextual"/>
        </w:rPr>
        <w:t>)</w:t>
      </w:r>
      <w:r w:rsidRPr="00C21AC2">
        <w:rPr>
          <w:rFonts w:asciiTheme="minorHAnsi" w:eastAsiaTheme="minorHAnsi" w:hAnsiTheme="minorHAnsi" w:cstheme="minorHAnsi"/>
          <w:color w:val="000000"/>
          <w:sz w:val="24"/>
          <w:szCs w:val="24"/>
          <w14:ligatures w14:val="standardContextual"/>
        </w:rPr>
        <w:t>, regardless of project type or funder.</w:t>
      </w:r>
    </w:p>
    <w:p w14:paraId="10EFCEEA" w14:textId="77777777" w:rsidR="00745B2F" w:rsidRPr="00C21AC2" w:rsidRDefault="00745B2F" w:rsidP="00C21AC2">
      <w:pPr>
        <w:pStyle w:val="BodyText"/>
        <w:spacing w:before="8"/>
        <w:ind w:left="720"/>
        <w:rPr>
          <w:rFonts w:asciiTheme="minorHAnsi" w:eastAsiaTheme="minorHAnsi" w:hAnsiTheme="minorHAnsi" w:cstheme="minorHAnsi"/>
          <w:color w:val="000000"/>
          <w:sz w:val="24"/>
          <w:szCs w:val="24"/>
          <w14:ligatures w14:val="standardContextual"/>
        </w:rPr>
      </w:pPr>
    </w:p>
    <w:p w14:paraId="5AE1A665" w14:textId="3E567BB7" w:rsidR="00745B2F" w:rsidRPr="00C21AC2" w:rsidRDefault="00745B2F" w:rsidP="00C21AC2">
      <w:pPr>
        <w:pStyle w:val="BodyText"/>
        <w:ind w:left="720"/>
        <w:rPr>
          <w:rFonts w:asciiTheme="minorHAnsi" w:eastAsiaTheme="minorHAnsi" w:hAnsiTheme="minorHAnsi" w:cstheme="minorHAnsi"/>
          <w:color w:val="000000"/>
          <w:sz w:val="24"/>
          <w:szCs w:val="24"/>
          <w14:ligatures w14:val="standardContextual"/>
        </w:rPr>
      </w:pPr>
      <w:r w:rsidRPr="00C21AC2">
        <w:rPr>
          <w:rFonts w:asciiTheme="minorHAnsi" w:eastAsiaTheme="minorHAnsi" w:hAnsiTheme="minorHAnsi" w:cstheme="minorHAnsi"/>
          <w:color w:val="000000"/>
          <w:sz w:val="24"/>
          <w:szCs w:val="24"/>
          <w14:ligatures w14:val="standardContextual"/>
        </w:rPr>
        <w:t xml:space="preserve">As defined by the HMIS Data Dictionary, all datasets in these files must be associated with </w:t>
      </w:r>
      <w:proofErr w:type="gramStart"/>
      <w:r w:rsidRPr="00C21AC2">
        <w:rPr>
          <w:rFonts w:asciiTheme="minorHAnsi" w:eastAsiaTheme="minorHAnsi" w:hAnsiTheme="minorHAnsi" w:cstheme="minorHAnsi"/>
          <w:color w:val="000000"/>
          <w:sz w:val="24"/>
          <w:szCs w:val="24"/>
          <w14:ligatures w14:val="standardContextual"/>
        </w:rPr>
        <w:t xml:space="preserve">an </w:t>
      </w:r>
      <w:proofErr w:type="spellStart"/>
      <w:r w:rsidRPr="00C21AC2">
        <w:rPr>
          <w:rFonts w:asciiTheme="minorHAnsi" w:eastAsiaTheme="minorHAnsi" w:hAnsiTheme="minorHAnsi" w:cstheme="minorHAnsi"/>
          <w:i/>
          <w:iCs/>
          <w:color w:val="000000"/>
          <w:sz w:val="24"/>
          <w:szCs w:val="24"/>
          <w14:ligatures w14:val="standardContextual"/>
        </w:rPr>
        <w:t>EnrollmentID</w:t>
      </w:r>
      <w:proofErr w:type="gramEnd"/>
      <w:r w:rsidRPr="00C21AC2">
        <w:rPr>
          <w:rFonts w:asciiTheme="minorHAnsi" w:eastAsiaTheme="minorHAnsi" w:hAnsiTheme="minorHAnsi" w:cstheme="minorHAnsi"/>
          <w:i/>
          <w:iCs/>
          <w:color w:val="000000"/>
          <w:sz w:val="24"/>
          <w:szCs w:val="24"/>
          <w14:ligatures w14:val="standardContextual"/>
        </w:rPr>
        <w:t>_HMIS</w:t>
      </w:r>
      <w:proofErr w:type="spellEnd"/>
      <w:r w:rsidRPr="00C21AC2">
        <w:rPr>
          <w:rFonts w:asciiTheme="minorHAnsi" w:eastAsiaTheme="minorHAnsi" w:hAnsiTheme="minorHAnsi" w:cstheme="minorHAnsi"/>
          <w:color w:val="000000"/>
          <w:sz w:val="24"/>
          <w:szCs w:val="24"/>
          <w14:ligatures w14:val="standardContextual"/>
        </w:rPr>
        <w:t xml:space="preserve"> metadata. While an HMIS</w:t>
      </w:r>
      <w:r w:rsidRPr="00C21AC2" w:rsidDel="006443E2">
        <w:rPr>
          <w:rFonts w:asciiTheme="minorHAnsi" w:eastAsiaTheme="minorHAnsi" w:hAnsiTheme="minorHAnsi" w:cstheme="minorHAnsi"/>
          <w:color w:val="000000"/>
          <w:sz w:val="24"/>
          <w:szCs w:val="24"/>
          <w14:ligatures w14:val="standardContextual"/>
        </w:rPr>
        <w:t xml:space="preserve"> </w:t>
      </w:r>
      <w:r w:rsidRPr="00C21AC2">
        <w:rPr>
          <w:rFonts w:asciiTheme="minorHAnsi" w:eastAsiaTheme="minorHAnsi" w:hAnsiTheme="minorHAnsi" w:cstheme="minorHAnsi"/>
          <w:color w:val="000000"/>
          <w:sz w:val="24"/>
          <w:szCs w:val="24"/>
          <w14:ligatures w14:val="standardContextual"/>
        </w:rPr>
        <w:t xml:space="preserve">software may permit users to create records for some of these data elements without associating the records with a specific </w:t>
      </w:r>
      <w:proofErr w:type="spellStart"/>
      <w:r w:rsidRPr="00C21AC2">
        <w:rPr>
          <w:rFonts w:asciiTheme="minorHAnsi" w:eastAsiaTheme="minorHAnsi" w:hAnsiTheme="minorHAnsi" w:cstheme="minorHAnsi"/>
          <w:i/>
          <w:iCs/>
          <w:color w:val="000000"/>
          <w:sz w:val="24"/>
          <w:szCs w:val="24"/>
          <w14:ligatures w14:val="standardContextual"/>
        </w:rPr>
        <w:t>EnrollmentID_HMIS</w:t>
      </w:r>
      <w:proofErr w:type="spellEnd"/>
      <w:r w:rsidRPr="00C21AC2">
        <w:rPr>
          <w:rFonts w:asciiTheme="minorHAnsi" w:eastAsiaTheme="minorHAnsi" w:hAnsiTheme="minorHAnsi" w:cstheme="minorHAnsi"/>
          <w:color w:val="000000"/>
          <w:sz w:val="24"/>
          <w:szCs w:val="24"/>
          <w14:ligatures w14:val="standardContextual"/>
        </w:rPr>
        <w:t xml:space="preserve">, these data would fall outside of the scope of data collection defined by </w:t>
      </w:r>
      <w:r w:rsidR="000D0963" w:rsidRPr="000D0963">
        <w:rPr>
          <w:rFonts w:asciiTheme="minorHAnsi" w:eastAsiaTheme="minorHAnsi" w:hAnsiTheme="minorHAnsi" w:cstheme="minorHAnsi"/>
          <w:color w:val="000000"/>
          <w:sz w:val="24"/>
          <w:szCs w:val="24"/>
          <w14:ligatures w14:val="standardContextual"/>
        </w:rPr>
        <w:t>United States Department of Housing and Urban Development</w:t>
      </w:r>
      <w:r w:rsidR="000D0963">
        <w:rPr>
          <w:rFonts w:asciiTheme="minorHAnsi" w:eastAsiaTheme="minorHAnsi" w:hAnsiTheme="minorHAnsi" w:cstheme="minorHAnsi"/>
          <w:color w:val="000000"/>
          <w:sz w:val="24"/>
          <w:szCs w:val="24"/>
          <w14:ligatures w14:val="standardContextual"/>
        </w:rPr>
        <w:t xml:space="preserve"> (</w:t>
      </w:r>
      <w:r w:rsidRPr="00C21AC2">
        <w:rPr>
          <w:rFonts w:asciiTheme="minorHAnsi" w:eastAsiaTheme="minorHAnsi" w:hAnsiTheme="minorHAnsi" w:cstheme="minorHAnsi"/>
          <w:color w:val="000000"/>
          <w:sz w:val="24"/>
          <w:szCs w:val="24"/>
          <w14:ligatures w14:val="standardContextual"/>
        </w:rPr>
        <w:t>HUD</w:t>
      </w:r>
      <w:r w:rsidR="000D0963">
        <w:rPr>
          <w:rFonts w:asciiTheme="minorHAnsi" w:eastAsiaTheme="minorHAnsi" w:hAnsiTheme="minorHAnsi" w:cstheme="minorHAnsi"/>
          <w:color w:val="000000"/>
          <w:sz w:val="24"/>
          <w:szCs w:val="24"/>
          <w14:ligatures w14:val="standardContextual"/>
        </w:rPr>
        <w:t>)</w:t>
      </w:r>
      <w:r w:rsidRPr="00C21AC2">
        <w:rPr>
          <w:rFonts w:asciiTheme="minorHAnsi" w:eastAsiaTheme="minorHAnsi" w:hAnsiTheme="minorHAnsi" w:cstheme="minorHAnsi"/>
          <w:color w:val="000000"/>
          <w:sz w:val="24"/>
          <w:szCs w:val="24"/>
          <w14:ligatures w14:val="standardContextual"/>
        </w:rPr>
        <w:t xml:space="preserve">, </w:t>
      </w:r>
      <w:r w:rsidR="000D0963" w:rsidRPr="000D0963">
        <w:rPr>
          <w:rFonts w:asciiTheme="minorHAnsi" w:eastAsiaTheme="minorHAnsi" w:hAnsiTheme="minorHAnsi" w:cstheme="minorHAnsi"/>
          <w:color w:val="000000"/>
          <w:sz w:val="24"/>
          <w:szCs w:val="24"/>
          <w14:ligatures w14:val="standardContextual"/>
        </w:rPr>
        <w:t>United States Department of Health and Human Services</w:t>
      </w:r>
      <w:r w:rsidR="000D0963">
        <w:rPr>
          <w:rFonts w:asciiTheme="minorHAnsi" w:eastAsiaTheme="minorHAnsi" w:hAnsiTheme="minorHAnsi" w:cstheme="minorHAnsi"/>
          <w:color w:val="000000"/>
          <w:sz w:val="24"/>
          <w:szCs w:val="24"/>
          <w14:ligatures w14:val="standardContextual"/>
        </w:rPr>
        <w:t xml:space="preserve"> (</w:t>
      </w:r>
      <w:r w:rsidRPr="00C21AC2">
        <w:rPr>
          <w:rFonts w:asciiTheme="minorHAnsi" w:eastAsiaTheme="minorHAnsi" w:hAnsiTheme="minorHAnsi" w:cstheme="minorHAnsi"/>
          <w:color w:val="000000"/>
          <w:sz w:val="24"/>
          <w:szCs w:val="24"/>
          <w14:ligatures w14:val="standardContextual"/>
        </w:rPr>
        <w:t>HHS</w:t>
      </w:r>
      <w:r w:rsidR="000D0963">
        <w:rPr>
          <w:rFonts w:asciiTheme="minorHAnsi" w:eastAsiaTheme="minorHAnsi" w:hAnsiTheme="minorHAnsi" w:cstheme="minorHAnsi"/>
          <w:color w:val="000000"/>
          <w:sz w:val="24"/>
          <w:szCs w:val="24"/>
          <w14:ligatures w14:val="standardContextual"/>
        </w:rPr>
        <w:t>)</w:t>
      </w:r>
      <w:r w:rsidRPr="00C21AC2">
        <w:rPr>
          <w:rFonts w:asciiTheme="minorHAnsi" w:eastAsiaTheme="minorHAnsi" w:hAnsiTheme="minorHAnsi" w:cstheme="minorHAnsi"/>
          <w:color w:val="000000"/>
          <w:sz w:val="24"/>
          <w:szCs w:val="24"/>
          <w14:ligatures w14:val="standardContextual"/>
        </w:rPr>
        <w:t xml:space="preserve">, and </w:t>
      </w:r>
      <w:r w:rsidR="0068120E" w:rsidRPr="0068120E">
        <w:rPr>
          <w:rFonts w:asciiTheme="minorHAnsi" w:eastAsiaTheme="minorHAnsi" w:hAnsiTheme="minorHAnsi" w:cstheme="minorHAnsi"/>
          <w:color w:val="000000"/>
          <w:sz w:val="24"/>
          <w:szCs w:val="24"/>
          <w14:ligatures w14:val="standardContextual"/>
        </w:rPr>
        <w:t>US Veterans Affairs Administration</w:t>
      </w:r>
      <w:r w:rsidR="0068120E">
        <w:rPr>
          <w:rFonts w:asciiTheme="minorHAnsi" w:eastAsiaTheme="minorHAnsi" w:hAnsiTheme="minorHAnsi" w:cstheme="minorHAnsi"/>
          <w:color w:val="000000"/>
          <w:sz w:val="24"/>
          <w:szCs w:val="24"/>
          <w14:ligatures w14:val="standardContextual"/>
        </w:rPr>
        <w:t xml:space="preserve"> (</w:t>
      </w:r>
      <w:r w:rsidRPr="00C21AC2">
        <w:rPr>
          <w:rFonts w:asciiTheme="minorHAnsi" w:eastAsiaTheme="minorHAnsi" w:hAnsiTheme="minorHAnsi" w:cstheme="minorHAnsi"/>
          <w:color w:val="000000"/>
          <w:sz w:val="24"/>
          <w:szCs w:val="24"/>
          <w14:ligatures w14:val="standardContextual"/>
        </w:rPr>
        <w:t>VA</w:t>
      </w:r>
      <w:r w:rsidR="0068120E">
        <w:rPr>
          <w:rFonts w:asciiTheme="minorHAnsi" w:eastAsiaTheme="minorHAnsi" w:hAnsiTheme="minorHAnsi" w:cstheme="minorHAnsi"/>
          <w:color w:val="000000"/>
          <w:sz w:val="24"/>
          <w:szCs w:val="24"/>
          <w14:ligatures w14:val="standardContextual"/>
        </w:rPr>
        <w:t>)</w:t>
      </w:r>
      <w:r w:rsidRPr="00C21AC2">
        <w:rPr>
          <w:rFonts w:asciiTheme="minorHAnsi" w:eastAsiaTheme="minorHAnsi" w:hAnsiTheme="minorHAnsi" w:cstheme="minorHAnsi"/>
          <w:color w:val="000000"/>
          <w:sz w:val="24"/>
          <w:szCs w:val="24"/>
          <w14:ligatures w14:val="standardContextual"/>
        </w:rPr>
        <w:t xml:space="preserve"> in the data standards.</w:t>
      </w:r>
    </w:p>
    <w:p w14:paraId="1DB96429" w14:textId="77777777" w:rsidR="00745B2F" w:rsidRPr="00C21AC2" w:rsidRDefault="00745B2F" w:rsidP="00C21AC2">
      <w:pPr>
        <w:pStyle w:val="BodyText"/>
        <w:spacing w:before="9"/>
        <w:ind w:left="720"/>
        <w:rPr>
          <w:rFonts w:asciiTheme="minorHAnsi" w:eastAsiaTheme="minorHAnsi" w:hAnsiTheme="minorHAnsi" w:cstheme="minorHAnsi"/>
          <w:color w:val="000000"/>
          <w:sz w:val="24"/>
          <w:szCs w:val="24"/>
          <w14:ligatures w14:val="standardContextual"/>
        </w:rPr>
      </w:pPr>
    </w:p>
    <w:p w14:paraId="6C4428D9" w14:textId="77777777" w:rsidR="00745B2F" w:rsidRPr="00C21AC2" w:rsidRDefault="00745B2F" w:rsidP="00C21AC2">
      <w:pPr>
        <w:pStyle w:val="BodyText"/>
        <w:ind w:left="720"/>
        <w:rPr>
          <w:rFonts w:asciiTheme="minorHAnsi" w:eastAsiaTheme="minorHAnsi" w:hAnsiTheme="minorHAnsi" w:cstheme="minorHAnsi"/>
          <w:color w:val="000000"/>
          <w:sz w:val="24"/>
          <w:szCs w:val="24"/>
          <w14:ligatures w14:val="standardContextual"/>
        </w:rPr>
      </w:pPr>
      <w:r w:rsidRPr="00C21AC2">
        <w:rPr>
          <w:rFonts w:asciiTheme="minorHAnsi" w:eastAsiaTheme="minorHAnsi" w:hAnsiTheme="minorHAnsi" w:cstheme="minorHAnsi"/>
          <w:color w:val="000000"/>
          <w:sz w:val="24"/>
          <w:szCs w:val="24"/>
          <w14:ligatures w14:val="standardContextual"/>
        </w:rPr>
        <w:t xml:space="preserve">The Enrollment dataset is the core for all enrollment data; the </w:t>
      </w:r>
      <w:proofErr w:type="spellStart"/>
      <w:r w:rsidRPr="00C21AC2">
        <w:rPr>
          <w:rFonts w:asciiTheme="minorHAnsi" w:eastAsiaTheme="minorHAnsi" w:hAnsiTheme="minorHAnsi" w:cstheme="minorHAnsi"/>
          <w:i/>
          <w:iCs/>
          <w:color w:val="000000"/>
          <w:sz w:val="24"/>
          <w:szCs w:val="24"/>
          <w14:ligatures w14:val="standardContextual"/>
        </w:rPr>
        <w:t>EnrollmentID_HMIS</w:t>
      </w:r>
      <w:proofErr w:type="spellEnd"/>
      <w:r w:rsidRPr="00C21AC2">
        <w:rPr>
          <w:rFonts w:asciiTheme="minorHAnsi" w:eastAsiaTheme="minorHAnsi" w:hAnsiTheme="minorHAnsi" w:cstheme="minorHAnsi"/>
          <w:color w:val="000000"/>
          <w:sz w:val="24"/>
          <w:szCs w:val="24"/>
          <w14:ligatures w14:val="standardContextual"/>
        </w:rPr>
        <w:t xml:space="preserve"> in the Enrollment dataset is used in all other enrollment-related files to link records to a specific enrollment. </w:t>
      </w:r>
      <w:r w:rsidRPr="00C21AC2">
        <w:rPr>
          <w:rFonts w:asciiTheme="minorHAnsi" w:eastAsiaTheme="minorHAnsi" w:hAnsiTheme="minorHAnsi" w:cstheme="minorHAnsi"/>
          <w:i/>
          <w:iCs/>
          <w:color w:val="000000"/>
          <w:sz w:val="24"/>
          <w:szCs w:val="24"/>
          <w14:ligatures w14:val="standardContextual"/>
        </w:rPr>
        <w:t>ID</w:t>
      </w:r>
      <w:r w:rsidRPr="00C21AC2">
        <w:rPr>
          <w:rFonts w:asciiTheme="minorHAnsi" w:eastAsiaTheme="minorHAnsi" w:hAnsiTheme="minorHAnsi" w:cstheme="minorHAnsi"/>
          <w:color w:val="000000"/>
          <w:sz w:val="24"/>
          <w:szCs w:val="24"/>
          <w14:ligatures w14:val="standardContextual"/>
        </w:rPr>
        <w:t xml:space="preserve"> is also repeated in each of the enrollment-related files.</w:t>
      </w:r>
    </w:p>
    <w:p w14:paraId="0DDFF044" w14:textId="77777777" w:rsidR="00745B2F" w:rsidRPr="00C21AC2" w:rsidRDefault="00745B2F" w:rsidP="00C21AC2">
      <w:pPr>
        <w:pStyle w:val="BodyText"/>
        <w:spacing w:before="9"/>
        <w:ind w:left="720"/>
        <w:rPr>
          <w:rFonts w:asciiTheme="minorHAnsi" w:eastAsiaTheme="minorHAnsi" w:hAnsiTheme="minorHAnsi" w:cstheme="minorHAnsi"/>
          <w:color w:val="000000"/>
          <w:sz w:val="24"/>
          <w:szCs w:val="24"/>
          <w14:ligatures w14:val="standardContextual"/>
        </w:rPr>
      </w:pPr>
    </w:p>
    <w:p w14:paraId="631115AD" w14:textId="77777777" w:rsidR="00745B2F" w:rsidRPr="00C21AC2" w:rsidRDefault="00745B2F" w:rsidP="00C21AC2">
      <w:pPr>
        <w:pStyle w:val="BodyText"/>
        <w:ind w:left="720"/>
        <w:rPr>
          <w:rFonts w:asciiTheme="minorHAnsi" w:eastAsiaTheme="minorHAnsi" w:hAnsiTheme="minorHAnsi" w:cstheme="minorHAnsi"/>
          <w:color w:val="000000"/>
          <w:sz w:val="24"/>
          <w:szCs w:val="24"/>
          <w14:ligatures w14:val="standardContextual"/>
        </w:rPr>
      </w:pPr>
      <w:r w:rsidRPr="00C21AC2">
        <w:rPr>
          <w:rFonts w:asciiTheme="minorHAnsi" w:eastAsiaTheme="minorHAnsi" w:hAnsiTheme="minorHAnsi" w:cstheme="minorHAnsi"/>
          <w:color w:val="000000"/>
          <w:sz w:val="24"/>
          <w:szCs w:val="24"/>
          <w14:ligatures w14:val="standardContextual"/>
        </w:rPr>
        <w:t xml:space="preserve">Other enrollment-related files may capture transactions that occur within enrollments </w:t>
      </w:r>
      <w:r w:rsidRPr="00C21AC2">
        <w:rPr>
          <w:rFonts w:asciiTheme="minorHAnsi" w:eastAsiaTheme="minorHAnsi" w:hAnsiTheme="minorHAnsi" w:cstheme="minorHAnsi"/>
          <w:color w:val="000000"/>
          <w:sz w:val="24"/>
          <w:szCs w:val="24"/>
          <w14:ligatures w14:val="standardContextual"/>
        </w:rPr>
        <w:lastRenderedPageBreak/>
        <w:t xml:space="preserve">at different data collection stages. Files that include a data collection stage should have no more than one record per </w:t>
      </w:r>
      <w:proofErr w:type="spellStart"/>
      <w:r w:rsidRPr="00C21AC2">
        <w:rPr>
          <w:rFonts w:asciiTheme="minorHAnsi" w:eastAsiaTheme="minorHAnsi" w:hAnsiTheme="minorHAnsi" w:cstheme="minorHAnsi"/>
          <w:i/>
          <w:iCs/>
          <w:color w:val="000000"/>
          <w:sz w:val="24"/>
          <w:szCs w:val="24"/>
          <w14:ligatures w14:val="standardContextual"/>
        </w:rPr>
        <w:t>EnrollmentID_HMIS</w:t>
      </w:r>
      <w:proofErr w:type="spellEnd"/>
      <w:r w:rsidRPr="00C21AC2">
        <w:rPr>
          <w:rFonts w:asciiTheme="minorHAnsi" w:eastAsiaTheme="minorHAnsi" w:hAnsiTheme="minorHAnsi" w:cstheme="minorHAnsi"/>
          <w:color w:val="000000"/>
          <w:sz w:val="24"/>
          <w:szCs w:val="24"/>
          <w14:ligatures w14:val="standardContextual"/>
        </w:rPr>
        <w:t xml:space="preserve"> with a data collection stage of 1 (Annual project entry) or 3 (Annual project exit). There may be multiple records for the same </w:t>
      </w:r>
      <w:proofErr w:type="spellStart"/>
      <w:r w:rsidRPr="00C21AC2">
        <w:rPr>
          <w:rFonts w:asciiTheme="minorHAnsi" w:eastAsiaTheme="minorHAnsi" w:hAnsiTheme="minorHAnsi" w:cstheme="minorHAnsi"/>
          <w:i/>
          <w:iCs/>
          <w:color w:val="000000"/>
          <w:sz w:val="24"/>
          <w:szCs w:val="24"/>
          <w14:ligatures w14:val="standardContextual"/>
        </w:rPr>
        <w:t>EnrollmentID_HMIS</w:t>
      </w:r>
      <w:proofErr w:type="spellEnd"/>
      <w:r w:rsidRPr="00C21AC2">
        <w:rPr>
          <w:rFonts w:asciiTheme="minorHAnsi" w:eastAsiaTheme="minorHAnsi" w:hAnsiTheme="minorHAnsi" w:cstheme="minorHAnsi"/>
          <w:color w:val="000000"/>
          <w:sz w:val="24"/>
          <w:szCs w:val="24"/>
          <w14:ligatures w14:val="standardContextual"/>
        </w:rPr>
        <w:t xml:space="preserve"> where the data collection stage is 2 (Annual project update) or 5 (annual assessment).</w:t>
      </w:r>
    </w:p>
    <w:p w14:paraId="217977CC" w14:textId="77777777" w:rsidR="00745B2F" w:rsidRPr="00C21AC2" w:rsidRDefault="00745B2F" w:rsidP="00C21AC2">
      <w:pPr>
        <w:pStyle w:val="BodyText"/>
        <w:spacing w:before="24"/>
        <w:ind w:left="720"/>
        <w:rPr>
          <w:rFonts w:asciiTheme="minorHAnsi" w:eastAsiaTheme="minorHAnsi" w:hAnsiTheme="minorHAnsi" w:cstheme="minorHAnsi"/>
          <w:color w:val="000000"/>
          <w:sz w:val="24"/>
          <w:szCs w:val="24"/>
          <w14:ligatures w14:val="standardContextual"/>
        </w:rPr>
      </w:pPr>
    </w:p>
    <w:p w14:paraId="4BF5A0CE" w14:textId="77777777" w:rsidR="00745B2F" w:rsidRPr="00C21AC2" w:rsidRDefault="00745B2F" w:rsidP="00C21AC2">
      <w:pPr>
        <w:pStyle w:val="BodyText"/>
        <w:spacing w:before="1"/>
        <w:ind w:left="720"/>
        <w:rPr>
          <w:rFonts w:asciiTheme="minorHAnsi" w:eastAsiaTheme="minorHAnsi" w:hAnsiTheme="minorHAnsi" w:cstheme="minorHAnsi"/>
          <w:color w:val="000000"/>
          <w:sz w:val="24"/>
          <w:szCs w:val="24"/>
          <w14:ligatures w14:val="standardContextual"/>
        </w:rPr>
      </w:pPr>
      <w:r w:rsidRPr="00C21AC2">
        <w:rPr>
          <w:rFonts w:asciiTheme="minorHAnsi" w:eastAsiaTheme="minorHAnsi" w:hAnsiTheme="minorHAnsi" w:cstheme="minorHAnsi"/>
          <w:color w:val="000000"/>
          <w:sz w:val="24"/>
          <w:szCs w:val="24"/>
          <w14:ligatures w14:val="standardContextual"/>
        </w:rPr>
        <w:t xml:space="preserve">Because each record in the Enrollment dataset corresponds to datasets where only one value per enrollment is required, there may be no more than one record for any </w:t>
      </w:r>
      <w:r w:rsidRPr="00C21AC2">
        <w:rPr>
          <w:rFonts w:asciiTheme="minorHAnsi" w:eastAsiaTheme="minorHAnsi" w:hAnsiTheme="minorHAnsi" w:cstheme="minorHAnsi"/>
          <w:i/>
          <w:iCs/>
          <w:color w:val="000000"/>
          <w:sz w:val="24"/>
          <w:szCs w:val="24"/>
          <w14:ligatures w14:val="standardContextual"/>
        </w:rPr>
        <w:t>ID</w:t>
      </w:r>
      <w:r w:rsidRPr="00C21AC2">
        <w:rPr>
          <w:rFonts w:asciiTheme="minorHAnsi" w:eastAsiaTheme="minorHAnsi" w:hAnsiTheme="minorHAnsi" w:cstheme="minorHAnsi"/>
          <w:color w:val="000000"/>
          <w:sz w:val="24"/>
          <w:szCs w:val="24"/>
          <w14:ligatures w14:val="standardContextual"/>
        </w:rPr>
        <w:t xml:space="preserve"> with the same </w:t>
      </w:r>
      <w:proofErr w:type="spellStart"/>
      <w:r w:rsidRPr="00C21AC2">
        <w:rPr>
          <w:rFonts w:asciiTheme="minorHAnsi" w:eastAsiaTheme="minorHAnsi" w:hAnsiTheme="minorHAnsi" w:cstheme="minorHAnsi"/>
          <w:i/>
          <w:iCs/>
          <w:color w:val="000000"/>
          <w:sz w:val="24"/>
          <w:szCs w:val="24"/>
          <w14:ligatures w14:val="standardContextual"/>
        </w:rPr>
        <w:t>EnrollmentID_HMIS</w:t>
      </w:r>
      <w:proofErr w:type="spellEnd"/>
      <w:r w:rsidRPr="00C21AC2">
        <w:rPr>
          <w:rFonts w:asciiTheme="minorHAnsi" w:eastAsiaTheme="minorHAnsi" w:hAnsiTheme="minorHAnsi" w:cstheme="minorHAnsi"/>
          <w:color w:val="000000"/>
          <w:sz w:val="24"/>
          <w:szCs w:val="24"/>
          <w14:ligatures w14:val="standardContextual"/>
        </w:rPr>
        <w:t xml:space="preserve">. If there is more than one record for the same </w:t>
      </w:r>
      <w:r w:rsidRPr="00C21AC2">
        <w:rPr>
          <w:rFonts w:asciiTheme="minorHAnsi" w:eastAsiaTheme="minorHAnsi" w:hAnsiTheme="minorHAnsi" w:cstheme="minorHAnsi"/>
          <w:i/>
          <w:iCs/>
          <w:color w:val="000000"/>
          <w:sz w:val="24"/>
          <w:szCs w:val="24"/>
          <w14:ligatures w14:val="standardContextual"/>
        </w:rPr>
        <w:t>ID</w:t>
      </w:r>
      <w:r w:rsidRPr="00C21AC2">
        <w:rPr>
          <w:rFonts w:asciiTheme="minorHAnsi" w:eastAsiaTheme="minorHAnsi" w:hAnsiTheme="minorHAnsi" w:cstheme="minorHAnsi"/>
          <w:color w:val="000000"/>
          <w:sz w:val="24"/>
          <w:szCs w:val="24"/>
          <w14:ligatures w14:val="standardContextual"/>
        </w:rPr>
        <w:t xml:space="preserve"> with the same </w:t>
      </w:r>
      <w:proofErr w:type="spellStart"/>
      <w:r w:rsidRPr="00C21AC2">
        <w:rPr>
          <w:rFonts w:asciiTheme="minorHAnsi" w:eastAsiaTheme="minorHAnsi" w:hAnsiTheme="minorHAnsi" w:cstheme="minorHAnsi"/>
          <w:i/>
          <w:iCs/>
          <w:color w:val="000000"/>
          <w:sz w:val="24"/>
          <w:szCs w:val="24"/>
          <w14:ligatures w14:val="standardContextual"/>
        </w:rPr>
        <w:t>EnrollmentID_HMIS</w:t>
      </w:r>
      <w:proofErr w:type="spellEnd"/>
      <w:r w:rsidRPr="00C21AC2">
        <w:rPr>
          <w:rFonts w:asciiTheme="minorHAnsi" w:eastAsiaTheme="minorHAnsi" w:hAnsiTheme="minorHAnsi" w:cstheme="minorHAnsi"/>
          <w:color w:val="000000"/>
          <w:sz w:val="24"/>
          <w:szCs w:val="24"/>
          <w14:ligatures w14:val="standardContextual"/>
        </w:rPr>
        <w:t xml:space="preserve">, this represents an error in the data export algorithm. If there is more than one record for the same </w:t>
      </w:r>
      <w:r w:rsidRPr="00C21AC2">
        <w:rPr>
          <w:rFonts w:asciiTheme="minorHAnsi" w:eastAsiaTheme="minorHAnsi" w:hAnsiTheme="minorHAnsi" w:cstheme="minorHAnsi"/>
          <w:i/>
          <w:iCs/>
          <w:color w:val="000000"/>
          <w:sz w:val="24"/>
          <w:szCs w:val="24"/>
          <w14:ligatures w14:val="standardContextual"/>
        </w:rPr>
        <w:t>ID</w:t>
      </w:r>
      <w:r w:rsidRPr="00C21AC2">
        <w:rPr>
          <w:rFonts w:asciiTheme="minorHAnsi" w:eastAsiaTheme="minorHAnsi" w:hAnsiTheme="minorHAnsi" w:cstheme="minorHAnsi"/>
          <w:color w:val="000000"/>
          <w:sz w:val="24"/>
          <w:szCs w:val="24"/>
          <w14:ligatures w14:val="standardContextual"/>
        </w:rPr>
        <w:t xml:space="preserve"> with the same </w:t>
      </w:r>
      <w:proofErr w:type="spellStart"/>
      <w:r w:rsidRPr="00C21AC2">
        <w:rPr>
          <w:rFonts w:asciiTheme="minorHAnsi" w:eastAsiaTheme="minorHAnsi" w:hAnsiTheme="minorHAnsi" w:cstheme="minorHAnsi"/>
          <w:i/>
          <w:iCs/>
          <w:color w:val="000000"/>
          <w:sz w:val="24"/>
          <w:szCs w:val="24"/>
          <w14:ligatures w14:val="standardContextual"/>
        </w:rPr>
        <w:t>EntryDate_HMIS</w:t>
      </w:r>
      <w:proofErr w:type="spellEnd"/>
      <w:r w:rsidRPr="00C21AC2">
        <w:rPr>
          <w:rFonts w:asciiTheme="minorHAnsi" w:eastAsiaTheme="minorHAnsi" w:hAnsiTheme="minorHAnsi" w:cstheme="minorHAnsi"/>
          <w:color w:val="000000"/>
          <w:sz w:val="24"/>
          <w:szCs w:val="24"/>
          <w14:ligatures w14:val="standardContextual"/>
        </w:rPr>
        <w:t xml:space="preserve"> but with different </w:t>
      </w:r>
      <w:proofErr w:type="spellStart"/>
      <w:r w:rsidRPr="00C21AC2">
        <w:rPr>
          <w:rFonts w:asciiTheme="minorHAnsi" w:eastAsiaTheme="minorHAnsi" w:hAnsiTheme="minorHAnsi" w:cstheme="minorHAnsi"/>
          <w:i/>
          <w:iCs/>
          <w:color w:val="000000"/>
          <w:sz w:val="24"/>
          <w:szCs w:val="24"/>
          <w14:ligatures w14:val="standardContextual"/>
        </w:rPr>
        <w:t>EnrollmentID_HMIS</w:t>
      </w:r>
      <w:proofErr w:type="spellEnd"/>
      <w:r w:rsidRPr="00C21AC2">
        <w:rPr>
          <w:rFonts w:asciiTheme="minorHAnsi" w:eastAsiaTheme="minorHAnsi" w:hAnsiTheme="minorHAnsi" w:cstheme="minorHAnsi"/>
          <w:color w:val="000000"/>
          <w:sz w:val="24"/>
          <w:szCs w:val="24"/>
          <w14:ligatures w14:val="standardContextual"/>
        </w:rPr>
        <w:t xml:space="preserve"> this is allowable but may represent an error in data entry (same record typed in twice) or error in the data export algorithm.</w:t>
      </w:r>
    </w:p>
    <w:p w14:paraId="2926D48E" w14:textId="77777777" w:rsidR="00745B2F" w:rsidRPr="00C21AC2" w:rsidRDefault="00745B2F" w:rsidP="00C21AC2">
      <w:pPr>
        <w:pStyle w:val="BodyText"/>
        <w:spacing w:before="24"/>
        <w:ind w:left="720"/>
        <w:rPr>
          <w:rFonts w:asciiTheme="minorHAnsi" w:eastAsiaTheme="minorHAnsi" w:hAnsiTheme="minorHAnsi" w:cstheme="minorHAnsi"/>
          <w:color w:val="000000"/>
          <w:sz w:val="24"/>
          <w:szCs w:val="24"/>
          <w14:ligatures w14:val="standardContextual"/>
        </w:rPr>
      </w:pPr>
    </w:p>
    <w:p w14:paraId="51B51DA2" w14:textId="77777777" w:rsidR="00745B2F" w:rsidRPr="00C21AC2" w:rsidRDefault="00745B2F" w:rsidP="00C21AC2">
      <w:pPr>
        <w:pStyle w:val="BodyText"/>
        <w:ind w:left="720"/>
        <w:rPr>
          <w:rFonts w:asciiTheme="minorHAnsi" w:hAnsiTheme="minorHAnsi" w:cstheme="minorHAnsi"/>
          <w:sz w:val="24"/>
          <w:szCs w:val="24"/>
        </w:rPr>
      </w:pPr>
      <w:r w:rsidRPr="00C21AC2">
        <w:rPr>
          <w:rFonts w:asciiTheme="minorHAnsi" w:hAnsiTheme="minorHAnsi" w:cstheme="minorHAnsi"/>
          <w:sz w:val="24"/>
          <w:szCs w:val="24"/>
        </w:rPr>
        <w:t>The HMIS Data Dictionary requires identification of one and only one individual for whom</w:t>
      </w:r>
      <w:r w:rsidRPr="00C21AC2">
        <w:rPr>
          <w:rFonts w:asciiTheme="minorHAnsi" w:hAnsiTheme="minorHAnsi" w:cstheme="minorHAnsi"/>
          <w:spacing w:val="1"/>
          <w:sz w:val="24"/>
          <w:szCs w:val="24"/>
        </w:rPr>
        <w:t xml:space="preserve"> </w:t>
      </w:r>
      <w:proofErr w:type="spellStart"/>
      <w:r w:rsidRPr="00C21AC2">
        <w:rPr>
          <w:rFonts w:asciiTheme="minorHAnsi" w:hAnsiTheme="minorHAnsi" w:cstheme="minorHAnsi"/>
          <w:i/>
          <w:iCs/>
          <w:sz w:val="24"/>
          <w:szCs w:val="24"/>
        </w:rPr>
        <w:t>RelationshipToHoH_HMIS</w:t>
      </w:r>
      <w:proofErr w:type="spellEnd"/>
      <w:r w:rsidRPr="00C21AC2">
        <w:rPr>
          <w:rFonts w:asciiTheme="minorHAnsi" w:hAnsiTheme="minorHAnsi" w:cstheme="minorHAnsi"/>
          <w:i/>
          <w:iCs/>
          <w:sz w:val="24"/>
          <w:szCs w:val="24"/>
        </w:rPr>
        <w:t xml:space="preserve"> </w:t>
      </w:r>
      <w:r w:rsidRPr="00C21AC2">
        <w:rPr>
          <w:rFonts w:asciiTheme="minorHAnsi" w:hAnsiTheme="minorHAnsi" w:cstheme="minorHAnsi"/>
          <w:sz w:val="24"/>
          <w:szCs w:val="24"/>
        </w:rPr>
        <w:t>= 1 (“Self (Head of Household)”) for each project entry.</w:t>
      </w:r>
      <w:r w:rsidRPr="00C21AC2">
        <w:rPr>
          <w:rFonts w:asciiTheme="minorHAnsi" w:hAnsiTheme="minorHAnsi" w:cstheme="minorHAnsi"/>
          <w:spacing w:val="1"/>
          <w:sz w:val="24"/>
          <w:szCs w:val="24"/>
        </w:rPr>
        <w:t xml:space="preserve"> </w:t>
      </w:r>
      <w:r w:rsidRPr="00C21AC2">
        <w:rPr>
          <w:rFonts w:asciiTheme="minorHAnsi" w:hAnsiTheme="minorHAnsi" w:cstheme="minorHAnsi"/>
          <w:sz w:val="24"/>
          <w:szCs w:val="24"/>
        </w:rPr>
        <w:t xml:space="preserve">Receiving systems may reject a </w:t>
      </w:r>
      <w:r w:rsidRPr="00C21AC2">
        <w:rPr>
          <w:rFonts w:asciiTheme="minorHAnsi" w:hAnsiTheme="minorHAnsi" w:cstheme="minorHAnsi"/>
          <w:spacing w:val="-47"/>
          <w:sz w:val="24"/>
          <w:szCs w:val="24"/>
        </w:rPr>
        <w:t xml:space="preserve"> </w:t>
      </w:r>
      <w:r w:rsidRPr="00C21AC2">
        <w:rPr>
          <w:rFonts w:asciiTheme="minorHAnsi" w:hAnsiTheme="minorHAnsi" w:cstheme="minorHAnsi"/>
          <w:sz w:val="24"/>
          <w:szCs w:val="24"/>
        </w:rPr>
        <w:t>dataset</w:t>
      </w:r>
      <w:r w:rsidRPr="00C21AC2">
        <w:rPr>
          <w:rFonts w:asciiTheme="minorHAnsi" w:hAnsiTheme="minorHAnsi" w:cstheme="minorHAnsi"/>
          <w:spacing w:val="-1"/>
          <w:sz w:val="24"/>
          <w:szCs w:val="24"/>
        </w:rPr>
        <w:t xml:space="preserve"> </w:t>
      </w:r>
      <w:r w:rsidRPr="00C21AC2">
        <w:rPr>
          <w:rFonts w:asciiTheme="minorHAnsi" w:hAnsiTheme="minorHAnsi" w:cstheme="minorHAnsi"/>
          <w:sz w:val="24"/>
          <w:szCs w:val="24"/>
        </w:rPr>
        <w:t>in</w:t>
      </w:r>
      <w:r w:rsidRPr="00C21AC2">
        <w:rPr>
          <w:rFonts w:asciiTheme="minorHAnsi" w:hAnsiTheme="minorHAnsi" w:cstheme="minorHAnsi"/>
          <w:spacing w:val="-1"/>
          <w:sz w:val="24"/>
          <w:szCs w:val="24"/>
        </w:rPr>
        <w:t xml:space="preserve"> </w:t>
      </w:r>
      <w:r w:rsidRPr="00C21AC2">
        <w:rPr>
          <w:rFonts w:asciiTheme="minorHAnsi" w:hAnsiTheme="minorHAnsi" w:cstheme="minorHAnsi"/>
          <w:sz w:val="24"/>
          <w:szCs w:val="24"/>
        </w:rPr>
        <w:t>whole</w:t>
      </w:r>
      <w:r w:rsidRPr="00C21AC2">
        <w:rPr>
          <w:rFonts w:asciiTheme="minorHAnsi" w:hAnsiTheme="minorHAnsi" w:cstheme="minorHAnsi"/>
          <w:spacing w:val="-2"/>
          <w:sz w:val="24"/>
          <w:szCs w:val="24"/>
        </w:rPr>
        <w:t xml:space="preserve"> </w:t>
      </w:r>
      <w:r w:rsidRPr="00C21AC2">
        <w:rPr>
          <w:rFonts w:asciiTheme="minorHAnsi" w:hAnsiTheme="minorHAnsi" w:cstheme="minorHAnsi"/>
          <w:sz w:val="24"/>
          <w:szCs w:val="24"/>
        </w:rPr>
        <w:t>or</w:t>
      </w:r>
      <w:r w:rsidRPr="00C21AC2">
        <w:rPr>
          <w:rFonts w:asciiTheme="minorHAnsi" w:hAnsiTheme="minorHAnsi" w:cstheme="minorHAnsi"/>
          <w:spacing w:val="-1"/>
          <w:sz w:val="24"/>
          <w:szCs w:val="24"/>
        </w:rPr>
        <w:t xml:space="preserve"> </w:t>
      </w:r>
      <w:r w:rsidRPr="00C21AC2">
        <w:rPr>
          <w:rFonts w:asciiTheme="minorHAnsi" w:hAnsiTheme="minorHAnsi" w:cstheme="minorHAnsi"/>
          <w:sz w:val="24"/>
          <w:szCs w:val="24"/>
        </w:rPr>
        <w:t>in</w:t>
      </w:r>
      <w:r w:rsidRPr="00C21AC2">
        <w:rPr>
          <w:rFonts w:asciiTheme="minorHAnsi" w:hAnsiTheme="minorHAnsi" w:cstheme="minorHAnsi"/>
          <w:spacing w:val="-1"/>
          <w:sz w:val="24"/>
          <w:szCs w:val="24"/>
        </w:rPr>
        <w:t xml:space="preserve"> </w:t>
      </w:r>
      <w:r w:rsidRPr="00C21AC2">
        <w:rPr>
          <w:rFonts w:asciiTheme="minorHAnsi" w:hAnsiTheme="minorHAnsi" w:cstheme="minorHAnsi"/>
          <w:sz w:val="24"/>
          <w:szCs w:val="24"/>
        </w:rPr>
        <w:t>part</w:t>
      </w:r>
      <w:r w:rsidRPr="00C21AC2">
        <w:rPr>
          <w:rFonts w:asciiTheme="minorHAnsi" w:hAnsiTheme="minorHAnsi" w:cstheme="minorHAnsi"/>
          <w:spacing w:val="-2"/>
          <w:sz w:val="24"/>
          <w:szCs w:val="24"/>
        </w:rPr>
        <w:t xml:space="preserve"> </w:t>
      </w:r>
      <w:r w:rsidRPr="00C21AC2">
        <w:rPr>
          <w:rFonts w:asciiTheme="minorHAnsi" w:hAnsiTheme="minorHAnsi" w:cstheme="minorHAnsi"/>
          <w:sz w:val="24"/>
          <w:szCs w:val="24"/>
        </w:rPr>
        <w:t>if</w:t>
      </w:r>
      <w:r w:rsidRPr="00C21AC2">
        <w:rPr>
          <w:rFonts w:asciiTheme="minorHAnsi" w:hAnsiTheme="minorHAnsi" w:cstheme="minorHAnsi"/>
          <w:spacing w:val="1"/>
          <w:sz w:val="24"/>
          <w:szCs w:val="24"/>
        </w:rPr>
        <w:t xml:space="preserve"> </w:t>
      </w:r>
      <w:r w:rsidRPr="00C21AC2">
        <w:rPr>
          <w:rFonts w:asciiTheme="minorHAnsi" w:hAnsiTheme="minorHAnsi" w:cstheme="minorHAnsi"/>
          <w:sz w:val="24"/>
          <w:szCs w:val="24"/>
        </w:rPr>
        <w:t>data are not consistent</w:t>
      </w:r>
      <w:r w:rsidRPr="00C21AC2">
        <w:rPr>
          <w:rFonts w:asciiTheme="minorHAnsi" w:hAnsiTheme="minorHAnsi" w:cstheme="minorHAnsi"/>
          <w:spacing w:val="-2"/>
          <w:sz w:val="24"/>
          <w:szCs w:val="24"/>
        </w:rPr>
        <w:t xml:space="preserve"> </w:t>
      </w:r>
      <w:r w:rsidRPr="00C21AC2">
        <w:rPr>
          <w:rFonts w:asciiTheme="minorHAnsi" w:hAnsiTheme="minorHAnsi" w:cstheme="minorHAnsi"/>
          <w:sz w:val="24"/>
          <w:szCs w:val="24"/>
        </w:rPr>
        <w:t>with this</w:t>
      </w:r>
      <w:r w:rsidRPr="00C21AC2">
        <w:rPr>
          <w:rFonts w:asciiTheme="minorHAnsi" w:hAnsiTheme="minorHAnsi" w:cstheme="minorHAnsi"/>
          <w:spacing w:val="1"/>
          <w:sz w:val="24"/>
          <w:szCs w:val="24"/>
        </w:rPr>
        <w:t xml:space="preserve"> </w:t>
      </w:r>
      <w:r w:rsidRPr="00C21AC2">
        <w:rPr>
          <w:rFonts w:asciiTheme="minorHAnsi" w:hAnsiTheme="minorHAnsi" w:cstheme="minorHAnsi"/>
          <w:sz w:val="24"/>
          <w:szCs w:val="24"/>
        </w:rPr>
        <w:t>requirement.</w:t>
      </w:r>
    </w:p>
    <w:p w14:paraId="2C3EA5B9" w14:textId="77777777" w:rsidR="00745B2F" w:rsidRPr="00C21AC2" w:rsidRDefault="00745B2F" w:rsidP="00C21AC2">
      <w:pPr>
        <w:spacing w:line="240" w:lineRule="auto"/>
        <w:ind w:left="720"/>
        <w:rPr>
          <w:rFonts w:cstheme="minorHAnsi"/>
          <w:b/>
          <w:sz w:val="24"/>
          <w:szCs w:val="24"/>
        </w:rPr>
      </w:pPr>
    </w:p>
    <w:p w14:paraId="7A6863D3" w14:textId="77777777" w:rsidR="00745B2F" w:rsidRPr="0068120E" w:rsidRDefault="00745B2F" w:rsidP="00C21AC2">
      <w:pPr>
        <w:spacing w:line="240" w:lineRule="auto"/>
        <w:ind w:left="720"/>
        <w:rPr>
          <w:rFonts w:cstheme="minorHAnsi"/>
          <w:b/>
          <w:sz w:val="24"/>
          <w:szCs w:val="24"/>
        </w:rPr>
      </w:pPr>
      <w:r w:rsidRPr="0068120E">
        <w:rPr>
          <w:rFonts w:cstheme="minorHAnsi"/>
          <w:b/>
          <w:sz w:val="24"/>
          <w:szCs w:val="24"/>
        </w:rPr>
        <w:t>Head of household</w:t>
      </w:r>
    </w:p>
    <w:p w14:paraId="11CA89A5" w14:textId="77777777" w:rsidR="00745B2F" w:rsidRPr="00C21AC2" w:rsidRDefault="00745B2F" w:rsidP="00C21AC2">
      <w:pPr>
        <w:autoSpaceDE w:val="0"/>
        <w:autoSpaceDN w:val="0"/>
        <w:adjustRightInd w:val="0"/>
        <w:spacing w:after="0" w:line="240" w:lineRule="auto"/>
        <w:ind w:left="720"/>
        <w:rPr>
          <w:rFonts w:cstheme="minorHAnsi"/>
          <w:color w:val="000000"/>
          <w:sz w:val="24"/>
          <w:szCs w:val="24"/>
        </w:rPr>
      </w:pPr>
      <w:r w:rsidRPr="00C21AC2">
        <w:rPr>
          <w:rFonts w:cstheme="minorHAnsi"/>
          <w:color w:val="000000"/>
          <w:sz w:val="24"/>
          <w:szCs w:val="24"/>
        </w:rPr>
        <w:t xml:space="preserve">It is expected that both the Head of Household and the household </w:t>
      </w:r>
      <w:proofErr w:type="gramStart"/>
      <w:r w:rsidRPr="00C21AC2">
        <w:rPr>
          <w:rFonts w:cstheme="minorHAnsi"/>
          <w:color w:val="000000"/>
          <w:sz w:val="24"/>
          <w:szCs w:val="24"/>
        </w:rPr>
        <w:t>member</w:t>
      </w:r>
      <w:proofErr w:type="gramEnd"/>
      <w:r w:rsidRPr="00C21AC2">
        <w:rPr>
          <w:rFonts w:cstheme="minorHAnsi"/>
          <w:color w:val="000000"/>
          <w:sz w:val="24"/>
          <w:szCs w:val="24"/>
        </w:rPr>
        <w:t xml:space="preserve">(s) </w:t>
      </w:r>
      <w:proofErr w:type="gramStart"/>
      <w:r w:rsidRPr="00C21AC2">
        <w:rPr>
          <w:rFonts w:cstheme="minorHAnsi"/>
          <w:color w:val="000000"/>
          <w:sz w:val="24"/>
          <w:szCs w:val="24"/>
        </w:rPr>
        <w:t>are</w:t>
      </w:r>
      <w:proofErr w:type="gramEnd"/>
      <w:r w:rsidRPr="00C21AC2">
        <w:rPr>
          <w:rFonts w:cstheme="minorHAnsi"/>
          <w:color w:val="000000"/>
          <w:sz w:val="24"/>
          <w:szCs w:val="24"/>
        </w:rPr>
        <w:t xml:space="preserve"> always in HMIS together in the same household for any project in which they enrolled together. </w:t>
      </w:r>
    </w:p>
    <w:p w14:paraId="220F3950" w14:textId="77777777" w:rsidR="00745B2F" w:rsidRPr="00C21AC2" w:rsidRDefault="00745B2F" w:rsidP="00C21AC2">
      <w:pPr>
        <w:autoSpaceDE w:val="0"/>
        <w:autoSpaceDN w:val="0"/>
        <w:adjustRightInd w:val="0"/>
        <w:spacing w:after="0" w:line="240" w:lineRule="auto"/>
        <w:ind w:left="720"/>
        <w:rPr>
          <w:rFonts w:cstheme="minorHAnsi"/>
          <w:color w:val="000000"/>
          <w:sz w:val="24"/>
          <w:szCs w:val="24"/>
        </w:rPr>
      </w:pPr>
    </w:p>
    <w:p w14:paraId="3D1678A5" w14:textId="77777777" w:rsidR="00745B2F" w:rsidRPr="00C21AC2" w:rsidRDefault="00745B2F" w:rsidP="00C21AC2">
      <w:pPr>
        <w:autoSpaceDE w:val="0"/>
        <w:autoSpaceDN w:val="0"/>
        <w:adjustRightInd w:val="0"/>
        <w:spacing w:after="0" w:line="240" w:lineRule="auto"/>
        <w:ind w:left="720"/>
        <w:rPr>
          <w:rFonts w:cstheme="minorHAnsi"/>
          <w:color w:val="000000"/>
          <w:sz w:val="24"/>
          <w:szCs w:val="24"/>
        </w:rPr>
      </w:pPr>
      <w:r w:rsidRPr="00C21AC2">
        <w:rPr>
          <w:rFonts w:cstheme="minorHAnsi"/>
          <w:color w:val="000000"/>
          <w:sz w:val="24"/>
          <w:szCs w:val="24"/>
        </w:rPr>
        <w:t xml:space="preserve">The system must allow for the Head of Household to leave the household and have the household maintain the same </w:t>
      </w:r>
      <w:r w:rsidRPr="00C21AC2">
        <w:rPr>
          <w:rFonts w:cstheme="minorHAnsi"/>
          <w:i/>
          <w:iCs/>
          <w:color w:val="000000"/>
          <w:sz w:val="24"/>
          <w:szCs w:val="24"/>
        </w:rPr>
        <w:t>Household Identifier (</w:t>
      </w:r>
      <w:proofErr w:type="spellStart"/>
      <w:r w:rsidRPr="00C21AC2">
        <w:rPr>
          <w:rFonts w:cstheme="minorHAnsi"/>
          <w:i/>
          <w:iCs/>
          <w:color w:val="000000"/>
          <w:sz w:val="24"/>
          <w:szCs w:val="24"/>
        </w:rPr>
        <w:t>Householdid_HMIS</w:t>
      </w:r>
      <w:proofErr w:type="spellEnd"/>
      <w:r w:rsidRPr="00C21AC2">
        <w:rPr>
          <w:rFonts w:cstheme="minorHAnsi"/>
          <w:i/>
          <w:iCs/>
          <w:color w:val="000000"/>
          <w:sz w:val="24"/>
          <w:szCs w:val="24"/>
        </w:rPr>
        <w:t xml:space="preserve">) </w:t>
      </w:r>
      <w:r w:rsidRPr="00C21AC2">
        <w:rPr>
          <w:rFonts w:cstheme="minorHAnsi"/>
          <w:color w:val="000000"/>
          <w:sz w:val="24"/>
          <w:szCs w:val="24"/>
        </w:rPr>
        <w:t xml:space="preserve">while assigning a new Head of Household. If the Head of Household leaves the project while other household members remain, another member of the household currently participating in the project must be designated as the Head of Household (retroactively to the beginning of the household’s entire enrollment). This may require additional data entry on this household member as some fields are specific to the Head of Household and may not have been collected at project start. </w:t>
      </w:r>
    </w:p>
    <w:p w14:paraId="221F2FD4" w14:textId="77777777" w:rsidR="00745B2F" w:rsidRPr="00C21AC2" w:rsidRDefault="00745B2F" w:rsidP="00C21AC2">
      <w:pPr>
        <w:autoSpaceDE w:val="0"/>
        <w:autoSpaceDN w:val="0"/>
        <w:adjustRightInd w:val="0"/>
        <w:spacing w:after="0" w:line="240" w:lineRule="auto"/>
        <w:ind w:left="720"/>
        <w:rPr>
          <w:rFonts w:cstheme="minorHAnsi"/>
          <w:sz w:val="24"/>
          <w:szCs w:val="24"/>
        </w:rPr>
      </w:pPr>
      <w:r w:rsidRPr="00C21AC2">
        <w:rPr>
          <w:rFonts w:cstheme="minorHAnsi"/>
          <w:color w:val="000000"/>
          <w:sz w:val="24"/>
          <w:szCs w:val="24"/>
        </w:rPr>
        <w:t xml:space="preserve">The HMIS system must allow for non-Heads of Household to enter or exit the </w:t>
      </w:r>
      <w:r w:rsidRPr="00C21AC2">
        <w:rPr>
          <w:rFonts w:cstheme="minorHAnsi"/>
          <w:sz w:val="24"/>
          <w:szCs w:val="24"/>
        </w:rPr>
        <w:t xml:space="preserve">household without having to complete a full program exit and new project start of the entire household. </w:t>
      </w:r>
    </w:p>
    <w:p w14:paraId="105AB364" w14:textId="77777777" w:rsidR="00745B2F" w:rsidRPr="008663DC" w:rsidRDefault="00745B2F" w:rsidP="00745B2F">
      <w:pPr>
        <w:spacing w:line="240" w:lineRule="auto"/>
        <w:rPr>
          <w:rFonts w:ascii="Times New Roman" w:hAnsi="Times New Roman" w:cs="Times New Roman"/>
          <w:b/>
        </w:rPr>
      </w:pPr>
    </w:p>
    <w:p w14:paraId="02A0C02D" w14:textId="17EEB6A7" w:rsidR="00745B2F" w:rsidRDefault="0068120E" w:rsidP="0068120E">
      <w:pPr>
        <w:pStyle w:val="Heading4"/>
      </w:pPr>
      <w:r>
        <w:t xml:space="preserve">HMIS Health and Domestic Violence File: </w:t>
      </w:r>
      <w:r w:rsidR="00745B2F" w:rsidRPr="00C34319">
        <w:t>VW_PHD_HMIS_HEALTHANDDV_ANALYTIC</w:t>
      </w:r>
      <w:r w:rsidR="00745B2F" w:rsidRPr="00C34319" w:rsidDel="00557F11">
        <w:t xml:space="preserve"> </w:t>
      </w:r>
    </w:p>
    <w:p w14:paraId="6BF91E57" w14:textId="77777777" w:rsidR="00745B2F" w:rsidRPr="0068120E" w:rsidRDefault="00745B2F" w:rsidP="0068120E">
      <w:pPr>
        <w:spacing w:before="1" w:line="240" w:lineRule="auto"/>
        <w:ind w:left="639"/>
        <w:rPr>
          <w:rFonts w:cstheme="minorHAnsi"/>
          <w:sz w:val="24"/>
          <w:szCs w:val="24"/>
        </w:rPr>
      </w:pPr>
      <w:r w:rsidRPr="0068120E">
        <w:rPr>
          <w:rFonts w:cstheme="minorHAnsi"/>
          <w:sz w:val="24"/>
          <w:szCs w:val="24"/>
        </w:rPr>
        <w:t>For</w:t>
      </w:r>
      <w:r w:rsidRPr="0068120E">
        <w:rPr>
          <w:rFonts w:cstheme="minorHAnsi"/>
          <w:spacing w:val="-2"/>
          <w:sz w:val="24"/>
          <w:szCs w:val="24"/>
        </w:rPr>
        <w:t xml:space="preserve"> </w:t>
      </w:r>
      <w:r w:rsidRPr="0068120E">
        <w:rPr>
          <w:rFonts w:cstheme="minorHAnsi"/>
          <w:sz w:val="24"/>
          <w:szCs w:val="24"/>
        </w:rPr>
        <w:t>each</w:t>
      </w:r>
      <w:r w:rsidRPr="0068120E">
        <w:rPr>
          <w:rFonts w:cstheme="minorHAnsi"/>
          <w:spacing w:val="-3"/>
          <w:sz w:val="24"/>
          <w:szCs w:val="24"/>
        </w:rPr>
        <w:t xml:space="preserve"> </w:t>
      </w:r>
      <w:proofErr w:type="spellStart"/>
      <w:r w:rsidRPr="0068120E">
        <w:rPr>
          <w:rFonts w:cstheme="minorHAnsi"/>
          <w:i/>
          <w:sz w:val="24"/>
          <w:szCs w:val="24"/>
        </w:rPr>
        <w:t>EnrollmentID_HMIS</w:t>
      </w:r>
      <w:proofErr w:type="spellEnd"/>
      <w:r w:rsidRPr="0068120E">
        <w:rPr>
          <w:rFonts w:cstheme="minorHAnsi"/>
          <w:i/>
          <w:spacing w:val="-1"/>
          <w:sz w:val="24"/>
          <w:szCs w:val="24"/>
        </w:rPr>
        <w:t xml:space="preserve"> </w:t>
      </w:r>
      <w:r w:rsidRPr="0068120E">
        <w:rPr>
          <w:rFonts w:cstheme="minorHAnsi"/>
          <w:sz w:val="24"/>
          <w:szCs w:val="24"/>
        </w:rPr>
        <w:t>this</w:t>
      </w:r>
      <w:r w:rsidRPr="0068120E">
        <w:rPr>
          <w:rFonts w:cstheme="minorHAnsi"/>
          <w:spacing w:val="-3"/>
          <w:sz w:val="24"/>
          <w:szCs w:val="24"/>
        </w:rPr>
        <w:t xml:space="preserve"> </w:t>
      </w:r>
      <w:r w:rsidRPr="0068120E">
        <w:rPr>
          <w:rFonts w:cstheme="minorHAnsi"/>
          <w:sz w:val="24"/>
          <w:szCs w:val="24"/>
        </w:rPr>
        <w:t>file may</w:t>
      </w:r>
      <w:r w:rsidRPr="0068120E">
        <w:rPr>
          <w:rFonts w:cstheme="minorHAnsi"/>
          <w:spacing w:val="-2"/>
          <w:sz w:val="24"/>
          <w:szCs w:val="24"/>
        </w:rPr>
        <w:t xml:space="preserve"> </w:t>
      </w:r>
      <w:r w:rsidRPr="0068120E">
        <w:rPr>
          <w:rFonts w:cstheme="minorHAnsi"/>
          <w:sz w:val="24"/>
          <w:szCs w:val="24"/>
        </w:rPr>
        <w:t>include:</w:t>
      </w:r>
    </w:p>
    <w:p w14:paraId="4F0DDEF3" w14:textId="77777777" w:rsidR="00745B2F" w:rsidRPr="0068120E" w:rsidRDefault="00745B2F" w:rsidP="00E75B9A">
      <w:pPr>
        <w:pStyle w:val="ListParagraph"/>
        <w:widowControl w:val="0"/>
        <w:numPr>
          <w:ilvl w:val="0"/>
          <w:numId w:val="27"/>
        </w:numPr>
        <w:tabs>
          <w:tab w:val="left" w:pos="1000"/>
          <w:tab w:val="left" w:pos="1001"/>
        </w:tabs>
        <w:autoSpaceDE w:val="0"/>
        <w:autoSpaceDN w:val="0"/>
        <w:spacing w:before="19" w:after="0" w:line="240" w:lineRule="auto"/>
        <w:ind w:left="1359" w:hanging="361"/>
        <w:contextualSpacing w:val="0"/>
        <w:rPr>
          <w:rFonts w:cstheme="minorHAnsi"/>
          <w:sz w:val="24"/>
          <w:szCs w:val="24"/>
        </w:rPr>
      </w:pPr>
      <w:r w:rsidRPr="0068120E">
        <w:rPr>
          <w:rFonts w:cstheme="minorHAnsi"/>
          <w:sz w:val="24"/>
          <w:szCs w:val="24"/>
        </w:rPr>
        <w:t>No</w:t>
      </w:r>
      <w:r w:rsidRPr="0068120E">
        <w:rPr>
          <w:rFonts w:cstheme="minorHAnsi"/>
          <w:spacing w:val="-3"/>
          <w:sz w:val="24"/>
          <w:szCs w:val="24"/>
        </w:rPr>
        <w:t xml:space="preserve"> </w:t>
      </w:r>
      <w:r w:rsidRPr="0068120E">
        <w:rPr>
          <w:rFonts w:cstheme="minorHAnsi"/>
          <w:sz w:val="24"/>
          <w:szCs w:val="24"/>
        </w:rPr>
        <w:t>more than</w:t>
      </w:r>
      <w:r w:rsidRPr="0068120E">
        <w:rPr>
          <w:rFonts w:cstheme="minorHAnsi"/>
          <w:spacing w:val="-6"/>
          <w:sz w:val="24"/>
          <w:szCs w:val="24"/>
        </w:rPr>
        <w:t xml:space="preserve"> </w:t>
      </w:r>
      <w:r w:rsidRPr="0068120E">
        <w:rPr>
          <w:rFonts w:cstheme="minorHAnsi"/>
          <w:sz w:val="24"/>
          <w:szCs w:val="24"/>
        </w:rPr>
        <w:t>one record</w:t>
      </w:r>
      <w:r w:rsidRPr="0068120E">
        <w:rPr>
          <w:rFonts w:cstheme="minorHAnsi"/>
          <w:spacing w:val="-2"/>
          <w:sz w:val="24"/>
          <w:szCs w:val="24"/>
        </w:rPr>
        <w:t xml:space="preserve"> </w:t>
      </w:r>
      <w:r w:rsidRPr="0068120E">
        <w:rPr>
          <w:rFonts w:cstheme="minorHAnsi"/>
          <w:sz w:val="24"/>
          <w:szCs w:val="24"/>
        </w:rPr>
        <w:t>per</w:t>
      </w:r>
      <w:r w:rsidRPr="0068120E">
        <w:rPr>
          <w:rFonts w:cstheme="minorHAnsi"/>
          <w:spacing w:val="-1"/>
          <w:sz w:val="24"/>
          <w:szCs w:val="24"/>
        </w:rPr>
        <w:t xml:space="preserve"> </w:t>
      </w:r>
      <w:proofErr w:type="spellStart"/>
      <w:r w:rsidRPr="0068120E">
        <w:rPr>
          <w:rFonts w:cstheme="minorHAnsi"/>
          <w:i/>
          <w:sz w:val="24"/>
          <w:szCs w:val="24"/>
        </w:rPr>
        <w:t>EnrollmentID_HMIS</w:t>
      </w:r>
      <w:proofErr w:type="spellEnd"/>
      <w:r w:rsidRPr="0068120E">
        <w:rPr>
          <w:rFonts w:cstheme="minorHAnsi"/>
          <w:i/>
          <w:spacing w:val="1"/>
          <w:sz w:val="24"/>
          <w:szCs w:val="24"/>
        </w:rPr>
        <w:t xml:space="preserve"> </w:t>
      </w:r>
      <w:r w:rsidRPr="0068120E">
        <w:rPr>
          <w:rFonts w:cstheme="minorHAnsi"/>
          <w:sz w:val="24"/>
          <w:szCs w:val="24"/>
        </w:rPr>
        <w:t>with</w:t>
      </w:r>
      <w:r w:rsidRPr="0068120E">
        <w:rPr>
          <w:rFonts w:cstheme="minorHAnsi"/>
          <w:spacing w:val="-2"/>
          <w:sz w:val="24"/>
          <w:szCs w:val="24"/>
        </w:rPr>
        <w:t xml:space="preserve"> </w:t>
      </w:r>
      <w:r w:rsidRPr="0068120E">
        <w:rPr>
          <w:rFonts w:cstheme="minorHAnsi"/>
          <w:sz w:val="24"/>
          <w:szCs w:val="24"/>
        </w:rPr>
        <w:t>a</w:t>
      </w:r>
      <w:r w:rsidRPr="0068120E">
        <w:rPr>
          <w:rFonts w:cstheme="minorHAnsi"/>
          <w:spacing w:val="-3"/>
          <w:sz w:val="24"/>
          <w:szCs w:val="24"/>
        </w:rPr>
        <w:t xml:space="preserve"> </w:t>
      </w:r>
      <w:proofErr w:type="spellStart"/>
      <w:r w:rsidRPr="0068120E">
        <w:rPr>
          <w:rFonts w:cstheme="minorHAnsi"/>
          <w:i/>
          <w:sz w:val="24"/>
          <w:szCs w:val="24"/>
        </w:rPr>
        <w:t>DataCollectionStage_HMIS</w:t>
      </w:r>
      <w:proofErr w:type="spellEnd"/>
      <w:r w:rsidRPr="0068120E">
        <w:rPr>
          <w:rFonts w:cstheme="minorHAnsi"/>
          <w:i/>
          <w:spacing w:val="-4"/>
          <w:sz w:val="24"/>
          <w:szCs w:val="24"/>
        </w:rPr>
        <w:t xml:space="preserve"> </w:t>
      </w:r>
      <w:r w:rsidRPr="0068120E">
        <w:rPr>
          <w:rFonts w:cstheme="minorHAnsi"/>
          <w:sz w:val="24"/>
          <w:szCs w:val="24"/>
        </w:rPr>
        <w:t>of</w:t>
      </w:r>
      <w:r w:rsidRPr="0068120E">
        <w:rPr>
          <w:rFonts w:cstheme="minorHAnsi"/>
          <w:spacing w:val="-3"/>
          <w:sz w:val="24"/>
          <w:szCs w:val="24"/>
        </w:rPr>
        <w:t xml:space="preserve"> </w:t>
      </w:r>
      <w:r w:rsidRPr="0068120E">
        <w:rPr>
          <w:rFonts w:cstheme="minorHAnsi"/>
          <w:sz w:val="24"/>
          <w:szCs w:val="24"/>
        </w:rPr>
        <w:t>1 (entry).</w:t>
      </w:r>
      <w:r w:rsidRPr="0068120E">
        <w:rPr>
          <w:rFonts w:cstheme="minorHAnsi"/>
          <w:spacing w:val="47"/>
          <w:sz w:val="24"/>
          <w:szCs w:val="24"/>
        </w:rPr>
        <w:t xml:space="preserve"> </w:t>
      </w:r>
      <w:r w:rsidRPr="0068120E">
        <w:rPr>
          <w:rFonts w:cstheme="minorHAnsi"/>
          <w:sz w:val="24"/>
          <w:szCs w:val="24"/>
        </w:rPr>
        <w:t xml:space="preserve">The </w:t>
      </w:r>
      <w:proofErr w:type="spellStart"/>
      <w:r w:rsidRPr="0068120E">
        <w:rPr>
          <w:rFonts w:cstheme="minorHAnsi"/>
          <w:i/>
          <w:sz w:val="24"/>
          <w:szCs w:val="24"/>
        </w:rPr>
        <w:t>InformationDate_HMIS</w:t>
      </w:r>
      <w:proofErr w:type="spellEnd"/>
      <w:r w:rsidRPr="0068120E">
        <w:rPr>
          <w:rFonts w:cstheme="minorHAnsi"/>
          <w:i/>
          <w:spacing w:val="-1"/>
          <w:sz w:val="24"/>
          <w:szCs w:val="24"/>
        </w:rPr>
        <w:t xml:space="preserve"> </w:t>
      </w:r>
      <w:r w:rsidRPr="0068120E">
        <w:rPr>
          <w:rFonts w:cstheme="minorHAnsi"/>
          <w:sz w:val="24"/>
          <w:szCs w:val="24"/>
        </w:rPr>
        <w:t>should</w:t>
      </w:r>
      <w:r w:rsidRPr="0068120E">
        <w:rPr>
          <w:rFonts w:cstheme="minorHAnsi"/>
          <w:spacing w:val="-1"/>
          <w:sz w:val="24"/>
          <w:szCs w:val="24"/>
        </w:rPr>
        <w:t xml:space="preserve"> </w:t>
      </w:r>
      <w:r w:rsidRPr="0068120E">
        <w:rPr>
          <w:rFonts w:cstheme="minorHAnsi"/>
          <w:sz w:val="24"/>
          <w:szCs w:val="24"/>
        </w:rPr>
        <w:t>match</w:t>
      </w:r>
      <w:r w:rsidRPr="0068120E">
        <w:rPr>
          <w:rFonts w:cstheme="minorHAnsi"/>
          <w:spacing w:val="-2"/>
          <w:sz w:val="24"/>
          <w:szCs w:val="24"/>
        </w:rPr>
        <w:t xml:space="preserve"> </w:t>
      </w:r>
      <w:r w:rsidRPr="0068120E">
        <w:rPr>
          <w:rFonts w:cstheme="minorHAnsi"/>
          <w:sz w:val="24"/>
          <w:szCs w:val="24"/>
        </w:rPr>
        <w:t>the</w:t>
      </w:r>
      <w:r w:rsidRPr="0068120E">
        <w:rPr>
          <w:rFonts w:cstheme="minorHAnsi"/>
          <w:spacing w:val="-3"/>
          <w:sz w:val="24"/>
          <w:szCs w:val="24"/>
        </w:rPr>
        <w:t xml:space="preserve"> </w:t>
      </w:r>
      <w:r w:rsidRPr="0068120E">
        <w:rPr>
          <w:rFonts w:cstheme="minorHAnsi"/>
          <w:sz w:val="24"/>
          <w:szCs w:val="24"/>
        </w:rPr>
        <w:t>entry date.</w:t>
      </w:r>
    </w:p>
    <w:p w14:paraId="622EFE0C" w14:textId="77777777" w:rsidR="00745B2F" w:rsidRPr="0068120E" w:rsidRDefault="00745B2F" w:rsidP="00E75B9A">
      <w:pPr>
        <w:pStyle w:val="ListParagraph"/>
        <w:widowControl w:val="0"/>
        <w:numPr>
          <w:ilvl w:val="0"/>
          <w:numId w:val="27"/>
        </w:numPr>
        <w:tabs>
          <w:tab w:val="left" w:pos="1000"/>
          <w:tab w:val="left" w:pos="1001"/>
        </w:tabs>
        <w:autoSpaceDE w:val="0"/>
        <w:autoSpaceDN w:val="0"/>
        <w:spacing w:before="22" w:after="0" w:line="240" w:lineRule="auto"/>
        <w:ind w:left="1359" w:hanging="361"/>
        <w:contextualSpacing w:val="0"/>
        <w:rPr>
          <w:rFonts w:cstheme="minorHAnsi"/>
          <w:sz w:val="24"/>
          <w:szCs w:val="24"/>
        </w:rPr>
      </w:pPr>
      <w:r w:rsidRPr="0068120E">
        <w:rPr>
          <w:rFonts w:cstheme="minorHAnsi"/>
          <w:sz w:val="24"/>
          <w:szCs w:val="24"/>
        </w:rPr>
        <w:lastRenderedPageBreak/>
        <w:t>No</w:t>
      </w:r>
      <w:r w:rsidRPr="0068120E">
        <w:rPr>
          <w:rFonts w:cstheme="minorHAnsi"/>
          <w:spacing w:val="-3"/>
          <w:sz w:val="24"/>
          <w:szCs w:val="24"/>
        </w:rPr>
        <w:t xml:space="preserve"> </w:t>
      </w:r>
      <w:r w:rsidRPr="0068120E">
        <w:rPr>
          <w:rFonts w:cstheme="minorHAnsi"/>
          <w:sz w:val="24"/>
          <w:szCs w:val="24"/>
        </w:rPr>
        <w:t>more than</w:t>
      </w:r>
      <w:r w:rsidRPr="0068120E">
        <w:rPr>
          <w:rFonts w:cstheme="minorHAnsi"/>
          <w:spacing w:val="-5"/>
          <w:sz w:val="24"/>
          <w:szCs w:val="24"/>
        </w:rPr>
        <w:t xml:space="preserve"> </w:t>
      </w:r>
      <w:r w:rsidRPr="0068120E">
        <w:rPr>
          <w:rFonts w:cstheme="minorHAnsi"/>
          <w:sz w:val="24"/>
          <w:szCs w:val="24"/>
        </w:rPr>
        <w:t>one record</w:t>
      </w:r>
      <w:r w:rsidRPr="0068120E">
        <w:rPr>
          <w:rFonts w:cstheme="minorHAnsi"/>
          <w:spacing w:val="-1"/>
          <w:sz w:val="24"/>
          <w:szCs w:val="24"/>
        </w:rPr>
        <w:t xml:space="preserve"> </w:t>
      </w:r>
      <w:r w:rsidRPr="0068120E">
        <w:rPr>
          <w:rFonts w:cstheme="minorHAnsi"/>
          <w:sz w:val="24"/>
          <w:szCs w:val="24"/>
        </w:rPr>
        <w:t>per</w:t>
      </w:r>
      <w:r w:rsidRPr="0068120E">
        <w:rPr>
          <w:rFonts w:cstheme="minorHAnsi"/>
          <w:spacing w:val="-2"/>
          <w:sz w:val="24"/>
          <w:szCs w:val="24"/>
        </w:rPr>
        <w:t xml:space="preserve"> </w:t>
      </w:r>
      <w:proofErr w:type="spellStart"/>
      <w:r w:rsidRPr="0068120E">
        <w:rPr>
          <w:rFonts w:cstheme="minorHAnsi"/>
          <w:i/>
          <w:sz w:val="24"/>
          <w:szCs w:val="24"/>
        </w:rPr>
        <w:t>EnrollmentID_HMIS</w:t>
      </w:r>
      <w:proofErr w:type="spellEnd"/>
      <w:r w:rsidRPr="0068120E">
        <w:rPr>
          <w:rFonts w:cstheme="minorHAnsi"/>
          <w:i/>
          <w:spacing w:val="1"/>
          <w:sz w:val="24"/>
          <w:szCs w:val="24"/>
        </w:rPr>
        <w:t xml:space="preserve"> </w:t>
      </w:r>
      <w:r w:rsidRPr="0068120E">
        <w:rPr>
          <w:rFonts w:cstheme="minorHAnsi"/>
          <w:sz w:val="24"/>
          <w:szCs w:val="24"/>
        </w:rPr>
        <w:t>with</w:t>
      </w:r>
      <w:r w:rsidRPr="0068120E">
        <w:rPr>
          <w:rFonts w:cstheme="minorHAnsi"/>
          <w:spacing w:val="-1"/>
          <w:sz w:val="24"/>
          <w:szCs w:val="24"/>
        </w:rPr>
        <w:t xml:space="preserve"> </w:t>
      </w:r>
      <w:r w:rsidRPr="0068120E">
        <w:rPr>
          <w:rFonts w:cstheme="minorHAnsi"/>
          <w:sz w:val="24"/>
          <w:szCs w:val="24"/>
        </w:rPr>
        <w:t>a</w:t>
      </w:r>
      <w:r w:rsidRPr="0068120E">
        <w:rPr>
          <w:rFonts w:cstheme="minorHAnsi"/>
          <w:spacing w:val="-3"/>
          <w:sz w:val="24"/>
          <w:szCs w:val="24"/>
        </w:rPr>
        <w:t xml:space="preserve"> </w:t>
      </w:r>
      <w:proofErr w:type="spellStart"/>
      <w:r w:rsidRPr="0068120E">
        <w:rPr>
          <w:rFonts w:cstheme="minorHAnsi"/>
          <w:i/>
          <w:sz w:val="24"/>
          <w:szCs w:val="24"/>
        </w:rPr>
        <w:t>DataCollectionStage_HMIS</w:t>
      </w:r>
      <w:proofErr w:type="spellEnd"/>
      <w:r w:rsidRPr="0068120E">
        <w:rPr>
          <w:rFonts w:cstheme="minorHAnsi"/>
          <w:i/>
          <w:spacing w:val="-3"/>
          <w:sz w:val="24"/>
          <w:szCs w:val="24"/>
        </w:rPr>
        <w:t xml:space="preserve"> </w:t>
      </w:r>
      <w:r w:rsidRPr="0068120E">
        <w:rPr>
          <w:rFonts w:cstheme="minorHAnsi"/>
          <w:sz w:val="24"/>
          <w:szCs w:val="24"/>
        </w:rPr>
        <w:t>of</w:t>
      </w:r>
      <w:r w:rsidRPr="0068120E">
        <w:rPr>
          <w:rFonts w:cstheme="minorHAnsi"/>
          <w:spacing w:val="-4"/>
          <w:sz w:val="24"/>
          <w:szCs w:val="24"/>
        </w:rPr>
        <w:t xml:space="preserve"> </w:t>
      </w:r>
      <w:r w:rsidRPr="0068120E">
        <w:rPr>
          <w:rFonts w:cstheme="minorHAnsi"/>
          <w:sz w:val="24"/>
          <w:szCs w:val="24"/>
        </w:rPr>
        <w:t>3 (exit).</w:t>
      </w:r>
      <w:r w:rsidRPr="0068120E">
        <w:rPr>
          <w:rFonts w:cstheme="minorHAnsi"/>
          <w:spacing w:val="46"/>
          <w:sz w:val="24"/>
          <w:szCs w:val="24"/>
        </w:rPr>
        <w:t xml:space="preserve"> </w:t>
      </w:r>
      <w:r w:rsidRPr="0068120E">
        <w:rPr>
          <w:rFonts w:cstheme="minorHAnsi"/>
          <w:sz w:val="24"/>
          <w:szCs w:val="24"/>
        </w:rPr>
        <w:t xml:space="preserve">The </w:t>
      </w:r>
      <w:proofErr w:type="spellStart"/>
      <w:r w:rsidRPr="0068120E">
        <w:rPr>
          <w:rFonts w:cstheme="minorHAnsi"/>
          <w:i/>
          <w:sz w:val="24"/>
          <w:szCs w:val="24"/>
        </w:rPr>
        <w:t>InformationDate_HMIS</w:t>
      </w:r>
      <w:proofErr w:type="spellEnd"/>
      <w:r w:rsidRPr="0068120E">
        <w:rPr>
          <w:rFonts w:cstheme="minorHAnsi"/>
          <w:i/>
          <w:spacing w:val="-1"/>
          <w:sz w:val="24"/>
          <w:szCs w:val="24"/>
        </w:rPr>
        <w:t xml:space="preserve"> </w:t>
      </w:r>
      <w:r w:rsidRPr="0068120E">
        <w:rPr>
          <w:rFonts w:cstheme="minorHAnsi"/>
          <w:sz w:val="24"/>
          <w:szCs w:val="24"/>
        </w:rPr>
        <w:t>should</w:t>
      </w:r>
      <w:r w:rsidRPr="0068120E">
        <w:rPr>
          <w:rFonts w:cstheme="minorHAnsi"/>
          <w:spacing w:val="-1"/>
          <w:sz w:val="24"/>
          <w:szCs w:val="24"/>
        </w:rPr>
        <w:t xml:space="preserve"> </w:t>
      </w:r>
      <w:r w:rsidRPr="0068120E">
        <w:rPr>
          <w:rFonts w:cstheme="minorHAnsi"/>
          <w:sz w:val="24"/>
          <w:szCs w:val="24"/>
        </w:rPr>
        <w:t>match the</w:t>
      </w:r>
      <w:r w:rsidRPr="0068120E">
        <w:rPr>
          <w:rFonts w:cstheme="minorHAnsi"/>
          <w:spacing w:val="-3"/>
          <w:sz w:val="24"/>
          <w:szCs w:val="24"/>
        </w:rPr>
        <w:t xml:space="preserve"> </w:t>
      </w:r>
      <w:r w:rsidRPr="0068120E">
        <w:rPr>
          <w:rFonts w:cstheme="minorHAnsi"/>
          <w:sz w:val="24"/>
          <w:szCs w:val="24"/>
        </w:rPr>
        <w:t>exit</w:t>
      </w:r>
      <w:r w:rsidRPr="0068120E">
        <w:rPr>
          <w:rFonts w:cstheme="minorHAnsi"/>
          <w:spacing w:val="-3"/>
          <w:sz w:val="24"/>
          <w:szCs w:val="24"/>
        </w:rPr>
        <w:t xml:space="preserve"> </w:t>
      </w:r>
      <w:r w:rsidRPr="0068120E">
        <w:rPr>
          <w:rFonts w:cstheme="minorHAnsi"/>
          <w:sz w:val="24"/>
          <w:szCs w:val="24"/>
        </w:rPr>
        <w:t>date.</w:t>
      </w:r>
    </w:p>
    <w:p w14:paraId="670E8B58" w14:textId="76CE9E60" w:rsidR="00745B2F" w:rsidRPr="0068120E" w:rsidRDefault="00745B2F" w:rsidP="00E75B9A">
      <w:pPr>
        <w:pStyle w:val="ListParagraph"/>
        <w:widowControl w:val="0"/>
        <w:numPr>
          <w:ilvl w:val="0"/>
          <w:numId w:val="27"/>
        </w:numPr>
        <w:tabs>
          <w:tab w:val="left" w:pos="1000"/>
          <w:tab w:val="left" w:pos="1001"/>
        </w:tabs>
        <w:autoSpaceDE w:val="0"/>
        <w:autoSpaceDN w:val="0"/>
        <w:spacing w:before="22" w:after="0" w:line="240" w:lineRule="auto"/>
        <w:ind w:left="1359" w:hanging="361"/>
        <w:contextualSpacing w:val="0"/>
        <w:rPr>
          <w:rFonts w:cstheme="minorHAnsi"/>
          <w:sz w:val="24"/>
          <w:szCs w:val="24"/>
        </w:rPr>
      </w:pPr>
      <w:r w:rsidRPr="0068120E">
        <w:rPr>
          <w:rFonts w:cstheme="minorHAnsi"/>
          <w:sz w:val="24"/>
          <w:szCs w:val="24"/>
        </w:rPr>
        <w:t>Multiple</w:t>
      </w:r>
      <w:r w:rsidRPr="0068120E">
        <w:rPr>
          <w:rFonts w:cstheme="minorHAnsi"/>
          <w:spacing w:val="-2"/>
          <w:sz w:val="24"/>
          <w:szCs w:val="24"/>
        </w:rPr>
        <w:t xml:space="preserve"> </w:t>
      </w:r>
      <w:r w:rsidRPr="0068120E">
        <w:rPr>
          <w:rFonts w:cstheme="minorHAnsi"/>
          <w:sz w:val="24"/>
          <w:szCs w:val="24"/>
        </w:rPr>
        <w:t>records</w:t>
      </w:r>
      <w:r w:rsidRPr="0068120E">
        <w:rPr>
          <w:rFonts w:cstheme="minorHAnsi"/>
          <w:spacing w:val="-4"/>
          <w:sz w:val="24"/>
          <w:szCs w:val="24"/>
        </w:rPr>
        <w:t xml:space="preserve"> </w:t>
      </w:r>
      <w:r w:rsidRPr="0068120E">
        <w:rPr>
          <w:rFonts w:cstheme="minorHAnsi"/>
          <w:sz w:val="24"/>
          <w:szCs w:val="24"/>
        </w:rPr>
        <w:t>per</w:t>
      </w:r>
      <w:r w:rsidRPr="0068120E">
        <w:rPr>
          <w:rFonts w:cstheme="minorHAnsi"/>
          <w:spacing w:val="-3"/>
          <w:sz w:val="24"/>
          <w:szCs w:val="24"/>
        </w:rPr>
        <w:t xml:space="preserve"> </w:t>
      </w:r>
      <w:proofErr w:type="spellStart"/>
      <w:r w:rsidRPr="0068120E">
        <w:rPr>
          <w:rFonts w:cstheme="minorHAnsi"/>
          <w:i/>
          <w:sz w:val="24"/>
          <w:szCs w:val="24"/>
        </w:rPr>
        <w:t>EnrollmentID_HMIS</w:t>
      </w:r>
      <w:proofErr w:type="spellEnd"/>
      <w:r w:rsidRPr="0068120E">
        <w:rPr>
          <w:rFonts w:cstheme="minorHAnsi"/>
          <w:i/>
          <w:spacing w:val="-1"/>
          <w:sz w:val="24"/>
          <w:szCs w:val="24"/>
        </w:rPr>
        <w:t xml:space="preserve"> </w:t>
      </w:r>
      <w:r w:rsidRPr="0068120E">
        <w:rPr>
          <w:rFonts w:cstheme="minorHAnsi"/>
          <w:sz w:val="24"/>
          <w:szCs w:val="24"/>
        </w:rPr>
        <w:t>with</w:t>
      </w:r>
      <w:r w:rsidRPr="0068120E">
        <w:rPr>
          <w:rFonts w:cstheme="minorHAnsi"/>
          <w:spacing w:val="-3"/>
          <w:sz w:val="24"/>
          <w:szCs w:val="24"/>
        </w:rPr>
        <w:t xml:space="preserve"> </w:t>
      </w:r>
      <w:r w:rsidRPr="0068120E">
        <w:rPr>
          <w:rFonts w:cstheme="minorHAnsi"/>
          <w:sz w:val="24"/>
          <w:szCs w:val="24"/>
        </w:rPr>
        <w:t>a</w:t>
      </w:r>
      <w:r w:rsidRPr="0068120E">
        <w:rPr>
          <w:rFonts w:cstheme="minorHAnsi"/>
          <w:spacing w:val="-1"/>
          <w:sz w:val="24"/>
          <w:szCs w:val="24"/>
        </w:rPr>
        <w:t xml:space="preserve"> </w:t>
      </w:r>
      <w:proofErr w:type="spellStart"/>
      <w:r w:rsidRPr="0068120E">
        <w:rPr>
          <w:rFonts w:cstheme="minorHAnsi"/>
          <w:i/>
          <w:sz w:val="24"/>
          <w:szCs w:val="24"/>
        </w:rPr>
        <w:t>DataCollectionStage_HMIS</w:t>
      </w:r>
      <w:proofErr w:type="spellEnd"/>
      <w:r w:rsidRPr="0068120E">
        <w:rPr>
          <w:rFonts w:cstheme="minorHAnsi"/>
          <w:i/>
          <w:spacing w:val="-3"/>
          <w:sz w:val="24"/>
          <w:szCs w:val="24"/>
        </w:rPr>
        <w:t xml:space="preserve"> </w:t>
      </w:r>
      <w:r w:rsidRPr="0068120E">
        <w:rPr>
          <w:rFonts w:cstheme="minorHAnsi"/>
          <w:sz w:val="24"/>
          <w:szCs w:val="24"/>
        </w:rPr>
        <w:t>of</w:t>
      </w:r>
      <w:r w:rsidRPr="0068120E">
        <w:rPr>
          <w:rFonts w:cstheme="minorHAnsi"/>
          <w:spacing w:val="-1"/>
          <w:sz w:val="24"/>
          <w:szCs w:val="24"/>
        </w:rPr>
        <w:t xml:space="preserve"> </w:t>
      </w:r>
      <w:r w:rsidRPr="0068120E">
        <w:rPr>
          <w:rFonts w:cstheme="minorHAnsi"/>
          <w:sz w:val="24"/>
          <w:szCs w:val="24"/>
        </w:rPr>
        <w:t>2</w:t>
      </w:r>
      <w:r w:rsidRPr="0068120E">
        <w:rPr>
          <w:rFonts w:cstheme="minorHAnsi"/>
          <w:spacing w:val="-2"/>
          <w:sz w:val="24"/>
          <w:szCs w:val="24"/>
        </w:rPr>
        <w:t xml:space="preserve"> </w:t>
      </w:r>
      <w:r w:rsidRPr="0068120E">
        <w:rPr>
          <w:rFonts w:cstheme="minorHAnsi"/>
          <w:sz w:val="24"/>
          <w:szCs w:val="24"/>
        </w:rPr>
        <w:t>(update).</w:t>
      </w:r>
    </w:p>
    <w:p w14:paraId="3404941F" w14:textId="77777777" w:rsidR="00745B2F" w:rsidRDefault="00745B2F" w:rsidP="00745B2F">
      <w:pPr>
        <w:pStyle w:val="BodyText"/>
        <w:ind w:left="280"/>
        <w:rPr>
          <w:rFonts w:ascii="Times New Roman" w:eastAsiaTheme="minorHAnsi" w:hAnsi="Times New Roman" w:cs="Times New Roman"/>
          <w:b/>
          <w14:ligatures w14:val="standardContextual"/>
        </w:rPr>
      </w:pPr>
    </w:p>
    <w:p w14:paraId="2EB34B58" w14:textId="6E2C1C37" w:rsidR="00745B2F" w:rsidRPr="00C34319" w:rsidRDefault="0068120E" w:rsidP="0068120E">
      <w:pPr>
        <w:pStyle w:val="Heading4"/>
      </w:pPr>
      <w:r>
        <w:t xml:space="preserve">HMIS Income and Benefits File: </w:t>
      </w:r>
      <w:r w:rsidR="00745B2F" w:rsidRPr="00C34319">
        <w:t>VW_PHD_HMIS_INC_BENEFIT_ANALYTIC</w:t>
      </w:r>
      <w:r w:rsidR="00745B2F" w:rsidRPr="00C34319" w:rsidDel="00557F11">
        <w:t xml:space="preserve"> </w:t>
      </w:r>
    </w:p>
    <w:p w14:paraId="2F5E3FE5" w14:textId="77777777" w:rsidR="00745B2F" w:rsidRPr="0068120E" w:rsidRDefault="00745B2F" w:rsidP="0068120E">
      <w:pPr>
        <w:pStyle w:val="BodyText"/>
        <w:ind w:left="639"/>
        <w:rPr>
          <w:rFonts w:asciiTheme="minorHAnsi" w:hAnsiTheme="minorHAnsi" w:cstheme="minorHAnsi"/>
          <w:sz w:val="24"/>
          <w:szCs w:val="24"/>
        </w:rPr>
      </w:pPr>
      <w:r w:rsidRPr="0068120E">
        <w:rPr>
          <w:rFonts w:asciiTheme="minorHAnsi" w:hAnsiTheme="minorHAnsi" w:cstheme="minorHAnsi"/>
          <w:sz w:val="24"/>
          <w:szCs w:val="24"/>
        </w:rPr>
        <w:t>This</w:t>
      </w:r>
      <w:r w:rsidRPr="0068120E">
        <w:rPr>
          <w:rFonts w:asciiTheme="minorHAnsi" w:hAnsiTheme="minorHAnsi" w:cstheme="minorHAnsi"/>
          <w:spacing w:val="-2"/>
          <w:sz w:val="24"/>
          <w:szCs w:val="24"/>
        </w:rPr>
        <w:t xml:space="preserve"> </w:t>
      </w:r>
      <w:r w:rsidRPr="0068120E">
        <w:rPr>
          <w:rFonts w:asciiTheme="minorHAnsi" w:hAnsiTheme="minorHAnsi" w:cstheme="minorHAnsi"/>
          <w:sz w:val="24"/>
          <w:szCs w:val="24"/>
        </w:rPr>
        <w:t>file</w:t>
      </w:r>
      <w:r w:rsidRPr="0068120E">
        <w:rPr>
          <w:rFonts w:asciiTheme="minorHAnsi" w:hAnsiTheme="minorHAnsi" w:cstheme="minorHAnsi"/>
          <w:spacing w:val="-2"/>
          <w:sz w:val="24"/>
          <w:szCs w:val="24"/>
        </w:rPr>
        <w:t xml:space="preserve"> </w:t>
      </w:r>
      <w:r w:rsidRPr="0068120E">
        <w:rPr>
          <w:rFonts w:asciiTheme="minorHAnsi" w:hAnsiTheme="minorHAnsi" w:cstheme="minorHAnsi"/>
          <w:sz w:val="24"/>
          <w:szCs w:val="24"/>
        </w:rPr>
        <w:t>may include:</w:t>
      </w:r>
    </w:p>
    <w:p w14:paraId="4DC5EE43" w14:textId="77777777" w:rsidR="00745B2F" w:rsidRPr="0068120E" w:rsidRDefault="00745B2F" w:rsidP="00E75B9A">
      <w:pPr>
        <w:pStyle w:val="ListParagraph"/>
        <w:widowControl w:val="0"/>
        <w:numPr>
          <w:ilvl w:val="0"/>
          <w:numId w:val="27"/>
        </w:numPr>
        <w:tabs>
          <w:tab w:val="left" w:pos="1000"/>
          <w:tab w:val="left" w:pos="1001"/>
        </w:tabs>
        <w:autoSpaceDE w:val="0"/>
        <w:autoSpaceDN w:val="0"/>
        <w:spacing w:before="22" w:after="0" w:line="240" w:lineRule="auto"/>
        <w:ind w:left="1359" w:hanging="361"/>
        <w:contextualSpacing w:val="0"/>
        <w:rPr>
          <w:rFonts w:cstheme="minorHAnsi"/>
          <w:sz w:val="24"/>
          <w:szCs w:val="24"/>
        </w:rPr>
      </w:pPr>
      <w:r w:rsidRPr="0068120E">
        <w:rPr>
          <w:rFonts w:cstheme="minorHAnsi"/>
          <w:sz w:val="24"/>
          <w:szCs w:val="24"/>
        </w:rPr>
        <w:t>No</w:t>
      </w:r>
      <w:r w:rsidRPr="0068120E">
        <w:rPr>
          <w:rFonts w:cstheme="minorHAnsi"/>
          <w:spacing w:val="-3"/>
          <w:sz w:val="24"/>
          <w:szCs w:val="24"/>
        </w:rPr>
        <w:t xml:space="preserve"> </w:t>
      </w:r>
      <w:r w:rsidRPr="0068120E">
        <w:rPr>
          <w:rFonts w:cstheme="minorHAnsi"/>
          <w:sz w:val="24"/>
          <w:szCs w:val="24"/>
        </w:rPr>
        <w:t>more than</w:t>
      </w:r>
      <w:r w:rsidRPr="0068120E">
        <w:rPr>
          <w:rFonts w:cstheme="minorHAnsi"/>
          <w:spacing w:val="-6"/>
          <w:sz w:val="24"/>
          <w:szCs w:val="24"/>
        </w:rPr>
        <w:t xml:space="preserve"> </w:t>
      </w:r>
      <w:r w:rsidRPr="0068120E">
        <w:rPr>
          <w:rFonts w:cstheme="minorHAnsi"/>
          <w:sz w:val="24"/>
          <w:szCs w:val="24"/>
        </w:rPr>
        <w:t>one record</w:t>
      </w:r>
      <w:r w:rsidRPr="0068120E">
        <w:rPr>
          <w:rFonts w:cstheme="minorHAnsi"/>
          <w:spacing w:val="-2"/>
          <w:sz w:val="24"/>
          <w:szCs w:val="24"/>
        </w:rPr>
        <w:t xml:space="preserve"> </w:t>
      </w:r>
      <w:r w:rsidRPr="0068120E">
        <w:rPr>
          <w:rFonts w:cstheme="minorHAnsi"/>
          <w:sz w:val="24"/>
          <w:szCs w:val="24"/>
        </w:rPr>
        <w:t>per</w:t>
      </w:r>
      <w:r w:rsidRPr="0068120E">
        <w:rPr>
          <w:rFonts w:cstheme="minorHAnsi"/>
          <w:spacing w:val="-1"/>
          <w:sz w:val="24"/>
          <w:szCs w:val="24"/>
        </w:rPr>
        <w:t xml:space="preserve"> </w:t>
      </w:r>
      <w:proofErr w:type="spellStart"/>
      <w:r w:rsidRPr="0068120E">
        <w:rPr>
          <w:rFonts w:cstheme="minorHAnsi"/>
          <w:i/>
          <w:sz w:val="24"/>
          <w:szCs w:val="24"/>
        </w:rPr>
        <w:t>EnrollmentID_HMIS</w:t>
      </w:r>
      <w:proofErr w:type="spellEnd"/>
      <w:r w:rsidRPr="0068120E">
        <w:rPr>
          <w:rFonts w:cstheme="minorHAnsi"/>
          <w:i/>
          <w:spacing w:val="1"/>
          <w:sz w:val="24"/>
          <w:szCs w:val="24"/>
        </w:rPr>
        <w:t xml:space="preserve"> </w:t>
      </w:r>
      <w:r w:rsidRPr="0068120E">
        <w:rPr>
          <w:rFonts w:cstheme="minorHAnsi"/>
          <w:sz w:val="24"/>
          <w:szCs w:val="24"/>
        </w:rPr>
        <w:t>with</w:t>
      </w:r>
      <w:r w:rsidRPr="0068120E">
        <w:rPr>
          <w:rFonts w:cstheme="minorHAnsi"/>
          <w:spacing w:val="-2"/>
          <w:sz w:val="24"/>
          <w:szCs w:val="24"/>
        </w:rPr>
        <w:t xml:space="preserve"> </w:t>
      </w:r>
      <w:r w:rsidRPr="0068120E">
        <w:rPr>
          <w:rFonts w:cstheme="minorHAnsi"/>
          <w:sz w:val="24"/>
          <w:szCs w:val="24"/>
        </w:rPr>
        <w:t>a</w:t>
      </w:r>
      <w:r w:rsidRPr="0068120E">
        <w:rPr>
          <w:rFonts w:cstheme="minorHAnsi"/>
          <w:spacing w:val="-3"/>
          <w:sz w:val="24"/>
          <w:szCs w:val="24"/>
        </w:rPr>
        <w:t xml:space="preserve"> </w:t>
      </w:r>
      <w:proofErr w:type="spellStart"/>
      <w:r w:rsidRPr="0068120E">
        <w:rPr>
          <w:rFonts w:cstheme="minorHAnsi"/>
          <w:i/>
          <w:sz w:val="24"/>
          <w:szCs w:val="24"/>
        </w:rPr>
        <w:t>DataCollectionStage_HMIS</w:t>
      </w:r>
      <w:proofErr w:type="spellEnd"/>
      <w:r w:rsidRPr="0068120E">
        <w:rPr>
          <w:rFonts w:cstheme="minorHAnsi"/>
          <w:i/>
          <w:spacing w:val="-4"/>
          <w:sz w:val="24"/>
          <w:szCs w:val="24"/>
        </w:rPr>
        <w:t xml:space="preserve"> </w:t>
      </w:r>
      <w:r w:rsidRPr="0068120E">
        <w:rPr>
          <w:rFonts w:cstheme="minorHAnsi"/>
          <w:sz w:val="24"/>
          <w:szCs w:val="24"/>
        </w:rPr>
        <w:t>of</w:t>
      </w:r>
      <w:r w:rsidRPr="0068120E">
        <w:rPr>
          <w:rFonts w:cstheme="minorHAnsi"/>
          <w:spacing w:val="-3"/>
          <w:sz w:val="24"/>
          <w:szCs w:val="24"/>
        </w:rPr>
        <w:t xml:space="preserve"> </w:t>
      </w:r>
      <w:r w:rsidRPr="0068120E">
        <w:rPr>
          <w:rFonts w:cstheme="minorHAnsi"/>
          <w:sz w:val="24"/>
          <w:szCs w:val="24"/>
        </w:rPr>
        <w:t>1 (entry).</w:t>
      </w:r>
      <w:r w:rsidRPr="0068120E">
        <w:rPr>
          <w:rFonts w:cstheme="minorHAnsi"/>
          <w:spacing w:val="47"/>
          <w:sz w:val="24"/>
          <w:szCs w:val="24"/>
        </w:rPr>
        <w:t xml:space="preserve"> </w:t>
      </w:r>
      <w:r w:rsidRPr="0068120E">
        <w:rPr>
          <w:rFonts w:cstheme="minorHAnsi"/>
          <w:sz w:val="24"/>
          <w:szCs w:val="24"/>
        </w:rPr>
        <w:t xml:space="preserve">The </w:t>
      </w:r>
      <w:proofErr w:type="spellStart"/>
      <w:r w:rsidRPr="0068120E">
        <w:rPr>
          <w:rFonts w:cstheme="minorHAnsi"/>
          <w:i/>
          <w:sz w:val="24"/>
          <w:szCs w:val="24"/>
        </w:rPr>
        <w:t>InformationDate_HMIS</w:t>
      </w:r>
      <w:proofErr w:type="spellEnd"/>
      <w:r w:rsidRPr="0068120E">
        <w:rPr>
          <w:rFonts w:cstheme="minorHAnsi"/>
          <w:i/>
          <w:spacing w:val="-1"/>
          <w:sz w:val="24"/>
          <w:szCs w:val="24"/>
        </w:rPr>
        <w:t xml:space="preserve"> </w:t>
      </w:r>
      <w:r w:rsidRPr="0068120E">
        <w:rPr>
          <w:rFonts w:cstheme="minorHAnsi"/>
          <w:sz w:val="24"/>
          <w:szCs w:val="24"/>
        </w:rPr>
        <w:t>should</w:t>
      </w:r>
      <w:r w:rsidRPr="0068120E">
        <w:rPr>
          <w:rFonts w:cstheme="minorHAnsi"/>
          <w:spacing w:val="-1"/>
          <w:sz w:val="24"/>
          <w:szCs w:val="24"/>
        </w:rPr>
        <w:t xml:space="preserve"> </w:t>
      </w:r>
      <w:r w:rsidRPr="0068120E">
        <w:rPr>
          <w:rFonts w:cstheme="minorHAnsi"/>
          <w:sz w:val="24"/>
          <w:szCs w:val="24"/>
        </w:rPr>
        <w:t>match</w:t>
      </w:r>
      <w:r w:rsidRPr="0068120E">
        <w:rPr>
          <w:rFonts w:cstheme="minorHAnsi"/>
          <w:spacing w:val="-2"/>
          <w:sz w:val="24"/>
          <w:szCs w:val="24"/>
        </w:rPr>
        <w:t xml:space="preserve"> </w:t>
      </w:r>
      <w:r w:rsidRPr="0068120E">
        <w:rPr>
          <w:rFonts w:cstheme="minorHAnsi"/>
          <w:sz w:val="24"/>
          <w:szCs w:val="24"/>
        </w:rPr>
        <w:t>the</w:t>
      </w:r>
      <w:r w:rsidRPr="0068120E">
        <w:rPr>
          <w:rFonts w:cstheme="minorHAnsi"/>
          <w:spacing w:val="-3"/>
          <w:sz w:val="24"/>
          <w:szCs w:val="24"/>
        </w:rPr>
        <w:t xml:space="preserve"> </w:t>
      </w:r>
      <w:r w:rsidRPr="0068120E">
        <w:rPr>
          <w:rFonts w:cstheme="minorHAnsi"/>
          <w:sz w:val="24"/>
          <w:szCs w:val="24"/>
        </w:rPr>
        <w:t>entry date.</w:t>
      </w:r>
    </w:p>
    <w:p w14:paraId="3D52516A" w14:textId="77777777" w:rsidR="00745B2F" w:rsidRPr="0068120E" w:rsidRDefault="00745B2F" w:rsidP="00E75B9A">
      <w:pPr>
        <w:pStyle w:val="ListParagraph"/>
        <w:widowControl w:val="0"/>
        <w:numPr>
          <w:ilvl w:val="0"/>
          <w:numId w:val="27"/>
        </w:numPr>
        <w:tabs>
          <w:tab w:val="left" w:pos="1000"/>
          <w:tab w:val="left" w:pos="1001"/>
        </w:tabs>
        <w:autoSpaceDE w:val="0"/>
        <w:autoSpaceDN w:val="0"/>
        <w:spacing w:before="22" w:after="0" w:line="240" w:lineRule="auto"/>
        <w:ind w:left="1359" w:hanging="361"/>
        <w:contextualSpacing w:val="0"/>
        <w:rPr>
          <w:rFonts w:cstheme="minorHAnsi"/>
          <w:sz w:val="24"/>
          <w:szCs w:val="24"/>
        </w:rPr>
      </w:pPr>
      <w:r w:rsidRPr="0068120E">
        <w:rPr>
          <w:rFonts w:cstheme="minorHAnsi"/>
          <w:sz w:val="24"/>
          <w:szCs w:val="24"/>
        </w:rPr>
        <w:t>No</w:t>
      </w:r>
      <w:r w:rsidRPr="0068120E">
        <w:rPr>
          <w:rFonts w:cstheme="minorHAnsi"/>
          <w:spacing w:val="-3"/>
          <w:sz w:val="24"/>
          <w:szCs w:val="24"/>
        </w:rPr>
        <w:t xml:space="preserve"> </w:t>
      </w:r>
      <w:r w:rsidRPr="0068120E">
        <w:rPr>
          <w:rFonts w:cstheme="minorHAnsi"/>
          <w:sz w:val="24"/>
          <w:szCs w:val="24"/>
        </w:rPr>
        <w:t>more than</w:t>
      </w:r>
      <w:r w:rsidRPr="0068120E">
        <w:rPr>
          <w:rFonts w:cstheme="minorHAnsi"/>
          <w:spacing w:val="-5"/>
          <w:sz w:val="24"/>
          <w:szCs w:val="24"/>
        </w:rPr>
        <w:t xml:space="preserve"> </w:t>
      </w:r>
      <w:r w:rsidRPr="0068120E">
        <w:rPr>
          <w:rFonts w:cstheme="minorHAnsi"/>
          <w:sz w:val="24"/>
          <w:szCs w:val="24"/>
        </w:rPr>
        <w:t>one record</w:t>
      </w:r>
      <w:r w:rsidRPr="0068120E">
        <w:rPr>
          <w:rFonts w:cstheme="minorHAnsi"/>
          <w:spacing w:val="-1"/>
          <w:sz w:val="24"/>
          <w:szCs w:val="24"/>
        </w:rPr>
        <w:t xml:space="preserve"> </w:t>
      </w:r>
      <w:r w:rsidRPr="0068120E">
        <w:rPr>
          <w:rFonts w:cstheme="minorHAnsi"/>
          <w:sz w:val="24"/>
          <w:szCs w:val="24"/>
        </w:rPr>
        <w:t>per</w:t>
      </w:r>
      <w:r w:rsidRPr="0068120E">
        <w:rPr>
          <w:rFonts w:cstheme="minorHAnsi"/>
          <w:spacing w:val="-2"/>
          <w:sz w:val="24"/>
          <w:szCs w:val="24"/>
        </w:rPr>
        <w:t xml:space="preserve"> </w:t>
      </w:r>
      <w:proofErr w:type="spellStart"/>
      <w:r w:rsidRPr="0068120E">
        <w:rPr>
          <w:rFonts w:cstheme="minorHAnsi"/>
          <w:i/>
          <w:sz w:val="24"/>
          <w:szCs w:val="24"/>
        </w:rPr>
        <w:t>EnrollmentID_HMIS</w:t>
      </w:r>
      <w:proofErr w:type="spellEnd"/>
      <w:r w:rsidRPr="0068120E">
        <w:rPr>
          <w:rFonts w:cstheme="minorHAnsi"/>
          <w:i/>
          <w:spacing w:val="1"/>
          <w:sz w:val="24"/>
          <w:szCs w:val="24"/>
        </w:rPr>
        <w:t xml:space="preserve"> </w:t>
      </w:r>
      <w:r w:rsidRPr="0068120E">
        <w:rPr>
          <w:rFonts w:cstheme="minorHAnsi"/>
          <w:sz w:val="24"/>
          <w:szCs w:val="24"/>
        </w:rPr>
        <w:t>with</w:t>
      </w:r>
      <w:r w:rsidRPr="0068120E">
        <w:rPr>
          <w:rFonts w:cstheme="minorHAnsi"/>
          <w:spacing w:val="-1"/>
          <w:sz w:val="24"/>
          <w:szCs w:val="24"/>
        </w:rPr>
        <w:t xml:space="preserve"> </w:t>
      </w:r>
      <w:r w:rsidRPr="0068120E">
        <w:rPr>
          <w:rFonts w:cstheme="minorHAnsi"/>
          <w:sz w:val="24"/>
          <w:szCs w:val="24"/>
        </w:rPr>
        <w:t>a</w:t>
      </w:r>
      <w:r w:rsidRPr="0068120E">
        <w:rPr>
          <w:rFonts w:cstheme="minorHAnsi"/>
          <w:spacing w:val="-3"/>
          <w:sz w:val="24"/>
          <w:szCs w:val="24"/>
        </w:rPr>
        <w:t xml:space="preserve"> </w:t>
      </w:r>
      <w:proofErr w:type="spellStart"/>
      <w:r w:rsidRPr="0068120E">
        <w:rPr>
          <w:rFonts w:cstheme="minorHAnsi"/>
          <w:i/>
          <w:sz w:val="24"/>
          <w:szCs w:val="24"/>
        </w:rPr>
        <w:t>DataCollectionStage_HMIS</w:t>
      </w:r>
      <w:proofErr w:type="spellEnd"/>
      <w:r w:rsidRPr="0068120E">
        <w:rPr>
          <w:rFonts w:cstheme="minorHAnsi"/>
          <w:i/>
          <w:spacing w:val="-3"/>
          <w:sz w:val="24"/>
          <w:szCs w:val="24"/>
        </w:rPr>
        <w:t xml:space="preserve"> </w:t>
      </w:r>
      <w:r w:rsidRPr="0068120E">
        <w:rPr>
          <w:rFonts w:cstheme="minorHAnsi"/>
          <w:sz w:val="24"/>
          <w:szCs w:val="24"/>
        </w:rPr>
        <w:t>of</w:t>
      </w:r>
      <w:r w:rsidRPr="0068120E">
        <w:rPr>
          <w:rFonts w:cstheme="minorHAnsi"/>
          <w:spacing w:val="-4"/>
          <w:sz w:val="24"/>
          <w:szCs w:val="24"/>
        </w:rPr>
        <w:t xml:space="preserve"> </w:t>
      </w:r>
      <w:r w:rsidRPr="0068120E">
        <w:rPr>
          <w:rFonts w:cstheme="minorHAnsi"/>
          <w:sz w:val="24"/>
          <w:szCs w:val="24"/>
        </w:rPr>
        <w:t>3 (exit).</w:t>
      </w:r>
      <w:r w:rsidRPr="0068120E">
        <w:rPr>
          <w:rFonts w:cstheme="minorHAnsi"/>
          <w:spacing w:val="46"/>
          <w:sz w:val="24"/>
          <w:szCs w:val="24"/>
        </w:rPr>
        <w:t xml:space="preserve"> </w:t>
      </w:r>
      <w:r w:rsidRPr="0068120E">
        <w:rPr>
          <w:rFonts w:cstheme="minorHAnsi"/>
          <w:sz w:val="24"/>
          <w:szCs w:val="24"/>
        </w:rPr>
        <w:t xml:space="preserve">The </w:t>
      </w:r>
      <w:proofErr w:type="spellStart"/>
      <w:r w:rsidRPr="0068120E">
        <w:rPr>
          <w:rFonts w:cstheme="minorHAnsi"/>
          <w:i/>
          <w:sz w:val="24"/>
          <w:szCs w:val="24"/>
        </w:rPr>
        <w:t>InformationDate_HMIS</w:t>
      </w:r>
      <w:proofErr w:type="spellEnd"/>
      <w:r w:rsidRPr="0068120E">
        <w:rPr>
          <w:rFonts w:cstheme="minorHAnsi"/>
          <w:i/>
          <w:spacing w:val="-1"/>
          <w:sz w:val="24"/>
          <w:szCs w:val="24"/>
        </w:rPr>
        <w:t xml:space="preserve"> </w:t>
      </w:r>
      <w:r w:rsidRPr="0068120E">
        <w:rPr>
          <w:rFonts w:cstheme="minorHAnsi"/>
          <w:sz w:val="24"/>
          <w:szCs w:val="24"/>
        </w:rPr>
        <w:t>should</w:t>
      </w:r>
      <w:r w:rsidRPr="0068120E">
        <w:rPr>
          <w:rFonts w:cstheme="minorHAnsi"/>
          <w:spacing w:val="-1"/>
          <w:sz w:val="24"/>
          <w:szCs w:val="24"/>
        </w:rPr>
        <w:t xml:space="preserve"> </w:t>
      </w:r>
      <w:r w:rsidRPr="0068120E">
        <w:rPr>
          <w:rFonts w:cstheme="minorHAnsi"/>
          <w:sz w:val="24"/>
          <w:szCs w:val="24"/>
        </w:rPr>
        <w:t>match the</w:t>
      </w:r>
      <w:r w:rsidRPr="0068120E">
        <w:rPr>
          <w:rFonts w:cstheme="minorHAnsi"/>
          <w:spacing w:val="-3"/>
          <w:sz w:val="24"/>
          <w:szCs w:val="24"/>
        </w:rPr>
        <w:t xml:space="preserve"> </w:t>
      </w:r>
      <w:r w:rsidRPr="0068120E">
        <w:rPr>
          <w:rFonts w:cstheme="minorHAnsi"/>
          <w:sz w:val="24"/>
          <w:szCs w:val="24"/>
        </w:rPr>
        <w:t>exit</w:t>
      </w:r>
      <w:r w:rsidRPr="0068120E">
        <w:rPr>
          <w:rFonts w:cstheme="minorHAnsi"/>
          <w:spacing w:val="-3"/>
          <w:sz w:val="24"/>
          <w:szCs w:val="24"/>
        </w:rPr>
        <w:t xml:space="preserve"> </w:t>
      </w:r>
      <w:r w:rsidRPr="0068120E">
        <w:rPr>
          <w:rFonts w:cstheme="minorHAnsi"/>
          <w:sz w:val="24"/>
          <w:szCs w:val="24"/>
        </w:rPr>
        <w:t>date.</w:t>
      </w:r>
    </w:p>
    <w:p w14:paraId="1A0A1784" w14:textId="4B5342D4" w:rsidR="00745B2F" w:rsidRPr="0068120E" w:rsidRDefault="00745B2F" w:rsidP="00E75B9A">
      <w:pPr>
        <w:pStyle w:val="ListParagraph"/>
        <w:widowControl w:val="0"/>
        <w:numPr>
          <w:ilvl w:val="0"/>
          <w:numId w:val="27"/>
        </w:numPr>
        <w:tabs>
          <w:tab w:val="left" w:pos="1000"/>
          <w:tab w:val="left" w:pos="1001"/>
        </w:tabs>
        <w:autoSpaceDE w:val="0"/>
        <w:autoSpaceDN w:val="0"/>
        <w:spacing w:before="22" w:after="0" w:line="240" w:lineRule="auto"/>
        <w:ind w:left="1359"/>
        <w:contextualSpacing w:val="0"/>
        <w:rPr>
          <w:rFonts w:cstheme="minorHAnsi"/>
          <w:sz w:val="24"/>
          <w:szCs w:val="24"/>
        </w:rPr>
      </w:pPr>
      <w:r w:rsidRPr="0068120E">
        <w:rPr>
          <w:rFonts w:cstheme="minorHAnsi"/>
          <w:sz w:val="24"/>
          <w:szCs w:val="24"/>
        </w:rPr>
        <w:t xml:space="preserve">Multiple records per </w:t>
      </w:r>
      <w:proofErr w:type="spellStart"/>
      <w:r w:rsidRPr="0068120E">
        <w:rPr>
          <w:rFonts w:cstheme="minorHAnsi"/>
          <w:i/>
          <w:sz w:val="24"/>
          <w:szCs w:val="24"/>
        </w:rPr>
        <w:t>EnrollmentID_HMIS</w:t>
      </w:r>
      <w:proofErr w:type="spellEnd"/>
      <w:r w:rsidRPr="0068120E">
        <w:rPr>
          <w:rFonts w:cstheme="minorHAnsi"/>
          <w:i/>
          <w:sz w:val="24"/>
          <w:szCs w:val="24"/>
        </w:rPr>
        <w:t xml:space="preserve"> </w:t>
      </w:r>
      <w:r w:rsidRPr="0068120E">
        <w:rPr>
          <w:rFonts w:cstheme="minorHAnsi"/>
          <w:sz w:val="24"/>
          <w:szCs w:val="24"/>
        </w:rPr>
        <w:t xml:space="preserve">with a </w:t>
      </w:r>
      <w:proofErr w:type="spellStart"/>
      <w:r w:rsidRPr="0068120E">
        <w:rPr>
          <w:rFonts w:cstheme="minorHAnsi"/>
          <w:i/>
          <w:sz w:val="24"/>
          <w:szCs w:val="24"/>
        </w:rPr>
        <w:t>DataCollectionStage_HMIS</w:t>
      </w:r>
      <w:proofErr w:type="spellEnd"/>
      <w:r w:rsidRPr="0068120E">
        <w:rPr>
          <w:rFonts w:cstheme="minorHAnsi"/>
          <w:i/>
          <w:sz w:val="24"/>
          <w:szCs w:val="24"/>
        </w:rPr>
        <w:t xml:space="preserve"> </w:t>
      </w:r>
      <w:r w:rsidRPr="0068120E">
        <w:rPr>
          <w:rFonts w:cstheme="minorHAnsi"/>
          <w:sz w:val="24"/>
          <w:szCs w:val="24"/>
        </w:rPr>
        <w:t>of 2 (update) or 5 (annual</w:t>
      </w:r>
      <w:r w:rsidRPr="0068120E">
        <w:rPr>
          <w:rFonts w:cstheme="minorHAnsi"/>
          <w:spacing w:val="-47"/>
          <w:sz w:val="24"/>
          <w:szCs w:val="24"/>
        </w:rPr>
        <w:t xml:space="preserve"> </w:t>
      </w:r>
      <w:r w:rsidRPr="0068120E">
        <w:rPr>
          <w:rFonts w:cstheme="minorHAnsi"/>
          <w:sz w:val="24"/>
          <w:szCs w:val="24"/>
        </w:rPr>
        <w:t>assessment).</w:t>
      </w:r>
    </w:p>
    <w:p w14:paraId="1034EBC9" w14:textId="77777777" w:rsidR="00745B2F" w:rsidRPr="0068120E" w:rsidRDefault="00745B2F" w:rsidP="00E75B9A">
      <w:pPr>
        <w:pStyle w:val="ListParagraph"/>
        <w:numPr>
          <w:ilvl w:val="0"/>
          <w:numId w:val="27"/>
        </w:numPr>
        <w:autoSpaceDE w:val="0"/>
        <w:autoSpaceDN w:val="0"/>
        <w:adjustRightInd w:val="0"/>
        <w:spacing w:after="0" w:line="240" w:lineRule="auto"/>
        <w:ind w:left="1359"/>
        <w:rPr>
          <w:rFonts w:cstheme="minorHAnsi"/>
          <w:color w:val="000000"/>
          <w:sz w:val="24"/>
          <w:szCs w:val="24"/>
        </w:rPr>
      </w:pPr>
      <w:r w:rsidRPr="0068120E">
        <w:rPr>
          <w:rFonts w:cstheme="minorHAnsi"/>
          <w:color w:val="000000"/>
          <w:sz w:val="24"/>
          <w:szCs w:val="24"/>
        </w:rPr>
        <w:t xml:space="preserve">Systems are encouraged to auto-calculate total monthly income to avoid mathematical errors and reduce data collection (generate a $0.00 for total monthly income if ‘Income from any source’ = “no”). </w:t>
      </w:r>
    </w:p>
    <w:p w14:paraId="594646C6" w14:textId="2BCD73CF" w:rsidR="00745B2F" w:rsidRPr="0068120E" w:rsidRDefault="00745B2F" w:rsidP="00E75B9A">
      <w:pPr>
        <w:pStyle w:val="ListParagraph"/>
        <w:numPr>
          <w:ilvl w:val="0"/>
          <w:numId w:val="27"/>
        </w:numPr>
        <w:autoSpaceDE w:val="0"/>
        <w:autoSpaceDN w:val="0"/>
        <w:adjustRightInd w:val="0"/>
        <w:spacing w:after="0" w:line="240" w:lineRule="auto"/>
        <w:ind w:left="1359"/>
        <w:rPr>
          <w:rFonts w:cstheme="minorHAnsi"/>
          <w:color w:val="000000"/>
          <w:sz w:val="24"/>
          <w:szCs w:val="24"/>
        </w:rPr>
      </w:pPr>
      <w:r w:rsidRPr="0068120E">
        <w:rPr>
          <w:rFonts w:cstheme="minorHAnsi"/>
          <w:color w:val="000000"/>
          <w:sz w:val="24"/>
          <w:szCs w:val="24"/>
        </w:rPr>
        <w:t xml:space="preserve">If a client reports receiving income, </w:t>
      </w:r>
      <w:proofErr w:type="gramStart"/>
      <w:r w:rsidRPr="0068120E">
        <w:rPr>
          <w:rFonts w:cstheme="minorHAnsi"/>
          <w:color w:val="000000"/>
          <w:sz w:val="24"/>
          <w:szCs w:val="24"/>
        </w:rPr>
        <w:t>an</w:t>
      </w:r>
      <w:proofErr w:type="gramEnd"/>
      <w:r w:rsidRPr="0068120E">
        <w:rPr>
          <w:rFonts w:cstheme="minorHAnsi"/>
          <w:color w:val="000000"/>
          <w:sz w:val="24"/>
          <w:szCs w:val="24"/>
        </w:rPr>
        <w:t xml:space="preserve"> </w:t>
      </w:r>
      <w:r w:rsidR="00327762">
        <w:rPr>
          <w:rFonts w:cstheme="minorHAnsi"/>
          <w:color w:val="000000"/>
          <w:sz w:val="24"/>
          <w:szCs w:val="24"/>
        </w:rPr>
        <w:t>Housing Management Information System (</w:t>
      </w:r>
      <w:r w:rsidRPr="0068120E">
        <w:rPr>
          <w:rFonts w:cstheme="minorHAnsi"/>
          <w:color w:val="000000"/>
          <w:sz w:val="24"/>
          <w:szCs w:val="24"/>
        </w:rPr>
        <w:t>HMIS</w:t>
      </w:r>
      <w:r w:rsidR="00327762">
        <w:rPr>
          <w:rFonts w:cstheme="minorHAnsi"/>
          <w:color w:val="000000"/>
          <w:sz w:val="24"/>
          <w:szCs w:val="24"/>
        </w:rPr>
        <w:t>)</w:t>
      </w:r>
      <w:r w:rsidRPr="0068120E">
        <w:rPr>
          <w:rFonts w:cstheme="minorHAnsi"/>
          <w:color w:val="000000"/>
          <w:sz w:val="24"/>
          <w:szCs w:val="24"/>
        </w:rPr>
        <w:t xml:space="preserve"> may be designed such that projects only need to directly enter “yes” for the income source the client receives and have the HMIS automatically generate a “no” response for the other income sources. </w:t>
      </w:r>
    </w:p>
    <w:p w14:paraId="78160214" w14:textId="77777777" w:rsidR="00745B2F" w:rsidRPr="0068120E" w:rsidRDefault="00745B2F" w:rsidP="00E75B9A">
      <w:pPr>
        <w:pStyle w:val="ListParagraph"/>
        <w:numPr>
          <w:ilvl w:val="0"/>
          <w:numId w:val="27"/>
        </w:numPr>
        <w:autoSpaceDE w:val="0"/>
        <w:autoSpaceDN w:val="0"/>
        <w:adjustRightInd w:val="0"/>
        <w:spacing w:after="0" w:line="240" w:lineRule="auto"/>
        <w:ind w:left="1359"/>
        <w:rPr>
          <w:rFonts w:cstheme="minorHAnsi"/>
          <w:color w:val="000000"/>
          <w:sz w:val="24"/>
          <w:szCs w:val="24"/>
        </w:rPr>
      </w:pPr>
      <w:r w:rsidRPr="0068120E">
        <w:rPr>
          <w:rFonts w:cstheme="minorHAnsi"/>
          <w:color w:val="000000"/>
          <w:sz w:val="24"/>
          <w:szCs w:val="24"/>
        </w:rPr>
        <w:t xml:space="preserve">An HMIS may facilitate data accuracy by automatically changing a “no” in ‘income from any source’ to a “yes” if source(s) and dollar amount(s) are indicated. </w:t>
      </w:r>
    </w:p>
    <w:p w14:paraId="7F5AA589" w14:textId="77777777" w:rsidR="00745B2F" w:rsidRPr="008663DC" w:rsidRDefault="00745B2F" w:rsidP="00745B2F">
      <w:pPr>
        <w:spacing w:line="240" w:lineRule="auto"/>
        <w:rPr>
          <w:rFonts w:ascii="Times New Roman" w:hAnsi="Times New Roman" w:cs="Times New Roman"/>
          <w:b/>
        </w:rPr>
      </w:pPr>
    </w:p>
    <w:p w14:paraId="538D64BE" w14:textId="6EFC9E63" w:rsidR="00745B2F" w:rsidRPr="00C34319" w:rsidRDefault="001D05AA" w:rsidP="001D05AA">
      <w:pPr>
        <w:pStyle w:val="Heading4"/>
      </w:pPr>
      <w:r>
        <w:t xml:space="preserve">HMIS Exit File: </w:t>
      </w:r>
      <w:r w:rsidR="00745B2F" w:rsidRPr="00C34319">
        <w:t>VW_PHD_HMIS_EXIT_ANALYTIC</w:t>
      </w:r>
      <w:r w:rsidR="00745B2F" w:rsidRPr="00C34319" w:rsidDel="007E1A31">
        <w:t xml:space="preserve"> </w:t>
      </w:r>
    </w:p>
    <w:p w14:paraId="725E9D1E" w14:textId="3416AC43" w:rsidR="00745B2F" w:rsidRPr="001D05AA" w:rsidRDefault="001D05AA" w:rsidP="001D05AA">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T</w:t>
      </w:r>
      <w:r w:rsidR="00745B2F" w:rsidRPr="001D05AA">
        <w:rPr>
          <w:rFonts w:ascii="Calibri" w:hAnsi="Calibri" w:cs="Calibri"/>
          <w:color w:val="000000"/>
          <w:sz w:val="24"/>
          <w:szCs w:val="24"/>
        </w:rPr>
        <w:t>he dataset is required to be collected at every project exit. Elements collected at project exit must have an ‘</w:t>
      </w:r>
      <w:proofErr w:type="spellStart"/>
      <w:r w:rsidR="00745B2F" w:rsidRPr="001D05AA">
        <w:rPr>
          <w:rFonts w:ascii="Calibri" w:hAnsi="Calibri" w:cs="Calibri"/>
          <w:i/>
          <w:iCs/>
          <w:color w:val="000000"/>
          <w:sz w:val="24"/>
          <w:szCs w:val="24"/>
        </w:rPr>
        <w:t>InformationDate_HMIS</w:t>
      </w:r>
      <w:proofErr w:type="spellEnd"/>
      <w:r w:rsidR="00745B2F" w:rsidRPr="001D05AA">
        <w:rPr>
          <w:rFonts w:ascii="Calibri" w:hAnsi="Calibri" w:cs="Calibri"/>
          <w:i/>
          <w:iCs/>
          <w:color w:val="000000"/>
          <w:sz w:val="24"/>
          <w:szCs w:val="24"/>
        </w:rPr>
        <w:t xml:space="preserve">’ </w:t>
      </w:r>
      <w:r w:rsidR="00745B2F" w:rsidRPr="001D05AA">
        <w:rPr>
          <w:rFonts w:ascii="Calibri" w:hAnsi="Calibri" w:cs="Calibri"/>
          <w:color w:val="000000"/>
          <w:sz w:val="24"/>
          <w:szCs w:val="24"/>
        </w:rPr>
        <w:t xml:space="preserve">that matches the client’s </w:t>
      </w:r>
      <w:r w:rsidR="00745B2F" w:rsidRPr="001D05AA">
        <w:rPr>
          <w:rFonts w:ascii="Calibri" w:hAnsi="Calibri" w:cs="Calibri"/>
          <w:i/>
          <w:iCs/>
          <w:color w:val="000000"/>
          <w:sz w:val="24"/>
          <w:szCs w:val="24"/>
        </w:rPr>
        <w:t xml:space="preserve">Project Exit Date </w:t>
      </w:r>
      <w:r w:rsidR="00745B2F" w:rsidRPr="001D05AA">
        <w:rPr>
          <w:rFonts w:ascii="Calibri" w:hAnsi="Calibri" w:cs="Calibri"/>
          <w:color w:val="000000"/>
          <w:sz w:val="24"/>
          <w:szCs w:val="24"/>
        </w:rPr>
        <w:t>(</w:t>
      </w:r>
      <w:proofErr w:type="spellStart"/>
      <w:r w:rsidR="00745B2F" w:rsidRPr="001D05AA">
        <w:rPr>
          <w:rFonts w:ascii="Calibri" w:hAnsi="Calibri" w:cs="Calibri"/>
          <w:i/>
          <w:iCs/>
          <w:color w:val="000000"/>
          <w:sz w:val="24"/>
          <w:szCs w:val="24"/>
        </w:rPr>
        <w:t>ExitDate_HMIS</w:t>
      </w:r>
      <w:proofErr w:type="spellEnd"/>
      <w:r w:rsidR="00745B2F" w:rsidRPr="001D05AA">
        <w:rPr>
          <w:rFonts w:ascii="Calibri" w:hAnsi="Calibri" w:cs="Calibri"/>
          <w:color w:val="000000"/>
          <w:sz w:val="24"/>
          <w:szCs w:val="24"/>
        </w:rPr>
        <w:t xml:space="preserve">). Information must be accurate as of the </w:t>
      </w:r>
      <w:r w:rsidR="00745B2F" w:rsidRPr="001D05AA">
        <w:rPr>
          <w:rFonts w:ascii="Calibri" w:hAnsi="Calibri" w:cs="Calibri"/>
          <w:i/>
          <w:iCs/>
          <w:color w:val="000000"/>
          <w:sz w:val="24"/>
          <w:szCs w:val="24"/>
        </w:rPr>
        <w:t>Project Exit Date.</w:t>
      </w:r>
      <w:r w:rsidR="00745B2F" w:rsidRPr="001D05AA">
        <w:rPr>
          <w:rFonts w:ascii="Calibri" w:hAnsi="Calibri" w:cs="Calibri"/>
          <w:color w:val="000000"/>
          <w:sz w:val="24"/>
          <w:szCs w:val="24"/>
        </w:rPr>
        <w:t xml:space="preserve"> </w:t>
      </w:r>
    </w:p>
    <w:p w14:paraId="32BE8EC5" w14:textId="77777777" w:rsidR="00745B2F" w:rsidRPr="001D05AA" w:rsidRDefault="00745B2F" w:rsidP="001D05AA">
      <w:pPr>
        <w:pStyle w:val="BodyText"/>
        <w:spacing w:before="1"/>
        <w:ind w:left="720"/>
        <w:rPr>
          <w:rFonts w:eastAsiaTheme="minorHAnsi"/>
          <w:color w:val="000000"/>
          <w:sz w:val="24"/>
          <w:szCs w:val="24"/>
          <w14:ligatures w14:val="standardContextual"/>
        </w:rPr>
      </w:pPr>
    </w:p>
    <w:p w14:paraId="5377F39B" w14:textId="77777777" w:rsidR="00745B2F" w:rsidRPr="001D05AA" w:rsidRDefault="00745B2F" w:rsidP="001D05AA">
      <w:pPr>
        <w:pStyle w:val="BodyText"/>
        <w:spacing w:before="1"/>
        <w:ind w:left="720"/>
        <w:rPr>
          <w:rFonts w:eastAsiaTheme="minorHAnsi"/>
          <w:color w:val="000000"/>
          <w:sz w:val="24"/>
          <w:szCs w:val="24"/>
          <w14:ligatures w14:val="standardContextual"/>
        </w:rPr>
      </w:pPr>
      <w:r w:rsidRPr="001D05AA">
        <w:rPr>
          <w:rFonts w:eastAsiaTheme="minorHAnsi"/>
          <w:color w:val="000000"/>
          <w:sz w:val="24"/>
          <w:szCs w:val="24"/>
          <w14:ligatures w14:val="standardContextual"/>
        </w:rPr>
        <w:t xml:space="preserve">There may be no more than one record in the Exit dataset for any </w:t>
      </w:r>
      <w:proofErr w:type="spellStart"/>
      <w:r w:rsidRPr="001D05AA">
        <w:rPr>
          <w:rFonts w:eastAsiaTheme="minorHAnsi"/>
          <w:i/>
          <w:iCs/>
          <w:color w:val="000000"/>
          <w:sz w:val="24"/>
          <w:szCs w:val="24"/>
          <w14:ligatures w14:val="standardContextual"/>
        </w:rPr>
        <w:t>EnrollmentID_HMIS</w:t>
      </w:r>
      <w:proofErr w:type="spellEnd"/>
      <w:r w:rsidRPr="001D05AA">
        <w:rPr>
          <w:rFonts w:eastAsiaTheme="minorHAnsi"/>
          <w:color w:val="000000"/>
          <w:sz w:val="24"/>
          <w:szCs w:val="24"/>
          <w14:ligatures w14:val="standardContextual"/>
        </w:rPr>
        <w:t>.</w:t>
      </w:r>
    </w:p>
    <w:p w14:paraId="3BC96B8F" w14:textId="77777777" w:rsidR="00745B2F" w:rsidRPr="001D05AA" w:rsidRDefault="00745B2F" w:rsidP="001D05AA">
      <w:pPr>
        <w:pStyle w:val="BodyText"/>
        <w:spacing w:before="1"/>
        <w:ind w:left="720"/>
        <w:rPr>
          <w:rFonts w:eastAsiaTheme="minorHAnsi"/>
          <w:color w:val="000000"/>
          <w:sz w:val="24"/>
          <w:szCs w:val="24"/>
          <w14:ligatures w14:val="standardContextual"/>
        </w:rPr>
      </w:pPr>
    </w:p>
    <w:p w14:paraId="39301628" w14:textId="77777777" w:rsidR="00745B2F" w:rsidRPr="001D05AA" w:rsidRDefault="00745B2F" w:rsidP="001D05AA">
      <w:pPr>
        <w:pStyle w:val="BodyText"/>
        <w:spacing w:before="1"/>
        <w:ind w:left="720"/>
        <w:rPr>
          <w:rFonts w:eastAsiaTheme="minorHAnsi"/>
          <w:color w:val="000000"/>
          <w:sz w:val="24"/>
          <w:szCs w:val="24"/>
          <w14:ligatures w14:val="standardContextual"/>
        </w:rPr>
      </w:pPr>
      <w:proofErr w:type="spellStart"/>
      <w:r w:rsidRPr="001D05AA">
        <w:rPr>
          <w:rFonts w:eastAsiaTheme="minorHAnsi"/>
          <w:i/>
          <w:iCs/>
          <w:color w:val="000000"/>
          <w:sz w:val="24"/>
          <w:szCs w:val="24"/>
          <w14:ligatures w14:val="standardContextual"/>
        </w:rPr>
        <w:t>EnrollmentID_HMIS</w:t>
      </w:r>
      <w:proofErr w:type="spellEnd"/>
      <w:r w:rsidRPr="001D05AA">
        <w:rPr>
          <w:rFonts w:eastAsiaTheme="minorHAnsi"/>
          <w:color w:val="000000"/>
          <w:sz w:val="24"/>
          <w:szCs w:val="24"/>
          <w14:ligatures w14:val="standardContextual"/>
        </w:rPr>
        <w:t xml:space="preserve"> records that do not have a corresponding </w:t>
      </w:r>
      <w:proofErr w:type="spellStart"/>
      <w:r w:rsidRPr="001D05AA">
        <w:rPr>
          <w:i/>
          <w:iCs/>
          <w:color w:val="000000"/>
          <w:sz w:val="24"/>
          <w:szCs w:val="24"/>
        </w:rPr>
        <w:t>ExitDate_HMIS</w:t>
      </w:r>
      <w:proofErr w:type="spellEnd"/>
      <w:r w:rsidRPr="001D05AA">
        <w:rPr>
          <w:rFonts w:eastAsiaTheme="minorHAnsi"/>
          <w:color w:val="000000"/>
          <w:sz w:val="24"/>
          <w:szCs w:val="24"/>
          <w14:ligatures w14:val="standardContextual"/>
        </w:rPr>
        <w:t xml:space="preserve"> will not have a record in the Exit data set.</w:t>
      </w:r>
    </w:p>
    <w:p w14:paraId="04CEC1C5" w14:textId="77777777" w:rsidR="00745B2F" w:rsidRPr="008663DC" w:rsidRDefault="00745B2F" w:rsidP="00745B2F">
      <w:pPr>
        <w:spacing w:line="240" w:lineRule="auto"/>
        <w:rPr>
          <w:rFonts w:ascii="Times New Roman" w:hAnsi="Times New Roman" w:cs="Times New Roman"/>
          <w:b/>
        </w:rPr>
      </w:pPr>
    </w:p>
    <w:p w14:paraId="0AEC4FC0" w14:textId="0A6E98BC" w:rsidR="00745B2F" w:rsidRPr="00C34319" w:rsidRDefault="001D05AA" w:rsidP="001D05AA">
      <w:pPr>
        <w:pStyle w:val="Heading4"/>
      </w:pPr>
      <w:r>
        <w:t xml:space="preserve">HMIS Services File: </w:t>
      </w:r>
      <w:r w:rsidR="00745B2F" w:rsidRPr="00C34319">
        <w:t xml:space="preserve">VW_PHD_HMIS_SERVICES_ANALYTIC </w:t>
      </w:r>
    </w:p>
    <w:p w14:paraId="26BC4088" w14:textId="77777777" w:rsidR="00745B2F" w:rsidRPr="001D05AA" w:rsidRDefault="00745B2F" w:rsidP="00663753">
      <w:pPr>
        <w:pStyle w:val="BodyText"/>
        <w:spacing w:before="1"/>
        <w:ind w:left="720"/>
        <w:rPr>
          <w:rFonts w:asciiTheme="minorHAnsi" w:hAnsiTheme="minorHAnsi" w:cstheme="minorHAnsi"/>
          <w:sz w:val="24"/>
          <w:szCs w:val="24"/>
        </w:rPr>
      </w:pPr>
      <w:r w:rsidRPr="001D05AA">
        <w:rPr>
          <w:rFonts w:asciiTheme="minorHAnsi" w:hAnsiTheme="minorHAnsi" w:cstheme="minorHAnsi"/>
          <w:sz w:val="24"/>
          <w:szCs w:val="24"/>
        </w:rPr>
        <w:t xml:space="preserve">This file may include a theoretically unlimited number of records per </w:t>
      </w:r>
      <w:proofErr w:type="spellStart"/>
      <w:r w:rsidRPr="001D05AA">
        <w:rPr>
          <w:rFonts w:asciiTheme="minorHAnsi" w:hAnsiTheme="minorHAnsi" w:cstheme="minorHAnsi"/>
          <w:i/>
          <w:sz w:val="24"/>
          <w:szCs w:val="24"/>
        </w:rPr>
        <w:t>EnrollmentID_HMIS</w:t>
      </w:r>
      <w:proofErr w:type="spellEnd"/>
      <w:r w:rsidRPr="001D05AA">
        <w:rPr>
          <w:rFonts w:asciiTheme="minorHAnsi" w:hAnsiTheme="minorHAnsi" w:cstheme="minorHAnsi"/>
          <w:sz w:val="24"/>
          <w:szCs w:val="24"/>
        </w:rPr>
        <w:t>.</w:t>
      </w:r>
      <w:r w:rsidRPr="001D05AA">
        <w:rPr>
          <w:rFonts w:asciiTheme="minorHAnsi" w:hAnsiTheme="minorHAnsi" w:cstheme="minorHAnsi"/>
          <w:spacing w:val="1"/>
          <w:sz w:val="24"/>
          <w:szCs w:val="24"/>
        </w:rPr>
        <w:t xml:space="preserve"> </w:t>
      </w:r>
      <w:r w:rsidRPr="001D05AA">
        <w:rPr>
          <w:rFonts w:asciiTheme="minorHAnsi" w:hAnsiTheme="minorHAnsi" w:cstheme="minorHAnsi"/>
          <w:sz w:val="24"/>
          <w:szCs w:val="24"/>
        </w:rPr>
        <w:t xml:space="preserve">The </w:t>
      </w:r>
      <w:proofErr w:type="spellStart"/>
      <w:r w:rsidRPr="001D05AA">
        <w:rPr>
          <w:rFonts w:asciiTheme="minorHAnsi" w:hAnsiTheme="minorHAnsi" w:cstheme="minorHAnsi"/>
          <w:i/>
          <w:sz w:val="24"/>
          <w:szCs w:val="24"/>
        </w:rPr>
        <w:t>DateProv_HMIS</w:t>
      </w:r>
      <w:proofErr w:type="spellEnd"/>
      <w:r w:rsidRPr="001D05AA">
        <w:rPr>
          <w:rFonts w:asciiTheme="minorHAnsi" w:hAnsiTheme="minorHAnsi" w:cstheme="minorHAnsi"/>
          <w:i/>
          <w:sz w:val="24"/>
          <w:szCs w:val="24"/>
        </w:rPr>
        <w:t xml:space="preserve"> </w:t>
      </w:r>
      <w:r w:rsidRPr="001D05AA">
        <w:rPr>
          <w:rFonts w:asciiTheme="minorHAnsi" w:hAnsiTheme="minorHAnsi" w:cstheme="minorHAnsi"/>
          <w:sz w:val="24"/>
          <w:szCs w:val="24"/>
        </w:rPr>
        <w:t>is considered the information</w:t>
      </w:r>
      <w:r w:rsidRPr="001D05AA">
        <w:rPr>
          <w:rFonts w:asciiTheme="minorHAnsi" w:hAnsiTheme="minorHAnsi" w:cstheme="minorHAnsi"/>
          <w:spacing w:val="-3"/>
          <w:sz w:val="24"/>
          <w:szCs w:val="24"/>
        </w:rPr>
        <w:t xml:space="preserve"> </w:t>
      </w:r>
      <w:r w:rsidRPr="001D05AA">
        <w:rPr>
          <w:rFonts w:asciiTheme="minorHAnsi" w:hAnsiTheme="minorHAnsi" w:cstheme="minorHAnsi"/>
          <w:sz w:val="24"/>
          <w:szCs w:val="24"/>
        </w:rPr>
        <w:t>date</w:t>
      </w:r>
      <w:r w:rsidRPr="001D05AA">
        <w:rPr>
          <w:rFonts w:asciiTheme="minorHAnsi" w:hAnsiTheme="minorHAnsi" w:cstheme="minorHAnsi"/>
          <w:spacing w:val="2"/>
          <w:sz w:val="24"/>
          <w:szCs w:val="24"/>
        </w:rPr>
        <w:t xml:space="preserve"> </w:t>
      </w:r>
      <w:r w:rsidRPr="001D05AA">
        <w:rPr>
          <w:rFonts w:asciiTheme="minorHAnsi" w:hAnsiTheme="minorHAnsi" w:cstheme="minorHAnsi"/>
          <w:sz w:val="24"/>
          <w:szCs w:val="24"/>
        </w:rPr>
        <w:t>for all</w:t>
      </w:r>
      <w:r w:rsidRPr="001D05AA">
        <w:rPr>
          <w:rFonts w:asciiTheme="minorHAnsi" w:hAnsiTheme="minorHAnsi" w:cstheme="minorHAnsi"/>
          <w:spacing w:val="-1"/>
          <w:sz w:val="24"/>
          <w:szCs w:val="24"/>
        </w:rPr>
        <w:t xml:space="preserve"> </w:t>
      </w:r>
      <w:r w:rsidRPr="001D05AA">
        <w:rPr>
          <w:rFonts w:asciiTheme="minorHAnsi" w:hAnsiTheme="minorHAnsi" w:cstheme="minorHAnsi"/>
          <w:sz w:val="24"/>
          <w:szCs w:val="24"/>
        </w:rPr>
        <w:t>records in</w:t>
      </w:r>
      <w:r w:rsidRPr="001D05AA">
        <w:rPr>
          <w:rFonts w:asciiTheme="minorHAnsi" w:hAnsiTheme="minorHAnsi" w:cstheme="minorHAnsi"/>
          <w:spacing w:val="-1"/>
          <w:sz w:val="24"/>
          <w:szCs w:val="24"/>
        </w:rPr>
        <w:t xml:space="preserve"> </w:t>
      </w:r>
      <w:r w:rsidRPr="001D05AA">
        <w:rPr>
          <w:rFonts w:asciiTheme="minorHAnsi" w:hAnsiTheme="minorHAnsi" w:cstheme="minorHAnsi"/>
          <w:sz w:val="24"/>
          <w:szCs w:val="24"/>
        </w:rPr>
        <w:t>this</w:t>
      </w:r>
      <w:r w:rsidRPr="001D05AA">
        <w:rPr>
          <w:rFonts w:asciiTheme="minorHAnsi" w:hAnsiTheme="minorHAnsi" w:cstheme="minorHAnsi"/>
          <w:spacing w:val="-2"/>
          <w:sz w:val="24"/>
          <w:szCs w:val="24"/>
        </w:rPr>
        <w:t xml:space="preserve"> </w:t>
      </w:r>
      <w:r w:rsidRPr="001D05AA">
        <w:rPr>
          <w:rFonts w:asciiTheme="minorHAnsi" w:hAnsiTheme="minorHAnsi" w:cstheme="minorHAnsi"/>
          <w:sz w:val="24"/>
          <w:szCs w:val="24"/>
        </w:rPr>
        <w:t>file.</w:t>
      </w:r>
    </w:p>
    <w:p w14:paraId="1F047BB2" w14:textId="77777777" w:rsidR="00745B2F" w:rsidRPr="001D05AA" w:rsidRDefault="00745B2F" w:rsidP="00663753">
      <w:pPr>
        <w:pStyle w:val="BodyText"/>
        <w:spacing w:before="10"/>
        <w:ind w:left="720"/>
        <w:rPr>
          <w:rFonts w:asciiTheme="minorHAnsi" w:hAnsiTheme="minorHAnsi" w:cstheme="minorHAnsi"/>
          <w:sz w:val="24"/>
          <w:szCs w:val="24"/>
        </w:rPr>
      </w:pPr>
    </w:p>
    <w:p w14:paraId="0A0A30C9" w14:textId="4B702481" w:rsidR="00745B2F" w:rsidRPr="001D05AA" w:rsidRDefault="00745B2F" w:rsidP="00663753">
      <w:pPr>
        <w:pStyle w:val="BodyText"/>
        <w:ind w:left="720"/>
        <w:rPr>
          <w:rFonts w:asciiTheme="minorHAnsi" w:hAnsiTheme="minorHAnsi" w:cstheme="minorHAnsi"/>
          <w:sz w:val="24"/>
          <w:szCs w:val="24"/>
        </w:rPr>
      </w:pPr>
      <w:r w:rsidRPr="001D05AA">
        <w:rPr>
          <w:rFonts w:asciiTheme="minorHAnsi" w:hAnsiTheme="minorHAnsi" w:cstheme="minorHAnsi"/>
          <w:sz w:val="24"/>
          <w:szCs w:val="24"/>
        </w:rPr>
        <w:t>The structure is based on the data sets as they</w:t>
      </w:r>
      <w:r w:rsidRPr="001D05AA">
        <w:rPr>
          <w:rFonts w:asciiTheme="minorHAnsi" w:hAnsiTheme="minorHAnsi" w:cstheme="minorHAnsi"/>
          <w:spacing w:val="1"/>
          <w:sz w:val="24"/>
          <w:szCs w:val="24"/>
        </w:rPr>
        <w:t xml:space="preserve"> </w:t>
      </w:r>
      <w:r w:rsidRPr="001D05AA">
        <w:rPr>
          <w:rFonts w:asciiTheme="minorHAnsi" w:hAnsiTheme="minorHAnsi" w:cstheme="minorHAnsi"/>
          <w:sz w:val="24"/>
          <w:szCs w:val="24"/>
        </w:rPr>
        <w:t xml:space="preserve">are defined in the </w:t>
      </w:r>
      <w:r w:rsidR="00663753">
        <w:rPr>
          <w:rFonts w:asciiTheme="minorHAnsi" w:hAnsiTheme="minorHAnsi" w:cstheme="minorHAnsi"/>
          <w:sz w:val="24"/>
          <w:szCs w:val="24"/>
        </w:rPr>
        <w:t xml:space="preserve">Housing Management </w:t>
      </w:r>
      <w:r w:rsidR="00663753">
        <w:rPr>
          <w:rFonts w:asciiTheme="minorHAnsi" w:hAnsiTheme="minorHAnsi" w:cstheme="minorHAnsi"/>
          <w:sz w:val="24"/>
          <w:szCs w:val="24"/>
        </w:rPr>
        <w:lastRenderedPageBreak/>
        <w:t>Information System (</w:t>
      </w:r>
      <w:r w:rsidRPr="001D05AA">
        <w:rPr>
          <w:rFonts w:asciiTheme="minorHAnsi" w:hAnsiTheme="minorHAnsi" w:cstheme="minorHAnsi"/>
          <w:sz w:val="24"/>
          <w:szCs w:val="24"/>
        </w:rPr>
        <w:t>HMIS</w:t>
      </w:r>
      <w:r w:rsidR="00663753">
        <w:rPr>
          <w:rFonts w:asciiTheme="minorHAnsi" w:hAnsiTheme="minorHAnsi" w:cstheme="minorHAnsi"/>
          <w:sz w:val="24"/>
          <w:szCs w:val="24"/>
        </w:rPr>
        <w:t>)</w:t>
      </w:r>
      <w:r w:rsidRPr="001D05AA">
        <w:rPr>
          <w:rFonts w:asciiTheme="minorHAnsi" w:hAnsiTheme="minorHAnsi" w:cstheme="minorHAnsi"/>
          <w:sz w:val="24"/>
          <w:szCs w:val="24"/>
        </w:rPr>
        <w:t xml:space="preserve"> Data Dictionary and assumes that each record in the </w:t>
      </w:r>
      <w:proofErr w:type="gramStart"/>
      <w:r w:rsidRPr="001D05AA">
        <w:rPr>
          <w:rFonts w:asciiTheme="minorHAnsi" w:hAnsiTheme="minorHAnsi" w:cstheme="minorHAnsi"/>
          <w:sz w:val="24"/>
          <w:szCs w:val="24"/>
        </w:rPr>
        <w:t>exporting</w:t>
      </w:r>
      <w:proofErr w:type="gramEnd"/>
      <w:r w:rsidRPr="001D05AA">
        <w:rPr>
          <w:rFonts w:asciiTheme="minorHAnsi" w:hAnsiTheme="minorHAnsi" w:cstheme="minorHAnsi"/>
          <w:sz w:val="24"/>
          <w:szCs w:val="24"/>
        </w:rPr>
        <w:t xml:space="preserve"> database</w:t>
      </w:r>
      <w:r w:rsidRPr="001D05AA">
        <w:rPr>
          <w:rFonts w:asciiTheme="minorHAnsi" w:hAnsiTheme="minorHAnsi" w:cstheme="minorHAnsi"/>
          <w:spacing w:val="1"/>
          <w:sz w:val="24"/>
          <w:szCs w:val="24"/>
        </w:rPr>
        <w:t xml:space="preserve"> </w:t>
      </w:r>
      <w:r w:rsidRPr="001D05AA">
        <w:rPr>
          <w:rFonts w:asciiTheme="minorHAnsi" w:hAnsiTheme="minorHAnsi" w:cstheme="minorHAnsi"/>
          <w:sz w:val="24"/>
          <w:szCs w:val="24"/>
        </w:rPr>
        <w:t>includes one service.</w:t>
      </w:r>
      <w:r w:rsidRPr="001D05AA">
        <w:rPr>
          <w:rFonts w:asciiTheme="minorHAnsi" w:hAnsiTheme="minorHAnsi" w:cstheme="minorHAnsi"/>
          <w:spacing w:val="1"/>
          <w:sz w:val="24"/>
          <w:szCs w:val="24"/>
        </w:rPr>
        <w:t xml:space="preserve"> </w:t>
      </w:r>
    </w:p>
    <w:p w14:paraId="43FE4FAF" w14:textId="77777777" w:rsidR="00745B2F" w:rsidRPr="001D05AA" w:rsidRDefault="00745B2F" w:rsidP="00663753">
      <w:pPr>
        <w:pStyle w:val="BodyText"/>
        <w:spacing w:before="9"/>
        <w:ind w:left="720"/>
        <w:rPr>
          <w:rFonts w:asciiTheme="minorHAnsi" w:hAnsiTheme="minorHAnsi" w:cstheme="minorHAnsi"/>
          <w:sz w:val="24"/>
          <w:szCs w:val="24"/>
        </w:rPr>
      </w:pPr>
    </w:p>
    <w:p w14:paraId="0E43BD0D" w14:textId="77777777" w:rsidR="00745B2F" w:rsidRPr="001D05AA" w:rsidRDefault="00745B2F" w:rsidP="00663753">
      <w:pPr>
        <w:pStyle w:val="BodyText"/>
        <w:ind w:left="720"/>
        <w:rPr>
          <w:rFonts w:asciiTheme="minorHAnsi" w:hAnsiTheme="minorHAnsi" w:cstheme="minorHAnsi"/>
          <w:sz w:val="24"/>
          <w:szCs w:val="24"/>
        </w:rPr>
      </w:pPr>
      <w:r w:rsidRPr="001D05AA">
        <w:rPr>
          <w:rFonts w:asciiTheme="minorHAnsi" w:hAnsiTheme="minorHAnsi" w:cstheme="minorHAnsi"/>
          <w:sz w:val="24"/>
          <w:szCs w:val="24"/>
        </w:rPr>
        <w:t xml:space="preserve">Records of bed nights should only be present for </w:t>
      </w:r>
      <w:proofErr w:type="spellStart"/>
      <w:r w:rsidRPr="001D05AA">
        <w:rPr>
          <w:rFonts w:asciiTheme="minorHAnsi" w:hAnsiTheme="minorHAnsi" w:cstheme="minorHAnsi"/>
          <w:i/>
          <w:sz w:val="24"/>
          <w:szCs w:val="24"/>
        </w:rPr>
        <w:t>EnrollmentID_HMIS</w:t>
      </w:r>
      <w:proofErr w:type="spellEnd"/>
      <w:r w:rsidRPr="001D05AA">
        <w:rPr>
          <w:rFonts w:asciiTheme="minorHAnsi" w:hAnsiTheme="minorHAnsi" w:cstheme="minorHAnsi"/>
          <w:i/>
          <w:sz w:val="24"/>
          <w:szCs w:val="24"/>
        </w:rPr>
        <w:t xml:space="preserve"> </w:t>
      </w:r>
      <w:r w:rsidRPr="001D05AA">
        <w:rPr>
          <w:rFonts w:asciiTheme="minorHAnsi" w:hAnsiTheme="minorHAnsi" w:cstheme="minorHAnsi"/>
          <w:sz w:val="24"/>
          <w:szCs w:val="24"/>
        </w:rPr>
        <w:t xml:space="preserve">in emergency shelters where </w:t>
      </w:r>
      <w:proofErr w:type="spellStart"/>
      <w:r w:rsidRPr="001D05AA">
        <w:rPr>
          <w:rFonts w:asciiTheme="minorHAnsi" w:hAnsiTheme="minorHAnsi" w:cstheme="minorHAnsi"/>
          <w:i/>
          <w:iCs/>
          <w:sz w:val="24"/>
          <w:szCs w:val="24"/>
        </w:rPr>
        <w:t>ProjType_HMIS</w:t>
      </w:r>
      <w:proofErr w:type="spellEnd"/>
      <w:r w:rsidRPr="001D05AA">
        <w:rPr>
          <w:rFonts w:asciiTheme="minorHAnsi" w:hAnsiTheme="minorHAnsi" w:cstheme="minorHAnsi"/>
          <w:sz w:val="24"/>
          <w:szCs w:val="24"/>
        </w:rPr>
        <w:t xml:space="preserve"> = 1 (“Emergency Shelter – Night-by-Night”) in PHD_HMIS_PROJECT_CLEAN dataset.</w:t>
      </w:r>
      <w:r w:rsidRPr="001D05AA">
        <w:rPr>
          <w:rFonts w:asciiTheme="minorHAnsi" w:hAnsiTheme="minorHAnsi" w:cstheme="minorHAnsi"/>
          <w:spacing w:val="49"/>
          <w:sz w:val="24"/>
          <w:szCs w:val="24"/>
        </w:rPr>
        <w:t xml:space="preserve"> </w:t>
      </w:r>
      <w:r w:rsidRPr="001D05AA">
        <w:rPr>
          <w:rFonts w:asciiTheme="minorHAnsi" w:hAnsiTheme="minorHAnsi" w:cstheme="minorHAnsi"/>
          <w:sz w:val="24"/>
          <w:szCs w:val="24"/>
        </w:rPr>
        <w:t>For</w:t>
      </w:r>
      <w:r w:rsidRPr="001D05AA">
        <w:rPr>
          <w:rFonts w:asciiTheme="minorHAnsi" w:hAnsiTheme="minorHAnsi" w:cstheme="minorHAnsi"/>
          <w:spacing w:val="-2"/>
          <w:sz w:val="24"/>
          <w:szCs w:val="24"/>
        </w:rPr>
        <w:t xml:space="preserve"> </w:t>
      </w:r>
      <w:r w:rsidRPr="001D05AA">
        <w:rPr>
          <w:rFonts w:asciiTheme="minorHAnsi" w:hAnsiTheme="minorHAnsi" w:cstheme="minorHAnsi"/>
          <w:sz w:val="24"/>
          <w:szCs w:val="24"/>
        </w:rPr>
        <w:t>these</w:t>
      </w:r>
      <w:r w:rsidRPr="001D05AA">
        <w:rPr>
          <w:rFonts w:asciiTheme="minorHAnsi" w:hAnsiTheme="minorHAnsi" w:cstheme="minorHAnsi"/>
          <w:spacing w:val="1"/>
          <w:sz w:val="24"/>
          <w:szCs w:val="24"/>
        </w:rPr>
        <w:t xml:space="preserve"> </w:t>
      </w:r>
      <w:r w:rsidRPr="001D05AA">
        <w:rPr>
          <w:rFonts w:asciiTheme="minorHAnsi" w:hAnsiTheme="minorHAnsi" w:cstheme="minorHAnsi"/>
          <w:sz w:val="24"/>
          <w:szCs w:val="24"/>
        </w:rPr>
        <w:t>shelters:</w:t>
      </w:r>
    </w:p>
    <w:p w14:paraId="57B85258" w14:textId="77777777" w:rsidR="00745B2F" w:rsidRPr="001D05AA" w:rsidRDefault="00745B2F" w:rsidP="00E75B9A">
      <w:pPr>
        <w:pStyle w:val="BodyText"/>
        <w:numPr>
          <w:ilvl w:val="0"/>
          <w:numId w:val="28"/>
        </w:numPr>
        <w:spacing w:before="24"/>
        <w:ind w:left="1720"/>
        <w:rPr>
          <w:rFonts w:asciiTheme="minorHAnsi" w:eastAsiaTheme="minorHAnsi" w:hAnsiTheme="minorHAnsi" w:cstheme="minorHAnsi"/>
          <w:b/>
          <w:sz w:val="24"/>
          <w:szCs w:val="24"/>
          <w14:ligatures w14:val="standardContextual"/>
        </w:rPr>
      </w:pPr>
      <w:r w:rsidRPr="001D05AA">
        <w:rPr>
          <w:rFonts w:asciiTheme="minorHAnsi" w:hAnsiTheme="minorHAnsi" w:cstheme="minorHAnsi"/>
          <w:sz w:val="24"/>
          <w:szCs w:val="24"/>
        </w:rPr>
        <w:t>There</w:t>
      </w:r>
      <w:r w:rsidRPr="001D05AA">
        <w:rPr>
          <w:rFonts w:asciiTheme="minorHAnsi" w:hAnsiTheme="minorHAnsi" w:cstheme="minorHAnsi"/>
          <w:spacing w:val="-1"/>
          <w:sz w:val="24"/>
          <w:szCs w:val="24"/>
        </w:rPr>
        <w:t xml:space="preserve"> </w:t>
      </w:r>
      <w:r w:rsidRPr="001D05AA">
        <w:rPr>
          <w:rFonts w:asciiTheme="minorHAnsi" w:hAnsiTheme="minorHAnsi" w:cstheme="minorHAnsi"/>
          <w:sz w:val="24"/>
          <w:szCs w:val="24"/>
        </w:rPr>
        <w:t>should</w:t>
      </w:r>
      <w:r w:rsidRPr="001D05AA">
        <w:rPr>
          <w:rFonts w:asciiTheme="minorHAnsi" w:hAnsiTheme="minorHAnsi" w:cstheme="minorHAnsi"/>
          <w:spacing w:val="-2"/>
          <w:sz w:val="24"/>
          <w:szCs w:val="24"/>
        </w:rPr>
        <w:t xml:space="preserve"> </w:t>
      </w:r>
      <w:r w:rsidRPr="001D05AA">
        <w:rPr>
          <w:rFonts w:asciiTheme="minorHAnsi" w:hAnsiTheme="minorHAnsi" w:cstheme="minorHAnsi"/>
          <w:sz w:val="24"/>
          <w:szCs w:val="24"/>
        </w:rPr>
        <w:t>be a</w:t>
      </w:r>
      <w:r w:rsidRPr="001D05AA">
        <w:rPr>
          <w:rFonts w:asciiTheme="minorHAnsi" w:hAnsiTheme="minorHAnsi" w:cstheme="minorHAnsi"/>
          <w:spacing w:val="-3"/>
          <w:sz w:val="24"/>
          <w:szCs w:val="24"/>
        </w:rPr>
        <w:t xml:space="preserve"> </w:t>
      </w:r>
      <w:r w:rsidRPr="001D05AA">
        <w:rPr>
          <w:rFonts w:asciiTheme="minorHAnsi" w:hAnsiTheme="minorHAnsi" w:cstheme="minorHAnsi"/>
          <w:sz w:val="24"/>
          <w:szCs w:val="24"/>
        </w:rPr>
        <w:t>record</w:t>
      </w:r>
      <w:r w:rsidRPr="001D05AA">
        <w:rPr>
          <w:rFonts w:asciiTheme="minorHAnsi" w:hAnsiTheme="minorHAnsi" w:cstheme="minorHAnsi"/>
          <w:spacing w:val="-4"/>
          <w:sz w:val="24"/>
          <w:szCs w:val="24"/>
        </w:rPr>
        <w:t xml:space="preserve"> </w:t>
      </w:r>
      <w:r w:rsidRPr="001D05AA">
        <w:rPr>
          <w:rFonts w:asciiTheme="minorHAnsi" w:hAnsiTheme="minorHAnsi" w:cstheme="minorHAnsi"/>
          <w:sz w:val="24"/>
          <w:szCs w:val="24"/>
        </w:rPr>
        <w:t>of</w:t>
      </w:r>
      <w:r w:rsidRPr="001D05AA">
        <w:rPr>
          <w:rFonts w:asciiTheme="minorHAnsi" w:hAnsiTheme="minorHAnsi" w:cstheme="minorHAnsi"/>
          <w:spacing w:val="-1"/>
          <w:sz w:val="24"/>
          <w:szCs w:val="24"/>
        </w:rPr>
        <w:t xml:space="preserve"> </w:t>
      </w:r>
      <w:r w:rsidRPr="001D05AA">
        <w:rPr>
          <w:rFonts w:asciiTheme="minorHAnsi" w:hAnsiTheme="minorHAnsi" w:cstheme="minorHAnsi"/>
          <w:sz w:val="24"/>
          <w:szCs w:val="24"/>
        </w:rPr>
        <w:t>a</w:t>
      </w:r>
      <w:r w:rsidRPr="001D05AA">
        <w:rPr>
          <w:rFonts w:asciiTheme="minorHAnsi" w:hAnsiTheme="minorHAnsi" w:cstheme="minorHAnsi"/>
          <w:spacing w:val="-1"/>
          <w:sz w:val="24"/>
          <w:szCs w:val="24"/>
        </w:rPr>
        <w:t xml:space="preserve"> </w:t>
      </w:r>
      <w:r w:rsidRPr="001D05AA">
        <w:rPr>
          <w:rFonts w:asciiTheme="minorHAnsi" w:hAnsiTheme="minorHAnsi" w:cstheme="minorHAnsi"/>
          <w:sz w:val="24"/>
          <w:szCs w:val="24"/>
        </w:rPr>
        <w:t>bed</w:t>
      </w:r>
      <w:r w:rsidRPr="001D05AA">
        <w:rPr>
          <w:rFonts w:asciiTheme="minorHAnsi" w:hAnsiTheme="minorHAnsi" w:cstheme="minorHAnsi"/>
          <w:spacing w:val="-1"/>
          <w:sz w:val="24"/>
          <w:szCs w:val="24"/>
        </w:rPr>
        <w:t xml:space="preserve"> </w:t>
      </w:r>
      <w:r w:rsidRPr="001D05AA">
        <w:rPr>
          <w:rFonts w:asciiTheme="minorHAnsi" w:hAnsiTheme="minorHAnsi" w:cstheme="minorHAnsi"/>
          <w:sz w:val="24"/>
          <w:szCs w:val="24"/>
        </w:rPr>
        <w:t>night</w:t>
      </w:r>
      <w:r w:rsidRPr="001D05AA">
        <w:rPr>
          <w:rFonts w:asciiTheme="minorHAnsi" w:hAnsiTheme="minorHAnsi" w:cstheme="minorHAnsi"/>
          <w:spacing w:val="-3"/>
          <w:sz w:val="24"/>
          <w:szCs w:val="24"/>
        </w:rPr>
        <w:t xml:space="preserve"> </w:t>
      </w:r>
      <w:r w:rsidRPr="001D05AA">
        <w:rPr>
          <w:rFonts w:asciiTheme="minorHAnsi" w:hAnsiTheme="minorHAnsi" w:cstheme="minorHAnsi"/>
          <w:sz w:val="24"/>
          <w:szCs w:val="24"/>
        </w:rPr>
        <w:t>with</w:t>
      </w:r>
      <w:r w:rsidRPr="001D05AA">
        <w:rPr>
          <w:rFonts w:asciiTheme="minorHAnsi" w:hAnsiTheme="minorHAnsi" w:cstheme="minorHAnsi"/>
          <w:spacing w:val="-1"/>
          <w:sz w:val="24"/>
          <w:szCs w:val="24"/>
        </w:rPr>
        <w:t xml:space="preserve"> </w:t>
      </w:r>
      <w:r w:rsidRPr="001D05AA">
        <w:rPr>
          <w:rFonts w:asciiTheme="minorHAnsi" w:hAnsiTheme="minorHAnsi" w:cstheme="minorHAnsi"/>
          <w:sz w:val="24"/>
          <w:szCs w:val="24"/>
        </w:rPr>
        <w:t>a</w:t>
      </w:r>
      <w:r w:rsidRPr="001D05AA">
        <w:rPr>
          <w:rFonts w:asciiTheme="minorHAnsi" w:hAnsiTheme="minorHAnsi" w:cstheme="minorHAnsi"/>
          <w:spacing w:val="-3"/>
          <w:sz w:val="24"/>
          <w:szCs w:val="24"/>
        </w:rPr>
        <w:t xml:space="preserve"> </w:t>
      </w:r>
      <w:proofErr w:type="spellStart"/>
      <w:r w:rsidRPr="001D05AA">
        <w:rPr>
          <w:rFonts w:asciiTheme="minorHAnsi" w:hAnsiTheme="minorHAnsi" w:cstheme="minorHAnsi"/>
          <w:i/>
          <w:iCs/>
          <w:sz w:val="24"/>
          <w:szCs w:val="24"/>
        </w:rPr>
        <w:t>DateProv_HMIS</w:t>
      </w:r>
      <w:proofErr w:type="spellEnd"/>
      <w:r w:rsidRPr="001D05AA">
        <w:rPr>
          <w:rFonts w:asciiTheme="minorHAnsi" w:hAnsiTheme="minorHAnsi" w:cstheme="minorHAnsi"/>
          <w:i/>
          <w:iCs/>
          <w:spacing w:val="-1"/>
          <w:sz w:val="24"/>
          <w:szCs w:val="24"/>
        </w:rPr>
        <w:t xml:space="preserve"> </w:t>
      </w:r>
      <w:r w:rsidRPr="001D05AA">
        <w:rPr>
          <w:rFonts w:asciiTheme="minorHAnsi" w:hAnsiTheme="minorHAnsi" w:cstheme="minorHAnsi"/>
          <w:sz w:val="24"/>
          <w:szCs w:val="24"/>
        </w:rPr>
        <w:t>that</w:t>
      </w:r>
      <w:r w:rsidRPr="001D05AA">
        <w:rPr>
          <w:rFonts w:asciiTheme="minorHAnsi" w:hAnsiTheme="minorHAnsi" w:cstheme="minorHAnsi"/>
          <w:spacing w:val="-2"/>
          <w:sz w:val="24"/>
          <w:szCs w:val="24"/>
        </w:rPr>
        <w:t xml:space="preserve"> </w:t>
      </w:r>
      <w:r w:rsidRPr="001D05AA">
        <w:rPr>
          <w:rFonts w:asciiTheme="minorHAnsi" w:hAnsiTheme="minorHAnsi" w:cstheme="minorHAnsi"/>
          <w:sz w:val="24"/>
          <w:szCs w:val="24"/>
        </w:rPr>
        <w:t>corresponds</w:t>
      </w:r>
      <w:r w:rsidRPr="001D05AA">
        <w:rPr>
          <w:rFonts w:asciiTheme="minorHAnsi" w:hAnsiTheme="minorHAnsi" w:cstheme="minorHAnsi"/>
          <w:spacing w:val="-1"/>
          <w:sz w:val="24"/>
          <w:szCs w:val="24"/>
        </w:rPr>
        <w:t xml:space="preserve"> </w:t>
      </w:r>
      <w:r w:rsidRPr="001D05AA">
        <w:rPr>
          <w:rFonts w:asciiTheme="minorHAnsi" w:hAnsiTheme="minorHAnsi" w:cstheme="minorHAnsi"/>
          <w:sz w:val="24"/>
          <w:szCs w:val="24"/>
        </w:rPr>
        <w:t>to</w:t>
      </w:r>
      <w:r w:rsidRPr="001D05AA">
        <w:rPr>
          <w:rFonts w:asciiTheme="minorHAnsi" w:hAnsiTheme="minorHAnsi" w:cstheme="minorHAnsi"/>
          <w:spacing w:val="-2"/>
          <w:sz w:val="24"/>
          <w:szCs w:val="24"/>
        </w:rPr>
        <w:t xml:space="preserve"> </w:t>
      </w:r>
      <w:r w:rsidRPr="001D05AA">
        <w:rPr>
          <w:rFonts w:asciiTheme="minorHAnsi" w:hAnsiTheme="minorHAnsi" w:cstheme="minorHAnsi"/>
          <w:sz w:val="24"/>
          <w:szCs w:val="24"/>
        </w:rPr>
        <w:t xml:space="preserve">the </w:t>
      </w:r>
      <w:proofErr w:type="spellStart"/>
      <w:r w:rsidRPr="001D05AA">
        <w:rPr>
          <w:rFonts w:asciiTheme="minorHAnsi" w:hAnsiTheme="minorHAnsi" w:cstheme="minorHAnsi"/>
          <w:i/>
          <w:iCs/>
          <w:sz w:val="24"/>
          <w:szCs w:val="24"/>
        </w:rPr>
        <w:t>EntryDate_HMIS</w:t>
      </w:r>
      <w:proofErr w:type="spellEnd"/>
      <w:r w:rsidRPr="001D05AA">
        <w:rPr>
          <w:rFonts w:asciiTheme="minorHAnsi" w:hAnsiTheme="minorHAnsi" w:cstheme="minorHAnsi"/>
          <w:i/>
          <w:iCs/>
          <w:sz w:val="24"/>
          <w:szCs w:val="24"/>
        </w:rPr>
        <w:t xml:space="preserve"> in </w:t>
      </w:r>
      <w:r w:rsidRPr="001D05AA">
        <w:rPr>
          <w:rFonts w:asciiTheme="minorHAnsi" w:eastAsiaTheme="minorHAnsi" w:hAnsiTheme="minorHAnsi" w:cstheme="minorHAnsi"/>
          <w:bCs/>
          <w:sz w:val="24"/>
          <w:szCs w:val="24"/>
          <w14:ligatures w14:val="standardContextual"/>
        </w:rPr>
        <w:t>PHD_HMIS_ENROLLMENT_CLEAN</w:t>
      </w:r>
      <w:r w:rsidRPr="001D05AA">
        <w:rPr>
          <w:rFonts w:asciiTheme="minorHAnsi" w:eastAsiaTheme="minorHAnsi" w:hAnsiTheme="minorHAnsi" w:cstheme="minorHAnsi"/>
          <w:b/>
          <w:sz w:val="24"/>
          <w:szCs w:val="24"/>
          <w14:ligatures w14:val="standardContextual"/>
        </w:rPr>
        <w:t xml:space="preserve"> </w:t>
      </w:r>
    </w:p>
    <w:p w14:paraId="553BE3C4" w14:textId="77777777" w:rsidR="00745B2F" w:rsidRDefault="00745B2F" w:rsidP="00E75B9A">
      <w:pPr>
        <w:pStyle w:val="ListParagraph"/>
        <w:widowControl w:val="0"/>
        <w:numPr>
          <w:ilvl w:val="0"/>
          <w:numId w:val="27"/>
        </w:numPr>
        <w:tabs>
          <w:tab w:val="left" w:pos="1000"/>
          <w:tab w:val="left" w:pos="1001"/>
        </w:tabs>
        <w:autoSpaceDE w:val="0"/>
        <w:autoSpaceDN w:val="0"/>
        <w:spacing w:before="20" w:after="0" w:line="240" w:lineRule="auto"/>
        <w:ind w:left="1720"/>
        <w:contextualSpacing w:val="0"/>
        <w:rPr>
          <w:rFonts w:cstheme="minorHAnsi"/>
          <w:sz w:val="24"/>
          <w:szCs w:val="24"/>
        </w:rPr>
      </w:pPr>
      <w:r w:rsidRPr="001D05AA">
        <w:rPr>
          <w:rFonts w:cstheme="minorHAnsi"/>
          <w:sz w:val="24"/>
          <w:szCs w:val="24"/>
        </w:rPr>
        <w:t xml:space="preserve">Any record of a bed night should have a </w:t>
      </w:r>
      <w:proofErr w:type="spellStart"/>
      <w:r w:rsidRPr="001D05AA">
        <w:rPr>
          <w:rFonts w:cstheme="minorHAnsi"/>
          <w:i/>
          <w:iCs/>
          <w:sz w:val="24"/>
          <w:szCs w:val="24"/>
        </w:rPr>
        <w:t>DateProv_HMIS</w:t>
      </w:r>
      <w:proofErr w:type="spellEnd"/>
      <w:r w:rsidRPr="001D05AA">
        <w:rPr>
          <w:rFonts w:cstheme="minorHAnsi"/>
          <w:i/>
          <w:iCs/>
          <w:sz w:val="24"/>
          <w:szCs w:val="24"/>
        </w:rPr>
        <w:t xml:space="preserve"> </w:t>
      </w:r>
      <w:r w:rsidRPr="001D05AA">
        <w:rPr>
          <w:rFonts w:cstheme="minorHAnsi"/>
          <w:sz w:val="24"/>
          <w:szCs w:val="24"/>
        </w:rPr>
        <w:t xml:space="preserve">that is between </w:t>
      </w:r>
      <w:proofErr w:type="gramStart"/>
      <w:r w:rsidRPr="001D05AA">
        <w:rPr>
          <w:rFonts w:cstheme="minorHAnsi"/>
          <w:sz w:val="24"/>
          <w:szCs w:val="24"/>
        </w:rPr>
        <w:t xml:space="preserve">the </w:t>
      </w:r>
      <w:proofErr w:type="spellStart"/>
      <w:r w:rsidRPr="001D05AA">
        <w:rPr>
          <w:rFonts w:cstheme="minorHAnsi"/>
          <w:i/>
          <w:iCs/>
          <w:sz w:val="24"/>
          <w:szCs w:val="24"/>
        </w:rPr>
        <w:t>EntryDate</w:t>
      </w:r>
      <w:proofErr w:type="gramEnd"/>
      <w:r w:rsidRPr="001D05AA">
        <w:rPr>
          <w:rFonts w:cstheme="minorHAnsi"/>
          <w:i/>
          <w:iCs/>
          <w:sz w:val="24"/>
          <w:szCs w:val="24"/>
        </w:rPr>
        <w:t>_HMIS</w:t>
      </w:r>
      <w:proofErr w:type="spellEnd"/>
      <w:r w:rsidRPr="001D05AA">
        <w:rPr>
          <w:rFonts w:cstheme="minorHAnsi"/>
          <w:i/>
          <w:iCs/>
          <w:sz w:val="24"/>
          <w:szCs w:val="24"/>
        </w:rPr>
        <w:t xml:space="preserve"> </w:t>
      </w:r>
      <w:r w:rsidRPr="001D05AA">
        <w:rPr>
          <w:rFonts w:cstheme="minorHAnsi"/>
          <w:sz w:val="24"/>
          <w:szCs w:val="24"/>
        </w:rPr>
        <w:t xml:space="preserve">and the </w:t>
      </w:r>
      <w:r w:rsidRPr="001D05AA">
        <w:rPr>
          <w:rFonts w:cstheme="minorHAnsi"/>
          <w:spacing w:val="-47"/>
          <w:sz w:val="24"/>
          <w:szCs w:val="24"/>
        </w:rPr>
        <w:t xml:space="preserve"> </w:t>
      </w:r>
      <w:r w:rsidRPr="001D05AA">
        <w:rPr>
          <w:rFonts w:cstheme="minorHAnsi"/>
          <w:sz w:val="24"/>
          <w:szCs w:val="24"/>
        </w:rPr>
        <w:t>day before</w:t>
      </w:r>
      <w:r w:rsidRPr="001D05AA">
        <w:rPr>
          <w:rFonts w:cstheme="minorHAnsi"/>
          <w:spacing w:val="-3"/>
          <w:sz w:val="24"/>
          <w:szCs w:val="24"/>
        </w:rPr>
        <w:t xml:space="preserve"> </w:t>
      </w:r>
      <w:proofErr w:type="gramStart"/>
      <w:r w:rsidRPr="001D05AA">
        <w:rPr>
          <w:rFonts w:cstheme="minorHAnsi"/>
          <w:sz w:val="24"/>
          <w:szCs w:val="24"/>
        </w:rPr>
        <w:t xml:space="preserve">the </w:t>
      </w:r>
      <w:proofErr w:type="spellStart"/>
      <w:r w:rsidRPr="001D05AA">
        <w:rPr>
          <w:rFonts w:cstheme="minorHAnsi"/>
          <w:i/>
          <w:iCs/>
          <w:sz w:val="24"/>
          <w:szCs w:val="24"/>
        </w:rPr>
        <w:t>ExitDate</w:t>
      </w:r>
      <w:proofErr w:type="gramEnd"/>
      <w:r w:rsidRPr="001D05AA">
        <w:rPr>
          <w:rFonts w:cstheme="minorHAnsi"/>
          <w:i/>
          <w:iCs/>
          <w:sz w:val="24"/>
          <w:szCs w:val="24"/>
        </w:rPr>
        <w:t>_HMIS</w:t>
      </w:r>
      <w:proofErr w:type="spellEnd"/>
      <w:r w:rsidRPr="001D05AA">
        <w:rPr>
          <w:rFonts w:cstheme="minorHAnsi"/>
          <w:i/>
          <w:iCs/>
          <w:spacing w:val="1"/>
          <w:sz w:val="24"/>
          <w:szCs w:val="24"/>
        </w:rPr>
        <w:t xml:space="preserve"> </w:t>
      </w:r>
      <w:r w:rsidRPr="001D05AA">
        <w:rPr>
          <w:rFonts w:cstheme="minorHAnsi"/>
          <w:sz w:val="24"/>
          <w:szCs w:val="24"/>
        </w:rPr>
        <w:t>(if</w:t>
      </w:r>
      <w:r w:rsidRPr="001D05AA">
        <w:rPr>
          <w:rFonts w:cstheme="minorHAnsi"/>
          <w:spacing w:val="-6"/>
          <w:sz w:val="24"/>
          <w:szCs w:val="24"/>
        </w:rPr>
        <w:t xml:space="preserve"> </w:t>
      </w:r>
      <w:r w:rsidRPr="001D05AA">
        <w:rPr>
          <w:rFonts w:cstheme="minorHAnsi"/>
          <w:sz w:val="24"/>
          <w:szCs w:val="24"/>
        </w:rPr>
        <w:t>there</w:t>
      </w:r>
      <w:r w:rsidRPr="001D05AA">
        <w:rPr>
          <w:rFonts w:cstheme="minorHAnsi"/>
          <w:spacing w:val="1"/>
          <w:sz w:val="24"/>
          <w:szCs w:val="24"/>
        </w:rPr>
        <w:t xml:space="preserve"> </w:t>
      </w:r>
      <w:r w:rsidRPr="001D05AA">
        <w:rPr>
          <w:rFonts w:cstheme="minorHAnsi"/>
          <w:sz w:val="24"/>
          <w:szCs w:val="24"/>
        </w:rPr>
        <w:t>is</w:t>
      </w:r>
      <w:r w:rsidRPr="001D05AA">
        <w:rPr>
          <w:rFonts w:cstheme="minorHAnsi"/>
          <w:spacing w:val="-3"/>
          <w:sz w:val="24"/>
          <w:szCs w:val="24"/>
        </w:rPr>
        <w:t xml:space="preserve"> </w:t>
      </w:r>
      <w:r w:rsidRPr="001D05AA">
        <w:rPr>
          <w:rFonts w:cstheme="minorHAnsi"/>
          <w:sz w:val="24"/>
          <w:szCs w:val="24"/>
        </w:rPr>
        <w:t xml:space="preserve">one) for </w:t>
      </w:r>
      <w:proofErr w:type="gramStart"/>
      <w:r w:rsidRPr="001D05AA">
        <w:rPr>
          <w:rFonts w:cstheme="minorHAnsi"/>
          <w:sz w:val="24"/>
          <w:szCs w:val="24"/>
        </w:rPr>
        <w:t>the</w:t>
      </w:r>
      <w:r w:rsidRPr="001D05AA">
        <w:rPr>
          <w:rFonts w:cstheme="minorHAnsi"/>
          <w:spacing w:val="-3"/>
          <w:sz w:val="24"/>
          <w:szCs w:val="24"/>
        </w:rPr>
        <w:t xml:space="preserve"> </w:t>
      </w:r>
      <w:proofErr w:type="spellStart"/>
      <w:r w:rsidRPr="001D05AA">
        <w:rPr>
          <w:rFonts w:cstheme="minorHAnsi"/>
          <w:i/>
          <w:iCs/>
          <w:sz w:val="24"/>
          <w:szCs w:val="24"/>
        </w:rPr>
        <w:t>EnrollmentID</w:t>
      </w:r>
      <w:proofErr w:type="gramEnd"/>
      <w:r w:rsidRPr="001D05AA">
        <w:rPr>
          <w:rFonts w:cstheme="minorHAnsi"/>
          <w:i/>
          <w:iCs/>
          <w:sz w:val="24"/>
          <w:szCs w:val="24"/>
        </w:rPr>
        <w:t>_HMIS</w:t>
      </w:r>
      <w:proofErr w:type="spellEnd"/>
      <w:r w:rsidRPr="001D05AA">
        <w:rPr>
          <w:rFonts w:cstheme="minorHAnsi"/>
          <w:i/>
          <w:iCs/>
          <w:spacing w:val="-2"/>
          <w:sz w:val="24"/>
          <w:szCs w:val="24"/>
        </w:rPr>
        <w:t xml:space="preserve"> </w:t>
      </w:r>
      <w:r w:rsidRPr="001D05AA">
        <w:rPr>
          <w:rFonts w:cstheme="minorHAnsi"/>
          <w:sz w:val="24"/>
          <w:szCs w:val="24"/>
        </w:rPr>
        <w:t>in</w:t>
      </w:r>
      <w:r w:rsidRPr="001D05AA">
        <w:rPr>
          <w:rFonts w:cstheme="minorHAnsi"/>
          <w:spacing w:val="-1"/>
          <w:sz w:val="24"/>
          <w:szCs w:val="24"/>
        </w:rPr>
        <w:t xml:space="preserve"> </w:t>
      </w:r>
      <w:r w:rsidRPr="001D05AA">
        <w:rPr>
          <w:rFonts w:cstheme="minorHAnsi"/>
          <w:sz w:val="24"/>
          <w:szCs w:val="24"/>
        </w:rPr>
        <w:t>the</w:t>
      </w:r>
      <w:r w:rsidRPr="001D05AA">
        <w:rPr>
          <w:rFonts w:cstheme="minorHAnsi"/>
          <w:spacing w:val="-3"/>
          <w:sz w:val="24"/>
          <w:szCs w:val="24"/>
        </w:rPr>
        <w:t xml:space="preserve"> </w:t>
      </w:r>
      <w:r w:rsidRPr="001D05AA">
        <w:rPr>
          <w:rFonts w:cstheme="minorHAnsi"/>
          <w:sz w:val="24"/>
          <w:szCs w:val="24"/>
        </w:rPr>
        <w:t>Services dataset.</w:t>
      </w:r>
    </w:p>
    <w:p w14:paraId="5933C2D7" w14:textId="77777777" w:rsidR="00663753" w:rsidRPr="001D05AA" w:rsidRDefault="00663753" w:rsidP="00663753">
      <w:pPr>
        <w:pStyle w:val="ListParagraph"/>
        <w:widowControl w:val="0"/>
        <w:tabs>
          <w:tab w:val="left" w:pos="1000"/>
          <w:tab w:val="left" w:pos="1001"/>
        </w:tabs>
        <w:autoSpaceDE w:val="0"/>
        <w:autoSpaceDN w:val="0"/>
        <w:spacing w:before="20" w:after="0" w:line="240" w:lineRule="auto"/>
        <w:ind w:left="1720"/>
        <w:contextualSpacing w:val="0"/>
        <w:rPr>
          <w:rFonts w:cstheme="minorHAnsi"/>
          <w:sz w:val="24"/>
          <w:szCs w:val="24"/>
        </w:rPr>
      </w:pPr>
    </w:p>
    <w:p w14:paraId="43EDD1FB" w14:textId="19E8091C" w:rsidR="00745B2F" w:rsidRPr="00C34319" w:rsidRDefault="00663753" w:rsidP="00663753">
      <w:pPr>
        <w:pStyle w:val="Heading4"/>
      </w:pPr>
      <w:r>
        <w:t xml:space="preserve">HMIS Project File: </w:t>
      </w:r>
      <w:r w:rsidR="00745B2F" w:rsidRPr="00C34319">
        <w:t xml:space="preserve">VW_PHD_HMIS_PROJECT_ANALYTIC </w:t>
      </w:r>
    </w:p>
    <w:p w14:paraId="159D7509" w14:textId="051F4D4B" w:rsidR="00745B2F" w:rsidRPr="00663753" w:rsidRDefault="00745B2F" w:rsidP="00663753">
      <w:pPr>
        <w:autoSpaceDE w:val="0"/>
        <w:autoSpaceDN w:val="0"/>
        <w:adjustRightInd w:val="0"/>
        <w:spacing w:after="0" w:line="240" w:lineRule="auto"/>
        <w:ind w:left="720"/>
        <w:rPr>
          <w:rFonts w:cstheme="minorHAnsi"/>
          <w:color w:val="000000"/>
          <w:sz w:val="24"/>
          <w:szCs w:val="24"/>
        </w:rPr>
      </w:pPr>
      <w:proofErr w:type="gramStart"/>
      <w:r w:rsidRPr="00663753">
        <w:rPr>
          <w:rFonts w:cstheme="minorHAnsi"/>
          <w:color w:val="000000"/>
          <w:sz w:val="24"/>
          <w:szCs w:val="24"/>
        </w:rPr>
        <w:t xml:space="preserve">A </w:t>
      </w:r>
      <w:proofErr w:type="spellStart"/>
      <w:r w:rsidRPr="00663753">
        <w:rPr>
          <w:rFonts w:cstheme="minorHAnsi"/>
          <w:i/>
          <w:iCs/>
          <w:color w:val="000000"/>
          <w:sz w:val="24"/>
          <w:szCs w:val="24"/>
        </w:rPr>
        <w:t>ProjectID</w:t>
      </w:r>
      <w:proofErr w:type="gramEnd"/>
      <w:r w:rsidRPr="00663753">
        <w:rPr>
          <w:rFonts w:cstheme="minorHAnsi"/>
          <w:i/>
          <w:iCs/>
          <w:color w:val="000000"/>
          <w:sz w:val="24"/>
          <w:szCs w:val="24"/>
        </w:rPr>
        <w:t>_HMIS</w:t>
      </w:r>
      <w:proofErr w:type="spellEnd"/>
      <w:r w:rsidRPr="00663753">
        <w:rPr>
          <w:rFonts w:cstheme="minorHAnsi"/>
          <w:color w:val="000000"/>
          <w:sz w:val="24"/>
          <w:szCs w:val="24"/>
        </w:rPr>
        <w:t xml:space="preserve"> is assigned to each project via a system generated number or code. Each project must receive an identifier that is unique within the </w:t>
      </w:r>
      <w:r w:rsidR="00663753">
        <w:rPr>
          <w:rFonts w:cstheme="minorHAnsi"/>
          <w:color w:val="000000"/>
          <w:sz w:val="24"/>
          <w:szCs w:val="24"/>
        </w:rPr>
        <w:t>Housing Management Information System (</w:t>
      </w:r>
      <w:r w:rsidRPr="00663753">
        <w:rPr>
          <w:rFonts w:cstheme="minorHAnsi"/>
          <w:color w:val="000000"/>
          <w:sz w:val="24"/>
          <w:szCs w:val="24"/>
        </w:rPr>
        <w:t>HMIS</w:t>
      </w:r>
      <w:r w:rsidR="00663753">
        <w:rPr>
          <w:rFonts w:cstheme="minorHAnsi"/>
          <w:color w:val="000000"/>
          <w:sz w:val="24"/>
          <w:szCs w:val="24"/>
        </w:rPr>
        <w:t>)</w:t>
      </w:r>
      <w:r w:rsidRPr="00663753">
        <w:rPr>
          <w:rFonts w:cstheme="minorHAnsi"/>
          <w:color w:val="000000"/>
          <w:sz w:val="24"/>
          <w:szCs w:val="24"/>
        </w:rPr>
        <w:t xml:space="preserve"> and consistently associated with that project. </w:t>
      </w:r>
    </w:p>
    <w:p w14:paraId="549F8E7E" w14:textId="77777777" w:rsidR="00745B2F" w:rsidRPr="00663753" w:rsidRDefault="00745B2F" w:rsidP="00663753">
      <w:pPr>
        <w:spacing w:line="240" w:lineRule="auto"/>
        <w:ind w:left="720"/>
        <w:rPr>
          <w:rFonts w:cstheme="minorHAnsi"/>
          <w:color w:val="000000"/>
          <w:sz w:val="24"/>
          <w:szCs w:val="24"/>
        </w:rPr>
      </w:pPr>
    </w:p>
    <w:p w14:paraId="082A68C5" w14:textId="77777777" w:rsidR="00745B2F" w:rsidRPr="00663753" w:rsidRDefault="00745B2F" w:rsidP="00663753">
      <w:pPr>
        <w:spacing w:line="240" w:lineRule="auto"/>
        <w:ind w:left="720"/>
        <w:rPr>
          <w:rFonts w:cstheme="minorHAnsi"/>
          <w:sz w:val="24"/>
          <w:szCs w:val="24"/>
        </w:rPr>
      </w:pPr>
      <w:r w:rsidRPr="00663753">
        <w:rPr>
          <w:rFonts w:cstheme="minorHAnsi"/>
          <w:color w:val="000000"/>
          <w:sz w:val="24"/>
          <w:szCs w:val="24"/>
        </w:rPr>
        <w:t>Each project must be associated with one and only one organization (</w:t>
      </w:r>
      <w:r w:rsidRPr="00663753">
        <w:rPr>
          <w:rFonts w:cstheme="minorHAnsi"/>
          <w:sz w:val="24"/>
          <w:szCs w:val="24"/>
        </w:rPr>
        <w:t>PHD_HMIS_PROJECT_CLEAN</w:t>
      </w:r>
      <w:r w:rsidRPr="00663753">
        <w:rPr>
          <w:rFonts w:cstheme="minorHAnsi"/>
          <w:color w:val="000000"/>
          <w:sz w:val="24"/>
          <w:szCs w:val="24"/>
        </w:rPr>
        <w:t xml:space="preserve">); separate projects operated by the same agency must be associated with the same </w:t>
      </w:r>
      <w:proofErr w:type="spellStart"/>
      <w:r w:rsidRPr="00663753">
        <w:rPr>
          <w:rFonts w:cstheme="minorHAnsi"/>
          <w:i/>
          <w:iCs/>
          <w:color w:val="000000"/>
          <w:sz w:val="24"/>
          <w:szCs w:val="24"/>
        </w:rPr>
        <w:t>OrganizationID_HMIS</w:t>
      </w:r>
      <w:proofErr w:type="spellEnd"/>
      <w:r w:rsidRPr="00663753">
        <w:rPr>
          <w:rFonts w:cstheme="minorHAnsi"/>
          <w:color w:val="000000"/>
          <w:sz w:val="24"/>
          <w:szCs w:val="24"/>
        </w:rPr>
        <w:t xml:space="preserve">. The name of the project must be captured in text within the HMIS. </w:t>
      </w:r>
    </w:p>
    <w:p w14:paraId="5E01FDBE" w14:textId="77777777" w:rsidR="00745B2F" w:rsidRPr="00663753" w:rsidRDefault="00745B2F" w:rsidP="00663753">
      <w:pPr>
        <w:pStyle w:val="BodyText"/>
        <w:ind w:left="720"/>
        <w:rPr>
          <w:rFonts w:asciiTheme="minorHAnsi" w:hAnsiTheme="minorHAnsi" w:cstheme="minorHAnsi"/>
          <w:sz w:val="24"/>
          <w:szCs w:val="24"/>
        </w:rPr>
      </w:pPr>
      <w:r w:rsidRPr="00663753">
        <w:rPr>
          <w:rFonts w:asciiTheme="minorHAnsi" w:hAnsiTheme="minorHAnsi" w:cstheme="minorHAnsi"/>
          <w:sz w:val="24"/>
          <w:szCs w:val="24"/>
        </w:rPr>
        <w:t>This dataset includes</w:t>
      </w:r>
      <w:r w:rsidRPr="00663753">
        <w:rPr>
          <w:rFonts w:asciiTheme="minorHAnsi" w:hAnsiTheme="minorHAnsi" w:cstheme="minorHAnsi"/>
          <w:spacing w:val="-2"/>
          <w:sz w:val="24"/>
          <w:szCs w:val="24"/>
        </w:rPr>
        <w:t xml:space="preserve"> </w:t>
      </w:r>
      <w:r w:rsidRPr="00663753">
        <w:rPr>
          <w:rFonts w:asciiTheme="minorHAnsi" w:hAnsiTheme="minorHAnsi" w:cstheme="minorHAnsi"/>
          <w:sz w:val="24"/>
          <w:szCs w:val="24"/>
        </w:rPr>
        <w:t>two</w:t>
      </w:r>
      <w:r w:rsidRPr="00663753">
        <w:rPr>
          <w:rFonts w:asciiTheme="minorHAnsi" w:hAnsiTheme="minorHAnsi" w:cstheme="minorHAnsi"/>
          <w:spacing w:val="-2"/>
          <w:sz w:val="24"/>
          <w:szCs w:val="24"/>
        </w:rPr>
        <w:t xml:space="preserve"> </w:t>
      </w:r>
      <w:r w:rsidRPr="00663753">
        <w:rPr>
          <w:rFonts w:asciiTheme="minorHAnsi" w:hAnsiTheme="minorHAnsi" w:cstheme="minorHAnsi"/>
          <w:sz w:val="24"/>
          <w:szCs w:val="24"/>
        </w:rPr>
        <w:t>fields</w:t>
      </w:r>
      <w:r w:rsidRPr="00663753">
        <w:rPr>
          <w:rFonts w:asciiTheme="minorHAnsi" w:hAnsiTheme="minorHAnsi" w:cstheme="minorHAnsi"/>
          <w:spacing w:val="-1"/>
          <w:sz w:val="24"/>
          <w:szCs w:val="24"/>
        </w:rPr>
        <w:t xml:space="preserve"> </w:t>
      </w:r>
      <w:r w:rsidRPr="00663753">
        <w:rPr>
          <w:rFonts w:asciiTheme="minorHAnsi" w:hAnsiTheme="minorHAnsi" w:cstheme="minorHAnsi"/>
          <w:sz w:val="24"/>
          <w:szCs w:val="24"/>
        </w:rPr>
        <w:t>that</w:t>
      </w:r>
      <w:r w:rsidRPr="00663753">
        <w:rPr>
          <w:rFonts w:asciiTheme="minorHAnsi" w:hAnsiTheme="minorHAnsi" w:cstheme="minorHAnsi"/>
          <w:spacing w:val="-1"/>
          <w:sz w:val="24"/>
          <w:szCs w:val="24"/>
        </w:rPr>
        <w:t xml:space="preserve"> </w:t>
      </w:r>
      <w:r w:rsidRPr="00663753">
        <w:rPr>
          <w:rFonts w:asciiTheme="minorHAnsi" w:hAnsiTheme="minorHAnsi" w:cstheme="minorHAnsi"/>
          <w:sz w:val="24"/>
          <w:szCs w:val="24"/>
        </w:rPr>
        <w:t>are</w:t>
      </w:r>
      <w:r w:rsidRPr="00663753">
        <w:rPr>
          <w:rFonts w:asciiTheme="minorHAnsi" w:hAnsiTheme="minorHAnsi" w:cstheme="minorHAnsi"/>
          <w:spacing w:val="-1"/>
          <w:sz w:val="24"/>
          <w:szCs w:val="24"/>
        </w:rPr>
        <w:t xml:space="preserve"> </w:t>
      </w:r>
      <w:r w:rsidRPr="00663753">
        <w:rPr>
          <w:rFonts w:asciiTheme="minorHAnsi" w:hAnsiTheme="minorHAnsi" w:cstheme="minorHAnsi"/>
          <w:sz w:val="24"/>
          <w:szCs w:val="24"/>
        </w:rPr>
        <w:t>not</w:t>
      </w:r>
      <w:r w:rsidRPr="00663753">
        <w:rPr>
          <w:rFonts w:asciiTheme="minorHAnsi" w:hAnsiTheme="minorHAnsi" w:cstheme="minorHAnsi"/>
          <w:spacing w:val="-1"/>
          <w:sz w:val="24"/>
          <w:szCs w:val="24"/>
        </w:rPr>
        <w:t xml:space="preserve"> </w:t>
      </w:r>
      <w:r w:rsidRPr="00663753">
        <w:rPr>
          <w:rFonts w:asciiTheme="minorHAnsi" w:hAnsiTheme="minorHAnsi" w:cstheme="minorHAnsi"/>
          <w:sz w:val="24"/>
          <w:szCs w:val="24"/>
        </w:rPr>
        <w:t>defined</w:t>
      </w:r>
      <w:r w:rsidRPr="00663753">
        <w:rPr>
          <w:rFonts w:asciiTheme="minorHAnsi" w:hAnsiTheme="minorHAnsi" w:cstheme="minorHAnsi"/>
          <w:spacing w:val="-2"/>
          <w:sz w:val="24"/>
          <w:szCs w:val="24"/>
        </w:rPr>
        <w:t xml:space="preserve"> </w:t>
      </w:r>
      <w:r w:rsidRPr="00663753">
        <w:rPr>
          <w:rFonts w:asciiTheme="minorHAnsi" w:hAnsiTheme="minorHAnsi" w:cstheme="minorHAnsi"/>
          <w:sz w:val="24"/>
          <w:szCs w:val="24"/>
        </w:rPr>
        <w:t>in</w:t>
      </w:r>
      <w:r w:rsidRPr="00663753">
        <w:rPr>
          <w:rFonts w:asciiTheme="minorHAnsi" w:hAnsiTheme="minorHAnsi" w:cstheme="minorHAnsi"/>
          <w:spacing w:val="-4"/>
          <w:sz w:val="24"/>
          <w:szCs w:val="24"/>
        </w:rPr>
        <w:t xml:space="preserve"> </w:t>
      </w:r>
      <w:r w:rsidRPr="00663753">
        <w:rPr>
          <w:rFonts w:asciiTheme="minorHAnsi" w:hAnsiTheme="minorHAnsi" w:cstheme="minorHAnsi"/>
          <w:sz w:val="24"/>
          <w:szCs w:val="24"/>
        </w:rPr>
        <w:t>the</w:t>
      </w:r>
      <w:r w:rsidRPr="00663753">
        <w:rPr>
          <w:rFonts w:asciiTheme="minorHAnsi" w:hAnsiTheme="minorHAnsi" w:cstheme="minorHAnsi"/>
          <w:spacing w:val="-1"/>
          <w:sz w:val="24"/>
          <w:szCs w:val="24"/>
        </w:rPr>
        <w:t xml:space="preserve"> </w:t>
      </w:r>
      <w:r w:rsidRPr="00663753">
        <w:rPr>
          <w:rFonts w:asciiTheme="minorHAnsi" w:hAnsiTheme="minorHAnsi" w:cstheme="minorHAnsi"/>
          <w:sz w:val="24"/>
          <w:szCs w:val="24"/>
        </w:rPr>
        <w:t>HMIS</w:t>
      </w:r>
      <w:r w:rsidRPr="00663753">
        <w:rPr>
          <w:rFonts w:asciiTheme="minorHAnsi" w:hAnsiTheme="minorHAnsi" w:cstheme="minorHAnsi"/>
          <w:spacing w:val="-4"/>
          <w:sz w:val="24"/>
          <w:szCs w:val="24"/>
        </w:rPr>
        <w:t xml:space="preserve"> </w:t>
      </w:r>
      <w:r w:rsidRPr="00663753">
        <w:rPr>
          <w:rFonts w:asciiTheme="minorHAnsi" w:hAnsiTheme="minorHAnsi" w:cstheme="minorHAnsi"/>
          <w:sz w:val="24"/>
          <w:szCs w:val="24"/>
        </w:rPr>
        <w:t>Data</w:t>
      </w:r>
      <w:r w:rsidRPr="00663753">
        <w:rPr>
          <w:rFonts w:asciiTheme="minorHAnsi" w:hAnsiTheme="minorHAnsi" w:cstheme="minorHAnsi"/>
          <w:spacing w:val="-3"/>
          <w:sz w:val="24"/>
          <w:szCs w:val="24"/>
        </w:rPr>
        <w:t xml:space="preserve"> </w:t>
      </w:r>
      <w:r w:rsidRPr="00663753">
        <w:rPr>
          <w:rFonts w:asciiTheme="minorHAnsi" w:hAnsiTheme="minorHAnsi" w:cstheme="minorHAnsi"/>
          <w:sz w:val="24"/>
          <w:szCs w:val="24"/>
        </w:rPr>
        <w:t>Dictionary:</w:t>
      </w:r>
      <w:r w:rsidRPr="00663753">
        <w:rPr>
          <w:rFonts w:asciiTheme="minorHAnsi" w:hAnsiTheme="minorHAnsi" w:cstheme="minorHAnsi"/>
          <w:spacing w:val="43"/>
          <w:sz w:val="24"/>
          <w:szCs w:val="24"/>
        </w:rPr>
        <w:t xml:space="preserve"> </w:t>
      </w:r>
      <w:proofErr w:type="spellStart"/>
      <w:r w:rsidRPr="00663753">
        <w:rPr>
          <w:rFonts w:asciiTheme="minorHAnsi" w:hAnsiTheme="minorHAnsi" w:cstheme="minorHAnsi"/>
          <w:i/>
          <w:iCs/>
          <w:spacing w:val="-2"/>
          <w:sz w:val="24"/>
          <w:szCs w:val="24"/>
        </w:rPr>
        <w:t>ProjCName_HMIS</w:t>
      </w:r>
      <w:proofErr w:type="spellEnd"/>
      <w:r w:rsidRPr="00663753">
        <w:rPr>
          <w:rFonts w:asciiTheme="minorHAnsi" w:hAnsiTheme="minorHAnsi" w:cstheme="minorHAnsi"/>
          <w:i/>
          <w:iCs/>
          <w:spacing w:val="-2"/>
          <w:sz w:val="24"/>
          <w:szCs w:val="24"/>
        </w:rPr>
        <w:t xml:space="preserve"> which is a free text entry</w:t>
      </w:r>
      <w:r w:rsidRPr="00663753">
        <w:rPr>
          <w:rFonts w:asciiTheme="minorHAnsi" w:hAnsiTheme="minorHAnsi" w:cstheme="minorHAnsi"/>
          <w:sz w:val="24"/>
          <w:szCs w:val="24"/>
        </w:rPr>
        <w:t xml:space="preserve"> and</w:t>
      </w:r>
      <w:r w:rsidRPr="00663753">
        <w:rPr>
          <w:rFonts w:asciiTheme="minorHAnsi" w:hAnsiTheme="minorHAnsi" w:cstheme="minorHAnsi"/>
          <w:spacing w:val="-2"/>
          <w:sz w:val="24"/>
          <w:szCs w:val="24"/>
        </w:rPr>
        <w:t xml:space="preserve"> </w:t>
      </w:r>
      <w:proofErr w:type="spellStart"/>
      <w:r w:rsidRPr="00663753">
        <w:rPr>
          <w:rFonts w:asciiTheme="minorHAnsi" w:hAnsiTheme="minorHAnsi" w:cstheme="minorHAnsi"/>
          <w:i/>
          <w:sz w:val="24"/>
          <w:szCs w:val="24"/>
        </w:rPr>
        <w:t>PITCount_HMIS</w:t>
      </w:r>
      <w:proofErr w:type="spellEnd"/>
      <w:r w:rsidRPr="00663753">
        <w:rPr>
          <w:rFonts w:asciiTheme="minorHAnsi" w:hAnsiTheme="minorHAnsi" w:cstheme="minorHAnsi"/>
          <w:sz w:val="24"/>
          <w:szCs w:val="24"/>
        </w:rPr>
        <w:t>.</w:t>
      </w:r>
      <w:r w:rsidRPr="00663753">
        <w:rPr>
          <w:rFonts w:asciiTheme="minorHAnsi" w:hAnsiTheme="minorHAnsi" w:cstheme="minorHAnsi"/>
          <w:spacing w:val="48"/>
          <w:sz w:val="24"/>
          <w:szCs w:val="24"/>
        </w:rPr>
        <w:t xml:space="preserve"> </w:t>
      </w:r>
      <w:r w:rsidRPr="00663753">
        <w:rPr>
          <w:rFonts w:asciiTheme="minorHAnsi" w:hAnsiTheme="minorHAnsi" w:cstheme="minorHAnsi"/>
          <w:sz w:val="24"/>
          <w:szCs w:val="24"/>
        </w:rPr>
        <w:t>Use</w:t>
      </w:r>
      <w:r w:rsidRPr="00663753">
        <w:rPr>
          <w:rFonts w:asciiTheme="minorHAnsi" w:hAnsiTheme="minorHAnsi" w:cstheme="minorHAnsi"/>
          <w:spacing w:val="-2"/>
          <w:sz w:val="24"/>
          <w:szCs w:val="24"/>
        </w:rPr>
        <w:t xml:space="preserve"> </w:t>
      </w:r>
      <w:r w:rsidRPr="00663753">
        <w:rPr>
          <w:rFonts w:asciiTheme="minorHAnsi" w:hAnsiTheme="minorHAnsi" w:cstheme="minorHAnsi"/>
          <w:sz w:val="24"/>
          <w:szCs w:val="24"/>
        </w:rPr>
        <w:t>of both</w:t>
      </w:r>
      <w:r w:rsidRPr="00663753">
        <w:rPr>
          <w:rFonts w:asciiTheme="minorHAnsi" w:hAnsiTheme="minorHAnsi" w:cstheme="minorHAnsi"/>
          <w:spacing w:val="-2"/>
          <w:sz w:val="24"/>
          <w:szCs w:val="24"/>
        </w:rPr>
        <w:t xml:space="preserve"> </w:t>
      </w:r>
      <w:r w:rsidRPr="00663753">
        <w:rPr>
          <w:rFonts w:asciiTheme="minorHAnsi" w:hAnsiTheme="minorHAnsi" w:cstheme="minorHAnsi"/>
          <w:sz w:val="24"/>
          <w:szCs w:val="24"/>
        </w:rPr>
        <w:t>fields is</w:t>
      </w:r>
      <w:r w:rsidRPr="00663753">
        <w:rPr>
          <w:rFonts w:asciiTheme="minorHAnsi" w:hAnsiTheme="minorHAnsi" w:cstheme="minorHAnsi"/>
          <w:spacing w:val="-2"/>
          <w:sz w:val="24"/>
          <w:szCs w:val="24"/>
        </w:rPr>
        <w:t xml:space="preserve"> </w:t>
      </w:r>
      <w:r w:rsidRPr="00663753">
        <w:rPr>
          <w:rFonts w:asciiTheme="minorHAnsi" w:hAnsiTheme="minorHAnsi" w:cstheme="minorHAnsi"/>
          <w:sz w:val="24"/>
          <w:szCs w:val="24"/>
        </w:rPr>
        <w:t>optional.</w:t>
      </w:r>
    </w:p>
    <w:p w14:paraId="0D705A5D" w14:textId="77777777" w:rsidR="00745B2F" w:rsidRPr="00663753" w:rsidRDefault="00745B2F" w:rsidP="00663753">
      <w:pPr>
        <w:pStyle w:val="BodyText"/>
        <w:spacing w:before="5"/>
        <w:ind w:left="720"/>
        <w:rPr>
          <w:rFonts w:asciiTheme="minorHAnsi" w:hAnsiTheme="minorHAnsi" w:cstheme="minorHAnsi"/>
          <w:sz w:val="24"/>
          <w:szCs w:val="24"/>
        </w:rPr>
      </w:pPr>
    </w:p>
    <w:p w14:paraId="2A474A53" w14:textId="4C747398" w:rsidR="00745B2F" w:rsidRPr="00663753" w:rsidRDefault="00745B2F" w:rsidP="00663753">
      <w:pPr>
        <w:pStyle w:val="BodyText"/>
        <w:ind w:left="720" w:right="1709"/>
        <w:rPr>
          <w:rFonts w:asciiTheme="minorHAnsi" w:hAnsiTheme="minorHAnsi" w:cstheme="minorHAnsi"/>
          <w:sz w:val="24"/>
          <w:szCs w:val="24"/>
        </w:rPr>
      </w:pPr>
      <w:r w:rsidRPr="00663753">
        <w:rPr>
          <w:rFonts w:asciiTheme="minorHAnsi" w:hAnsiTheme="minorHAnsi" w:cstheme="minorHAnsi"/>
          <w:sz w:val="24"/>
          <w:szCs w:val="24"/>
        </w:rPr>
        <w:t xml:space="preserve">For data sets that include client data, there must be one and only one record in for each </w:t>
      </w:r>
      <w:proofErr w:type="spellStart"/>
      <w:r w:rsidRPr="00663753">
        <w:rPr>
          <w:rFonts w:asciiTheme="minorHAnsi" w:hAnsiTheme="minorHAnsi" w:cstheme="minorHAnsi"/>
          <w:i/>
          <w:sz w:val="24"/>
          <w:szCs w:val="24"/>
        </w:rPr>
        <w:t>ProjectID_HMIS</w:t>
      </w:r>
      <w:proofErr w:type="spellEnd"/>
      <w:r w:rsidRPr="00663753">
        <w:rPr>
          <w:rFonts w:asciiTheme="minorHAnsi" w:hAnsiTheme="minorHAnsi" w:cstheme="minorHAnsi"/>
          <w:i/>
          <w:sz w:val="24"/>
          <w:szCs w:val="24"/>
        </w:rPr>
        <w:t xml:space="preserve"> </w:t>
      </w:r>
      <w:r w:rsidRPr="00663753">
        <w:rPr>
          <w:rFonts w:asciiTheme="minorHAnsi" w:hAnsiTheme="minorHAnsi" w:cstheme="minorHAnsi"/>
          <w:sz w:val="24"/>
          <w:szCs w:val="24"/>
        </w:rPr>
        <w:t>in</w:t>
      </w:r>
      <w:r w:rsidRPr="00663753">
        <w:rPr>
          <w:rFonts w:asciiTheme="minorHAnsi" w:hAnsiTheme="minorHAnsi" w:cstheme="minorHAnsi"/>
          <w:spacing w:val="-47"/>
          <w:sz w:val="24"/>
          <w:szCs w:val="24"/>
        </w:rPr>
        <w:t xml:space="preserve">  </w:t>
      </w:r>
      <w:r w:rsidRPr="00663753">
        <w:rPr>
          <w:rFonts w:asciiTheme="minorHAnsi" w:hAnsiTheme="minorHAnsi" w:cstheme="minorHAnsi"/>
          <w:sz w:val="24"/>
          <w:szCs w:val="24"/>
        </w:rPr>
        <w:t xml:space="preserve"> </w:t>
      </w:r>
      <w:r w:rsidRPr="00663753">
        <w:rPr>
          <w:rFonts w:asciiTheme="minorHAnsi" w:eastAsiaTheme="minorHAnsi" w:hAnsiTheme="minorHAnsi" w:cstheme="minorHAnsi"/>
          <w:sz w:val="24"/>
          <w:szCs w:val="24"/>
          <w14:ligatures w14:val="standardContextual"/>
        </w:rPr>
        <w:t>HD_HMIS_ENROLLMENT_CLEAN.</w:t>
      </w:r>
    </w:p>
    <w:p w14:paraId="399D9171" w14:textId="77777777" w:rsidR="00745B2F" w:rsidRPr="00663753" w:rsidRDefault="00745B2F" w:rsidP="00663753">
      <w:pPr>
        <w:spacing w:after="160" w:line="240" w:lineRule="auto"/>
        <w:ind w:left="720"/>
        <w:rPr>
          <w:rFonts w:cstheme="minorHAnsi"/>
          <w:b/>
          <w:bCs/>
          <w:sz w:val="24"/>
          <w:szCs w:val="24"/>
        </w:rPr>
      </w:pPr>
    </w:p>
    <w:p w14:paraId="6CE1804D" w14:textId="77777777" w:rsidR="00745B2F" w:rsidRPr="00663753" w:rsidRDefault="00745B2F" w:rsidP="00663753">
      <w:pPr>
        <w:spacing w:after="160" w:line="240" w:lineRule="auto"/>
        <w:ind w:left="720"/>
        <w:rPr>
          <w:rFonts w:cstheme="minorHAnsi"/>
          <w:b/>
          <w:bCs/>
          <w:sz w:val="24"/>
          <w:szCs w:val="24"/>
        </w:rPr>
      </w:pPr>
      <w:r w:rsidRPr="00663753">
        <w:rPr>
          <w:rFonts w:cstheme="minorHAnsi"/>
          <w:b/>
          <w:bCs/>
          <w:sz w:val="24"/>
          <w:szCs w:val="24"/>
        </w:rPr>
        <w:t>Multiple Projects Setup</w:t>
      </w:r>
    </w:p>
    <w:p w14:paraId="22040B87" w14:textId="77777777" w:rsidR="00745B2F" w:rsidRPr="00663753" w:rsidRDefault="00745B2F" w:rsidP="00E75B9A">
      <w:pPr>
        <w:numPr>
          <w:ilvl w:val="0"/>
          <w:numId w:val="26"/>
        </w:numPr>
        <w:tabs>
          <w:tab w:val="clear" w:pos="720"/>
          <w:tab w:val="num" w:pos="1440"/>
        </w:tabs>
        <w:spacing w:after="160" w:line="240" w:lineRule="auto"/>
        <w:ind w:left="1440"/>
        <w:rPr>
          <w:rFonts w:cstheme="minorHAnsi"/>
          <w:sz w:val="24"/>
          <w:szCs w:val="24"/>
        </w:rPr>
      </w:pPr>
      <w:r w:rsidRPr="00663753">
        <w:rPr>
          <w:rFonts w:cstheme="minorHAnsi"/>
          <w:sz w:val="24"/>
          <w:szCs w:val="24"/>
        </w:rPr>
        <w:t>If one residential building has both emergency shelter beds and transitional housing beds, this must be set up as two separate projects, with the '</w:t>
      </w:r>
      <w:proofErr w:type="spellStart"/>
      <w:r w:rsidRPr="00663753">
        <w:rPr>
          <w:rFonts w:cstheme="minorHAnsi"/>
          <w:i/>
          <w:iCs/>
          <w:sz w:val="24"/>
          <w:szCs w:val="24"/>
        </w:rPr>
        <w:t>ProjType_</w:t>
      </w:r>
      <w:proofErr w:type="gramStart"/>
      <w:r w:rsidRPr="00663753">
        <w:rPr>
          <w:rFonts w:cstheme="minorHAnsi"/>
          <w:i/>
          <w:iCs/>
          <w:sz w:val="24"/>
          <w:szCs w:val="24"/>
        </w:rPr>
        <w:t>HMIS</w:t>
      </w:r>
      <w:proofErr w:type="spellEnd"/>
      <w:r w:rsidRPr="00663753">
        <w:rPr>
          <w:rFonts w:cstheme="minorHAnsi"/>
          <w:sz w:val="24"/>
          <w:szCs w:val="24"/>
        </w:rPr>
        <w:t>' ‘</w:t>
      </w:r>
      <w:proofErr w:type="gramEnd"/>
      <w:r w:rsidRPr="00663753">
        <w:rPr>
          <w:rFonts w:cstheme="minorHAnsi"/>
          <w:sz w:val="24"/>
          <w:szCs w:val="24"/>
        </w:rPr>
        <w:t xml:space="preserve">Emergency Shelter' and 'Transitional Housing,' respectively. Clients moving from the shelter bed to the transitional housing bed, even if in the same building or funded by the same source, will require an exit from the shelter project and an entry into the transitional housing project. Similarly, a permanent housing facility may have both permanent housing for </w:t>
      </w:r>
      <w:proofErr w:type="gramStart"/>
      <w:r w:rsidRPr="00663753">
        <w:rPr>
          <w:rFonts w:cstheme="minorHAnsi"/>
          <w:sz w:val="24"/>
          <w:szCs w:val="24"/>
        </w:rPr>
        <w:t>persons</w:t>
      </w:r>
      <w:proofErr w:type="gramEnd"/>
      <w:r w:rsidRPr="00663753">
        <w:rPr>
          <w:rFonts w:cstheme="minorHAnsi"/>
          <w:sz w:val="24"/>
          <w:szCs w:val="24"/>
        </w:rPr>
        <w:t xml:space="preserve"> with disabilities required for entry and other units without a disability requirement. Those must be set up as separate projects in HMIS.</w:t>
      </w:r>
    </w:p>
    <w:p w14:paraId="103AEFC5" w14:textId="6820A6A6" w:rsidR="00745B2F" w:rsidRPr="00663753" w:rsidRDefault="00745B2F" w:rsidP="00E75B9A">
      <w:pPr>
        <w:numPr>
          <w:ilvl w:val="0"/>
          <w:numId w:val="26"/>
        </w:numPr>
        <w:tabs>
          <w:tab w:val="clear" w:pos="720"/>
          <w:tab w:val="num" w:pos="1440"/>
        </w:tabs>
        <w:spacing w:after="160" w:line="240" w:lineRule="auto"/>
        <w:ind w:left="1440"/>
        <w:rPr>
          <w:rFonts w:cstheme="minorHAnsi"/>
          <w:sz w:val="24"/>
          <w:szCs w:val="24"/>
        </w:rPr>
      </w:pPr>
      <w:r w:rsidRPr="00663753">
        <w:rPr>
          <w:rFonts w:cstheme="minorHAnsi"/>
          <w:sz w:val="24"/>
          <w:szCs w:val="24"/>
        </w:rPr>
        <w:t xml:space="preserve">Projects that provide both Homelessness Prevention (HP) and Rapid Re-Housing (RRH), whether funded by </w:t>
      </w:r>
      <w:r w:rsidR="003C17B9" w:rsidRPr="003C17B9">
        <w:rPr>
          <w:rFonts w:cstheme="minorHAnsi"/>
          <w:sz w:val="24"/>
          <w:szCs w:val="24"/>
        </w:rPr>
        <w:t>Department of Housing and Urban Development</w:t>
      </w:r>
      <w:r w:rsidR="003C17B9">
        <w:rPr>
          <w:rFonts w:cstheme="minorHAnsi"/>
          <w:sz w:val="24"/>
          <w:szCs w:val="24"/>
        </w:rPr>
        <w:t xml:space="preserve"> </w:t>
      </w:r>
      <w:r w:rsidR="003C17B9">
        <w:rPr>
          <w:rFonts w:cstheme="minorHAnsi"/>
          <w:sz w:val="24"/>
          <w:szCs w:val="24"/>
        </w:rPr>
        <w:lastRenderedPageBreak/>
        <w:t>(</w:t>
      </w:r>
      <w:r w:rsidRPr="00663753">
        <w:rPr>
          <w:rFonts w:cstheme="minorHAnsi"/>
          <w:sz w:val="24"/>
          <w:szCs w:val="24"/>
        </w:rPr>
        <w:t>HUD</w:t>
      </w:r>
      <w:r w:rsidR="003C17B9">
        <w:rPr>
          <w:rFonts w:cstheme="minorHAnsi"/>
          <w:sz w:val="24"/>
          <w:szCs w:val="24"/>
        </w:rPr>
        <w:t>)</w:t>
      </w:r>
      <w:r w:rsidRPr="00663753">
        <w:rPr>
          <w:rFonts w:cstheme="minorHAnsi"/>
          <w:sz w:val="24"/>
          <w:szCs w:val="24"/>
        </w:rPr>
        <w:t xml:space="preserve"> or by the </w:t>
      </w:r>
      <w:r w:rsidR="003C17B9">
        <w:rPr>
          <w:rFonts w:cstheme="minorHAnsi"/>
          <w:sz w:val="24"/>
          <w:szCs w:val="24"/>
        </w:rPr>
        <w:t>Veterans Affairs (</w:t>
      </w:r>
      <w:r w:rsidRPr="00663753">
        <w:rPr>
          <w:rFonts w:cstheme="minorHAnsi"/>
          <w:sz w:val="24"/>
          <w:szCs w:val="24"/>
        </w:rPr>
        <w:t>VA</w:t>
      </w:r>
      <w:r w:rsidR="003C17B9">
        <w:rPr>
          <w:rFonts w:cstheme="minorHAnsi"/>
          <w:sz w:val="24"/>
          <w:szCs w:val="24"/>
        </w:rPr>
        <w:t>)</w:t>
      </w:r>
      <w:r w:rsidRPr="00663753">
        <w:rPr>
          <w:rFonts w:cstheme="minorHAnsi"/>
          <w:sz w:val="24"/>
          <w:szCs w:val="24"/>
        </w:rPr>
        <w:t xml:space="preserve"> (i.e., under the Supportive Services for Veteran Families (SSVF) program) or another funding source, must be set up as two separate projects in HMIS with the two distinct project types, even if they are funded under a single grant. In this case, the '</w:t>
      </w:r>
      <w:r w:rsidRPr="00663753">
        <w:rPr>
          <w:rFonts w:cstheme="minorHAnsi"/>
          <w:i/>
          <w:iCs/>
          <w:sz w:val="24"/>
          <w:szCs w:val="24"/>
        </w:rPr>
        <w:t>Grant Identifier</w:t>
      </w:r>
      <w:r w:rsidRPr="00663753">
        <w:rPr>
          <w:rFonts w:cstheme="minorHAnsi"/>
          <w:sz w:val="24"/>
          <w:szCs w:val="24"/>
        </w:rPr>
        <w:t xml:space="preserve">' (the </w:t>
      </w:r>
      <w:proofErr w:type="spellStart"/>
      <w:r w:rsidRPr="00663753">
        <w:rPr>
          <w:rFonts w:cstheme="minorHAnsi"/>
          <w:i/>
          <w:iCs/>
          <w:sz w:val="24"/>
          <w:szCs w:val="24"/>
        </w:rPr>
        <w:t>Funder_HMIS</w:t>
      </w:r>
      <w:proofErr w:type="spellEnd"/>
      <w:r w:rsidRPr="00663753">
        <w:rPr>
          <w:rFonts w:cstheme="minorHAnsi"/>
          <w:i/>
          <w:iCs/>
          <w:sz w:val="24"/>
          <w:szCs w:val="24"/>
        </w:rPr>
        <w:t xml:space="preserve"> </w:t>
      </w:r>
      <w:r w:rsidRPr="00663753">
        <w:rPr>
          <w:rFonts w:cstheme="minorHAnsi"/>
          <w:sz w:val="24"/>
          <w:szCs w:val="24"/>
        </w:rPr>
        <w:t xml:space="preserve">variable in </w:t>
      </w:r>
      <w:proofErr w:type="spellStart"/>
      <w:r w:rsidRPr="00663753">
        <w:rPr>
          <w:rFonts w:cstheme="minorHAnsi"/>
          <w:sz w:val="24"/>
          <w:szCs w:val="24"/>
        </w:rPr>
        <w:t>VW_PHD_HMIS_FUNDER_ANALYTICwill</w:t>
      </w:r>
      <w:proofErr w:type="spellEnd"/>
      <w:r w:rsidRPr="00663753">
        <w:rPr>
          <w:rFonts w:cstheme="minorHAnsi"/>
          <w:sz w:val="24"/>
          <w:szCs w:val="24"/>
        </w:rPr>
        <w:t xml:space="preserve"> be the same in both project setups.</w:t>
      </w:r>
    </w:p>
    <w:p w14:paraId="400D151C" w14:textId="77777777" w:rsidR="00745B2F" w:rsidRPr="00663753" w:rsidRDefault="00745B2F" w:rsidP="00E75B9A">
      <w:pPr>
        <w:numPr>
          <w:ilvl w:val="0"/>
          <w:numId w:val="26"/>
        </w:numPr>
        <w:tabs>
          <w:tab w:val="clear" w:pos="720"/>
          <w:tab w:val="num" w:pos="1440"/>
        </w:tabs>
        <w:spacing w:after="160" w:line="240" w:lineRule="auto"/>
        <w:ind w:left="1440"/>
        <w:rPr>
          <w:rFonts w:cstheme="minorHAnsi"/>
          <w:sz w:val="24"/>
          <w:szCs w:val="24"/>
        </w:rPr>
      </w:pPr>
      <w:r w:rsidRPr="00663753">
        <w:rPr>
          <w:rFonts w:cstheme="minorHAnsi"/>
          <w:sz w:val="24"/>
          <w:szCs w:val="24"/>
        </w:rPr>
        <w:t xml:space="preserve">Permanent Housing projects are often created with a variety of rental subsidies. Unless HMIS </w:t>
      </w:r>
      <w:proofErr w:type="gramStart"/>
      <w:r w:rsidRPr="00663753">
        <w:rPr>
          <w:rFonts w:cstheme="minorHAnsi"/>
          <w:sz w:val="24"/>
          <w:szCs w:val="24"/>
        </w:rPr>
        <w:t>has the ability to</w:t>
      </w:r>
      <w:proofErr w:type="gramEnd"/>
      <w:r w:rsidRPr="00663753">
        <w:rPr>
          <w:rFonts w:cstheme="minorHAnsi"/>
          <w:sz w:val="24"/>
          <w:szCs w:val="24"/>
        </w:rPr>
        <w:t xml:space="preserve"> identify the source and specific grant for a rental subsidy on a client-level basis, separate projects will have to be created in HMIS to appropriately separate the client records for reporting purposes.</w:t>
      </w:r>
    </w:p>
    <w:p w14:paraId="50EFA405" w14:textId="0C5DC611" w:rsidR="00745B2F" w:rsidRPr="00663753" w:rsidRDefault="00F42E91" w:rsidP="00E75B9A">
      <w:pPr>
        <w:numPr>
          <w:ilvl w:val="0"/>
          <w:numId w:val="26"/>
        </w:numPr>
        <w:tabs>
          <w:tab w:val="clear" w:pos="720"/>
          <w:tab w:val="num" w:pos="1440"/>
        </w:tabs>
        <w:spacing w:after="160" w:line="240" w:lineRule="auto"/>
        <w:ind w:left="1440"/>
        <w:rPr>
          <w:rFonts w:cstheme="minorHAnsi"/>
          <w:sz w:val="24"/>
          <w:szCs w:val="24"/>
        </w:rPr>
      </w:pPr>
      <w:r w:rsidRPr="00F42E91">
        <w:rPr>
          <w:rFonts w:cstheme="minorHAnsi"/>
          <w:sz w:val="24"/>
          <w:szCs w:val="24"/>
        </w:rPr>
        <w:t xml:space="preserve">Project for Assistance in Transition from Homelessness </w:t>
      </w:r>
      <w:r>
        <w:rPr>
          <w:rFonts w:cstheme="minorHAnsi"/>
          <w:sz w:val="24"/>
          <w:szCs w:val="24"/>
        </w:rPr>
        <w:t>(</w:t>
      </w:r>
      <w:r w:rsidR="00745B2F" w:rsidRPr="00663753">
        <w:rPr>
          <w:rFonts w:cstheme="minorHAnsi"/>
          <w:sz w:val="24"/>
          <w:szCs w:val="24"/>
        </w:rPr>
        <w:t>PATH</w:t>
      </w:r>
      <w:r>
        <w:rPr>
          <w:rFonts w:cstheme="minorHAnsi"/>
          <w:sz w:val="24"/>
          <w:szCs w:val="24"/>
        </w:rPr>
        <w:t>)</w:t>
      </w:r>
      <w:r w:rsidR="00745B2F" w:rsidRPr="00663753">
        <w:rPr>
          <w:rFonts w:cstheme="minorHAnsi"/>
          <w:sz w:val="24"/>
          <w:szCs w:val="24"/>
        </w:rPr>
        <w:t xml:space="preserve"> projects may provide funding to one organization for both traditional street outreach services and supportive services such as case management to </w:t>
      </w:r>
      <w:proofErr w:type="gramStart"/>
      <w:r w:rsidR="00745B2F" w:rsidRPr="00663753">
        <w:rPr>
          <w:rFonts w:cstheme="minorHAnsi"/>
          <w:sz w:val="24"/>
          <w:szCs w:val="24"/>
        </w:rPr>
        <w:t>persons</w:t>
      </w:r>
      <w:proofErr w:type="gramEnd"/>
      <w:r w:rsidR="00745B2F" w:rsidRPr="00663753">
        <w:rPr>
          <w:rFonts w:cstheme="minorHAnsi"/>
          <w:sz w:val="24"/>
          <w:szCs w:val="24"/>
        </w:rPr>
        <w:t xml:space="preserve"> at-risk of homelessness. In such cases, PATH requires that two projects be set up in the HMIS, one with the '</w:t>
      </w:r>
      <w:proofErr w:type="spellStart"/>
      <w:r w:rsidR="00745B2F" w:rsidRPr="00663753">
        <w:rPr>
          <w:rFonts w:cstheme="minorHAnsi"/>
          <w:i/>
          <w:iCs/>
          <w:sz w:val="24"/>
          <w:szCs w:val="24"/>
        </w:rPr>
        <w:t>ProjType_HMIS</w:t>
      </w:r>
      <w:proofErr w:type="spellEnd"/>
      <w:r w:rsidR="00745B2F" w:rsidRPr="00663753">
        <w:rPr>
          <w:rFonts w:cstheme="minorHAnsi"/>
          <w:sz w:val="24"/>
          <w:szCs w:val="24"/>
        </w:rPr>
        <w:t>' '</w:t>
      </w:r>
      <w:r w:rsidR="00745B2F" w:rsidRPr="00663753">
        <w:rPr>
          <w:rFonts w:cstheme="minorHAnsi"/>
          <w:i/>
          <w:iCs/>
          <w:sz w:val="24"/>
          <w:szCs w:val="24"/>
        </w:rPr>
        <w:t>Street Outreach</w:t>
      </w:r>
      <w:r w:rsidR="00745B2F" w:rsidRPr="00663753">
        <w:rPr>
          <w:rFonts w:cstheme="minorHAnsi"/>
          <w:sz w:val="24"/>
          <w:szCs w:val="24"/>
        </w:rPr>
        <w:t>' and one with the '</w:t>
      </w:r>
      <w:proofErr w:type="spellStart"/>
      <w:r w:rsidR="00745B2F" w:rsidRPr="00663753">
        <w:rPr>
          <w:rFonts w:cstheme="minorHAnsi"/>
          <w:i/>
          <w:iCs/>
          <w:sz w:val="24"/>
          <w:szCs w:val="24"/>
        </w:rPr>
        <w:t>Proj</w:t>
      </w:r>
      <w:proofErr w:type="spellEnd"/>
      <w:r w:rsidR="00745B2F" w:rsidRPr="00663753">
        <w:rPr>
          <w:rFonts w:cstheme="minorHAnsi"/>
          <w:i/>
          <w:iCs/>
          <w:sz w:val="24"/>
          <w:szCs w:val="24"/>
        </w:rPr>
        <w:t xml:space="preserve"> </w:t>
      </w:r>
      <w:proofErr w:type="spellStart"/>
      <w:r w:rsidR="00745B2F" w:rsidRPr="00663753">
        <w:rPr>
          <w:rFonts w:cstheme="minorHAnsi"/>
          <w:i/>
          <w:iCs/>
          <w:sz w:val="24"/>
          <w:szCs w:val="24"/>
        </w:rPr>
        <w:t>Type_HMIS</w:t>
      </w:r>
      <w:proofErr w:type="spellEnd"/>
      <w:r w:rsidR="00745B2F" w:rsidRPr="00663753">
        <w:rPr>
          <w:rFonts w:cstheme="minorHAnsi"/>
          <w:sz w:val="24"/>
          <w:szCs w:val="24"/>
        </w:rPr>
        <w:t>' '</w:t>
      </w:r>
      <w:r w:rsidR="00745B2F" w:rsidRPr="00663753">
        <w:rPr>
          <w:rFonts w:cstheme="minorHAnsi"/>
          <w:i/>
          <w:iCs/>
          <w:sz w:val="24"/>
          <w:szCs w:val="24"/>
        </w:rPr>
        <w:t>Services Only</w:t>
      </w:r>
      <w:r w:rsidR="00745B2F" w:rsidRPr="00663753">
        <w:rPr>
          <w:rFonts w:cstheme="minorHAnsi"/>
          <w:sz w:val="24"/>
          <w:szCs w:val="24"/>
        </w:rPr>
        <w:t>' to distinguish the projects' operations and reporting for PATH and to support system level performance measurement.</w:t>
      </w:r>
    </w:p>
    <w:p w14:paraId="7117CEDD" w14:textId="77777777" w:rsidR="00745B2F" w:rsidRPr="00C34319" w:rsidRDefault="00745B2F" w:rsidP="00745B2F">
      <w:pPr>
        <w:spacing w:after="160" w:line="240" w:lineRule="auto"/>
        <w:rPr>
          <w:rFonts w:ascii="Times New Roman" w:hAnsi="Times New Roman" w:cs="Times New Roman"/>
        </w:rPr>
      </w:pPr>
    </w:p>
    <w:p w14:paraId="64A24B27" w14:textId="0776A01A" w:rsidR="00745B2F" w:rsidRPr="00F42E91" w:rsidRDefault="00F42E91" w:rsidP="00F42E91">
      <w:pPr>
        <w:pStyle w:val="Heading4"/>
      </w:pPr>
      <w:r>
        <w:t xml:space="preserve">HMIS Funder File: </w:t>
      </w:r>
      <w:r w:rsidR="00745B2F" w:rsidRPr="00C34319">
        <w:t xml:space="preserve">VW_PHD_HMIS_FUNDER_ANALYTIC </w:t>
      </w:r>
    </w:p>
    <w:p w14:paraId="4129FC9F" w14:textId="7F4164FA" w:rsidR="00745B2F" w:rsidRPr="00F42E91" w:rsidRDefault="00745B2F" w:rsidP="00E75B9A">
      <w:pPr>
        <w:pStyle w:val="ListParagraph"/>
        <w:numPr>
          <w:ilvl w:val="1"/>
          <w:numId w:val="43"/>
        </w:numPr>
        <w:spacing w:after="200" w:line="240" w:lineRule="auto"/>
        <w:rPr>
          <w:rFonts w:ascii="Calibri" w:hAnsi="Calibri" w:cs="Calibri"/>
          <w:bCs/>
          <w:sz w:val="24"/>
          <w:szCs w:val="24"/>
        </w:rPr>
      </w:pPr>
      <w:r w:rsidRPr="00F42E91">
        <w:rPr>
          <w:rFonts w:ascii="Calibri" w:hAnsi="Calibri" w:cs="Calibri"/>
          <w:bCs/>
          <w:sz w:val="24"/>
          <w:szCs w:val="24"/>
        </w:rPr>
        <w:t xml:space="preserve">Rationale: To identify funding sources for each project entering data into </w:t>
      </w:r>
      <w:r w:rsidR="00F42E91">
        <w:rPr>
          <w:rFonts w:ascii="Calibri" w:hAnsi="Calibri" w:cs="Calibri"/>
          <w:bCs/>
          <w:sz w:val="24"/>
          <w:szCs w:val="24"/>
        </w:rPr>
        <w:t>Housing Management Information System (</w:t>
      </w:r>
      <w:r w:rsidRPr="00F42E91">
        <w:rPr>
          <w:rFonts w:ascii="Calibri" w:hAnsi="Calibri" w:cs="Calibri"/>
          <w:bCs/>
          <w:sz w:val="24"/>
          <w:szCs w:val="24"/>
        </w:rPr>
        <w:t>HMIS</w:t>
      </w:r>
      <w:r w:rsidR="00F42E91">
        <w:rPr>
          <w:rFonts w:ascii="Calibri" w:hAnsi="Calibri" w:cs="Calibri"/>
          <w:bCs/>
          <w:sz w:val="24"/>
          <w:szCs w:val="24"/>
        </w:rPr>
        <w:t>)</w:t>
      </w:r>
      <w:r w:rsidRPr="00F42E91">
        <w:rPr>
          <w:rFonts w:ascii="Calibri" w:hAnsi="Calibri" w:cs="Calibri"/>
          <w:bCs/>
          <w:sz w:val="24"/>
          <w:szCs w:val="24"/>
        </w:rPr>
        <w:t>, as well as any residential continuum projects not participating in HMIS, and associate projects with corresponding data collection requirements and reporting specifications.</w:t>
      </w:r>
    </w:p>
    <w:p w14:paraId="02CD375B" w14:textId="77777777" w:rsidR="00745B2F" w:rsidRPr="00F42E91" w:rsidRDefault="00745B2F" w:rsidP="00E75B9A">
      <w:pPr>
        <w:pStyle w:val="ListParagraph"/>
        <w:numPr>
          <w:ilvl w:val="1"/>
          <w:numId w:val="43"/>
        </w:numPr>
        <w:spacing w:after="200" w:line="240" w:lineRule="auto"/>
        <w:rPr>
          <w:rFonts w:ascii="Calibri" w:hAnsi="Calibri" w:cs="Calibri"/>
          <w:bCs/>
          <w:sz w:val="24"/>
          <w:szCs w:val="24"/>
        </w:rPr>
      </w:pPr>
      <w:r w:rsidRPr="00F42E91">
        <w:rPr>
          <w:rFonts w:ascii="Calibri" w:hAnsi="Calibri" w:cs="Calibri"/>
          <w:bCs/>
          <w:sz w:val="24"/>
          <w:szCs w:val="24"/>
        </w:rPr>
        <w:t>The Funding Sources are the federal partner programs and their project components that have agreed either to participate in HMIS or are otherwise considered continuum projects. There are also response options for “Local or Other Funding Source” and “N/A”.</w:t>
      </w:r>
    </w:p>
    <w:p w14:paraId="1C231013" w14:textId="4EBAAB9E" w:rsidR="00745B2F" w:rsidRPr="00F42E91" w:rsidRDefault="00F42E91" w:rsidP="00F42E91">
      <w:pPr>
        <w:pStyle w:val="Heading4"/>
      </w:pPr>
      <w:r>
        <w:t xml:space="preserve">HMIS Inventory File: </w:t>
      </w:r>
      <w:r w:rsidR="00745B2F" w:rsidRPr="00C34319">
        <w:t xml:space="preserve">VW_PHD_HMIS_INVENTORY_ANALYTIC </w:t>
      </w:r>
    </w:p>
    <w:p w14:paraId="082C5C88" w14:textId="77777777" w:rsidR="00745B2F" w:rsidRPr="00F42E91" w:rsidRDefault="00745B2F" w:rsidP="00F42E91">
      <w:pPr>
        <w:pStyle w:val="BodyText"/>
        <w:ind w:left="640"/>
        <w:rPr>
          <w:sz w:val="24"/>
          <w:szCs w:val="24"/>
        </w:rPr>
      </w:pPr>
      <w:r w:rsidRPr="00F42E91">
        <w:rPr>
          <w:sz w:val="24"/>
          <w:szCs w:val="24"/>
        </w:rPr>
        <w:t>There</w:t>
      </w:r>
      <w:r w:rsidRPr="00F42E91">
        <w:rPr>
          <w:spacing w:val="-3"/>
          <w:sz w:val="24"/>
          <w:szCs w:val="24"/>
        </w:rPr>
        <w:t xml:space="preserve"> </w:t>
      </w:r>
      <w:r w:rsidRPr="00F42E91">
        <w:rPr>
          <w:sz w:val="24"/>
          <w:szCs w:val="24"/>
        </w:rPr>
        <w:t>may</w:t>
      </w:r>
      <w:r w:rsidRPr="00F42E91">
        <w:rPr>
          <w:spacing w:val="1"/>
          <w:sz w:val="24"/>
          <w:szCs w:val="24"/>
        </w:rPr>
        <w:t xml:space="preserve"> </w:t>
      </w:r>
      <w:r w:rsidRPr="00F42E91">
        <w:rPr>
          <w:sz w:val="24"/>
          <w:szCs w:val="24"/>
        </w:rPr>
        <w:t>be</w:t>
      </w:r>
      <w:r w:rsidRPr="00F42E91">
        <w:rPr>
          <w:spacing w:val="-2"/>
          <w:sz w:val="24"/>
          <w:szCs w:val="24"/>
        </w:rPr>
        <w:t xml:space="preserve"> </w:t>
      </w:r>
      <w:r w:rsidRPr="00F42E91">
        <w:rPr>
          <w:sz w:val="24"/>
          <w:szCs w:val="24"/>
        </w:rPr>
        <w:t>multiple</w:t>
      </w:r>
      <w:r w:rsidRPr="00F42E91">
        <w:rPr>
          <w:spacing w:val="-2"/>
          <w:sz w:val="24"/>
          <w:szCs w:val="24"/>
        </w:rPr>
        <w:t xml:space="preserve"> </w:t>
      </w:r>
      <w:r w:rsidRPr="00F42E91">
        <w:rPr>
          <w:sz w:val="24"/>
          <w:szCs w:val="24"/>
        </w:rPr>
        <w:t>records</w:t>
      </w:r>
      <w:r w:rsidRPr="00F42E91">
        <w:rPr>
          <w:spacing w:val="-1"/>
          <w:sz w:val="24"/>
          <w:szCs w:val="24"/>
        </w:rPr>
        <w:t xml:space="preserve"> </w:t>
      </w:r>
      <w:r w:rsidRPr="00F42E91">
        <w:rPr>
          <w:sz w:val="24"/>
          <w:szCs w:val="24"/>
        </w:rPr>
        <w:t>in</w:t>
      </w:r>
      <w:r w:rsidRPr="00F42E91">
        <w:rPr>
          <w:spacing w:val="-1"/>
          <w:sz w:val="24"/>
          <w:szCs w:val="24"/>
        </w:rPr>
        <w:t xml:space="preserve"> </w:t>
      </w:r>
      <w:r w:rsidRPr="00F42E91">
        <w:rPr>
          <w:sz w:val="24"/>
          <w:szCs w:val="24"/>
        </w:rPr>
        <w:t>this dataset:</w:t>
      </w:r>
    </w:p>
    <w:p w14:paraId="28E686A7" w14:textId="77777777" w:rsidR="00745B2F" w:rsidRPr="00F42E91" w:rsidRDefault="00745B2F" w:rsidP="00E75B9A">
      <w:pPr>
        <w:pStyle w:val="ListParagraph"/>
        <w:numPr>
          <w:ilvl w:val="0"/>
          <w:numId w:val="28"/>
        </w:numPr>
        <w:spacing w:after="200" w:line="240" w:lineRule="auto"/>
        <w:ind w:left="1360"/>
        <w:rPr>
          <w:rFonts w:ascii="Calibri" w:hAnsi="Calibri" w:cs="Calibri"/>
          <w:b/>
          <w:sz w:val="24"/>
          <w:szCs w:val="24"/>
        </w:rPr>
      </w:pPr>
      <w:r w:rsidRPr="00F42E91">
        <w:rPr>
          <w:rFonts w:ascii="Calibri" w:hAnsi="Calibri" w:cs="Calibri"/>
          <w:sz w:val="24"/>
          <w:szCs w:val="24"/>
        </w:rPr>
        <w:t xml:space="preserve">For each combination of </w:t>
      </w:r>
      <w:proofErr w:type="spellStart"/>
      <w:r w:rsidRPr="00F42E91">
        <w:rPr>
          <w:rFonts w:ascii="Calibri" w:hAnsi="Calibri" w:cs="Calibri"/>
          <w:i/>
          <w:iCs/>
          <w:sz w:val="24"/>
          <w:szCs w:val="24"/>
        </w:rPr>
        <w:t>ProjectID_HMIS</w:t>
      </w:r>
      <w:proofErr w:type="spellEnd"/>
      <w:r w:rsidRPr="00F42E91">
        <w:rPr>
          <w:rFonts w:ascii="Calibri" w:hAnsi="Calibri" w:cs="Calibri"/>
          <w:sz w:val="24"/>
          <w:szCs w:val="24"/>
        </w:rPr>
        <w:t xml:space="preserve"> and </w:t>
      </w:r>
      <w:proofErr w:type="spellStart"/>
      <w:r w:rsidRPr="00F42E91">
        <w:rPr>
          <w:rFonts w:ascii="Calibri" w:hAnsi="Calibri" w:cs="Calibri"/>
          <w:i/>
          <w:iCs/>
          <w:sz w:val="24"/>
          <w:szCs w:val="24"/>
        </w:rPr>
        <w:t>CoCCode_HMIS</w:t>
      </w:r>
      <w:proofErr w:type="spellEnd"/>
      <w:r w:rsidRPr="00F42E91">
        <w:rPr>
          <w:rFonts w:ascii="Calibri" w:hAnsi="Calibri" w:cs="Calibri"/>
          <w:sz w:val="24"/>
          <w:szCs w:val="24"/>
        </w:rPr>
        <w:t xml:space="preserve"> in </w:t>
      </w:r>
      <w:r w:rsidRPr="00F42E91">
        <w:rPr>
          <w:rFonts w:ascii="Calibri" w:hAnsi="Calibri" w:cs="Calibri"/>
          <w:bCs/>
          <w:sz w:val="24"/>
          <w:szCs w:val="24"/>
        </w:rPr>
        <w:t>PHD_HMIS_PROJECT_CLEAN</w:t>
      </w:r>
      <w:r w:rsidRPr="00F42E91">
        <w:rPr>
          <w:rFonts w:ascii="Calibri" w:hAnsi="Calibri" w:cs="Calibri"/>
          <w:b/>
          <w:sz w:val="24"/>
          <w:szCs w:val="24"/>
        </w:rPr>
        <w:t xml:space="preserve"> </w:t>
      </w:r>
      <w:r w:rsidRPr="00F42E91">
        <w:rPr>
          <w:rFonts w:ascii="Calibri" w:hAnsi="Calibri" w:cs="Calibri"/>
          <w:sz w:val="24"/>
          <w:szCs w:val="24"/>
        </w:rPr>
        <w:t xml:space="preserve">where </w:t>
      </w:r>
      <w:proofErr w:type="spellStart"/>
      <w:r w:rsidRPr="00F42E91">
        <w:rPr>
          <w:rFonts w:ascii="Calibri" w:hAnsi="Calibri" w:cs="Calibri"/>
          <w:sz w:val="24"/>
          <w:szCs w:val="24"/>
        </w:rPr>
        <w:t>ProjType_HMIS</w:t>
      </w:r>
      <w:proofErr w:type="spellEnd"/>
      <w:r w:rsidRPr="00F42E91">
        <w:rPr>
          <w:rFonts w:ascii="Calibri" w:hAnsi="Calibri" w:cs="Calibri"/>
          <w:sz w:val="24"/>
          <w:szCs w:val="24"/>
        </w:rPr>
        <w:t xml:space="preserve"> is equal to 0, 1, 2, 3, 8, 9, 10,</w:t>
      </w:r>
      <w:r w:rsidRPr="00F42E91">
        <w:rPr>
          <w:rFonts w:ascii="Calibri" w:hAnsi="Calibri" w:cs="Calibri"/>
          <w:spacing w:val="-2"/>
          <w:sz w:val="24"/>
          <w:szCs w:val="24"/>
        </w:rPr>
        <w:t xml:space="preserve"> or </w:t>
      </w:r>
      <w:r w:rsidRPr="00F42E91">
        <w:rPr>
          <w:rFonts w:ascii="Calibri" w:hAnsi="Calibri" w:cs="Calibri"/>
          <w:sz w:val="24"/>
          <w:szCs w:val="24"/>
        </w:rPr>
        <w:t xml:space="preserve">13 and </w:t>
      </w:r>
      <w:proofErr w:type="spellStart"/>
      <w:r w:rsidRPr="00F42E91">
        <w:rPr>
          <w:rFonts w:ascii="Calibri" w:hAnsi="Calibri" w:cs="Calibri"/>
          <w:sz w:val="24"/>
          <w:szCs w:val="24"/>
        </w:rPr>
        <w:t>RRHSubType</w:t>
      </w:r>
      <w:proofErr w:type="spellEnd"/>
      <w:r w:rsidRPr="00F42E91">
        <w:rPr>
          <w:rFonts w:ascii="Calibri" w:hAnsi="Calibri" w:cs="Calibri"/>
          <w:sz w:val="24"/>
          <w:szCs w:val="24"/>
        </w:rPr>
        <w:t xml:space="preserve"> =2;</w:t>
      </w:r>
    </w:p>
    <w:p w14:paraId="2EC885D1" w14:textId="77777777" w:rsidR="00745B2F" w:rsidRPr="00F42E91" w:rsidRDefault="00745B2F" w:rsidP="00E75B9A">
      <w:pPr>
        <w:pStyle w:val="ListParagraph"/>
        <w:widowControl w:val="0"/>
        <w:numPr>
          <w:ilvl w:val="0"/>
          <w:numId w:val="27"/>
        </w:numPr>
        <w:tabs>
          <w:tab w:val="left" w:pos="1000"/>
          <w:tab w:val="left" w:pos="1001"/>
        </w:tabs>
        <w:autoSpaceDE w:val="0"/>
        <w:autoSpaceDN w:val="0"/>
        <w:spacing w:after="0" w:line="240" w:lineRule="auto"/>
        <w:ind w:left="1360" w:hanging="361"/>
        <w:contextualSpacing w:val="0"/>
        <w:rPr>
          <w:rFonts w:ascii="Calibri" w:hAnsi="Calibri" w:cs="Calibri"/>
          <w:sz w:val="24"/>
          <w:szCs w:val="24"/>
        </w:rPr>
      </w:pPr>
      <w:r w:rsidRPr="00F42E91">
        <w:rPr>
          <w:rFonts w:ascii="Calibri" w:hAnsi="Calibri" w:cs="Calibri"/>
          <w:sz w:val="24"/>
          <w:szCs w:val="24"/>
        </w:rPr>
        <w:t>For</w:t>
      </w:r>
      <w:r w:rsidRPr="00F42E91">
        <w:rPr>
          <w:rFonts w:ascii="Calibri" w:hAnsi="Calibri" w:cs="Calibri"/>
          <w:spacing w:val="-2"/>
          <w:sz w:val="24"/>
          <w:szCs w:val="24"/>
        </w:rPr>
        <w:t xml:space="preserve"> </w:t>
      </w:r>
      <w:r w:rsidRPr="00F42E91">
        <w:rPr>
          <w:rFonts w:ascii="Calibri" w:hAnsi="Calibri" w:cs="Calibri"/>
          <w:sz w:val="24"/>
          <w:szCs w:val="24"/>
        </w:rPr>
        <w:t xml:space="preserve">each </w:t>
      </w:r>
      <w:proofErr w:type="spellStart"/>
      <w:r w:rsidRPr="00F42E91">
        <w:rPr>
          <w:rFonts w:ascii="Calibri" w:hAnsi="Calibri" w:cs="Calibri"/>
          <w:sz w:val="24"/>
          <w:szCs w:val="24"/>
        </w:rPr>
        <w:t>CoCCode_HMIS</w:t>
      </w:r>
      <w:proofErr w:type="spellEnd"/>
      <w:r w:rsidRPr="00F42E91">
        <w:rPr>
          <w:rFonts w:ascii="Calibri" w:hAnsi="Calibri" w:cs="Calibri"/>
          <w:sz w:val="24"/>
          <w:szCs w:val="24"/>
        </w:rPr>
        <w:t>,</w:t>
      </w:r>
      <w:r w:rsidRPr="00F42E91">
        <w:rPr>
          <w:rFonts w:ascii="Calibri" w:hAnsi="Calibri" w:cs="Calibri"/>
          <w:spacing w:val="-2"/>
          <w:sz w:val="24"/>
          <w:szCs w:val="24"/>
        </w:rPr>
        <w:t xml:space="preserve"> </w:t>
      </w:r>
      <w:proofErr w:type="spellStart"/>
      <w:r w:rsidRPr="00F42E91">
        <w:rPr>
          <w:rFonts w:ascii="Calibri" w:hAnsi="Calibri" w:cs="Calibri"/>
          <w:i/>
          <w:sz w:val="24"/>
          <w:szCs w:val="24"/>
        </w:rPr>
        <w:t>HH_Type</w:t>
      </w:r>
      <w:proofErr w:type="spellEnd"/>
      <w:r w:rsidRPr="00F42E91">
        <w:rPr>
          <w:rFonts w:ascii="Calibri" w:hAnsi="Calibri" w:cs="Calibri"/>
          <w:i/>
          <w:sz w:val="24"/>
          <w:szCs w:val="24"/>
        </w:rPr>
        <w:t>,</w:t>
      </w:r>
      <w:r w:rsidRPr="00F42E91">
        <w:rPr>
          <w:rFonts w:ascii="Calibri" w:hAnsi="Calibri" w:cs="Calibri"/>
          <w:i/>
          <w:spacing w:val="-4"/>
          <w:sz w:val="24"/>
          <w:szCs w:val="24"/>
        </w:rPr>
        <w:t xml:space="preserve"> </w:t>
      </w:r>
      <w:r w:rsidRPr="00F42E91">
        <w:rPr>
          <w:rFonts w:ascii="Calibri" w:hAnsi="Calibri" w:cs="Calibri"/>
          <w:sz w:val="24"/>
          <w:szCs w:val="24"/>
        </w:rPr>
        <w:t xml:space="preserve">and/or </w:t>
      </w:r>
      <w:proofErr w:type="spellStart"/>
      <w:r w:rsidRPr="00F42E91">
        <w:rPr>
          <w:rFonts w:ascii="Calibri" w:hAnsi="Calibri" w:cs="Calibri"/>
          <w:i/>
          <w:iCs/>
          <w:sz w:val="24"/>
          <w:szCs w:val="24"/>
        </w:rPr>
        <w:t>ES</w:t>
      </w:r>
      <w:r w:rsidRPr="00F42E91">
        <w:rPr>
          <w:rFonts w:ascii="Calibri" w:hAnsi="Calibri" w:cs="Calibri"/>
          <w:i/>
          <w:sz w:val="24"/>
          <w:szCs w:val="24"/>
        </w:rPr>
        <w:t>BedType_HMIS</w:t>
      </w:r>
      <w:proofErr w:type="spellEnd"/>
      <w:r w:rsidRPr="00F42E91">
        <w:rPr>
          <w:rFonts w:ascii="Calibri" w:hAnsi="Calibri" w:cs="Calibri"/>
          <w:i/>
          <w:spacing w:val="-3"/>
          <w:sz w:val="24"/>
          <w:szCs w:val="24"/>
        </w:rPr>
        <w:t xml:space="preserve"> </w:t>
      </w:r>
      <w:r w:rsidRPr="00F42E91">
        <w:rPr>
          <w:rFonts w:ascii="Calibri" w:hAnsi="Calibri" w:cs="Calibri"/>
          <w:sz w:val="24"/>
          <w:szCs w:val="24"/>
        </w:rPr>
        <w:t>in</w:t>
      </w:r>
      <w:r w:rsidRPr="00F42E91">
        <w:rPr>
          <w:rFonts w:ascii="Calibri" w:hAnsi="Calibri" w:cs="Calibri"/>
          <w:spacing w:val="-3"/>
          <w:sz w:val="24"/>
          <w:szCs w:val="24"/>
        </w:rPr>
        <w:t xml:space="preserve"> </w:t>
      </w:r>
      <w:r w:rsidRPr="00F42E91">
        <w:rPr>
          <w:rFonts w:ascii="Calibri" w:hAnsi="Calibri" w:cs="Calibri"/>
          <w:sz w:val="24"/>
          <w:szCs w:val="24"/>
        </w:rPr>
        <w:t>a</w:t>
      </w:r>
      <w:r w:rsidRPr="00F42E91">
        <w:rPr>
          <w:rFonts w:ascii="Calibri" w:hAnsi="Calibri" w:cs="Calibri"/>
          <w:spacing w:val="-3"/>
          <w:sz w:val="24"/>
          <w:szCs w:val="24"/>
        </w:rPr>
        <w:t xml:space="preserve"> </w:t>
      </w:r>
      <w:r w:rsidRPr="00F42E91">
        <w:rPr>
          <w:rFonts w:ascii="Calibri" w:hAnsi="Calibri" w:cs="Calibri"/>
          <w:sz w:val="24"/>
          <w:szCs w:val="24"/>
        </w:rPr>
        <w:t>single</w:t>
      </w:r>
      <w:r w:rsidRPr="00F42E91">
        <w:rPr>
          <w:rFonts w:ascii="Calibri" w:hAnsi="Calibri" w:cs="Calibri"/>
          <w:spacing w:val="-2"/>
          <w:sz w:val="24"/>
          <w:szCs w:val="24"/>
        </w:rPr>
        <w:t xml:space="preserve"> </w:t>
      </w:r>
      <w:r w:rsidRPr="00F42E91">
        <w:rPr>
          <w:rFonts w:ascii="Calibri" w:hAnsi="Calibri" w:cs="Calibri"/>
          <w:sz w:val="24"/>
          <w:szCs w:val="24"/>
        </w:rPr>
        <w:t>project.</w:t>
      </w:r>
    </w:p>
    <w:p w14:paraId="5DC271E6" w14:textId="77777777" w:rsidR="00745B2F" w:rsidRPr="008663DC" w:rsidRDefault="00745B2F" w:rsidP="00745B2F">
      <w:pPr>
        <w:spacing w:line="240" w:lineRule="auto"/>
        <w:rPr>
          <w:rFonts w:ascii="Times New Roman" w:hAnsi="Times New Roman" w:cs="Times New Roman"/>
          <w:b/>
        </w:rPr>
      </w:pPr>
    </w:p>
    <w:p w14:paraId="7DFF3C9D" w14:textId="6C5AA10B" w:rsidR="00745B2F" w:rsidRPr="00943201" w:rsidRDefault="00943201" w:rsidP="00943201">
      <w:pPr>
        <w:pStyle w:val="Heading4"/>
      </w:pPr>
      <w:r>
        <w:t xml:space="preserve">HMIS Organization File: </w:t>
      </w:r>
      <w:r w:rsidR="00745B2F" w:rsidRPr="00C34319">
        <w:t xml:space="preserve">VW_PHD_HMIS_ORG_ANALYTIC </w:t>
      </w:r>
    </w:p>
    <w:p w14:paraId="43C55E07" w14:textId="69523A3D" w:rsidR="00745B2F" w:rsidRPr="00943201" w:rsidRDefault="00745B2F" w:rsidP="00943201">
      <w:pPr>
        <w:pStyle w:val="BodyText"/>
        <w:ind w:left="720"/>
        <w:rPr>
          <w:rFonts w:asciiTheme="minorHAnsi" w:hAnsiTheme="minorHAnsi" w:cstheme="minorHAnsi"/>
        </w:rPr>
      </w:pPr>
      <w:r w:rsidRPr="00943201">
        <w:rPr>
          <w:rFonts w:asciiTheme="minorHAnsi" w:hAnsiTheme="minorHAnsi" w:cstheme="minorHAnsi"/>
          <w:sz w:val="24"/>
          <w:szCs w:val="24"/>
        </w:rPr>
        <w:t>There</w:t>
      </w:r>
      <w:r w:rsidRPr="00943201">
        <w:rPr>
          <w:rFonts w:asciiTheme="minorHAnsi" w:hAnsiTheme="minorHAnsi" w:cstheme="minorHAnsi"/>
          <w:spacing w:val="-4"/>
          <w:sz w:val="24"/>
          <w:szCs w:val="24"/>
        </w:rPr>
        <w:t xml:space="preserve"> </w:t>
      </w:r>
      <w:r w:rsidRPr="00943201">
        <w:rPr>
          <w:rFonts w:asciiTheme="minorHAnsi" w:hAnsiTheme="minorHAnsi" w:cstheme="minorHAnsi"/>
          <w:sz w:val="24"/>
          <w:szCs w:val="24"/>
        </w:rPr>
        <w:t>must</w:t>
      </w:r>
      <w:r w:rsidRPr="00943201">
        <w:rPr>
          <w:rFonts w:asciiTheme="minorHAnsi" w:hAnsiTheme="minorHAnsi" w:cstheme="minorHAnsi"/>
          <w:spacing w:val="-3"/>
          <w:sz w:val="24"/>
          <w:szCs w:val="24"/>
        </w:rPr>
        <w:t xml:space="preserve"> </w:t>
      </w:r>
      <w:r w:rsidRPr="00943201">
        <w:rPr>
          <w:rFonts w:asciiTheme="minorHAnsi" w:hAnsiTheme="minorHAnsi" w:cstheme="minorHAnsi"/>
          <w:sz w:val="24"/>
          <w:szCs w:val="24"/>
        </w:rPr>
        <w:t>be</w:t>
      </w:r>
      <w:r w:rsidRPr="00943201">
        <w:rPr>
          <w:rFonts w:asciiTheme="minorHAnsi" w:hAnsiTheme="minorHAnsi" w:cstheme="minorHAnsi"/>
          <w:spacing w:val="-3"/>
          <w:sz w:val="24"/>
          <w:szCs w:val="24"/>
        </w:rPr>
        <w:t xml:space="preserve"> </w:t>
      </w:r>
      <w:r w:rsidRPr="00943201">
        <w:rPr>
          <w:rFonts w:asciiTheme="minorHAnsi" w:hAnsiTheme="minorHAnsi" w:cstheme="minorHAnsi"/>
          <w:sz w:val="24"/>
          <w:szCs w:val="24"/>
        </w:rPr>
        <w:t>one</w:t>
      </w:r>
      <w:r w:rsidRPr="00943201">
        <w:rPr>
          <w:rFonts w:asciiTheme="minorHAnsi" w:hAnsiTheme="minorHAnsi" w:cstheme="minorHAnsi"/>
          <w:spacing w:val="-1"/>
          <w:sz w:val="24"/>
          <w:szCs w:val="24"/>
        </w:rPr>
        <w:t xml:space="preserve"> </w:t>
      </w:r>
      <w:r w:rsidRPr="00943201">
        <w:rPr>
          <w:rFonts w:asciiTheme="minorHAnsi" w:hAnsiTheme="minorHAnsi" w:cstheme="minorHAnsi"/>
          <w:sz w:val="24"/>
          <w:szCs w:val="24"/>
        </w:rPr>
        <w:t>record</w:t>
      </w:r>
      <w:r w:rsidRPr="00943201">
        <w:rPr>
          <w:rFonts w:asciiTheme="minorHAnsi" w:hAnsiTheme="minorHAnsi" w:cstheme="minorHAnsi"/>
          <w:spacing w:val="-3"/>
          <w:sz w:val="24"/>
          <w:szCs w:val="24"/>
        </w:rPr>
        <w:t xml:space="preserve"> </w:t>
      </w:r>
      <w:r w:rsidRPr="00943201">
        <w:rPr>
          <w:rFonts w:asciiTheme="minorHAnsi" w:hAnsiTheme="minorHAnsi" w:cstheme="minorHAnsi"/>
          <w:sz w:val="24"/>
          <w:szCs w:val="24"/>
        </w:rPr>
        <w:t>for</w:t>
      </w:r>
      <w:r w:rsidRPr="00943201">
        <w:rPr>
          <w:rFonts w:asciiTheme="minorHAnsi" w:hAnsiTheme="minorHAnsi" w:cstheme="minorHAnsi"/>
          <w:spacing w:val="-2"/>
          <w:sz w:val="24"/>
          <w:szCs w:val="24"/>
        </w:rPr>
        <w:t xml:space="preserve"> </w:t>
      </w:r>
      <w:r w:rsidRPr="00943201">
        <w:rPr>
          <w:rFonts w:asciiTheme="minorHAnsi" w:hAnsiTheme="minorHAnsi" w:cstheme="minorHAnsi"/>
          <w:sz w:val="24"/>
          <w:szCs w:val="24"/>
        </w:rPr>
        <w:t>each</w:t>
      </w:r>
      <w:r w:rsidRPr="00943201">
        <w:rPr>
          <w:rFonts w:asciiTheme="minorHAnsi" w:hAnsiTheme="minorHAnsi" w:cstheme="minorHAnsi"/>
          <w:spacing w:val="-1"/>
          <w:sz w:val="24"/>
          <w:szCs w:val="24"/>
        </w:rPr>
        <w:t xml:space="preserve"> </w:t>
      </w:r>
      <w:proofErr w:type="spellStart"/>
      <w:r w:rsidRPr="00943201">
        <w:rPr>
          <w:rFonts w:asciiTheme="minorHAnsi" w:hAnsiTheme="minorHAnsi" w:cstheme="minorHAnsi"/>
          <w:i/>
          <w:sz w:val="24"/>
          <w:szCs w:val="24"/>
        </w:rPr>
        <w:t>OrganizationID_HMIS</w:t>
      </w:r>
      <w:proofErr w:type="spellEnd"/>
      <w:r w:rsidRPr="00943201">
        <w:rPr>
          <w:rFonts w:asciiTheme="minorHAnsi" w:hAnsiTheme="minorHAnsi" w:cstheme="minorHAnsi"/>
          <w:i/>
          <w:spacing w:val="-1"/>
          <w:sz w:val="24"/>
          <w:szCs w:val="24"/>
        </w:rPr>
        <w:t xml:space="preserve"> </w:t>
      </w:r>
      <w:r w:rsidRPr="00943201">
        <w:rPr>
          <w:rFonts w:asciiTheme="minorHAnsi" w:hAnsiTheme="minorHAnsi" w:cstheme="minorHAnsi"/>
          <w:sz w:val="24"/>
          <w:szCs w:val="24"/>
        </w:rPr>
        <w:t>in</w:t>
      </w:r>
      <w:r w:rsidRPr="00943201">
        <w:rPr>
          <w:rFonts w:asciiTheme="minorHAnsi" w:hAnsiTheme="minorHAnsi" w:cstheme="minorHAnsi"/>
          <w:spacing w:val="-5"/>
          <w:sz w:val="24"/>
          <w:szCs w:val="24"/>
        </w:rPr>
        <w:t xml:space="preserve"> </w:t>
      </w:r>
      <w:r w:rsidRPr="00943201">
        <w:rPr>
          <w:rFonts w:asciiTheme="minorHAnsi" w:hAnsiTheme="minorHAnsi" w:cstheme="minorHAnsi"/>
          <w:bCs/>
          <w:sz w:val="24"/>
          <w:szCs w:val="24"/>
        </w:rPr>
        <w:t>PHD_HMIS_PROJECT_</w:t>
      </w:r>
      <w:r w:rsidR="00943201" w:rsidRPr="00943201">
        <w:rPr>
          <w:rFonts w:asciiTheme="minorHAnsi" w:hAnsiTheme="minorHAnsi" w:cstheme="minorHAnsi"/>
          <w:bCs/>
          <w:sz w:val="24"/>
          <w:szCs w:val="24"/>
        </w:rPr>
        <w:t>ANALYTIC</w:t>
      </w:r>
      <w:r w:rsidRPr="00943201">
        <w:rPr>
          <w:rFonts w:asciiTheme="minorHAnsi" w:hAnsiTheme="minorHAnsi" w:cstheme="minorHAnsi"/>
          <w:bCs/>
          <w:sz w:val="24"/>
          <w:szCs w:val="24"/>
        </w:rPr>
        <w:t>.</w:t>
      </w:r>
    </w:p>
    <w:p w14:paraId="05B50A4A" w14:textId="77777777" w:rsidR="00745B2F" w:rsidRPr="00CC7D39" w:rsidRDefault="00745B2F" w:rsidP="00745B2F">
      <w:pPr>
        <w:pStyle w:val="BodyText"/>
        <w:ind w:left="280"/>
        <w:rPr>
          <w:rFonts w:ascii="Times New Roman" w:hAnsi="Times New Roman" w:cs="Times New Roman"/>
        </w:rPr>
      </w:pPr>
    </w:p>
    <w:p w14:paraId="128A0AE2" w14:textId="64F0F714" w:rsidR="00745B2F" w:rsidRPr="00B22CDF" w:rsidRDefault="00B22CDF" w:rsidP="00B22CDF">
      <w:pPr>
        <w:pStyle w:val="Heading4"/>
      </w:pPr>
      <w:r>
        <w:lastRenderedPageBreak/>
        <w:t xml:space="preserve">HMIS Project Continuum of Care File: </w:t>
      </w:r>
      <w:r w:rsidR="00745B2F" w:rsidRPr="00C34319">
        <w:t xml:space="preserve">VW_PHD_HMIS_PROJECTCOC_ANALYTIC </w:t>
      </w:r>
    </w:p>
    <w:p w14:paraId="54D043D6" w14:textId="23BFC875" w:rsidR="00745B2F" w:rsidRPr="005E651A" w:rsidRDefault="00745B2F" w:rsidP="005E651A">
      <w:pPr>
        <w:autoSpaceDE w:val="0"/>
        <w:autoSpaceDN w:val="0"/>
        <w:adjustRightInd w:val="0"/>
        <w:spacing w:after="0" w:line="240" w:lineRule="auto"/>
        <w:ind w:left="720"/>
        <w:rPr>
          <w:rFonts w:ascii="Calibri" w:hAnsi="Calibri" w:cs="Calibri"/>
          <w:color w:val="000000"/>
          <w:sz w:val="24"/>
          <w:szCs w:val="24"/>
        </w:rPr>
      </w:pPr>
      <w:r w:rsidRPr="005E651A">
        <w:rPr>
          <w:rFonts w:ascii="Calibri" w:hAnsi="Calibri" w:cs="Calibri"/>
          <w:color w:val="000000"/>
          <w:sz w:val="24"/>
          <w:szCs w:val="24"/>
        </w:rPr>
        <w:t xml:space="preserve">There is a many-to-one relationship between this dataset and </w:t>
      </w:r>
      <w:r w:rsidRPr="005E651A">
        <w:rPr>
          <w:rFonts w:ascii="Calibri" w:hAnsi="Calibri" w:cs="Calibri"/>
          <w:bCs/>
          <w:sz w:val="24"/>
          <w:szCs w:val="24"/>
        </w:rPr>
        <w:t>PHD_HMIS_PROJECT_</w:t>
      </w:r>
      <w:r w:rsidR="00B22CDF" w:rsidRPr="005E651A">
        <w:rPr>
          <w:rFonts w:ascii="Calibri" w:hAnsi="Calibri" w:cs="Calibri"/>
          <w:bCs/>
          <w:sz w:val="24"/>
          <w:szCs w:val="24"/>
        </w:rPr>
        <w:t>ANALYTIC</w:t>
      </w:r>
      <w:r w:rsidRPr="005E651A">
        <w:rPr>
          <w:rFonts w:ascii="Calibri" w:hAnsi="Calibri" w:cs="Calibri"/>
          <w:color w:val="000000"/>
          <w:sz w:val="24"/>
          <w:szCs w:val="24"/>
        </w:rPr>
        <w:t xml:space="preserve">; there may be multiple current records of this dataset at any given time. There must be a one-to-one relationship to </w:t>
      </w:r>
      <w:r w:rsidRPr="005E651A">
        <w:rPr>
          <w:rFonts w:ascii="Calibri" w:hAnsi="Calibri" w:cs="Calibri"/>
          <w:bCs/>
          <w:sz w:val="24"/>
          <w:szCs w:val="24"/>
        </w:rPr>
        <w:t>PHD_HMIS_PROJECT_</w:t>
      </w:r>
      <w:r w:rsidR="005E651A">
        <w:rPr>
          <w:rFonts w:ascii="Calibri" w:hAnsi="Calibri" w:cs="Calibri"/>
          <w:bCs/>
          <w:sz w:val="24"/>
          <w:szCs w:val="24"/>
        </w:rPr>
        <w:t>ANALYTIC</w:t>
      </w:r>
      <w:r w:rsidRPr="005E651A">
        <w:rPr>
          <w:rFonts w:ascii="Calibri" w:hAnsi="Calibri" w:cs="Calibri"/>
          <w:color w:val="000000"/>
          <w:sz w:val="24"/>
          <w:szCs w:val="24"/>
        </w:rPr>
        <w:t xml:space="preserve"> if the project only serves one </w:t>
      </w:r>
      <w:r w:rsidR="00D42C19">
        <w:rPr>
          <w:rFonts w:ascii="Calibri" w:hAnsi="Calibri" w:cs="Calibri"/>
          <w:color w:val="000000"/>
          <w:sz w:val="24"/>
          <w:szCs w:val="24"/>
        </w:rPr>
        <w:t>Continuum of Care (</w:t>
      </w:r>
      <w:r w:rsidRPr="005E651A">
        <w:rPr>
          <w:rFonts w:ascii="Calibri" w:hAnsi="Calibri" w:cs="Calibri"/>
          <w:color w:val="000000"/>
          <w:sz w:val="24"/>
          <w:szCs w:val="24"/>
        </w:rPr>
        <w:t>CoC</w:t>
      </w:r>
      <w:r w:rsidR="00D42C19">
        <w:rPr>
          <w:rFonts w:ascii="Calibri" w:hAnsi="Calibri" w:cs="Calibri"/>
          <w:color w:val="000000"/>
          <w:sz w:val="24"/>
          <w:szCs w:val="24"/>
        </w:rPr>
        <w:t>)</w:t>
      </w:r>
      <w:r w:rsidRPr="005E651A">
        <w:rPr>
          <w:rFonts w:ascii="Calibri" w:hAnsi="Calibri" w:cs="Calibri"/>
          <w:color w:val="000000"/>
          <w:sz w:val="24"/>
          <w:szCs w:val="24"/>
        </w:rPr>
        <w:t xml:space="preserve"> (most common). </w:t>
      </w:r>
    </w:p>
    <w:p w14:paraId="54C74A5F" w14:textId="23FC07E2" w:rsidR="00745B2F" w:rsidRPr="005E651A" w:rsidRDefault="00745B2F" w:rsidP="005E651A">
      <w:pPr>
        <w:spacing w:line="240" w:lineRule="auto"/>
        <w:ind w:left="720"/>
        <w:rPr>
          <w:rFonts w:ascii="Calibri" w:hAnsi="Calibri" w:cs="Calibri"/>
          <w:sz w:val="24"/>
          <w:szCs w:val="24"/>
        </w:rPr>
      </w:pPr>
      <w:r w:rsidRPr="005E651A">
        <w:rPr>
          <w:rFonts w:ascii="Calibri" w:hAnsi="Calibri" w:cs="Calibri"/>
          <w:color w:val="000000"/>
          <w:sz w:val="24"/>
          <w:szCs w:val="24"/>
        </w:rPr>
        <w:t xml:space="preserve">Projects may be funded to provide housing and/or services to clients residing in only one CoC (e.g., CoC: Transitional Housing), or they may be funded for housing and/or services across multiple CoCs (e.g., </w:t>
      </w:r>
      <w:r w:rsidR="00D42C19">
        <w:rPr>
          <w:rFonts w:ascii="Calibri" w:hAnsi="Calibri" w:cs="Calibri"/>
          <w:color w:val="000000"/>
          <w:sz w:val="24"/>
          <w:szCs w:val="24"/>
        </w:rPr>
        <w:t>Veterans Affairs (</w:t>
      </w:r>
      <w:r w:rsidRPr="005E651A">
        <w:rPr>
          <w:rFonts w:ascii="Calibri" w:hAnsi="Calibri" w:cs="Calibri"/>
          <w:color w:val="000000"/>
          <w:sz w:val="24"/>
          <w:szCs w:val="24"/>
        </w:rPr>
        <w:t>VA</w:t>
      </w:r>
      <w:r w:rsidR="00D42C19">
        <w:rPr>
          <w:rFonts w:ascii="Calibri" w:hAnsi="Calibri" w:cs="Calibri"/>
          <w:color w:val="000000"/>
          <w:sz w:val="24"/>
          <w:szCs w:val="24"/>
        </w:rPr>
        <w:t>)</w:t>
      </w:r>
      <w:r w:rsidRPr="005E651A">
        <w:rPr>
          <w:rFonts w:ascii="Calibri" w:hAnsi="Calibri" w:cs="Calibri"/>
          <w:color w:val="000000"/>
          <w:sz w:val="24"/>
          <w:szCs w:val="24"/>
        </w:rPr>
        <w:t xml:space="preserve">: </w:t>
      </w:r>
      <w:r w:rsidR="00A971C9" w:rsidRPr="00A971C9">
        <w:rPr>
          <w:rFonts w:ascii="Calibri" w:hAnsi="Calibri" w:cs="Calibri"/>
          <w:color w:val="000000"/>
          <w:sz w:val="24"/>
          <w:szCs w:val="24"/>
        </w:rPr>
        <w:t xml:space="preserve">Supportive Services for Veteran Families </w:t>
      </w:r>
      <w:r w:rsidR="00A971C9">
        <w:rPr>
          <w:rFonts w:ascii="Calibri" w:hAnsi="Calibri" w:cs="Calibri"/>
          <w:color w:val="000000"/>
          <w:sz w:val="24"/>
          <w:szCs w:val="24"/>
        </w:rPr>
        <w:t>(</w:t>
      </w:r>
      <w:r w:rsidRPr="005E651A">
        <w:rPr>
          <w:rFonts w:ascii="Calibri" w:hAnsi="Calibri" w:cs="Calibri"/>
          <w:color w:val="000000"/>
          <w:sz w:val="24"/>
          <w:szCs w:val="24"/>
        </w:rPr>
        <w:t>SSVF</w:t>
      </w:r>
      <w:r w:rsidR="00A971C9">
        <w:rPr>
          <w:rFonts w:ascii="Calibri" w:hAnsi="Calibri" w:cs="Calibri"/>
          <w:color w:val="000000"/>
          <w:sz w:val="24"/>
          <w:szCs w:val="24"/>
        </w:rPr>
        <w:t>)</w:t>
      </w:r>
      <w:r w:rsidRPr="005E651A">
        <w:rPr>
          <w:rFonts w:ascii="Calibri" w:hAnsi="Calibri" w:cs="Calibri"/>
          <w:color w:val="000000"/>
          <w:sz w:val="24"/>
          <w:szCs w:val="24"/>
        </w:rPr>
        <w:t xml:space="preserve">). </w:t>
      </w:r>
      <w:r w:rsidRPr="005E651A">
        <w:rPr>
          <w:rFonts w:ascii="Calibri" w:hAnsi="Calibri" w:cs="Calibri"/>
          <w:sz w:val="24"/>
          <w:szCs w:val="24"/>
        </w:rPr>
        <w:t xml:space="preserve">There may be, but do not have to be, multiple records for each record in </w:t>
      </w:r>
      <w:r w:rsidRPr="005E651A">
        <w:rPr>
          <w:rFonts w:ascii="Calibri" w:hAnsi="Calibri" w:cs="Calibri"/>
          <w:bCs/>
          <w:sz w:val="24"/>
          <w:szCs w:val="24"/>
        </w:rPr>
        <w:t>PHD_HMIS_PROJECT_</w:t>
      </w:r>
      <w:r w:rsidR="00B22CDF" w:rsidRPr="005E651A">
        <w:rPr>
          <w:rFonts w:ascii="Calibri" w:hAnsi="Calibri" w:cs="Calibri"/>
          <w:bCs/>
          <w:sz w:val="24"/>
          <w:szCs w:val="24"/>
        </w:rPr>
        <w:t>ANALYTIC</w:t>
      </w:r>
      <w:r w:rsidRPr="005E651A">
        <w:rPr>
          <w:rFonts w:ascii="Calibri" w:hAnsi="Calibri" w:cs="Calibri"/>
          <w:sz w:val="24"/>
          <w:szCs w:val="24"/>
        </w:rPr>
        <w:t xml:space="preserve"> where </w:t>
      </w:r>
      <w:proofErr w:type="spellStart"/>
      <w:r w:rsidRPr="005E651A">
        <w:rPr>
          <w:rFonts w:ascii="Calibri" w:hAnsi="Calibri" w:cs="Calibri"/>
          <w:sz w:val="24"/>
          <w:szCs w:val="24"/>
        </w:rPr>
        <w:t>ContinuumProject</w:t>
      </w:r>
      <w:proofErr w:type="spellEnd"/>
      <w:r w:rsidRPr="005E651A">
        <w:rPr>
          <w:rFonts w:ascii="Calibri" w:hAnsi="Calibri" w:cs="Calibri"/>
          <w:sz w:val="24"/>
          <w:szCs w:val="24"/>
        </w:rPr>
        <w:t xml:space="preserve"> is equal to 1 (Yes).</w:t>
      </w:r>
    </w:p>
    <w:p w14:paraId="7C7D1259" w14:textId="77777777" w:rsidR="00745B2F" w:rsidRPr="008663DC" w:rsidRDefault="00745B2F" w:rsidP="00745B2F">
      <w:pPr>
        <w:spacing w:line="240" w:lineRule="auto"/>
        <w:rPr>
          <w:rFonts w:ascii="Times New Roman" w:hAnsi="Times New Roman" w:cs="Times New Roman"/>
          <w:b/>
        </w:rPr>
      </w:pPr>
    </w:p>
    <w:p w14:paraId="5DE585AC" w14:textId="629EBF19" w:rsidR="00745B2F" w:rsidRPr="005958F4" w:rsidRDefault="005958F4" w:rsidP="005958F4">
      <w:pPr>
        <w:pStyle w:val="Heading4"/>
      </w:pPr>
      <w:r>
        <w:t xml:space="preserve">HMIS </w:t>
      </w:r>
      <w:r w:rsidRPr="00DD4B69">
        <w:rPr>
          <w:rFonts w:ascii="Calibri" w:hAnsi="Calibri" w:cs="Calibri"/>
        </w:rPr>
        <w:t xml:space="preserve">Coordinated Entry </w:t>
      </w:r>
      <w:r>
        <w:rPr>
          <w:rFonts w:ascii="Calibri" w:hAnsi="Calibri" w:cs="Calibri"/>
        </w:rPr>
        <w:t xml:space="preserve">Participation </w:t>
      </w:r>
      <w:r w:rsidRPr="00DD4B69">
        <w:rPr>
          <w:rFonts w:ascii="Calibri" w:hAnsi="Calibri" w:cs="Calibri"/>
        </w:rPr>
        <w:t>file</w:t>
      </w:r>
      <w:r>
        <w:t>:</w:t>
      </w:r>
      <w:r w:rsidRPr="00C34319">
        <w:t xml:space="preserve"> </w:t>
      </w:r>
      <w:r w:rsidR="00745B2F" w:rsidRPr="00C34319">
        <w:t xml:space="preserve">VW_PHD_HMIS_CPARTICIPAT_ANALYTIC </w:t>
      </w:r>
    </w:p>
    <w:p w14:paraId="4945FB97" w14:textId="77777777" w:rsidR="00745B2F" w:rsidRPr="005958F4" w:rsidRDefault="00745B2F" w:rsidP="005958F4">
      <w:pPr>
        <w:autoSpaceDE w:val="0"/>
        <w:autoSpaceDN w:val="0"/>
        <w:adjustRightInd w:val="0"/>
        <w:spacing w:after="0" w:line="240" w:lineRule="auto"/>
        <w:ind w:left="720"/>
        <w:rPr>
          <w:rFonts w:cstheme="minorHAnsi"/>
          <w:color w:val="000000"/>
          <w:sz w:val="24"/>
          <w:szCs w:val="24"/>
        </w:rPr>
      </w:pPr>
      <w:r w:rsidRPr="005958F4">
        <w:rPr>
          <w:rFonts w:cstheme="minorHAnsi"/>
          <w:color w:val="000000"/>
          <w:sz w:val="24"/>
          <w:szCs w:val="24"/>
        </w:rPr>
        <w:t>The variables</w:t>
      </w:r>
      <w:r w:rsidRPr="005958F4">
        <w:rPr>
          <w:rFonts w:cstheme="minorHAnsi"/>
          <w:i/>
          <w:iCs/>
          <w:color w:val="000000"/>
          <w:sz w:val="24"/>
          <w:szCs w:val="24"/>
        </w:rPr>
        <w:t xml:space="preserve"> </w:t>
      </w:r>
      <w:proofErr w:type="spellStart"/>
      <w:r w:rsidRPr="005958F4">
        <w:rPr>
          <w:rFonts w:cstheme="minorHAnsi"/>
          <w:i/>
          <w:iCs/>
          <w:color w:val="000000"/>
          <w:sz w:val="24"/>
          <w:szCs w:val="24"/>
        </w:rPr>
        <w:t>CEPart_Stat_StartDate_HMIS</w:t>
      </w:r>
      <w:proofErr w:type="spellEnd"/>
      <w:r w:rsidRPr="005958F4">
        <w:rPr>
          <w:rFonts w:cstheme="minorHAnsi"/>
          <w:i/>
          <w:iCs/>
          <w:color w:val="000000"/>
          <w:sz w:val="24"/>
          <w:szCs w:val="24"/>
        </w:rPr>
        <w:t xml:space="preserve"> </w:t>
      </w:r>
      <w:r w:rsidRPr="005958F4">
        <w:rPr>
          <w:rFonts w:cstheme="minorHAnsi"/>
          <w:color w:val="000000"/>
          <w:sz w:val="24"/>
          <w:szCs w:val="24"/>
        </w:rPr>
        <w:t xml:space="preserve">and </w:t>
      </w:r>
      <w:proofErr w:type="spellStart"/>
      <w:r w:rsidRPr="005958F4">
        <w:rPr>
          <w:rFonts w:cstheme="minorHAnsi"/>
          <w:i/>
          <w:iCs/>
          <w:color w:val="000000"/>
          <w:sz w:val="24"/>
          <w:szCs w:val="24"/>
        </w:rPr>
        <w:t>CEPart_Stat_EndDate_HMIS</w:t>
      </w:r>
      <w:proofErr w:type="spellEnd"/>
      <w:r w:rsidRPr="005958F4" w:rsidDel="009B36D6">
        <w:rPr>
          <w:rFonts w:cstheme="minorHAnsi"/>
          <w:color w:val="000000"/>
          <w:sz w:val="24"/>
          <w:szCs w:val="24"/>
        </w:rPr>
        <w:t xml:space="preserve"> </w:t>
      </w:r>
      <w:r w:rsidRPr="005958F4">
        <w:rPr>
          <w:rFonts w:cstheme="minorHAnsi"/>
          <w:color w:val="000000"/>
          <w:sz w:val="24"/>
          <w:szCs w:val="24"/>
        </w:rPr>
        <w:t xml:space="preserve">date ranges are expected to be mutually exclusive and shall not overlap. </w:t>
      </w:r>
    </w:p>
    <w:p w14:paraId="28E12E54" w14:textId="5960217D" w:rsidR="0087180F" w:rsidRPr="005958F4" w:rsidRDefault="00745B2F" w:rsidP="005958F4">
      <w:pPr>
        <w:spacing w:line="240" w:lineRule="auto"/>
        <w:ind w:left="720"/>
        <w:rPr>
          <w:rFonts w:cstheme="minorHAnsi"/>
          <w:color w:val="000000"/>
          <w:sz w:val="24"/>
          <w:szCs w:val="24"/>
        </w:rPr>
      </w:pPr>
      <w:r w:rsidRPr="005958F4">
        <w:rPr>
          <w:rFonts w:cstheme="minorHAnsi"/>
          <w:color w:val="000000"/>
          <w:sz w:val="24"/>
          <w:szCs w:val="24"/>
        </w:rPr>
        <w:t>At any given time, all projects with a blank ‘Operating End Date’ should have a C</w:t>
      </w:r>
      <w:r w:rsidR="005958F4">
        <w:rPr>
          <w:rFonts w:cstheme="minorHAnsi"/>
          <w:color w:val="000000"/>
          <w:sz w:val="24"/>
          <w:szCs w:val="24"/>
        </w:rPr>
        <w:t xml:space="preserve">oordinated </w:t>
      </w:r>
      <w:r w:rsidRPr="005958F4">
        <w:rPr>
          <w:rFonts w:cstheme="minorHAnsi"/>
          <w:color w:val="000000"/>
          <w:sz w:val="24"/>
          <w:szCs w:val="24"/>
        </w:rPr>
        <w:t>E</w:t>
      </w:r>
      <w:r w:rsidR="005958F4">
        <w:rPr>
          <w:rFonts w:cstheme="minorHAnsi"/>
          <w:color w:val="000000"/>
          <w:sz w:val="24"/>
          <w:szCs w:val="24"/>
        </w:rPr>
        <w:t>ntry</w:t>
      </w:r>
      <w:r w:rsidRPr="005958F4">
        <w:rPr>
          <w:rFonts w:cstheme="minorHAnsi"/>
          <w:color w:val="000000"/>
          <w:sz w:val="24"/>
          <w:szCs w:val="24"/>
        </w:rPr>
        <w:t xml:space="preserve"> Participation Status record with a blank </w:t>
      </w:r>
      <w:proofErr w:type="spellStart"/>
      <w:r w:rsidRPr="005958F4">
        <w:rPr>
          <w:rFonts w:cstheme="minorHAnsi"/>
          <w:i/>
          <w:iCs/>
          <w:color w:val="000000"/>
          <w:sz w:val="24"/>
          <w:szCs w:val="24"/>
        </w:rPr>
        <w:t>CEPart_Stat_EndDate_HMIS</w:t>
      </w:r>
      <w:proofErr w:type="spellEnd"/>
      <w:r w:rsidRPr="005958F4">
        <w:rPr>
          <w:rFonts w:cstheme="minorHAnsi"/>
          <w:color w:val="000000"/>
          <w:sz w:val="24"/>
          <w:szCs w:val="24"/>
        </w:rPr>
        <w:t xml:space="preserve">. </w:t>
      </w:r>
    </w:p>
    <w:p w14:paraId="1022B4FB" w14:textId="48BFDF35" w:rsidR="00090195" w:rsidRPr="00C42A63" w:rsidRDefault="7BC7B717" w:rsidP="00C42A63">
      <w:pPr>
        <w:pStyle w:val="Heading3"/>
        <w:rPr>
          <w:szCs w:val="32"/>
        </w:rPr>
      </w:pPr>
      <w:bookmarkStart w:id="226" w:name="_Toc200138033"/>
      <w:bookmarkStart w:id="227" w:name="_Toc979546697"/>
      <w:bookmarkStart w:id="228" w:name="_Toc1284989041"/>
      <w:bookmarkStart w:id="229" w:name="_Toc1945950705"/>
      <w:bookmarkStart w:id="230" w:name="_Toc1641982359"/>
      <w:bookmarkStart w:id="231" w:name="_Toc1126262930"/>
      <w:bookmarkStart w:id="232" w:name="_Toc1498299918"/>
      <w:bookmarkStart w:id="233" w:name="_Toc199048543"/>
      <w:bookmarkStart w:id="234" w:name="_Toc1693903400"/>
      <w:bookmarkStart w:id="235" w:name="_Toc1893234588"/>
      <w:bookmarkStart w:id="236" w:name="_Toc541552214"/>
      <w:bookmarkStart w:id="237" w:name="_Toc67663227"/>
      <w:bookmarkStart w:id="238" w:name="_Toc1011602124"/>
      <w:bookmarkStart w:id="239" w:name="_Toc1007599407"/>
      <w:bookmarkStart w:id="240" w:name="_Toc180956127"/>
      <w:bookmarkStart w:id="241" w:name="_Toc545035092"/>
      <w:bookmarkStart w:id="242" w:name="_Toc532303686"/>
      <w:bookmarkStart w:id="243" w:name="_Toc596022642"/>
      <w:bookmarkStart w:id="244" w:name="_Toc568648137"/>
      <w:bookmarkStart w:id="245" w:name="_Toc76305626"/>
      <w:bookmarkStart w:id="246" w:name="_Toc1220346853"/>
      <w:bookmarkStart w:id="247" w:name="_Toc150771990"/>
      <w:bookmarkStart w:id="248" w:name="_Toc227923779"/>
      <w:bookmarkStart w:id="249" w:name="_Toc234567435"/>
      <w:r w:rsidRPr="00C42A63">
        <w:rPr>
          <w:szCs w:val="32"/>
        </w:rPr>
        <w:t xml:space="preserve">Bureau of Substance Addiction Services (BSAS) </w:t>
      </w:r>
      <w:r w:rsidR="75DFE9EE" w:rsidRPr="00C42A63">
        <w:rPr>
          <w:szCs w:val="32"/>
        </w:rPr>
        <w:t>Treatment Data</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1E85B4BD" w14:textId="39AA260A" w:rsidR="00410D71" w:rsidRPr="008C2ABE" w:rsidRDefault="00C42A63" w:rsidP="008C2ABE">
      <w:pPr>
        <w:pStyle w:val="Heading4"/>
        <w:rPr>
          <w:szCs w:val="28"/>
        </w:rPr>
      </w:pPr>
      <w:bookmarkStart w:id="250" w:name="_Toc2030880453"/>
      <w:bookmarkStart w:id="251" w:name="_Toc279886274"/>
      <w:bookmarkStart w:id="252" w:name="_Toc443217759"/>
      <w:bookmarkStart w:id="253" w:name="_Toc799465834"/>
      <w:bookmarkStart w:id="254" w:name="_Toc1269473150"/>
      <w:bookmarkStart w:id="255" w:name="_Toc277071260"/>
      <w:bookmarkStart w:id="256" w:name="_Toc1343196420"/>
      <w:bookmarkStart w:id="257" w:name="_Toc870876494"/>
      <w:bookmarkStart w:id="258" w:name="_Toc1773006033"/>
      <w:bookmarkStart w:id="259" w:name="_Toc672207307"/>
      <w:bookmarkStart w:id="260" w:name="_Toc2121372792"/>
      <w:bookmarkStart w:id="261" w:name="_Toc1836859140"/>
      <w:bookmarkStart w:id="262" w:name="_Toc1906153411"/>
      <w:bookmarkStart w:id="263" w:name="_Toc366728575"/>
      <w:bookmarkStart w:id="264" w:name="_Toc1390828870"/>
      <w:bookmarkStart w:id="265" w:name="_Toc721430975"/>
      <w:bookmarkStart w:id="266" w:name="_Toc855386743"/>
      <w:bookmarkStart w:id="267" w:name="_Toc1150834434"/>
      <w:bookmarkStart w:id="268" w:name="_Toc224718493"/>
      <w:bookmarkStart w:id="269" w:name="_Toc63040874"/>
      <w:bookmarkStart w:id="270" w:name="_Toc296175166"/>
      <w:bookmarkStart w:id="271" w:name="_Toc150771991"/>
      <w:bookmarkStart w:id="272" w:name="_Toc227923780"/>
      <w:r w:rsidRPr="008C2ABE">
        <w:rPr>
          <w:szCs w:val="28"/>
        </w:rPr>
        <w:t xml:space="preserve">BSAS Treatment Data: </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0010494C" w:rsidRPr="008C2ABE">
        <w:rPr>
          <w:szCs w:val="28"/>
        </w:rPr>
        <w:t>VW_PHD_BSAS_TREATMENT_ANALYTIC</w:t>
      </w:r>
    </w:p>
    <w:p w14:paraId="0A7368F1" w14:textId="0ACAF201" w:rsidR="00410D71" w:rsidRPr="0010494C" w:rsidRDefault="00410D71" w:rsidP="5B18418D">
      <w:pPr>
        <w:rPr>
          <w:rFonts w:cstheme="minorHAnsi"/>
          <w:sz w:val="24"/>
          <w:szCs w:val="24"/>
          <w:lang w:eastAsia="ja-JP"/>
        </w:rPr>
      </w:pPr>
      <w:r w:rsidRPr="0010494C">
        <w:rPr>
          <w:rFonts w:cstheme="minorHAnsi"/>
          <w:b/>
          <w:bCs/>
          <w:sz w:val="24"/>
          <w:szCs w:val="24"/>
        </w:rPr>
        <w:t xml:space="preserve">Brief Description: </w:t>
      </w:r>
      <w:r w:rsidRPr="0010494C">
        <w:rPr>
          <w:rFonts w:cstheme="minorHAnsi"/>
          <w:sz w:val="24"/>
          <w:szCs w:val="24"/>
        </w:rPr>
        <w:t xml:space="preserve">BSAS is the single state authority responsible for regulating and licensing substance addiction treatment providers. </w:t>
      </w:r>
      <w:r w:rsidR="76C22A58" w:rsidRPr="0010494C">
        <w:rPr>
          <w:rFonts w:cstheme="minorHAnsi"/>
          <w:sz w:val="24"/>
          <w:szCs w:val="24"/>
        </w:rPr>
        <w:t xml:space="preserve">BSAS is also the payer of last resort for the uninsured and underinsured residents of the Commonwealth. </w:t>
      </w:r>
      <w:r w:rsidRPr="0010494C">
        <w:rPr>
          <w:rFonts w:cstheme="minorHAnsi"/>
          <w:sz w:val="24"/>
          <w:szCs w:val="24"/>
        </w:rPr>
        <w:t xml:space="preserve">All treatment providers who receive funding from BSAS are required to submit data to BSAS to carry out the responsibilities listed under the law. </w:t>
      </w:r>
    </w:p>
    <w:p w14:paraId="088D9476" w14:textId="77777777" w:rsidR="00410D71" w:rsidRPr="0010494C" w:rsidRDefault="00410D71" w:rsidP="00410D71">
      <w:pPr>
        <w:rPr>
          <w:rFonts w:cstheme="minorHAnsi"/>
          <w:sz w:val="24"/>
          <w:szCs w:val="24"/>
        </w:rPr>
      </w:pPr>
      <w:r w:rsidRPr="0010494C">
        <w:rPr>
          <w:rFonts w:cstheme="minorHAnsi"/>
          <w:b/>
          <w:sz w:val="24"/>
          <w:szCs w:val="24"/>
        </w:rPr>
        <w:t xml:space="preserve">Data Owner: </w:t>
      </w:r>
      <w:r w:rsidRPr="0010494C">
        <w:rPr>
          <w:rFonts w:cstheme="minorHAnsi"/>
          <w:sz w:val="24"/>
          <w:szCs w:val="24"/>
        </w:rPr>
        <w:t xml:space="preserve">Bureau of Substance Addiction Services (BSAS) </w:t>
      </w:r>
    </w:p>
    <w:p w14:paraId="132888BD" w14:textId="77777777" w:rsidR="008C4B0D" w:rsidRPr="0010494C" w:rsidRDefault="00BC1883" w:rsidP="77E99E2C">
      <w:pPr>
        <w:rPr>
          <w:rFonts w:cstheme="minorHAnsi"/>
          <w:sz w:val="24"/>
          <w:szCs w:val="24"/>
        </w:rPr>
      </w:pPr>
      <w:r w:rsidRPr="0010494C">
        <w:rPr>
          <w:rFonts w:cstheme="minorHAnsi"/>
          <w:b/>
          <w:bCs/>
          <w:sz w:val="24"/>
          <w:szCs w:val="24"/>
        </w:rPr>
        <w:t>Population</w:t>
      </w:r>
      <w:r w:rsidR="00410D71" w:rsidRPr="0010494C">
        <w:rPr>
          <w:rFonts w:cstheme="minorHAnsi"/>
          <w:b/>
          <w:bCs/>
          <w:sz w:val="24"/>
          <w:szCs w:val="24"/>
        </w:rPr>
        <w:t xml:space="preserve">: </w:t>
      </w:r>
      <w:r w:rsidRPr="0010494C">
        <w:rPr>
          <w:rFonts w:cstheme="minorHAnsi"/>
          <w:sz w:val="24"/>
          <w:szCs w:val="24"/>
        </w:rPr>
        <w:t>C</w:t>
      </w:r>
      <w:r w:rsidR="00410D71" w:rsidRPr="0010494C">
        <w:rPr>
          <w:rFonts w:cstheme="minorHAnsi"/>
          <w:sz w:val="24"/>
          <w:szCs w:val="24"/>
        </w:rPr>
        <w:t xml:space="preserve">lients served through the BSAS system </w:t>
      </w:r>
      <w:r w:rsidRPr="0010494C">
        <w:rPr>
          <w:rFonts w:cstheme="minorHAnsi"/>
          <w:sz w:val="24"/>
          <w:szCs w:val="24"/>
        </w:rPr>
        <w:t>who are MA residents</w:t>
      </w:r>
      <w:r w:rsidR="54D110F0" w:rsidRPr="0010494C">
        <w:rPr>
          <w:rFonts w:cstheme="minorHAnsi"/>
          <w:sz w:val="24"/>
          <w:szCs w:val="24"/>
        </w:rPr>
        <w:t xml:space="preserve">. </w:t>
      </w:r>
    </w:p>
    <w:p w14:paraId="1F6DA30B" w14:textId="7076A86E" w:rsidR="00410D71" w:rsidRPr="0010494C" w:rsidRDefault="00410D71" w:rsidP="77E99E2C">
      <w:pPr>
        <w:rPr>
          <w:rFonts w:cstheme="minorHAnsi"/>
          <w:b/>
          <w:bCs/>
          <w:sz w:val="24"/>
          <w:szCs w:val="24"/>
        </w:rPr>
      </w:pPr>
      <w:r w:rsidRPr="0010494C">
        <w:rPr>
          <w:rFonts w:cstheme="minorHAnsi"/>
          <w:b/>
          <w:bCs/>
          <w:sz w:val="24"/>
          <w:szCs w:val="24"/>
        </w:rPr>
        <w:t>Important Data Notes:</w:t>
      </w:r>
    </w:p>
    <w:p w14:paraId="4C14945E" w14:textId="4E249905" w:rsidR="00410D71" w:rsidRPr="0010494C" w:rsidRDefault="005433BC" w:rsidP="00E75B9A">
      <w:pPr>
        <w:pStyle w:val="ListParagraph"/>
        <w:numPr>
          <w:ilvl w:val="0"/>
          <w:numId w:val="35"/>
        </w:numPr>
        <w:rPr>
          <w:rFonts w:cstheme="minorHAnsi"/>
          <w:color w:val="000000" w:themeColor="text1"/>
          <w:sz w:val="24"/>
          <w:szCs w:val="24"/>
        </w:rPr>
      </w:pPr>
      <w:r w:rsidRPr="0010494C">
        <w:rPr>
          <w:rFonts w:cstheme="minorHAnsi"/>
          <w:sz w:val="24"/>
          <w:szCs w:val="24"/>
        </w:rPr>
        <w:t>M</w:t>
      </w:r>
      <w:r w:rsidR="007D399C" w:rsidRPr="0010494C">
        <w:rPr>
          <w:rFonts w:cstheme="minorHAnsi"/>
          <w:sz w:val="24"/>
          <w:szCs w:val="24"/>
        </w:rPr>
        <w:t xml:space="preserve">ainly </w:t>
      </w:r>
      <w:r w:rsidR="5BC17446" w:rsidRPr="0010494C">
        <w:rPr>
          <w:rFonts w:cstheme="minorHAnsi"/>
          <w:sz w:val="24"/>
          <w:szCs w:val="24"/>
        </w:rPr>
        <w:t>licensed or</w:t>
      </w:r>
      <w:r w:rsidR="00410D71" w:rsidRPr="0010494C">
        <w:rPr>
          <w:rFonts w:cstheme="minorHAnsi"/>
          <w:sz w:val="24"/>
          <w:szCs w:val="24"/>
        </w:rPr>
        <w:t xml:space="preserve"> contracted treatment providers that receive funding from the Department submit this data to BSAS</w:t>
      </w:r>
      <w:r w:rsidR="00090DF9" w:rsidRPr="0010494C">
        <w:rPr>
          <w:rFonts w:cstheme="minorHAnsi"/>
          <w:sz w:val="24"/>
          <w:szCs w:val="24"/>
        </w:rPr>
        <w:t xml:space="preserve">, there are a few exceptions of </w:t>
      </w:r>
      <w:r w:rsidR="7FA5FE6C" w:rsidRPr="0010494C">
        <w:rPr>
          <w:rFonts w:cstheme="minorHAnsi"/>
          <w:sz w:val="24"/>
          <w:szCs w:val="24"/>
        </w:rPr>
        <w:t xml:space="preserve">non-contracted providers </w:t>
      </w:r>
      <w:r w:rsidR="28C64707" w:rsidRPr="0010494C">
        <w:rPr>
          <w:rFonts w:cstheme="minorHAnsi"/>
          <w:sz w:val="24"/>
          <w:szCs w:val="24"/>
        </w:rPr>
        <w:t xml:space="preserve">who </w:t>
      </w:r>
      <w:r w:rsidR="7FA5FE6C" w:rsidRPr="0010494C">
        <w:rPr>
          <w:rFonts w:cstheme="minorHAnsi"/>
          <w:sz w:val="24"/>
          <w:szCs w:val="24"/>
        </w:rPr>
        <w:t>submit</w:t>
      </w:r>
      <w:r w:rsidR="00090DF9" w:rsidRPr="0010494C">
        <w:rPr>
          <w:rFonts w:cstheme="minorHAnsi"/>
          <w:sz w:val="24"/>
          <w:szCs w:val="24"/>
        </w:rPr>
        <w:t xml:space="preserve"> </w:t>
      </w:r>
      <w:r w:rsidR="7FA5FE6C" w:rsidRPr="0010494C">
        <w:rPr>
          <w:rFonts w:cstheme="minorHAnsi"/>
          <w:sz w:val="24"/>
          <w:szCs w:val="24"/>
        </w:rPr>
        <w:t xml:space="preserve"> data.</w:t>
      </w:r>
    </w:p>
    <w:p w14:paraId="09C38D3D" w14:textId="771150C8" w:rsidR="25456D08" w:rsidRPr="0010494C" w:rsidRDefault="02BAB0ED" w:rsidP="00E75B9A">
      <w:pPr>
        <w:pStyle w:val="ListParagraph"/>
        <w:numPr>
          <w:ilvl w:val="0"/>
          <w:numId w:val="35"/>
        </w:numPr>
        <w:rPr>
          <w:rFonts w:cstheme="minorHAnsi"/>
          <w:color w:val="000000" w:themeColor="text1"/>
          <w:sz w:val="24"/>
          <w:szCs w:val="24"/>
        </w:rPr>
      </w:pPr>
      <w:r w:rsidRPr="0010494C">
        <w:rPr>
          <w:rFonts w:cstheme="minorHAnsi"/>
          <w:color w:val="000000" w:themeColor="text1"/>
          <w:sz w:val="24"/>
          <w:szCs w:val="24"/>
        </w:rPr>
        <w:t xml:space="preserve">BSAS treatment records are updated </w:t>
      </w:r>
      <w:r w:rsidR="0CD76641" w:rsidRPr="0010494C">
        <w:rPr>
          <w:rFonts w:cstheme="minorHAnsi"/>
          <w:color w:val="000000" w:themeColor="text1"/>
          <w:sz w:val="24"/>
          <w:szCs w:val="24"/>
        </w:rPr>
        <w:t xml:space="preserve">regularly. </w:t>
      </w:r>
      <w:r w:rsidR="5918E04E" w:rsidRPr="0010494C">
        <w:rPr>
          <w:rFonts w:cstheme="minorHAnsi"/>
          <w:color w:val="000000" w:themeColor="text1"/>
          <w:sz w:val="24"/>
          <w:szCs w:val="24"/>
        </w:rPr>
        <w:t>Updates</w:t>
      </w:r>
      <w:r w:rsidR="08F406D3" w:rsidRPr="0010494C">
        <w:rPr>
          <w:rFonts w:cstheme="minorHAnsi"/>
          <w:color w:val="000000" w:themeColor="text1"/>
          <w:sz w:val="24"/>
          <w:szCs w:val="24"/>
        </w:rPr>
        <w:t xml:space="preserve"> </w:t>
      </w:r>
      <w:r w:rsidR="5918E04E" w:rsidRPr="0010494C">
        <w:rPr>
          <w:rFonts w:cstheme="minorHAnsi"/>
          <w:color w:val="000000" w:themeColor="text1"/>
          <w:sz w:val="24"/>
          <w:szCs w:val="24"/>
        </w:rPr>
        <w:t>add</w:t>
      </w:r>
      <w:r w:rsidR="08F406D3" w:rsidRPr="0010494C">
        <w:rPr>
          <w:rFonts w:cstheme="minorHAnsi"/>
          <w:color w:val="000000" w:themeColor="text1"/>
          <w:sz w:val="24"/>
          <w:szCs w:val="24"/>
        </w:rPr>
        <w:t xml:space="preserve"> a </w:t>
      </w:r>
      <w:proofErr w:type="gramStart"/>
      <w:r w:rsidR="45C4937A" w:rsidRPr="0010494C">
        <w:rPr>
          <w:rFonts w:cstheme="minorHAnsi"/>
          <w:color w:val="000000" w:themeColor="text1"/>
          <w:sz w:val="24"/>
          <w:szCs w:val="24"/>
        </w:rPr>
        <w:t xml:space="preserve">treatment </w:t>
      </w:r>
      <w:r w:rsidR="08F406D3" w:rsidRPr="0010494C">
        <w:rPr>
          <w:rFonts w:cstheme="minorHAnsi"/>
          <w:color w:val="000000" w:themeColor="text1"/>
          <w:sz w:val="24"/>
          <w:szCs w:val="24"/>
        </w:rPr>
        <w:t>record</w:t>
      </w:r>
      <w:r w:rsidR="49728636" w:rsidRPr="0010494C">
        <w:rPr>
          <w:rFonts w:cstheme="minorHAnsi"/>
          <w:color w:val="000000" w:themeColor="text1"/>
          <w:sz w:val="24"/>
          <w:szCs w:val="24"/>
        </w:rPr>
        <w:t>s</w:t>
      </w:r>
      <w:proofErr w:type="gramEnd"/>
      <w:r w:rsidR="08F406D3" w:rsidRPr="0010494C">
        <w:rPr>
          <w:rFonts w:cstheme="minorHAnsi"/>
          <w:color w:val="000000" w:themeColor="text1"/>
          <w:sz w:val="24"/>
          <w:szCs w:val="24"/>
        </w:rPr>
        <w:t xml:space="preserve"> for </w:t>
      </w:r>
      <w:proofErr w:type="gramStart"/>
      <w:r w:rsidR="0E92CAF7" w:rsidRPr="0010494C">
        <w:rPr>
          <w:rFonts w:cstheme="minorHAnsi"/>
          <w:color w:val="000000" w:themeColor="text1"/>
          <w:sz w:val="24"/>
          <w:szCs w:val="24"/>
        </w:rPr>
        <w:t xml:space="preserve">a </w:t>
      </w:r>
      <w:r w:rsidR="38882BD6" w:rsidRPr="0010494C">
        <w:rPr>
          <w:rFonts w:cstheme="minorHAnsi"/>
          <w:color w:val="000000" w:themeColor="text1"/>
          <w:sz w:val="24"/>
          <w:szCs w:val="24"/>
        </w:rPr>
        <w:t>the</w:t>
      </w:r>
      <w:proofErr w:type="gramEnd"/>
      <w:r w:rsidR="38882BD6" w:rsidRPr="0010494C">
        <w:rPr>
          <w:rFonts w:cstheme="minorHAnsi"/>
          <w:color w:val="000000" w:themeColor="text1"/>
          <w:sz w:val="24"/>
          <w:szCs w:val="24"/>
        </w:rPr>
        <w:t xml:space="preserve"> p</w:t>
      </w:r>
      <w:r w:rsidR="2F087F2C" w:rsidRPr="0010494C">
        <w:rPr>
          <w:rFonts w:cstheme="minorHAnsi"/>
          <w:color w:val="000000" w:themeColor="text1"/>
          <w:sz w:val="24"/>
          <w:szCs w:val="24"/>
        </w:rPr>
        <w:t>rior</w:t>
      </w:r>
      <w:r w:rsidR="38882BD6" w:rsidRPr="0010494C">
        <w:rPr>
          <w:rFonts w:cstheme="minorHAnsi"/>
          <w:color w:val="000000" w:themeColor="text1"/>
          <w:sz w:val="24"/>
          <w:szCs w:val="24"/>
        </w:rPr>
        <w:t xml:space="preserve"> five years</w:t>
      </w:r>
      <w:r w:rsidR="08F406D3" w:rsidRPr="0010494C">
        <w:rPr>
          <w:rFonts w:cstheme="minorHAnsi"/>
          <w:color w:val="000000" w:themeColor="text1"/>
          <w:sz w:val="24"/>
          <w:szCs w:val="24"/>
        </w:rPr>
        <w:t xml:space="preserve">. </w:t>
      </w:r>
      <w:r w:rsidR="73CBBB0B" w:rsidRPr="0010494C">
        <w:rPr>
          <w:rFonts w:cstheme="minorHAnsi"/>
          <w:color w:val="000000" w:themeColor="text1"/>
          <w:sz w:val="24"/>
          <w:szCs w:val="24"/>
        </w:rPr>
        <w:t xml:space="preserve">Where </w:t>
      </w:r>
      <w:r w:rsidR="4E3D1D27" w:rsidRPr="0010494C">
        <w:rPr>
          <w:rFonts w:cstheme="minorHAnsi"/>
          <w:color w:val="000000" w:themeColor="text1"/>
          <w:sz w:val="24"/>
          <w:szCs w:val="24"/>
        </w:rPr>
        <w:t xml:space="preserve">ENR_DATE_BSAS </w:t>
      </w:r>
      <w:r w:rsidR="73CBBB0B" w:rsidRPr="0010494C">
        <w:rPr>
          <w:rFonts w:cstheme="minorHAnsi"/>
          <w:color w:val="000000" w:themeColor="text1"/>
          <w:sz w:val="24"/>
          <w:szCs w:val="24"/>
        </w:rPr>
        <w:t xml:space="preserve">and program details are identical for two records, </w:t>
      </w:r>
      <w:r w:rsidR="7AA4B38B" w:rsidRPr="0010494C">
        <w:rPr>
          <w:rFonts w:cstheme="minorHAnsi"/>
          <w:color w:val="000000" w:themeColor="text1"/>
          <w:sz w:val="24"/>
          <w:szCs w:val="24"/>
        </w:rPr>
        <w:t>analysts</w:t>
      </w:r>
      <w:r w:rsidR="55FC79A3" w:rsidRPr="0010494C">
        <w:rPr>
          <w:rFonts w:cstheme="minorHAnsi"/>
          <w:color w:val="000000" w:themeColor="text1"/>
          <w:sz w:val="24"/>
          <w:szCs w:val="24"/>
        </w:rPr>
        <w:t xml:space="preserve"> should choose the latest </w:t>
      </w:r>
      <w:r w:rsidR="1DE14CFE" w:rsidRPr="0010494C">
        <w:rPr>
          <w:rFonts w:cstheme="minorHAnsi"/>
          <w:color w:val="000000" w:themeColor="text1"/>
          <w:sz w:val="24"/>
          <w:szCs w:val="24"/>
        </w:rPr>
        <w:t xml:space="preserve">DIS_DATE_BSAS </w:t>
      </w:r>
      <w:r w:rsidR="55FC79A3" w:rsidRPr="0010494C">
        <w:rPr>
          <w:rFonts w:cstheme="minorHAnsi"/>
          <w:color w:val="000000" w:themeColor="text1"/>
          <w:sz w:val="24"/>
          <w:szCs w:val="24"/>
        </w:rPr>
        <w:t xml:space="preserve">record. </w:t>
      </w:r>
    </w:p>
    <w:p w14:paraId="5BAB138D" w14:textId="0EDE929C" w:rsidR="25456D08" w:rsidRPr="0010494C" w:rsidRDefault="796700FF" w:rsidP="00E75B9A">
      <w:pPr>
        <w:pStyle w:val="ListParagraph"/>
        <w:numPr>
          <w:ilvl w:val="0"/>
          <w:numId w:val="35"/>
        </w:numPr>
        <w:rPr>
          <w:rFonts w:cstheme="minorHAnsi"/>
          <w:color w:val="000000" w:themeColor="text1"/>
          <w:sz w:val="24"/>
          <w:szCs w:val="24"/>
        </w:rPr>
      </w:pPr>
      <w:r w:rsidRPr="0010494C">
        <w:rPr>
          <w:rFonts w:cstheme="minorHAnsi"/>
          <w:color w:val="000000" w:themeColor="text1"/>
          <w:sz w:val="24"/>
          <w:szCs w:val="24"/>
        </w:rPr>
        <w:t xml:space="preserve">One </w:t>
      </w:r>
      <w:r w:rsidR="5228A168" w:rsidRPr="0010494C">
        <w:rPr>
          <w:rFonts w:cstheme="minorHAnsi"/>
          <w:color w:val="000000" w:themeColor="text1"/>
          <w:sz w:val="24"/>
          <w:szCs w:val="24"/>
        </w:rPr>
        <w:t xml:space="preserve">record </w:t>
      </w:r>
      <w:r w:rsidR="28F1DD33" w:rsidRPr="0010494C">
        <w:rPr>
          <w:rFonts w:cstheme="minorHAnsi"/>
          <w:color w:val="000000" w:themeColor="text1"/>
          <w:sz w:val="24"/>
          <w:szCs w:val="24"/>
        </w:rPr>
        <w:t>may span several update</w:t>
      </w:r>
      <w:r w:rsidR="3FF56193" w:rsidRPr="0010494C">
        <w:rPr>
          <w:rFonts w:cstheme="minorHAnsi"/>
          <w:color w:val="000000" w:themeColor="text1"/>
          <w:sz w:val="24"/>
          <w:szCs w:val="24"/>
        </w:rPr>
        <w:t xml:space="preserve"> years</w:t>
      </w:r>
      <w:r w:rsidR="3CC70866" w:rsidRPr="0010494C">
        <w:rPr>
          <w:rFonts w:cstheme="minorHAnsi"/>
          <w:color w:val="000000" w:themeColor="text1"/>
          <w:sz w:val="24"/>
          <w:szCs w:val="24"/>
        </w:rPr>
        <w:t xml:space="preserve"> </w:t>
      </w:r>
      <w:r w:rsidR="76C7F954" w:rsidRPr="0010494C">
        <w:rPr>
          <w:rFonts w:cstheme="minorHAnsi"/>
          <w:color w:val="000000" w:themeColor="text1"/>
          <w:sz w:val="24"/>
          <w:szCs w:val="24"/>
        </w:rPr>
        <w:t xml:space="preserve">(with </w:t>
      </w:r>
      <w:r w:rsidR="5DD4A0D3" w:rsidRPr="0010494C">
        <w:rPr>
          <w:rFonts w:cstheme="minorHAnsi"/>
          <w:color w:val="000000" w:themeColor="text1"/>
          <w:sz w:val="24"/>
          <w:szCs w:val="24"/>
        </w:rPr>
        <w:t xml:space="preserve">missing </w:t>
      </w:r>
      <w:r w:rsidR="76C7F954" w:rsidRPr="0010494C">
        <w:rPr>
          <w:rFonts w:cstheme="minorHAnsi"/>
          <w:color w:val="000000" w:themeColor="text1"/>
          <w:sz w:val="24"/>
          <w:szCs w:val="24"/>
        </w:rPr>
        <w:t xml:space="preserve">DIS_DATE_BSAS indicating still enrolled) </w:t>
      </w:r>
      <w:r w:rsidR="1367BFB2" w:rsidRPr="0010494C">
        <w:rPr>
          <w:rFonts w:cstheme="minorHAnsi"/>
          <w:color w:val="000000" w:themeColor="text1"/>
          <w:sz w:val="24"/>
          <w:szCs w:val="24"/>
        </w:rPr>
        <w:t>T</w:t>
      </w:r>
      <w:r w:rsidR="28F1DD33" w:rsidRPr="0010494C">
        <w:rPr>
          <w:rFonts w:cstheme="minorHAnsi"/>
          <w:color w:val="000000" w:themeColor="text1"/>
          <w:sz w:val="24"/>
          <w:szCs w:val="24"/>
        </w:rPr>
        <w:t xml:space="preserve">he ENR_DATE_BSAS and </w:t>
      </w:r>
      <w:r w:rsidR="366F3E7C" w:rsidRPr="0010494C">
        <w:rPr>
          <w:rFonts w:cstheme="minorHAnsi"/>
          <w:color w:val="000000" w:themeColor="text1"/>
          <w:sz w:val="24"/>
          <w:szCs w:val="24"/>
        </w:rPr>
        <w:t>DIS_DATE_BSAS</w:t>
      </w:r>
      <w:r w:rsidR="3D7392A9" w:rsidRPr="0010494C">
        <w:rPr>
          <w:rFonts w:cstheme="minorHAnsi"/>
          <w:color w:val="000000" w:themeColor="text1"/>
          <w:sz w:val="24"/>
          <w:szCs w:val="24"/>
        </w:rPr>
        <w:t xml:space="preserve">, and </w:t>
      </w:r>
      <w:r w:rsidR="79FF9F51" w:rsidRPr="0010494C">
        <w:rPr>
          <w:rFonts w:cstheme="minorHAnsi"/>
          <w:color w:val="000000" w:themeColor="text1"/>
          <w:sz w:val="24"/>
          <w:szCs w:val="24"/>
        </w:rPr>
        <w:t xml:space="preserve">CLIENT_ID </w:t>
      </w:r>
      <w:r w:rsidR="3D7392A9" w:rsidRPr="0010494C">
        <w:rPr>
          <w:rFonts w:cstheme="minorHAnsi"/>
          <w:color w:val="000000" w:themeColor="text1"/>
          <w:sz w:val="24"/>
          <w:szCs w:val="24"/>
        </w:rPr>
        <w:t xml:space="preserve">variables </w:t>
      </w:r>
      <w:r w:rsidR="366F3E7C" w:rsidRPr="0010494C">
        <w:rPr>
          <w:rFonts w:cstheme="minorHAnsi"/>
          <w:color w:val="000000" w:themeColor="text1"/>
          <w:sz w:val="24"/>
          <w:szCs w:val="24"/>
        </w:rPr>
        <w:t xml:space="preserve">should be used to </w:t>
      </w:r>
      <w:r w:rsidR="3AB7432C" w:rsidRPr="0010494C">
        <w:rPr>
          <w:rFonts w:cstheme="minorHAnsi"/>
          <w:color w:val="000000" w:themeColor="text1"/>
          <w:sz w:val="24"/>
          <w:szCs w:val="24"/>
        </w:rPr>
        <w:t>identify</w:t>
      </w:r>
      <w:r w:rsidR="366F3E7C" w:rsidRPr="0010494C">
        <w:rPr>
          <w:rFonts w:cstheme="minorHAnsi"/>
          <w:color w:val="000000" w:themeColor="text1"/>
          <w:sz w:val="24"/>
          <w:szCs w:val="24"/>
        </w:rPr>
        <w:t xml:space="preserve"> the </w:t>
      </w:r>
      <w:r w:rsidR="2B75AB33" w:rsidRPr="0010494C">
        <w:rPr>
          <w:rFonts w:cstheme="minorHAnsi"/>
          <w:color w:val="000000" w:themeColor="text1"/>
          <w:sz w:val="24"/>
          <w:szCs w:val="24"/>
        </w:rPr>
        <w:t>full</w:t>
      </w:r>
      <w:r w:rsidR="366F3E7C" w:rsidRPr="0010494C">
        <w:rPr>
          <w:rFonts w:cstheme="minorHAnsi"/>
          <w:color w:val="000000" w:themeColor="text1"/>
          <w:sz w:val="24"/>
          <w:szCs w:val="24"/>
        </w:rPr>
        <w:t xml:space="preserve"> length of </w:t>
      </w:r>
      <w:r w:rsidR="569CEEA4" w:rsidRPr="0010494C">
        <w:rPr>
          <w:rFonts w:cstheme="minorHAnsi"/>
          <w:color w:val="000000" w:themeColor="text1"/>
          <w:sz w:val="24"/>
          <w:szCs w:val="24"/>
        </w:rPr>
        <w:t>service</w:t>
      </w:r>
      <w:r w:rsidR="366F3E7C" w:rsidRPr="0010494C">
        <w:rPr>
          <w:rFonts w:cstheme="minorHAnsi"/>
          <w:color w:val="000000" w:themeColor="text1"/>
          <w:sz w:val="24"/>
          <w:szCs w:val="24"/>
        </w:rPr>
        <w:t xml:space="preserve">. </w:t>
      </w:r>
    </w:p>
    <w:p w14:paraId="798256FB" w14:textId="566117B8" w:rsidR="6302D009" w:rsidRPr="0010494C" w:rsidRDefault="21E141E9" w:rsidP="00E75B9A">
      <w:pPr>
        <w:pStyle w:val="ListParagraph"/>
        <w:numPr>
          <w:ilvl w:val="0"/>
          <w:numId w:val="35"/>
        </w:numPr>
        <w:rPr>
          <w:rFonts w:cstheme="minorHAnsi"/>
          <w:color w:val="000000" w:themeColor="text1"/>
          <w:sz w:val="24"/>
          <w:szCs w:val="24"/>
        </w:rPr>
      </w:pPr>
      <w:r w:rsidRPr="0010494C">
        <w:rPr>
          <w:rFonts w:cstheme="minorHAnsi"/>
          <w:color w:val="000000" w:themeColor="text1"/>
          <w:sz w:val="24"/>
          <w:szCs w:val="24"/>
        </w:rPr>
        <w:lastRenderedPageBreak/>
        <w:t xml:space="preserve">BSAS </w:t>
      </w:r>
      <w:r w:rsidR="6C470912" w:rsidRPr="0010494C">
        <w:rPr>
          <w:rFonts w:cstheme="minorHAnsi"/>
          <w:color w:val="000000" w:themeColor="text1"/>
          <w:sz w:val="24"/>
          <w:szCs w:val="24"/>
        </w:rPr>
        <w:t>records may be</w:t>
      </w:r>
      <w:r w:rsidRPr="0010494C">
        <w:rPr>
          <w:rFonts w:cstheme="minorHAnsi"/>
          <w:color w:val="000000" w:themeColor="text1"/>
          <w:sz w:val="24"/>
          <w:szCs w:val="24"/>
        </w:rPr>
        <w:t xml:space="preserve"> “</w:t>
      </w:r>
      <w:r w:rsidR="003054EE" w:rsidRPr="0010494C">
        <w:rPr>
          <w:rFonts w:cstheme="minorHAnsi"/>
          <w:color w:val="000000" w:themeColor="text1"/>
          <w:sz w:val="24"/>
          <w:szCs w:val="24"/>
        </w:rPr>
        <w:t>back-to-back</w:t>
      </w:r>
      <w:r w:rsidRPr="0010494C">
        <w:rPr>
          <w:rFonts w:cstheme="minorHAnsi"/>
          <w:color w:val="000000" w:themeColor="text1"/>
          <w:sz w:val="24"/>
          <w:szCs w:val="24"/>
        </w:rPr>
        <w:t>” where the ENR_DATE_BSAS is the same or next day as the previous DIS_DATE_BSAS. Thes</w:t>
      </w:r>
      <w:r w:rsidR="6CB3127F" w:rsidRPr="0010494C">
        <w:rPr>
          <w:rFonts w:cstheme="minorHAnsi"/>
          <w:color w:val="000000" w:themeColor="text1"/>
          <w:sz w:val="24"/>
          <w:szCs w:val="24"/>
        </w:rPr>
        <w:t xml:space="preserve">e records </w:t>
      </w:r>
      <w:r w:rsidR="37F444D0" w:rsidRPr="0010494C">
        <w:rPr>
          <w:rFonts w:cstheme="minorHAnsi"/>
          <w:color w:val="000000" w:themeColor="text1"/>
          <w:sz w:val="24"/>
          <w:szCs w:val="24"/>
        </w:rPr>
        <w:t xml:space="preserve">should be treated as </w:t>
      </w:r>
      <w:r w:rsidR="6CB3127F" w:rsidRPr="0010494C">
        <w:rPr>
          <w:rFonts w:cstheme="minorHAnsi"/>
          <w:color w:val="000000" w:themeColor="text1"/>
          <w:sz w:val="24"/>
          <w:szCs w:val="24"/>
        </w:rPr>
        <w:t>the same treatment</w:t>
      </w:r>
      <w:r w:rsidR="09EFAFA5" w:rsidRPr="0010494C">
        <w:rPr>
          <w:rFonts w:cstheme="minorHAnsi"/>
          <w:color w:val="000000" w:themeColor="text1"/>
          <w:sz w:val="24"/>
          <w:szCs w:val="24"/>
        </w:rPr>
        <w:t xml:space="preserve"> event. </w:t>
      </w:r>
    </w:p>
    <w:p w14:paraId="5E46E48A" w14:textId="3302BA9C" w:rsidR="27B4A6BD" w:rsidRPr="0010494C" w:rsidRDefault="5F510DBA" w:rsidP="00E75B9A">
      <w:pPr>
        <w:pStyle w:val="ListParagraph"/>
        <w:numPr>
          <w:ilvl w:val="0"/>
          <w:numId w:val="35"/>
        </w:numPr>
        <w:rPr>
          <w:rFonts w:cstheme="minorHAnsi"/>
          <w:color w:val="000000" w:themeColor="text1"/>
          <w:sz w:val="24"/>
          <w:szCs w:val="24"/>
        </w:rPr>
      </w:pPr>
      <w:r w:rsidRPr="0010494C">
        <w:rPr>
          <w:rFonts w:cstheme="minorHAnsi"/>
          <w:sz w:val="24"/>
          <w:szCs w:val="24"/>
        </w:rPr>
        <w:t xml:space="preserve">BSAS </w:t>
      </w:r>
      <w:r w:rsidR="75CCC24D" w:rsidRPr="0010494C">
        <w:rPr>
          <w:rFonts w:cstheme="minorHAnsi"/>
          <w:sz w:val="24"/>
          <w:szCs w:val="24"/>
        </w:rPr>
        <w:t xml:space="preserve">Demographic data is </w:t>
      </w:r>
      <w:r w:rsidR="28DF2F56" w:rsidRPr="0010494C">
        <w:rPr>
          <w:rFonts w:cstheme="minorHAnsi"/>
          <w:sz w:val="24"/>
          <w:szCs w:val="24"/>
        </w:rPr>
        <w:t xml:space="preserve">mostly </w:t>
      </w:r>
      <w:r w:rsidR="75CCC24D" w:rsidRPr="0010494C">
        <w:rPr>
          <w:rFonts w:cstheme="minorHAnsi"/>
          <w:sz w:val="24"/>
          <w:szCs w:val="24"/>
        </w:rPr>
        <w:t xml:space="preserve">self-reported. There may be incidents where provider selects the race and sex for client. </w:t>
      </w:r>
    </w:p>
    <w:p w14:paraId="707B60DB" w14:textId="3E992CC0" w:rsidR="3F320291" w:rsidRPr="0010494C" w:rsidRDefault="77F9D4C3" w:rsidP="00E75B9A">
      <w:pPr>
        <w:pStyle w:val="ListParagraph"/>
        <w:numPr>
          <w:ilvl w:val="0"/>
          <w:numId w:val="35"/>
        </w:numPr>
        <w:rPr>
          <w:rFonts w:cstheme="minorHAnsi"/>
          <w:color w:val="000000" w:themeColor="text1"/>
          <w:sz w:val="24"/>
          <w:szCs w:val="24"/>
        </w:rPr>
      </w:pPr>
      <w:r w:rsidRPr="0010494C">
        <w:rPr>
          <w:rFonts w:cstheme="minorHAnsi"/>
          <w:sz w:val="24"/>
          <w:szCs w:val="24"/>
        </w:rPr>
        <w:t>CLT_ENR_PRIMARY_DRUG, CLT_ENR_SECONDARY_DRUG</w:t>
      </w:r>
      <w:r w:rsidR="79E8CB36" w:rsidRPr="0010494C">
        <w:rPr>
          <w:rFonts w:cstheme="minorHAnsi"/>
          <w:sz w:val="24"/>
          <w:szCs w:val="24"/>
        </w:rPr>
        <w:t>,</w:t>
      </w:r>
      <w:r w:rsidRPr="0010494C">
        <w:rPr>
          <w:rFonts w:cstheme="minorHAnsi"/>
          <w:sz w:val="24"/>
          <w:szCs w:val="24"/>
        </w:rPr>
        <w:t xml:space="preserve"> and CLT_ENR_TERTIARY_DRUG </w:t>
      </w:r>
      <w:r w:rsidR="2932F23F" w:rsidRPr="0010494C">
        <w:rPr>
          <w:rFonts w:cstheme="minorHAnsi"/>
          <w:sz w:val="24"/>
          <w:szCs w:val="24"/>
        </w:rPr>
        <w:t xml:space="preserve">variables </w:t>
      </w:r>
      <w:r w:rsidRPr="0010494C">
        <w:rPr>
          <w:rFonts w:cstheme="minorHAnsi"/>
          <w:sz w:val="24"/>
          <w:szCs w:val="24"/>
        </w:rPr>
        <w:t>shou</w:t>
      </w:r>
      <w:r w:rsidR="32F1B37F" w:rsidRPr="0010494C">
        <w:rPr>
          <w:rFonts w:cstheme="minorHAnsi"/>
          <w:sz w:val="24"/>
          <w:szCs w:val="24"/>
        </w:rPr>
        <w:t>ld</w:t>
      </w:r>
      <w:r w:rsidRPr="0010494C">
        <w:rPr>
          <w:rFonts w:cstheme="minorHAnsi"/>
          <w:sz w:val="24"/>
          <w:szCs w:val="24"/>
        </w:rPr>
        <w:t xml:space="preserve"> be used to identify </w:t>
      </w:r>
      <w:r w:rsidR="1E8E7343" w:rsidRPr="0010494C">
        <w:rPr>
          <w:rFonts w:cstheme="minorHAnsi"/>
          <w:sz w:val="24"/>
          <w:szCs w:val="24"/>
        </w:rPr>
        <w:t xml:space="preserve">the first three </w:t>
      </w:r>
      <w:r w:rsidR="7359CB5F" w:rsidRPr="0010494C">
        <w:rPr>
          <w:rFonts w:cstheme="minorHAnsi"/>
          <w:sz w:val="24"/>
          <w:szCs w:val="24"/>
        </w:rPr>
        <w:t>s</w:t>
      </w:r>
      <w:r w:rsidRPr="0010494C">
        <w:rPr>
          <w:rFonts w:cstheme="minorHAnsi"/>
          <w:sz w:val="24"/>
          <w:szCs w:val="24"/>
        </w:rPr>
        <w:t>ubstance</w:t>
      </w:r>
      <w:r w:rsidR="3B9D2CDC" w:rsidRPr="0010494C">
        <w:rPr>
          <w:rFonts w:cstheme="minorHAnsi"/>
          <w:sz w:val="24"/>
          <w:szCs w:val="24"/>
        </w:rPr>
        <w:t>s for which the client is seeking treatment</w:t>
      </w:r>
      <w:r w:rsidR="0A7A3810" w:rsidRPr="0010494C">
        <w:rPr>
          <w:rFonts w:cstheme="minorHAnsi"/>
          <w:sz w:val="24"/>
          <w:szCs w:val="24"/>
        </w:rPr>
        <w:t xml:space="preserve">, </w:t>
      </w:r>
      <w:r w:rsidR="57B520E4" w:rsidRPr="0010494C">
        <w:rPr>
          <w:rFonts w:cstheme="minorHAnsi"/>
          <w:sz w:val="24"/>
          <w:szCs w:val="24"/>
        </w:rPr>
        <w:t xml:space="preserve">these </w:t>
      </w:r>
      <w:r w:rsidR="3308861A" w:rsidRPr="0010494C">
        <w:rPr>
          <w:rFonts w:cstheme="minorHAnsi"/>
          <w:sz w:val="24"/>
          <w:szCs w:val="24"/>
        </w:rPr>
        <w:t xml:space="preserve">are provided </w:t>
      </w:r>
      <w:r w:rsidR="7245D117" w:rsidRPr="0010494C">
        <w:rPr>
          <w:rFonts w:cstheme="minorHAnsi"/>
          <w:sz w:val="24"/>
          <w:szCs w:val="24"/>
        </w:rPr>
        <w:t xml:space="preserve">by clients </w:t>
      </w:r>
      <w:r w:rsidR="3308861A" w:rsidRPr="0010494C">
        <w:rPr>
          <w:rFonts w:cstheme="minorHAnsi"/>
          <w:sz w:val="24"/>
          <w:szCs w:val="24"/>
        </w:rPr>
        <w:t xml:space="preserve">upon </w:t>
      </w:r>
      <w:r w:rsidR="0848F3D3" w:rsidRPr="0010494C">
        <w:rPr>
          <w:rFonts w:cstheme="minorHAnsi"/>
          <w:sz w:val="24"/>
          <w:szCs w:val="24"/>
        </w:rPr>
        <w:t>enrollment/</w:t>
      </w:r>
      <w:r w:rsidR="1523466D" w:rsidRPr="0010494C">
        <w:rPr>
          <w:rFonts w:cstheme="minorHAnsi"/>
          <w:sz w:val="24"/>
          <w:szCs w:val="24"/>
        </w:rPr>
        <w:t>admissions.</w:t>
      </w:r>
      <w:r w:rsidR="361257B9" w:rsidRPr="0010494C">
        <w:rPr>
          <w:rFonts w:cstheme="minorHAnsi"/>
          <w:sz w:val="24"/>
          <w:szCs w:val="24"/>
        </w:rPr>
        <w:t xml:space="preserve"> </w:t>
      </w:r>
    </w:p>
    <w:p w14:paraId="124C8EA2" w14:textId="53D60576" w:rsidR="00410D71" w:rsidRPr="0010494C" w:rsidRDefault="4A43FFB5" w:rsidP="00E75B9A">
      <w:pPr>
        <w:pStyle w:val="ListParagraph"/>
        <w:numPr>
          <w:ilvl w:val="0"/>
          <w:numId w:val="35"/>
        </w:numPr>
        <w:rPr>
          <w:rFonts w:cstheme="minorHAnsi"/>
          <w:color w:val="000000" w:themeColor="text1"/>
          <w:sz w:val="24"/>
          <w:szCs w:val="24"/>
        </w:rPr>
      </w:pPr>
      <w:r w:rsidRPr="0010494C">
        <w:rPr>
          <w:rFonts w:cstheme="minorHAnsi"/>
          <w:sz w:val="24"/>
          <w:szCs w:val="24"/>
        </w:rPr>
        <w:t>Outpatient treatment data is incomplete and does not include all non-BSAS paid services</w:t>
      </w:r>
      <w:r w:rsidR="6B9AB6FE" w:rsidRPr="0010494C">
        <w:rPr>
          <w:rFonts w:cstheme="minorHAnsi"/>
          <w:sz w:val="24"/>
          <w:szCs w:val="24"/>
        </w:rPr>
        <w:t>.</w:t>
      </w:r>
    </w:p>
    <w:p w14:paraId="4C8CBCE7" w14:textId="1C8E3D8D" w:rsidR="00410D71" w:rsidRPr="0010494C" w:rsidRDefault="5562823A" w:rsidP="00E75B9A">
      <w:pPr>
        <w:pStyle w:val="ListParagraph"/>
        <w:numPr>
          <w:ilvl w:val="0"/>
          <w:numId w:val="35"/>
        </w:numPr>
        <w:rPr>
          <w:rFonts w:cstheme="minorHAnsi"/>
          <w:color w:val="000000" w:themeColor="text1"/>
          <w:sz w:val="24"/>
          <w:szCs w:val="24"/>
        </w:rPr>
      </w:pPr>
      <w:r w:rsidRPr="0010494C">
        <w:rPr>
          <w:rFonts w:cstheme="minorHAnsi"/>
          <w:sz w:val="24"/>
          <w:szCs w:val="24"/>
        </w:rPr>
        <w:t xml:space="preserve"> </w:t>
      </w:r>
      <w:r w:rsidR="1BCEC798" w:rsidRPr="0010494C">
        <w:rPr>
          <w:rFonts w:cstheme="minorHAnsi"/>
          <w:sz w:val="24"/>
          <w:szCs w:val="24"/>
        </w:rPr>
        <w:t xml:space="preserve">PDM_PRV_CAT </w:t>
      </w:r>
      <w:r w:rsidRPr="0010494C">
        <w:rPr>
          <w:rFonts w:cstheme="minorHAnsi"/>
          <w:sz w:val="24"/>
          <w:szCs w:val="24"/>
        </w:rPr>
        <w:t xml:space="preserve">Service categories </w:t>
      </w:r>
      <w:r w:rsidR="0CB6DED1" w:rsidRPr="0010494C">
        <w:rPr>
          <w:rFonts w:cstheme="minorHAnsi"/>
          <w:sz w:val="24"/>
          <w:szCs w:val="24"/>
        </w:rPr>
        <w:t xml:space="preserve">evolve with best practices and regulatory requirements, including Covid-19 related regulatory changes, </w:t>
      </w:r>
      <w:r w:rsidR="23AD9A26" w:rsidRPr="0010494C">
        <w:rPr>
          <w:rFonts w:cstheme="minorHAnsi"/>
          <w:b/>
          <w:bCs/>
          <w:sz w:val="24"/>
          <w:szCs w:val="24"/>
        </w:rPr>
        <w:t>they</w:t>
      </w:r>
      <w:r w:rsidR="0CB6DED1" w:rsidRPr="0010494C">
        <w:rPr>
          <w:rFonts w:cstheme="minorHAnsi"/>
          <w:b/>
          <w:bCs/>
          <w:sz w:val="24"/>
          <w:szCs w:val="24"/>
        </w:rPr>
        <w:t xml:space="preserve"> </w:t>
      </w:r>
      <w:r w:rsidRPr="0010494C">
        <w:rPr>
          <w:rFonts w:cstheme="minorHAnsi"/>
          <w:b/>
          <w:bCs/>
          <w:sz w:val="24"/>
          <w:szCs w:val="24"/>
        </w:rPr>
        <w:t xml:space="preserve">do not indicate </w:t>
      </w:r>
      <w:r w:rsidR="6366233E" w:rsidRPr="0010494C">
        <w:rPr>
          <w:rFonts w:cstheme="minorHAnsi"/>
          <w:b/>
          <w:bCs/>
          <w:sz w:val="24"/>
          <w:szCs w:val="24"/>
        </w:rPr>
        <w:t xml:space="preserve">specific </w:t>
      </w:r>
      <w:r w:rsidRPr="0010494C">
        <w:rPr>
          <w:rFonts w:cstheme="minorHAnsi"/>
          <w:b/>
          <w:bCs/>
          <w:sz w:val="24"/>
          <w:szCs w:val="24"/>
        </w:rPr>
        <w:t>treatment provided</w:t>
      </w:r>
      <w:r w:rsidRPr="0010494C">
        <w:rPr>
          <w:rFonts w:cstheme="minorHAnsi"/>
          <w:sz w:val="24"/>
          <w:szCs w:val="24"/>
        </w:rPr>
        <w:t xml:space="preserve">. </w:t>
      </w:r>
      <w:r w:rsidR="659BFC59" w:rsidRPr="0010494C">
        <w:rPr>
          <w:rFonts w:cstheme="minorHAnsi"/>
          <w:sz w:val="24"/>
          <w:szCs w:val="24"/>
        </w:rPr>
        <w:t xml:space="preserve"> Records should be matched with </w:t>
      </w:r>
      <w:r w:rsidR="0010494C">
        <w:rPr>
          <w:rFonts w:cstheme="minorHAnsi"/>
          <w:sz w:val="24"/>
          <w:szCs w:val="24"/>
        </w:rPr>
        <w:t>All-Payer Claims Database (</w:t>
      </w:r>
      <w:r w:rsidR="518F75A9" w:rsidRPr="0010494C">
        <w:rPr>
          <w:rFonts w:cstheme="minorHAnsi"/>
          <w:sz w:val="24"/>
          <w:szCs w:val="24"/>
        </w:rPr>
        <w:t>APCD</w:t>
      </w:r>
      <w:r w:rsidR="0010494C">
        <w:rPr>
          <w:rFonts w:cstheme="minorHAnsi"/>
          <w:sz w:val="24"/>
          <w:szCs w:val="24"/>
        </w:rPr>
        <w:t>)</w:t>
      </w:r>
      <w:r w:rsidR="755A4C7C" w:rsidRPr="0010494C">
        <w:rPr>
          <w:rFonts w:cstheme="minorHAnsi"/>
          <w:sz w:val="24"/>
          <w:szCs w:val="24"/>
        </w:rPr>
        <w:t xml:space="preserve"> </w:t>
      </w:r>
      <w:r w:rsidR="518F75A9" w:rsidRPr="0010494C">
        <w:rPr>
          <w:rFonts w:cstheme="minorHAnsi"/>
          <w:sz w:val="24"/>
          <w:szCs w:val="24"/>
        </w:rPr>
        <w:t>and</w:t>
      </w:r>
      <w:r w:rsidR="085A1836" w:rsidRPr="0010494C">
        <w:rPr>
          <w:rFonts w:cstheme="minorHAnsi"/>
          <w:sz w:val="24"/>
          <w:szCs w:val="24"/>
        </w:rPr>
        <w:t xml:space="preserve"> </w:t>
      </w:r>
      <w:r w:rsidR="0010494C">
        <w:rPr>
          <w:rFonts w:cstheme="minorHAnsi"/>
          <w:sz w:val="24"/>
          <w:szCs w:val="24"/>
        </w:rPr>
        <w:t>Prescription Monitoring Program (</w:t>
      </w:r>
      <w:r w:rsidR="224EAECF" w:rsidRPr="0010494C">
        <w:rPr>
          <w:rFonts w:cstheme="minorHAnsi"/>
          <w:sz w:val="24"/>
          <w:szCs w:val="24"/>
        </w:rPr>
        <w:t>PMP</w:t>
      </w:r>
      <w:r w:rsidR="0010494C">
        <w:rPr>
          <w:rFonts w:cstheme="minorHAnsi"/>
          <w:sz w:val="24"/>
          <w:szCs w:val="24"/>
        </w:rPr>
        <w:t>)</w:t>
      </w:r>
      <w:r w:rsidR="224EAECF" w:rsidRPr="0010494C">
        <w:rPr>
          <w:rFonts w:cstheme="minorHAnsi"/>
          <w:sz w:val="24"/>
          <w:szCs w:val="24"/>
        </w:rPr>
        <w:t xml:space="preserve"> </w:t>
      </w:r>
      <w:r w:rsidR="6AAD0218" w:rsidRPr="0010494C">
        <w:rPr>
          <w:rFonts w:cstheme="minorHAnsi"/>
          <w:sz w:val="24"/>
          <w:szCs w:val="24"/>
        </w:rPr>
        <w:t xml:space="preserve">to verify </w:t>
      </w:r>
      <w:r w:rsidR="7343012F" w:rsidRPr="0010494C">
        <w:rPr>
          <w:rFonts w:cstheme="minorHAnsi"/>
          <w:sz w:val="24"/>
          <w:szCs w:val="24"/>
        </w:rPr>
        <w:t>wh</w:t>
      </w:r>
      <w:r w:rsidR="1C01C590" w:rsidRPr="0010494C">
        <w:rPr>
          <w:rFonts w:cstheme="minorHAnsi"/>
          <w:sz w:val="24"/>
          <w:szCs w:val="24"/>
        </w:rPr>
        <w:t xml:space="preserve">ether </w:t>
      </w:r>
      <w:r w:rsidR="2DE2B8EF" w:rsidRPr="0010494C">
        <w:rPr>
          <w:rFonts w:cstheme="minorHAnsi"/>
          <w:sz w:val="24"/>
          <w:szCs w:val="24"/>
        </w:rPr>
        <w:t xml:space="preserve">medication assisted </w:t>
      </w:r>
      <w:r w:rsidR="33B056C1" w:rsidRPr="0010494C">
        <w:rPr>
          <w:rFonts w:cstheme="minorHAnsi"/>
          <w:sz w:val="24"/>
          <w:szCs w:val="24"/>
        </w:rPr>
        <w:t>treatment</w:t>
      </w:r>
      <w:r w:rsidR="2974FC52" w:rsidRPr="0010494C">
        <w:rPr>
          <w:rFonts w:cstheme="minorHAnsi"/>
          <w:sz w:val="24"/>
          <w:szCs w:val="24"/>
        </w:rPr>
        <w:t>s</w:t>
      </w:r>
      <w:r w:rsidR="7343012F" w:rsidRPr="0010494C">
        <w:rPr>
          <w:rFonts w:cstheme="minorHAnsi"/>
          <w:sz w:val="24"/>
          <w:szCs w:val="24"/>
        </w:rPr>
        <w:t xml:space="preserve"> are</w:t>
      </w:r>
      <w:r w:rsidR="33B056C1" w:rsidRPr="0010494C">
        <w:rPr>
          <w:rFonts w:cstheme="minorHAnsi"/>
          <w:sz w:val="24"/>
          <w:szCs w:val="24"/>
        </w:rPr>
        <w:t xml:space="preserve"> provided</w:t>
      </w:r>
      <w:r w:rsidR="34EC0C6D" w:rsidRPr="0010494C">
        <w:rPr>
          <w:rFonts w:cstheme="minorHAnsi"/>
          <w:sz w:val="24"/>
          <w:szCs w:val="24"/>
        </w:rPr>
        <w:t xml:space="preserve"> and for specific di</w:t>
      </w:r>
      <w:r w:rsidR="45B6653B" w:rsidRPr="0010494C">
        <w:rPr>
          <w:rFonts w:cstheme="minorHAnsi"/>
          <w:sz w:val="24"/>
          <w:szCs w:val="24"/>
        </w:rPr>
        <w:t>agno</w:t>
      </w:r>
      <w:r w:rsidR="34EC0C6D" w:rsidRPr="0010494C">
        <w:rPr>
          <w:rFonts w:cstheme="minorHAnsi"/>
          <w:sz w:val="24"/>
          <w:szCs w:val="24"/>
        </w:rPr>
        <w:t xml:space="preserve">ses related to substance misuse. </w:t>
      </w:r>
    </w:p>
    <w:p w14:paraId="6180C75E" w14:textId="4842DA95" w:rsidR="0642AE56" w:rsidRPr="0010494C" w:rsidRDefault="0010494C" w:rsidP="00E75B9A">
      <w:pPr>
        <w:pStyle w:val="ListParagraph"/>
        <w:numPr>
          <w:ilvl w:val="0"/>
          <w:numId w:val="35"/>
        </w:numPr>
        <w:rPr>
          <w:rFonts w:cstheme="minorHAnsi"/>
          <w:color w:val="000000" w:themeColor="text1"/>
          <w:sz w:val="24"/>
          <w:szCs w:val="24"/>
        </w:rPr>
      </w:pPr>
      <w:r>
        <w:rPr>
          <w:rFonts w:eastAsia="Calibri" w:cstheme="minorHAnsi"/>
          <w:sz w:val="24"/>
          <w:szCs w:val="24"/>
        </w:rPr>
        <w:t>Medications for Opioid Use Disorder (</w:t>
      </w:r>
      <w:r w:rsidR="172308CF" w:rsidRPr="0010494C">
        <w:rPr>
          <w:rFonts w:eastAsia="Calibri" w:cstheme="minorHAnsi"/>
          <w:sz w:val="24"/>
          <w:szCs w:val="24"/>
        </w:rPr>
        <w:t>MOUD</w:t>
      </w:r>
      <w:r>
        <w:rPr>
          <w:rFonts w:eastAsia="Calibri" w:cstheme="minorHAnsi"/>
          <w:sz w:val="24"/>
          <w:szCs w:val="24"/>
        </w:rPr>
        <w:t>)</w:t>
      </w:r>
      <w:r w:rsidR="172308CF" w:rsidRPr="0010494C">
        <w:rPr>
          <w:rFonts w:eastAsia="Calibri" w:cstheme="minorHAnsi"/>
          <w:sz w:val="24"/>
          <w:szCs w:val="24"/>
        </w:rPr>
        <w:t xml:space="preserve"> in BSAS: </w:t>
      </w:r>
      <w:r w:rsidR="65ED74B9" w:rsidRPr="0010494C">
        <w:rPr>
          <w:rFonts w:eastAsia="Calibri" w:cstheme="minorHAnsi"/>
          <w:color w:val="000000" w:themeColor="text1"/>
          <w:sz w:val="24"/>
          <w:szCs w:val="24"/>
        </w:rPr>
        <w:t xml:space="preserve">BSAS programs change constantly by adding new services and modifying existing ones. This makes it difficult to determine what </w:t>
      </w:r>
      <w:proofErr w:type="gramStart"/>
      <w:r w:rsidR="65ED74B9" w:rsidRPr="0010494C">
        <w:rPr>
          <w:rFonts w:eastAsia="Calibri" w:cstheme="minorHAnsi"/>
          <w:color w:val="000000" w:themeColor="text1"/>
          <w:sz w:val="24"/>
          <w:szCs w:val="24"/>
        </w:rPr>
        <w:t>medication is</w:t>
      </w:r>
      <w:proofErr w:type="gramEnd"/>
      <w:r w:rsidR="65ED74B9" w:rsidRPr="0010494C">
        <w:rPr>
          <w:rFonts w:eastAsia="Calibri" w:cstheme="minorHAnsi"/>
          <w:color w:val="000000" w:themeColor="text1"/>
          <w:sz w:val="24"/>
          <w:szCs w:val="24"/>
        </w:rPr>
        <w:t xml:space="preserve"> each client </w:t>
      </w:r>
      <w:proofErr w:type="gramStart"/>
      <w:r w:rsidR="65ED74B9" w:rsidRPr="0010494C">
        <w:rPr>
          <w:rFonts w:eastAsia="Calibri" w:cstheme="minorHAnsi"/>
          <w:color w:val="000000" w:themeColor="text1"/>
          <w:sz w:val="24"/>
          <w:szCs w:val="24"/>
        </w:rPr>
        <w:t>receiving</w:t>
      </w:r>
      <w:proofErr w:type="gramEnd"/>
      <w:r w:rsidR="65ED74B9" w:rsidRPr="0010494C">
        <w:rPr>
          <w:rFonts w:eastAsia="Calibri" w:cstheme="minorHAnsi"/>
          <w:color w:val="000000" w:themeColor="text1"/>
          <w:sz w:val="24"/>
          <w:szCs w:val="24"/>
        </w:rPr>
        <w:t xml:space="preserve"> in each one of these settings. </w:t>
      </w:r>
      <w:r w:rsidR="65ED74B9" w:rsidRPr="0010494C">
        <w:rPr>
          <w:rFonts w:eastAsia="Calibri" w:cstheme="minorHAnsi"/>
          <w:b/>
          <w:bCs/>
          <w:color w:val="000000" w:themeColor="text1"/>
          <w:sz w:val="24"/>
          <w:szCs w:val="24"/>
        </w:rPr>
        <w:t>For complete MOUD flagging in the PHD, use the MOUD dataset (</w:t>
      </w:r>
      <w:r w:rsidR="00552EAB">
        <w:rPr>
          <w:rFonts w:eastAsia="Calibri" w:cstheme="minorHAnsi"/>
          <w:color w:val="000000" w:themeColor="text1"/>
          <w:sz w:val="24"/>
          <w:szCs w:val="24"/>
        </w:rPr>
        <w:t>VW_PHD_MOUD_ANALYTIC</w:t>
      </w:r>
      <w:r w:rsidR="65ED74B9" w:rsidRPr="0010494C">
        <w:rPr>
          <w:rFonts w:eastAsia="Calibri" w:cstheme="minorHAnsi"/>
          <w:color w:val="000000" w:themeColor="text1"/>
          <w:sz w:val="24"/>
          <w:szCs w:val="24"/>
        </w:rPr>
        <w:t>),</w:t>
      </w:r>
      <w:r w:rsidR="172308CF" w:rsidRPr="0010494C">
        <w:rPr>
          <w:rFonts w:eastAsia="Calibri" w:cstheme="minorHAnsi"/>
          <w:sz w:val="24"/>
          <w:szCs w:val="24"/>
        </w:rPr>
        <w:t xml:space="preserve">The following </w:t>
      </w:r>
      <w:r w:rsidR="07DD3B50" w:rsidRPr="0010494C">
        <w:rPr>
          <w:rFonts w:eastAsia="Calibri" w:cstheme="minorHAnsi"/>
          <w:sz w:val="24"/>
          <w:szCs w:val="24"/>
        </w:rPr>
        <w:t xml:space="preserve">list describes </w:t>
      </w:r>
      <w:r w:rsidR="00881DC5">
        <w:rPr>
          <w:rFonts w:eastAsia="Calibri" w:cstheme="minorHAnsi"/>
          <w:sz w:val="24"/>
          <w:szCs w:val="24"/>
        </w:rPr>
        <w:t>Medication Assisted Treatment (</w:t>
      </w:r>
      <w:r w:rsidR="12DD17DA" w:rsidRPr="0010494C">
        <w:rPr>
          <w:rFonts w:eastAsia="Calibri" w:cstheme="minorHAnsi"/>
          <w:sz w:val="24"/>
          <w:szCs w:val="24"/>
        </w:rPr>
        <w:t>MAT</w:t>
      </w:r>
      <w:r w:rsidR="00881DC5">
        <w:rPr>
          <w:rFonts w:eastAsia="Calibri" w:cstheme="minorHAnsi"/>
          <w:sz w:val="24"/>
          <w:szCs w:val="24"/>
        </w:rPr>
        <w:t>)</w:t>
      </w:r>
      <w:r w:rsidR="12DD17DA" w:rsidRPr="0010494C">
        <w:rPr>
          <w:rFonts w:eastAsia="Calibri" w:cstheme="minorHAnsi"/>
          <w:sz w:val="24"/>
          <w:szCs w:val="24"/>
        </w:rPr>
        <w:t xml:space="preserve"> medications in </w:t>
      </w:r>
      <w:r w:rsidR="69F9686B" w:rsidRPr="0010494C">
        <w:rPr>
          <w:rFonts w:eastAsia="Calibri" w:cstheme="minorHAnsi"/>
          <w:sz w:val="24"/>
          <w:szCs w:val="24"/>
        </w:rPr>
        <w:t xml:space="preserve">BSAS programs </w:t>
      </w:r>
      <w:r w:rsidR="23314EDB" w:rsidRPr="0010494C">
        <w:rPr>
          <w:rFonts w:eastAsia="Calibri" w:cstheme="minorHAnsi"/>
          <w:sz w:val="24"/>
          <w:szCs w:val="24"/>
        </w:rPr>
        <w:t>(methadone, buprenorphine</w:t>
      </w:r>
      <w:r w:rsidR="00881DC5">
        <w:rPr>
          <w:rFonts w:eastAsia="Calibri" w:cstheme="minorHAnsi"/>
          <w:sz w:val="24"/>
          <w:szCs w:val="24"/>
        </w:rPr>
        <w:t>,</w:t>
      </w:r>
      <w:r w:rsidR="23314EDB" w:rsidRPr="0010494C">
        <w:rPr>
          <w:rFonts w:eastAsia="Calibri" w:cstheme="minorHAnsi"/>
          <w:sz w:val="24"/>
          <w:szCs w:val="24"/>
        </w:rPr>
        <w:t xml:space="preserve"> nal</w:t>
      </w:r>
      <w:r w:rsidR="33C9D077" w:rsidRPr="0010494C">
        <w:rPr>
          <w:rFonts w:eastAsia="Calibri" w:cstheme="minorHAnsi"/>
          <w:sz w:val="24"/>
          <w:szCs w:val="24"/>
        </w:rPr>
        <w:t>trexone) :</w:t>
      </w:r>
    </w:p>
    <w:p w14:paraId="37E6A410" w14:textId="4B55421B" w:rsidR="0642AE56" w:rsidRPr="0010494C" w:rsidRDefault="005433BC" w:rsidP="00E75B9A">
      <w:pPr>
        <w:pStyle w:val="ListParagraph"/>
        <w:numPr>
          <w:ilvl w:val="1"/>
          <w:numId w:val="35"/>
        </w:numPr>
        <w:spacing w:line="240" w:lineRule="auto"/>
        <w:rPr>
          <w:rFonts w:eastAsia="Calibri" w:cstheme="minorHAnsi"/>
          <w:color w:val="000000" w:themeColor="text1"/>
          <w:sz w:val="24"/>
          <w:szCs w:val="24"/>
        </w:rPr>
      </w:pPr>
      <w:r w:rsidRPr="0010494C">
        <w:rPr>
          <w:rFonts w:eastAsia="Calibri" w:cstheme="minorHAnsi"/>
          <w:color w:val="000000" w:themeColor="text1"/>
          <w:sz w:val="24"/>
          <w:szCs w:val="24"/>
        </w:rPr>
        <w:t>M</w:t>
      </w:r>
      <w:r w:rsidR="0642AE56" w:rsidRPr="0010494C">
        <w:rPr>
          <w:rFonts w:eastAsia="Calibri" w:cstheme="minorHAnsi"/>
          <w:color w:val="000000" w:themeColor="text1"/>
          <w:sz w:val="24"/>
          <w:szCs w:val="24"/>
        </w:rPr>
        <w:t xml:space="preserve">ethadone Treatment - primarily methadone, but all three </w:t>
      </w:r>
      <w:r w:rsidR="21662B46" w:rsidRPr="0010494C">
        <w:rPr>
          <w:rFonts w:eastAsia="Calibri" w:cstheme="minorHAnsi"/>
          <w:color w:val="000000" w:themeColor="text1"/>
          <w:sz w:val="24"/>
          <w:szCs w:val="24"/>
        </w:rPr>
        <w:t xml:space="preserve">are </w:t>
      </w:r>
      <w:r w:rsidR="0642AE56" w:rsidRPr="0010494C">
        <w:rPr>
          <w:rFonts w:eastAsia="Calibri" w:cstheme="minorHAnsi"/>
          <w:color w:val="000000" w:themeColor="text1"/>
          <w:sz w:val="24"/>
          <w:szCs w:val="24"/>
        </w:rPr>
        <w:t>offered</w:t>
      </w:r>
      <w:r w:rsidR="16E23AE5" w:rsidRPr="0010494C">
        <w:rPr>
          <w:rFonts w:eastAsia="Calibri" w:cstheme="minorHAnsi"/>
          <w:color w:val="000000" w:themeColor="text1"/>
          <w:sz w:val="24"/>
          <w:szCs w:val="24"/>
        </w:rPr>
        <w:t>.</w:t>
      </w:r>
      <w:r w:rsidR="0642AE56" w:rsidRPr="0010494C">
        <w:rPr>
          <w:rFonts w:eastAsia="Calibri" w:cstheme="minorHAnsi"/>
          <w:color w:val="000000" w:themeColor="text1"/>
          <w:sz w:val="24"/>
          <w:szCs w:val="24"/>
        </w:rPr>
        <w:t xml:space="preserve"> </w:t>
      </w:r>
    </w:p>
    <w:p w14:paraId="362D3F63" w14:textId="43C18A0D" w:rsidR="0642AE56" w:rsidRPr="0010494C" w:rsidRDefault="00CD0CC7" w:rsidP="00E75B9A">
      <w:pPr>
        <w:pStyle w:val="ListParagraph"/>
        <w:numPr>
          <w:ilvl w:val="1"/>
          <w:numId w:val="35"/>
        </w:numPr>
        <w:spacing w:line="240" w:lineRule="auto"/>
        <w:rPr>
          <w:rFonts w:eastAsia="Calibri" w:cstheme="minorHAnsi"/>
          <w:color w:val="000000" w:themeColor="text1"/>
          <w:sz w:val="24"/>
          <w:szCs w:val="24"/>
        </w:rPr>
      </w:pPr>
      <w:r w:rsidRPr="00CD0CC7">
        <w:rPr>
          <w:rFonts w:eastAsia="Calibri" w:cstheme="minorHAnsi"/>
          <w:color w:val="000000" w:themeColor="text1"/>
          <w:sz w:val="24"/>
          <w:szCs w:val="24"/>
        </w:rPr>
        <w:t xml:space="preserve">Based Opioid Treatment </w:t>
      </w:r>
      <w:r>
        <w:rPr>
          <w:rFonts w:eastAsia="Calibri" w:cstheme="minorHAnsi"/>
          <w:color w:val="000000" w:themeColor="text1"/>
          <w:sz w:val="24"/>
          <w:szCs w:val="24"/>
        </w:rPr>
        <w:t>(OBOT)</w:t>
      </w:r>
      <w:r w:rsidR="0642AE56" w:rsidRPr="0010494C">
        <w:rPr>
          <w:rFonts w:eastAsia="Calibri" w:cstheme="minorHAnsi"/>
          <w:color w:val="000000" w:themeColor="text1"/>
          <w:sz w:val="24"/>
          <w:szCs w:val="24"/>
        </w:rPr>
        <w:t>- primarily bup</w:t>
      </w:r>
      <w:r>
        <w:rPr>
          <w:rFonts w:eastAsia="Calibri" w:cstheme="minorHAnsi"/>
          <w:color w:val="000000" w:themeColor="text1"/>
          <w:sz w:val="24"/>
          <w:szCs w:val="24"/>
        </w:rPr>
        <w:t>renorphine</w:t>
      </w:r>
      <w:r w:rsidR="0642AE56" w:rsidRPr="0010494C">
        <w:rPr>
          <w:rFonts w:eastAsia="Calibri" w:cstheme="minorHAnsi"/>
          <w:color w:val="000000" w:themeColor="text1"/>
          <w:sz w:val="24"/>
          <w:szCs w:val="24"/>
        </w:rPr>
        <w:t xml:space="preserve"> but all three </w:t>
      </w:r>
      <w:r w:rsidR="5F204E27" w:rsidRPr="0010494C">
        <w:rPr>
          <w:rFonts w:eastAsia="Calibri" w:cstheme="minorHAnsi"/>
          <w:color w:val="000000" w:themeColor="text1"/>
          <w:sz w:val="24"/>
          <w:szCs w:val="24"/>
        </w:rPr>
        <w:t xml:space="preserve">are </w:t>
      </w:r>
      <w:r w:rsidR="0642AE56" w:rsidRPr="0010494C">
        <w:rPr>
          <w:rFonts w:eastAsia="Calibri" w:cstheme="minorHAnsi"/>
          <w:color w:val="000000" w:themeColor="text1"/>
          <w:sz w:val="24"/>
          <w:szCs w:val="24"/>
        </w:rPr>
        <w:t>offered</w:t>
      </w:r>
      <w:r w:rsidR="00F90E77" w:rsidRPr="0010494C">
        <w:rPr>
          <w:rFonts w:eastAsia="Calibri" w:cstheme="minorHAnsi"/>
          <w:color w:val="000000" w:themeColor="text1"/>
          <w:sz w:val="24"/>
          <w:szCs w:val="24"/>
        </w:rPr>
        <w:t xml:space="preserve">. </w:t>
      </w:r>
      <w:r w:rsidR="701E7C50" w:rsidRPr="0010494C">
        <w:rPr>
          <w:rFonts w:eastAsia="Calibri" w:cstheme="minorHAnsi"/>
          <w:color w:val="000000" w:themeColor="text1"/>
          <w:sz w:val="24"/>
          <w:szCs w:val="24"/>
        </w:rPr>
        <w:t>(</w:t>
      </w:r>
      <w:r w:rsidR="00F90E77" w:rsidRPr="0010494C">
        <w:rPr>
          <w:rFonts w:eastAsia="Calibri" w:cstheme="minorHAnsi"/>
          <w:color w:val="000000" w:themeColor="text1"/>
          <w:sz w:val="24"/>
          <w:szCs w:val="24"/>
        </w:rPr>
        <w:t>Verify in PMP or APCD</w:t>
      </w:r>
      <w:r w:rsidR="2CC6A0CF" w:rsidRPr="0010494C">
        <w:rPr>
          <w:rFonts w:eastAsia="Calibri" w:cstheme="minorHAnsi"/>
          <w:color w:val="000000" w:themeColor="text1"/>
          <w:sz w:val="24"/>
          <w:szCs w:val="24"/>
        </w:rPr>
        <w:t>)</w:t>
      </w:r>
    </w:p>
    <w:p w14:paraId="22A8CD70" w14:textId="159D8DC9" w:rsidR="00D06553" w:rsidRDefault="00D06553" w:rsidP="00E75B9A">
      <w:pPr>
        <w:pStyle w:val="ListParagraph"/>
        <w:numPr>
          <w:ilvl w:val="1"/>
          <w:numId w:val="35"/>
        </w:numPr>
        <w:spacing w:line="240" w:lineRule="auto"/>
        <w:rPr>
          <w:rFonts w:eastAsia="Calibri" w:cstheme="minorHAnsi"/>
          <w:color w:val="000000" w:themeColor="text1"/>
          <w:sz w:val="24"/>
          <w:szCs w:val="24"/>
        </w:rPr>
      </w:pPr>
      <w:r w:rsidRPr="00D06553">
        <w:rPr>
          <w:rFonts w:eastAsia="Calibri" w:cstheme="minorHAnsi"/>
          <w:color w:val="000000" w:themeColor="text1"/>
          <w:sz w:val="24"/>
          <w:szCs w:val="24"/>
        </w:rPr>
        <w:t>Collaborative and Transitional Models for MAT</w:t>
      </w:r>
    </w:p>
    <w:p w14:paraId="238CA780" w14:textId="3FB98158" w:rsidR="00D06553" w:rsidRDefault="00CD0CC7" w:rsidP="00E75B9A">
      <w:pPr>
        <w:pStyle w:val="ListParagraph"/>
        <w:numPr>
          <w:ilvl w:val="1"/>
          <w:numId w:val="35"/>
        </w:numPr>
        <w:spacing w:line="240" w:lineRule="auto"/>
        <w:rPr>
          <w:rFonts w:eastAsia="Calibri" w:cstheme="minorHAnsi"/>
          <w:color w:val="000000" w:themeColor="text1"/>
          <w:sz w:val="24"/>
          <w:szCs w:val="24"/>
        </w:rPr>
      </w:pPr>
      <w:r>
        <w:rPr>
          <w:rFonts w:eastAsia="Calibri" w:cstheme="minorHAnsi"/>
          <w:color w:val="000000" w:themeColor="text1"/>
          <w:sz w:val="24"/>
          <w:szCs w:val="24"/>
        </w:rPr>
        <w:t>T</w:t>
      </w:r>
      <w:r w:rsidR="00D06553" w:rsidRPr="00D06553">
        <w:rPr>
          <w:rFonts w:eastAsia="Calibri" w:cstheme="minorHAnsi"/>
          <w:color w:val="000000" w:themeColor="text1"/>
          <w:sz w:val="24"/>
          <w:szCs w:val="24"/>
        </w:rPr>
        <w:t>ransitional Addiction Treatment</w:t>
      </w:r>
    </w:p>
    <w:p w14:paraId="6984C7FB" w14:textId="4AA3EC0D" w:rsidR="00CD0CC7" w:rsidRPr="0010494C" w:rsidRDefault="00CD0CC7" w:rsidP="00E75B9A">
      <w:pPr>
        <w:pStyle w:val="ListParagraph"/>
        <w:numPr>
          <w:ilvl w:val="1"/>
          <w:numId w:val="35"/>
        </w:numPr>
        <w:spacing w:line="240" w:lineRule="auto"/>
        <w:rPr>
          <w:rFonts w:eastAsia="Calibri" w:cstheme="minorHAnsi"/>
          <w:color w:val="000000" w:themeColor="text1"/>
          <w:sz w:val="24"/>
          <w:szCs w:val="24"/>
        </w:rPr>
      </w:pPr>
      <w:r w:rsidRPr="00CD0CC7">
        <w:rPr>
          <w:rFonts w:eastAsia="Calibri" w:cstheme="minorHAnsi"/>
          <w:color w:val="000000" w:themeColor="text1"/>
          <w:sz w:val="24"/>
          <w:szCs w:val="24"/>
        </w:rPr>
        <w:t>Correctional MAT</w:t>
      </w:r>
    </w:p>
    <w:p w14:paraId="37E5027D" w14:textId="27E0D37A" w:rsidR="0642AE56" w:rsidRPr="0010494C" w:rsidRDefault="00553F26" w:rsidP="00E75B9A">
      <w:pPr>
        <w:pStyle w:val="ListParagraph"/>
        <w:numPr>
          <w:ilvl w:val="0"/>
          <w:numId w:val="35"/>
        </w:numPr>
        <w:spacing w:line="240" w:lineRule="auto"/>
        <w:rPr>
          <w:rFonts w:eastAsia="Calibri" w:cstheme="minorHAnsi"/>
          <w:color w:val="000000" w:themeColor="text1"/>
          <w:sz w:val="24"/>
          <w:szCs w:val="24"/>
        </w:rPr>
      </w:pPr>
      <w:r w:rsidRPr="00553F26">
        <w:rPr>
          <w:rFonts w:eastAsia="Calibri" w:cstheme="minorHAnsi"/>
          <w:color w:val="000000" w:themeColor="text1"/>
          <w:sz w:val="24"/>
          <w:szCs w:val="24"/>
        </w:rPr>
        <w:t>Opioid Urgent Care Center (</w:t>
      </w:r>
      <w:r w:rsidR="2082A0A3" w:rsidRPr="00553F26">
        <w:rPr>
          <w:rFonts w:eastAsia="Calibri" w:cstheme="minorHAnsi"/>
          <w:color w:val="000000" w:themeColor="text1"/>
          <w:sz w:val="24"/>
          <w:szCs w:val="24"/>
        </w:rPr>
        <w:t>OUCC</w:t>
      </w:r>
      <w:r w:rsidRPr="00553F26">
        <w:rPr>
          <w:rFonts w:eastAsia="Calibri" w:cstheme="minorHAnsi"/>
          <w:color w:val="000000" w:themeColor="text1"/>
          <w:sz w:val="24"/>
          <w:szCs w:val="24"/>
        </w:rPr>
        <w:t>)</w:t>
      </w:r>
      <w:r w:rsidR="2082A0A3" w:rsidRPr="00553F26">
        <w:rPr>
          <w:rFonts w:eastAsia="Calibri" w:cstheme="minorHAnsi"/>
          <w:color w:val="000000" w:themeColor="text1"/>
          <w:sz w:val="24"/>
          <w:szCs w:val="24"/>
        </w:rPr>
        <w:t xml:space="preserve"> – for</w:t>
      </w:r>
      <w:r w:rsidR="2082A0A3" w:rsidRPr="0010494C">
        <w:rPr>
          <w:rFonts w:eastAsia="Calibri" w:cstheme="minorHAnsi"/>
          <w:color w:val="000000" w:themeColor="text1"/>
          <w:sz w:val="24"/>
          <w:szCs w:val="24"/>
        </w:rPr>
        <w:t xml:space="preserve"> these services only include clients that are linked to PMP or APCD for Bup</w:t>
      </w:r>
      <w:r>
        <w:rPr>
          <w:rFonts w:eastAsia="Calibri" w:cstheme="minorHAnsi"/>
          <w:color w:val="000000" w:themeColor="text1"/>
          <w:sz w:val="24"/>
          <w:szCs w:val="24"/>
        </w:rPr>
        <w:t>renorphine</w:t>
      </w:r>
      <w:r w:rsidR="2082A0A3" w:rsidRPr="0010494C">
        <w:rPr>
          <w:rFonts w:eastAsia="Calibri" w:cstheme="minorHAnsi"/>
          <w:color w:val="000000" w:themeColor="text1"/>
          <w:sz w:val="24"/>
          <w:szCs w:val="24"/>
        </w:rPr>
        <w:t xml:space="preserve"> and Naltrexone treatment. We cannot assume that the remainder are methadone clients. A significant portion of OUCC clients were referred to </w:t>
      </w:r>
      <w:r w:rsidR="00E429FD">
        <w:rPr>
          <w:rFonts w:eastAsia="Calibri" w:cstheme="minorHAnsi"/>
          <w:color w:val="000000" w:themeColor="text1"/>
          <w:sz w:val="24"/>
          <w:szCs w:val="24"/>
        </w:rPr>
        <w:t>Acute Treatment Services (</w:t>
      </w:r>
      <w:r w:rsidR="2082A0A3" w:rsidRPr="0010494C">
        <w:rPr>
          <w:rFonts w:eastAsia="Calibri" w:cstheme="minorHAnsi"/>
          <w:color w:val="000000" w:themeColor="text1"/>
          <w:sz w:val="24"/>
          <w:szCs w:val="24"/>
        </w:rPr>
        <w:t>ATS</w:t>
      </w:r>
      <w:r w:rsidR="00E429FD">
        <w:rPr>
          <w:rFonts w:eastAsia="Calibri" w:cstheme="minorHAnsi"/>
          <w:color w:val="000000" w:themeColor="text1"/>
          <w:sz w:val="24"/>
          <w:szCs w:val="24"/>
        </w:rPr>
        <w:t>)</w:t>
      </w:r>
      <w:r w:rsidR="2082A0A3" w:rsidRPr="0010494C">
        <w:rPr>
          <w:rFonts w:eastAsia="Calibri" w:cstheme="minorHAnsi"/>
          <w:color w:val="000000" w:themeColor="text1"/>
          <w:sz w:val="24"/>
          <w:szCs w:val="24"/>
        </w:rPr>
        <w:t xml:space="preserve"> and other services according to information submitted at discharge.</w:t>
      </w:r>
    </w:p>
    <w:p w14:paraId="0EA7FC46" w14:textId="73FD0CCD" w:rsidR="0642AE56" w:rsidRPr="0010494C" w:rsidRDefault="0642AE56" w:rsidP="00E75B9A">
      <w:pPr>
        <w:pStyle w:val="ListParagraph"/>
        <w:numPr>
          <w:ilvl w:val="0"/>
          <w:numId w:val="35"/>
        </w:numPr>
        <w:spacing w:line="240" w:lineRule="auto"/>
        <w:rPr>
          <w:rFonts w:eastAsia="Calibri" w:cstheme="minorHAnsi"/>
          <w:color w:val="000000" w:themeColor="text1"/>
          <w:sz w:val="24"/>
          <w:szCs w:val="24"/>
        </w:rPr>
      </w:pPr>
      <w:r w:rsidRPr="0010494C">
        <w:rPr>
          <w:rFonts w:eastAsia="Calibri" w:cstheme="minorHAnsi"/>
          <w:color w:val="000000" w:themeColor="text1"/>
          <w:sz w:val="24"/>
          <w:szCs w:val="24"/>
        </w:rPr>
        <w:t xml:space="preserve">Correctional MAT - Variable by </w:t>
      </w:r>
      <w:r w:rsidR="00E429FD">
        <w:rPr>
          <w:rFonts w:eastAsia="Calibri" w:cstheme="minorHAnsi"/>
          <w:color w:val="000000" w:themeColor="text1"/>
          <w:sz w:val="24"/>
          <w:szCs w:val="24"/>
        </w:rPr>
        <w:t>Houses of Correction (</w:t>
      </w:r>
      <w:r w:rsidRPr="0010494C">
        <w:rPr>
          <w:rFonts w:eastAsia="Calibri" w:cstheme="minorHAnsi"/>
          <w:color w:val="000000" w:themeColor="text1"/>
          <w:sz w:val="24"/>
          <w:szCs w:val="24"/>
        </w:rPr>
        <w:t>HOC</w:t>
      </w:r>
      <w:r w:rsidR="00E429FD">
        <w:rPr>
          <w:rFonts w:eastAsia="Calibri" w:cstheme="minorHAnsi"/>
          <w:color w:val="000000" w:themeColor="text1"/>
          <w:sz w:val="24"/>
          <w:szCs w:val="24"/>
        </w:rPr>
        <w:t>)</w:t>
      </w:r>
      <w:r w:rsidRPr="0010494C">
        <w:rPr>
          <w:rFonts w:eastAsia="Calibri" w:cstheme="minorHAnsi"/>
          <w:color w:val="000000" w:themeColor="text1"/>
          <w:sz w:val="24"/>
          <w:szCs w:val="24"/>
        </w:rPr>
        <w:t>, some do all three</w:t>
      </w:r>
      <w:r w:rsidR="00DA452F" w:rsidRPr="0010494C">
        <w:rPr>
          <w:rFonts w:eastAsia="Calibri" w:cstheme="minorHAnsi"/>
          <w:color w:val="000000" w:themeColor="text1"/>
          <w:sz w:val="24"/>
          <w:szCs w:val="24"/>
        </w:rPr>
        <w:t xml:space="preserve"> verify treatment in PMP or APCD</w:t>
      </w:r>
    </w:p>
    <w:p w14:paraId="4ACD5764" w14:textId="77777777" w:rsidR="00323923" w:rsidRPr="0010494C" w:rsidRDefault="4B282408" w:rsidP="00E75B9A">
      <w:pPr>
        <w:pStyle w:val="ListParagraph"/>
        <w:numPr>
          <w:ilvl w:val="0"/>
          <w:numId w:val="35"/>
        </w:numPr>
        <w:spacing w:after="0"/>
        <w:rPr>
          <w:rFonts w:eastAsia="Calibri" w:cstheme="minorHAnsi"/>
          <w:color w:val="000000" w:themeColor="text1"/>
          <w:sz w:val="24"/>
          <w:szCs w:val="24"/>
        </w:rPr>
      </w:pPr>
      <w:r w:rsidRPr="0010494C">
        <w:rPr>
          <w:rFonts w:eastAsia="Calibri" w:cstheme="minorHAnsi"/>
          <w:color w:val="000000" w:themeColor="text1"/>
          <w:sz w:val="24"/>
          <w:szCs w:val="24"/>
        </w:rPr>
        <w:t xml:space="preserve"> </w:t>
      </w:r>
      <w:r w:rsidR="4D6A1A48" w:rsidRPr="0010494C">
        <w:rPr>
          <w:rFonts w:eastAsia="Calibri" w:cstheme="minorHAnsi"/>
          <w:color w:val="000000" w:themeColor="text1"/>
          <w:sz w:val="24"/>
          <w:szCs w:val="24"/>
        </w:rPr>
        <w:t xml:space="preserve">BSAS </w:t>
      </w:r>
      <w:r w:rsidRPr="0010494C">
        <w:rPr>
          <w:rFonts w:eastAsia="Calibri" w:cstheme="minorHAnsi"/>
          <w:color w:val="000000" w:themeColor="text1"/>
          <w:sz w:val="24"/>
          <w:szCs w:val="24"/>
        </w:rPr>
        <w:t>programs constantly evolve</w:t>
      </w:r>
      <w:r w:rsidR="05548234" w:rsidRPr="0010494C">
        <w:rPr>
          <w:rFonts w:eastAsia="Calibri" w:cstheme="minorHAnsi"/>
          <w:color w:val="000000" w:themeColor="text1"/>
          <w:sz w:val="24"/>
          <w:szCs w:val="24"/>
        </w:rPr>
        <w:t xml:space="preserve"> and add new services. </w:t>
      </w:r>
    </w:p>
    <w:p w14:paraId="595E17CA" w14:textId="045A97EA" w:rsidR="003C72CB" w:rsidRPr="0010494C" w:rsidRDefault="10C7D542" w:rsidP="00E75B9A">
      <w:pPr>
        <w:pStyle w:val="ListParagraph"/>
        <w:numPr>
          <w:ilvl w:val="0"/>
          <w:numId w:val="35"/>
        </w:numPr>
        <w:spacing w:after="0"/>
        <w:rPr>
          <w:rFonts w:eastAsia="Calibri" w:cstheme="minorHAnsi"/>
          <w:color w:val="000000" w:themeColor="text1"/>
          <w:sz w:val="24"/>
          <w:szCs w:val="24"/>
        </w:rPr>
      </w:pPr>
      <w:r w:rsidRPr="0010494C">
        <w:rPr>
          <w:rFonts w:eastAsia="Calibri" w:cstheme="minorHAnsi"/>
          <w:color w:val="000000" w:themeColor="text1"/>
          <w:sz w:val="24"/>
          <w:szCs w:val="24"/>
        </w:rPr>
        <w:t>The METHADONE_BSAS variable determines when an i</w:t>
      </w:r>
      <w:r w:rsidR="5E93BDDD" w:rsidRPr="0010494C">
        <w:rPr>
          <w:rFonts w:eastAsia="Calibri" w:cstheme="minorHAnsi"/>
          <w:color w:val="000000" w:themeColor="text1"/>
          <w:sz w:val="24"/>
          <w:szCs w:val="24"/>
        </w:rPr>
        <w:t>n</w:t>
      </w:r>
      <w:r w:rsidRPr="0010494C">
        <w:rPr>
          <w:rFonts w:eastAsia="Calibri" w:cstheme="minorHAnsi"/>
          <w:color w:val="000000" w:themeColor="text1"/>
          <w:sz w:val="24"/>
          <w:szCs w:val="24"/>
        </w:rPr>
        <w:t xml:space="preserve">dividual has had </w:t>
      </w:r>
      <w:r w:rsidR="00E429FD">
        <w:rPr>
          <w:rFonts w:eastAsia="Calibri" w:cstheme="minorHAnsi"/>
          <w:color w:val="000000" w:themeColor="text1"/>
          <w:sz w:val="24"/>
          <w:szCs w:val="24"/>
        </w:rPr>
        <w:t xml:space="preserve">methadone, </w:t>
      </w:r>
      <w:r w:rsidRPr="0010494C">
        <w:rPr>
          <w:rFonts w:eastAsia="Calibri" w:cstheme="minorHAnsi"/>
          <w:color w:val="000000" w:themeColor="text1"/>
          <w:sz w:val="24"/>
          <w:szCs w:val="24"/>
        </w:rPr>
        <w:t>Buprenorphine, Naltrexone or both, and by process of elimination</w:t>
      </w:r>
      <w:r w:rsidR="00E429FD">
        <w:rPr>
          <w:rFonts w:eastAsia="Calibri" w:cstheme="minorHAnsi"/>
          <w:color w:val="000000" w:themeColor="text1"/>
          <w:sz w:val="24"/>
          <w:szCs w:val="24"/>
        </w:rPr>
        <w:t>.</w:t>
      </w:r>
    </w:p>
    <w:p w14:paraId="6F5CCC92" w14:textId="2A280605" w:rsidR="02933252" w:rsidRPr="0010494C" w:rsidRDefault="1D4838E4" w:rsidP="00E75B9A">
      <w:pPr>
        <w:pStyle w:val="ListParagraph"/>
        <w:numPr>
          <w:ilvl w:val="0"/>
          <w:numId w:val="35"/>
        </w:numPr>
        <w:rPr>
          <w:rFonts w:eastAsia="Calibri" w:cstheme="minorHAnsi"/>
          <w:color w:val="000000" w:themeColor="text1"/>
          <w:sz w:val="24"/>
          <w:szCs w:val="24"/>
        </w:rPr>
      </w:pPr>
      <w:bookmarkStart w:id="273" w:name="_Toc150771992"/>
      <w:r w:rsidRPr="0010494C">
        <w:rPr>
          <w:rFonts w:cstheme="minorHAnsi"/>
          <w:sz w:val="24"/>
          <w:szCs w:val="24"/>
        </w:rPr>
        <w:t xml:space="preserve">Enhanced MAT – do not consider these in your analysis. This is a wraparound service that can be offered to clients who are on MAT </w:t>
      </w:r>
      <w:r w:rsidR="00E429FD">
        <w:rPr>
          <w:rFonts w:cstheme="minorHAnsi"/>
          <w:sz w:val="24"/>
          <w:szCs w:val="24"/>
        </w:rPr>
        <w:t>or</w:t>
      </w:r>
      <w:r w:rsidRPr="0010494C">
        <w:rPr>
          <w:rFonts w:cstheme="minorHAnsi"/>
          <w:sz w:val="24"/>
          <w:szCs w:val="24"/>
        </w:rPr>
        <w:t xml:space="preserve"> clients with stimulant use disorder. </w:t>
      </w:r>
      <w:r w:rsidRPr="0010494C">
        <w:rPr>
          <w:rFonts w:cstheme="minorHAnsi"/>
          <w:sz w:val="24"/>
          <w:szCs w:val="24"/>
        </w:rPr>
        <w:lastRenderedPageBreak/>
        <w:t xml:space="preserve">Those with concurrent MAT </w:t>
      </w:r>
      <w:proofErr w:type="gramStart"/>
      <w:r w:rsidRPr="0010494C">
        <w:rPr>
          <w:rFonts w:cstheme="minorHAnsi"/>
          <w:sz w:val="24"/>
          <w:szCs w:val="24"/>
        </w:rPr>
        <w:t>record</w:t>
      </w:r>
      <w:proofErr w:type="gramEnd"/>
      <w:r w:rsidRPr="0010494C">
        <w:rPr>
          <w:rFonts w:cstheme="minorHAnsi"/>
          <w:sz w:val="24"/>
          <w:szCs w:val="24"/>
        </w:rPr>
        <w:t xml:space="preserve"> will be captured under Methadone treatment and OBOT. The rest of the enrollments into this service type represent a combination of stimulant use disorder clients or those whose MAT records are missing</w:t>
      </w:r>
      <w:r w:rsidRPr="0010494C">
        <w:rPr>
          <w:rFonts w:eastAsia="Calibri" w:cstheme="minorHAnsi"/>
          <w:b/>
          <w:bCs/>
          <w:color w:val="000000" w:themeColor="text1"/>
          <w:sz w:val="24"/>
          <w:szCs w:val="24"/>
        </w:rPr>
        <w:t>.</w:t>
      </w:r>
      <w:bookmarkEnd w:id="273"/>
    </w:p>
    <w:p w14:paraId="07880775" w14:textId="77777777" w:rsidR="00F14977" w:rsidRPr="0010494C" w:rsidRDefault="003C72CB" w:rsidP="00E75B9A">
      <w:pPr>
        <w:pStyle w:val="ListParagraph"/>
        <w:numPr>
          <w:ilvl w:val="0"/>
          <w:numId w:val="35"/>
        </w:numPr>
        <w:spacing w:after="160" w:line="259" w:lineRule="auto"/>
        <w:rPr>
          <w:rFonts w:cstheme="minorHAnsi"/>
          <w:color w:val="242424"/>
          <w:sz w:val="24"/>
          <w:szCs w:val="24"/>
        </w:rPr>
      </w:pPr>
      <w:r w:rsidRPr="0010494C">
        <w:rPr>
          <w:rFonts w:eastAsia="Calibri" w:cstheme="minorHAnsi"/>
          <w:color w:val="000000" w:themeColor="text1"/>
          <w:sz w:val="24"/>
          <w:szCs w:val="24"/>
        </w:rPr>
        <w:t>PDM_PRV</w:t>
      </w:r>
      <w:r w:rsidR="009C0E32" w:rsidRPr="0010494C">
        <w:rPr>
          <w:rFonts w:eastAsia="Calibri" w:cstheme="minorHAnsi"/>
          <w:color w:val="000000" w:themeColor="text1"/>
          <w:sz w:val="24"/>
          <w:szCs w:val="24"/>
        </w:rPr>
        <w:t>_SERV_TYPE variable describes numerous BSAS programs and can be used to identify treatments provided.</w:t>
      </w:r>
      <w:r w:rsidR="00B027A7" w:rsidRPr="0010494C">
        <w:rPr>
          <w:rFonts w:eastAsia="Calibri" w:cstheme="minorHAnsi"/>
          <w:color w:val="000000" w:themeColor="text1"/>
          <w:sz w:val="24"/>
          <w:szCs w:val="24"/>
        </w:rPr>
        <w:t xml:space="preserve"> </w:t>
      </w:r>
    </w:p>
    <w:p w14:paraId="1E021F86" w14:textId="3853F26D" w:rsidR="00F32777" w:rsidRPr="0010494C" w:rsidRDefault="00B027A7" w:rsidP="00E75B9A">
      <w:pPr>
        <w:pStyle w:val="ListParagraph"/>
        <w:numPr>
          <w:ilvl w:val="0"/>
          <w:numId w:val="35"/>
        </w:numPr>
        <w:spacing w:after="160" w:line="259" w:lineRule="auto"/>
        <w:rPr>
          <w:rFonts w:cstheme="minorHAnsi"/>
          <w:color w:val="242424"/>
          <w:sz w:val="24"/>
          <w:szCs w:val="24"/>
        </w:rPr>
      </w:pPr>
      <w:r w:rsidRPr="0010494C">
        <w:rPr>
          <w:rFonts w:eastAsia="Calibri" w:cstheme="minorHAnsi"/>
          <w:color w:val="000000" w:themeColor="text1"/>
          <w:sz w:val="24"/>
          <w:szCs w:val="24"/>
        </w:rPr>
        <w:t>T</w:t>
      </w:r>
      <w:r w:rsidR="38EEC931" w:rsidRPr="0010494C">
        <w:rPr>
          <w:rFonts w:cstheme="minorHAnsi"/>
          <w:color w:val="000000" w:themeColor="text1"/>
          <w:sz w:val="24"/>
          <w:szCs w:val="24"/>
        </w:rPr>
        <w:t xml:space="preserve">o identify only </w:t>
      </w:r>
      <w:proofErr w:type="gramStart"/>
      <w:r w:rsidR="38EEC931" w:rsidRPr="0010494C">
        <w:rPr>
          <w:rFonts w:cstheme="minorHAnsi"/>
          <w:color w:val="000000" w:themeColor="text1"/>
          <w:sz w:val="24"/>
          <w:szCs w:val="24"/>
        </w:rPr>
        <w:t>detox</w:t>
      </w:r>
      <w:proofErr w:type="gramEnd"/>
      <w:r w:rsidR="38EEC931" w:rsidRPr="0010494C">
        <w:rPr>
          <w:rFonts w:cstheme="minorHAnsi"/>
          <w:color w:val="000000" w:themeColor="text1"/>
          <w:sz w:val="24"/>
          <w:szCs w:val="24"/>
        </w:rPr>
        <w:t xml:space="preserve"> use PDM_PRV_SERV_TYPE=5</w:t>
      </w:r>
      <w:r w:rsidR="004820C9" w:rsidRPr="0010494C">
        <w:rPr>
          <w:rFonts w:cstheme="minorHAnsi"/>
          <w:color w:val="000000" w:themeColor="text1"/>
          <w:sz w:val="24"/>
          <w:szCs w:val="24"/>
        </w:rPr>
        <w:t xml:space="preserve"> </w:t>
      </w:r>
      <w:r w:rsidR="00F32777" w:rsidRPr="0010494C">
        <w:rPr>
          <w:rFonts w:cstheme="minorHAnsi"/>
          <w:color w:val="242424"/>
          <w:sz w:val="24"/>
          <w:szCs w:val="24"/>
        </w:rPr>
        <w:t>Acute Treatment Services.</w:t>
      </w:r>
    </w:p>
    <w:p w14:paraId="1943B28F" w14:textId="502F00A4" w:rsidR="004820C9" w:rsidRPr="0010494C" w:rsidRDefault="004820C9" w:rsidP="00E75B9A">
      <w:pPr>
        <w:pStyle w:val="xxxmsonormal"/>
        <w:numPr>
          <w:ilvl w:val="0"/>
          <w:numId w:val="35"/>
        </w:numPr>
        <w:shd w:val="clear" w:color="auto" w:fill="FFFFFF" w:themeFill="background1"/>
        <w:spacing w:before="0" w:beforeAutospacing="0" w:after="0" w:afterAutospacing="0"/>
        <w:rPr>
          <w:rFonts w:asciiTheme="minorHAnsi" w:hAnsiTheme="minorHAnsi" w:cstheme="minorHAnsi"/>
          <w:color w:val="242424"/>
        </w:rPr>
      </w:pPr>
      <w:r w:rsidRPr="0010494C">
        <w:rPr>
          <w:rFonts w:asciiTheme="minorHAnsi" w:eastAsiaTheme="minorEastAsia" w:hAnsiTheme="minorHAnsi" w:cstheme="minorHAnsi"/>
          <w:color w:val="000000" w:themeColor="text1"/>
        </w:rPr>
        <w:t xml:space="preserve">PDM_PRV_SERV_TYPE=53 is </w:t>
      </w:r>
      <w:r w:rsidRPr="0010494C">
        <w:rPr>
          <w:rFonts w:asciiTheme="minorHAnsi" w:hAnsiTheme="minorHAnsi" w:cstheme="minorHAnsi"/>
          <w:color w:val="242424"/>
        </w:rPr>
        <w:t>Section 35 services</w:t>
      </w:r>
      <w:r w:rsidR="00B027A7" w:rsidRPr="0010494C">
        <w:rPr>
          <w:rFonts w:asciiTheme="minorHAnsi" w:hAnsiTheme="minorHAnsi" w:cstheme="minorHAnsi"/>
          <w:color w:val="242424"/>
        </w:rPr>
        <w:t>.</w:t>
      </w:r>
      <w:r w:rsidR="38EEC931" w:rsidRPr="0010494C">
        <w:rPr>
          <w:rFonts w:asciiTheme="minorHAnsi" w:hAnsiTheme="minorHAnsi" w:cstheme="minorHAnsi"/>
        </w:rPr>
        <w:br/>
      </w:r>
      <w:r w:rsidRPr="0010494C">
        <w:rPr>
          <w:rFonts w:asciiTheme="minorHAnsi" w:hAnsiTheme="minorHAnsi" w:cstheme="minorHAnsi"/>
          <w:caps/>
          <w:color w:val="242424"/>
        </w:rPr>
        <w:t>clt_type_section35</w:t>
      </w:r>
      <w:r w:rsidR="00F32777" w:rsidRPr="0010494C">
        <w:rPr>
          <w:rFonts w:asciiTheme="minorHAnsi" w:hAnsiTheme="minorHAnsi" w:cstheme="minorHAnsi"/>
          <w:caps/>
          <w:color w:val="242424"/>
        </w:rPr>
        <w:t xml:space="preserve"> </w:t>
      </w:r>
      <w:r w:rsidR="00F32777" w:rsidRPr="0010494C">
        <w:rPr>
          <w:rFonts w:asciiTheme="minorHAnsi" w:hAnsiTheme="minorHAnsi" w:cstheme="minorHAnsi"/>
          <w:color w:val="242424"/>
        </w:rPr>
        <w:t xml:space="preserve">is a </w:t>
      </w:r>
      <w:r w:rsidRPr="0010494C">
        <w:rPr>
          <w:rFonts w:asciiTheme="minorHAnsi" w:hAnsiTheme="minorHAnsi" w:cstheme="minorHAnsi"/>
          <w:color w:val="242424"/>
        </w:rPr>
        <w:t>derived</w:t>
      </w:r>
      <w:r w:rsidR="00F32777" w:rsidRPr="0010494C">
        <w:rPr>
          <w:rFonts w:asciiTheme="minorHAnsi" w:hAnsiTheme="minorHAnsi" w:cstheme="minorHAnsi"/>
          <w:color w:val="242424"/>
        </w:rPr>
        <w:t xml:space="preserve"> variable from </w:t>
      </w:r>
      <w:r w:rsidRPr="0010494C">
        <w:rPr>
          <w:rFonts w:asciiTheme="minorHAnsi" w:hAnsiTheme="minorHAnsi" w:cstheme="minorHAnsi"/>
          <w:color w:val="242424"/>
        </w:rPr>
        <w:t>question</w:t>
      </w:r>
      <w:r w:rsidR="00F32777" w:rsidRPr="0010494C">
        <w:rPr>
          <w:rFonts w:asciiTheme="minorHAnsi" w:hAnsiTheme="minorHAnsi" w:cstheme="minorHAnsi"/>
          <w:color w:val="242424"/>
        </w:rPr>
        <w:t>s</w:t>
      </w:r>
      <w:r w:rsidRPr="0010494C">
        <w:rPr>
          <w:rFonts w:asciiTheme="minorHAnsi" w:hAnsiTheme="minorHAnsi" w:cstheme="minorHAnsi"/>
          <w:color w:val="242424"/>
        </w:rPr>
        <w:t xml:space="preserve"> asked at enrollment assessment by some service types like Acute Treatment Services and Section 35. There were some changes to how the questions being asked over the years.</w:t>
      </w:r>
    </w:p>
    <w:p w14:paraId="4CC654E7" w14:textId="2D0572BD" w:rsidR="005C52FD" w:rsidRPr="0010494C" w:rsidRDefault="005C52FD" w:rsidP="00E75B9A">
      <w:pPr>
        <w:pStyle w:val="ListParagraph"/>
        <w:numPr>
          <w:ilvl w:val="0"/>
          <w:numId w:val="35"/>
        </w:numPr>
        <w:spacing w:after="0"/>
        <w:rPr>
          <w:rFonts w:cstheme="minorHAnsi"/>
          <w:sz w:val="24"/>
          <w:szCs w:val="24"/>
        </w:rPr>
      </w:pPr>
      <w:r w:rsidRPr="0010494C">
        <w:rPr>
          <w:rFonts w:cstheme="minorHAnsi"/>
          <w:b/>
          <w:bCs/>
          <w:sz w:val="24"/>
          <w:szCs w:val="24"/>
        </w:rPr>
        <w:t>Incarceration status</w:t>
      </w:r>
      <w:r w:rsidRPr="0010494C">
        <w:rPr>
          <w:rFonts w:cstheme="minorHAnsi"/>
          <w:sz w:val="24"/>
          <w:szCs w:val="24"/>
        </w:rPr>
        <w:t xml:space="preserve">. Several BSAS variables indicate an individual is incarceration at, during or after enrollment. BSAS does not verify incarceration. To verify incarceration status, link the BSAS treatment record with </w:t>
      </w:r>
      <w:r w:rsidR="007D0ADF">
        <w:rPr>
          <w:rFonts w:cstheme="minorHAnsi"/>
          <w:sz w:val="24"/>
          <w:szCs w:val="24"/>
        </w:rPr>
        <w:t>Department of Correction (</w:t>
      </w:r>
      <w:r w:rsidRPr="0010494C">
        <w:rPr>
          <w:rFonts w:cstheme="minorHAnsi"/>
          <w:sz w:val="24"/>
          <w:szCs w:val="24"/>
        </w:rPr>
        <w:t>DOC</w:t>
      </w:r>
      <w:r w:rsidR="007D0ADF">
        <w:rPr>
          <w:rFonts w:cstheme="minorHAnsi"/>
          <w:sz w:val="24"/>
          <w:szCs w:val="24"/>
        </w:rPr>
        <w:t xml:space="preserve">) or </w:t>
      </w:r>
      <w:r w:rsidRPr="0010494C">
        <w:rPr>
          <w:rFonts w:cstheme="minorHAnsi"/>
          <w:sz w:val="24"/>
          <w:szCs w:val="24"/>
        </w:rPr>
        <w:t>HOC</w:t>
      </w:r>
      <w:r w:rsidR="007D0ADF">
        <w:rPr>
          <w:rFonts w:cstheme="minorHAnsi"/>
          <w:sz w:val="24"/>
          <w:szCs w:val="24"/>
        </w:rPr>
        <w:t xml:space="preserve"> </w:t>
      </w:r>
      <w:r w:rsidRPr="0010494C">
        <w:rPr>
          <w:rFonts w:cstheme="minorHAnsi"/>
          <w:sz w:val="24"/>
          <w:szCs w:val="24"/>
        </w:rPr>
        <w:t xml:space="preserve">datasets. The following variables have greater than 90% linkage with the incarceration datasets and can be used to identify programs during incarceration: </w:t>
      </w:r>
    </w:p>
    <w:p w14:paraId="2E79988E" w14:textId="51BCF3CC" w:rsidR="00973AD6" w:rsidRPr="0010494C" w:rsidRDefault="005C52FD" w:rsidP="00E75B9A">
      <w:pPr>
        <w:pStyle w:val="ListParagraph"/>
        <w:numPr>
          <w:ilvl w:val="1"/>
          <w:numId w:val="35"/>
        </w:numPr>
        <w:rPr>
          <w:rFonts w:cstheme="minorHAnsi"/>
          <w:color w:val="000000" w:themeColor="text1"/>
          <w:sz w:val="24"/>
          <w:szCs w:val="24"/>
        </w:rPr>
      </w:pPr>
      <w:r w:rsidRPr="0010494C">
        <w:rPr>
          <w:rFonts w:cstheme="minorHAnsi"/>
          <w:color w:val="000000"/>
          <w:sz w:val="24"/>
          <w:szCs w:val="24"/>
          <w:shd w:val="clear" w:color="auto" w:fill="FFFFFF"/>
        </w:rPr>
        <w:t xml:space="preserve">PDM_PRV_SERV_TYPE =15, 88, 98, 101 and 109 (county corrections, correctional MAT, MOUD Surveillance, Medication Assisted Re-Entry Initiative and Pre-Release Re-Entry Services for Black </w:t>
      </w:r>
      <w:r w:rsidR="00176223" w:rsidRPr="0010494C">
        <w:rPr>
          <w:rFonts w:cstheme="minorHAnsi"/>
          <w:color w:val="000000"/>
          <w:sz w:val="24"/>
          <w:szCs w:val="24"/>
          <w:shd w:val="clear" w:color="auto" w:fill="FFFFFF"/>
        </w:rPr>
        <w:t>and</w:t>
      </w:r>
      <w:r w:rsidRPr="0010494C">
        <w:rPr>
          <w:rFonts w:cstheme="minorHAnsi"/>
          <w:color w:val="000000"/>
          <w:sz w:val="24"/>
          <w:szCs w:val="24"/>
          <w:shd w:val="clear" w:color="auto" w:fill="FFFFFF"/>
        </w:rPr>
        <w:t xml:space="preserve"> Latino Men).  </w:t>
      </w:r>
    </w:p>
    <w:p w14:paraId="6FB401C0" w14:textId="02161DCA" w:rsidR="005C52FD" w:rsidRPr="0010494C" w:rsidRDefault="005C52FD" w:rsidP="00E75B9A">
      <w:pPr>
        <w:pStyle w:val="ListParagraph"/>
        <w:numPr>
          <w:ilvl w:val="1"/>
          <w:numId w:val="35"/>
        </w:numPr>
        <w:rPr>
          <w:rFonts w:cstheme="minorHAnsi"/>
          <w:color w:val="000000" w:themeColor="text1"/>
          <w:sz w:val="24"/>
          <w:szCs w:val="24"/>
        </w:rPr>
      </w:pPr>
      <w:r w:rsidRPr="0010494C">
        <w:rPr>
          <w:rFonts w:cstheme="minorHAnsi"/>
          <w:color w:val="000000"/>
          <w:sz w:val="24"/>
          <w:szCs w:val="24"/>
          <w:shd w:val="clear" w:color="auto" w:fill="FFFFFF"/>
        </w:rPr>
        <w:t xml:space="preserve">Note: </w:t>
      </w:r>
      <w:r w:rsidRPr="0010494C">
        <w:rPr>
          <w:rFonts w:cstheme="minorHAnsi"/>
          <w:sz w:val="24"/>
          <w:szCs w:val="24"/>
        </w:rPr>
        <w:t xml:space="preserve">PDM_PRV_SRV_TYPE 15: </w:t>
      </w:r>
      <w:r w:rsidR="00E62567" w:rsidRPr="0010494C">
        <w:rPr>
          <w:rFonts w:cstheme="minorHAnsi"/>
          <w:sz w:val="24"/>
          <w:szCs w:val="24"/>
        </w:rPr>
        <w:t>County Corrections</w:t>
      </w:r>
      <w:r w:rsidRPr="0010494C">
        <w:rPr>
          <w:rFonts w:cstheme="minorHAnsi"/>
          <w:sz w:val="24"/>
          <w:szCs w:val="24"/>
        </w:rPr>
        <w:t xml:space="preserve"> is an unlicensed treatment program which is independent of the MAT program HOC-MAT.</w:t>
      </w:r>
    </w:p>
    <w:p w14:paraId="67B408CD" w14:textId="77777777" w:rsidR="005C52FD" w:rsidRPr="0010494C" w:rsidRDefault="005C52FD" w:rsidP="00E75B9A">
      <w:pPr>
        <w:pStyle w:val="ListParagraph"/>
        <w:numPr>
          <w:ilvl w:val="1"/>
          <w:numId w:val="35"/>
        </w:numPr>
        <w:spacing w:after="0"/>
        <w:rPr>
          <w:rFonts w:cstheme="minorHAnsi"/>
          <w:color w:val="000000" w:themeColor="text1"/>
          <w:sz w:val="24"/>
          <w:szCs w:val="24"/>
        </w:rPr>
      </w:pPr>
      <w:r w:rsidRPr="0010494C">
        <w:rPr>
          <w:rFonts w:cstheme="minorHAnsi"/>
          <w:color w:val="000000" w:themeColor="text1"/>
          <w:sz w:val="24"/>
          <w:szCs w:val="24"/>
        </w:rPr>
        <w:t xml:space="preserve">Incarcerated as enrollment and disenrollment status can be identified using: </w:t>
      </w:r>
    </w:p>
    <w:p w14:paraId="00C2899A" w14:textId="77777777" w:rsidR="005C52FD" w:rsidRPr="0010494C" w:rsidRDefault="005C52FD" w:rsidP="00E75B9A">
      <w:pPr>
        <w:pStyle w:val="ListParagraph"/>
        <w:numPr>
          <w:ilvl w:val="1"/>
          <w:numId w:val="35"/>
        </w:numPr>
        <w:spacing w:after="0"/>
        <w:rPr>
          <w:rFonts w:cstheme="minorHAnsi"/>
          <w:color w:val="000000" w:themeColor="text1"/>
          <w:sz w:val="24"/>
          <w:szCs w:val="24"/>
        </w:rPr>
      </w:pPr>
      <w:r w:rsidRPr="0010494C">
        <w:rPr>
          <w:rFonts w:cstheme="minorHAnsi"/>
          <w:color w:val="000000" w:themeColor="text1"/>
          <w:sz w:val="24"/>
          <w:szCs w:val="24"/>
        </w:rPr>
        <w:t>CLT_DIS_EMPLOYMENT_BSAS=10 or CLT_ENR_EMPLOYMENT=10 (Incarcerated)</w:t>
      </w:r>
    </w:p>
    <w:p w14:paraId="4225865A" w14:textId="77777777" w:rsidR="005C52FD" w:rsidRPr="0010494C" w:rsidRDefault="005C52FD" w:rsidP="00E75B9A">
      <w:pPr>
        <w:pStyle w:val="ListParagraph"/>
        <w:numPr>
          <w:ilvl w:val="1"/>
          <w:numId w:val="35"/>
        </w:numPr>
        <w:spacing w:after="0"/>
        <w:rPr>
          <w:rFonts w:cstheme="minorHAnsi"/>
          <w:color w:val="000000" w:themeColor="text1"/>
          <w:sz w:val="24"/>
          <w:szCs w:val="24"/>
        </w:rPr>
      </w:pPr>
      <w:r w:rsidRPr="0010494C">
        <w:rPr>
          <w:rFonts w:cstheme="minorHAnsi"/>
          <w:color w:val="000000" w:themeColor="text1"/>
          <w:sz w:val="24"/>
          <w:szCs w:val="24"/>
        </w:rPr>
        <w:t>DIS_REFERRAL1_BSAS:DIS_REFERRAL3_BSAS =65 (County Jail/ House of Corrections)</w:t>
      </w:r>
    </w:p>
    <w:p w14:paraId="5525E19A" w14:textId="3F18AADA" w:rsidR="004820C9" w:rsidRPr="00E62567" w:rsidRDefault="005C52FD" w:rsidP="00E75B9A">
      <w:pPr>
        <w:pStyle w:val="ListParagraph"/>
        <w:numPr>
          <w:ilvl w:val="1"/>
          <w:numId w:val="35"/>
        </w:numPr>
        <w:spacing w:after="0"/>
        <w:rPr>
          <w:rFonts w:cstheme="minorHAnsi"/>
          <w:color w:val="000000" w:themeColor="text1"/>
          <w:sz w:val="24"/>
          <w:szCs w:val="24"/>
        </w:rPr>
      </w:pPr>
      <w:r w:rsidRPr="0010494C">
        <w:rPr>
          <w:rFonts w:cstheme="minorHAnsi"/>
          <w:color w:val="000000" w:themeColor="text1"/>
          <w:sz w:val="24"/>
          <w:szCs w:val="24"/>
        </w:rPr>
        <w:t xml:space="preserve">DIS_REASON_TYPE=8 (Incarcerated). </w:t>
      </w:r>
    </w:p>
    <w:p w14:paraId="6396F1C0" w14:textId="76F56210" w:rsidR="0D3C5E78" w:rsidRPr="0010494C" w:rsidRDefault="641F15A5" w:rsidP="00E75B9A">
      <w:pPr>
        <w:pStyle w:val="ListParagraph"/>
        <w:numPr>
          <w:ilvl w:val="0"/>
          <w:numId w:val="35"/>
        </w:numPr>
        <w:spacing w:after="0"/>
        <w:rPr>
          <w:rFonts w:cstheme="minorHAnsi"/>
          <w:color w:val="000000" w:themeColor="text1"/>
          <w:sz w:val="24"/>
          <w:szCs w:val="24"/>
        </w:rPr>
      </w:pPr>
      <w:r w:rsidRPr="0010494C">
        <w:rPr>
          <w:rFonts w:cstheme="minorHAnsi"/>
          <w:sz w:val="24"/>
          <w:szCs w:val="24"/>
        </w:rPr>
        <w:t>ATS programs are medically monitored detoxification services. Programs provide 24-hour nursing care, under the consultation of a medical director, to monitor an individual’s withdrawal from alcohol and other drugs and to alleviate sympt</w:t>
      </w:r>
      <w:r w:rsidR="45C5604D" w:rsidRPr="0010494C">
        <w:rPr>
          <w:rFonts w:cstheme="minorHAnsi"/>
          <w:sz w:val="24"/>
          <w:szCs w:val="24"/>
        </w:rPr>
        <w:t xml:space="preserve">oms. </w:t>
      </w:r>
    </w:p>
    <w:p w14:paraId="180B3D9C" w14:textId="7B1023F2" w:rsidR="00785785" w:rsidRPr="0010494C" w:rsidRDefault="38EEC931" w:rsidP="00E75B9A">
      <w:pPr>
        <w:pStyle w:val="ListParagraph"/>
        <w:numPr>
          <w:ilvl w:val="0"/>
          <w:numId w:val="35"/>
        </w:numPr>
        <w:rPr>
          <w:rFonts w:cstheme="minorHAnsi"/>
          <w:color w:val="000000" w:themeColor="text1"/>
          <w:sz w:val="24"/>
          <w:szCs w:val="24"/>
        </w:rPr>
      </w:pPr>
      <w:r w:rsidRPr="0010494C">
        <w:rPr>
          <w:rFonts w:cstheme="minorHAnsi"/>
          <w:sz w:val="24"/>
          <w:szCs w:val="24"/>
        </w:rPr>
        <w:t xml:space="preserve">Opioid Urgent Care Centers started enrolling clients with OUD in </w:t>
      </w:r>
      <w:proofErr w:type="gramStart"/>
      <w:r w:rsidRPr="0010494C">
        <w:rPr>
          <w:rFonts w:cstheme="minorHAnsi"/>
          <w:sz w:val="24"/>
          <w:szCs w:val="24"/>
        </w:rPr>
        <w:t>2017</w:t>
      </w:r>
      <w:proofErr w:type="gramEnd"/>
      <w:r w:rsidRPr="0010494C">
        <w:rPr>
          <w:rFonts w:cstheme="minorHAnsi"/>
          <w:sz w:val="24"/>
          <w:szCs w:val="24"/>
        </w:rPr>
        <w:t xml:space="preserve"> but BSAS didn't collect assessments from these clients and therefore no primary substances </w:t>
      </w:r>
      <w:r w:rsidR="003054EE" w:rsidRPr="0010494C">
        <w:rPr>
          <w:rFonts w:cstheme="minorHAnsi"/>
          <w:sz w:val="24"/>
          <w:szCs w:val="24"/>
        </w:rPr>
        <w:t>were</w:t>
      </w:r>
      <w:r w:rsidRPr="0010494C">
        <w:rPr>
          <w:rFonts w:cstheme="minorHAnsi"/>
          <w:sz w:val="24"/>
          <w:szCs w:val="24"/>
        </w:rPr>
        <w:t xml:space="preserve"> reported for </w:t>
      </w:r>
      <w:r w:rsidR="4C7EBFAE" w:rsidRPr="0010494C">
        <w:rPr>
          <w:rFonts w:cstheme="minorHAnsi"/>
          <w:sz w:val="24"/>
          <w:szCs w:val="24"/>
        </w:rPr>
        <w:t>th</w:t>
      </w:r>
      <w:r w:rsidR="50E44AE7" w:rsidRPr="0010494C">
        <w:rPr>
          <w:rFonts w:cstheme="minorHAnsi"/>
          <w:sz w:val="24"/>
          <w:szCs w:val="24"/>
        </w:rPr>
        <w:t>i</w:t>
      </w:r>
      <w:r w:rsidR="4C7EBFAE" w:rsidRPr="0010494C">
        <w:rPr>
          <w:rFonts w:cstheme="minorHAnsi"/>
          <w:sz w:val="24"/>
          <w:szCs w:val="24"/>
        </w:rPr>
        <w:t>s</w:t>
      </w:r>
      <w:r w:rsidRPr="0010494C">
        <w:rPr>
          <w:rFonts w:cstheme="minorHAnsi"/>
          <w:sz w:val="24"/>
          <w:szCs w:val="24"/>
        </w:rPr>
        <w:t xml:space="preserve"> group.</w:t>
      </w:r>
    </w:p>
    <w:p w14:paraId="0DAA3FAC" w14:textId="4C2AA17A" w:rsidR="256833A6" w:rsidRPr="0010494C" w:rsidRDefault="2B3D65FF" w:rsidP="00E75B9A">
      <w:pPr>
        <w:pStyle w:val="ListParagraph"/>
        <w:numPr>
          <w:ilvl w:val="0"/>
          <w:numId w:val="35"/>
        </w:numPr>
        <w:rPr>
          <w:rFonts w:cstheme="minorHAnsi"/>
          <w:color w:val="000000" w:themeColor="text1"/>
          <w:sz w:val="24"/>
          <w:szCs w:val="24"/>
        </w:rPr>
      </w:pPr>
      <w:r w:rsidRPr="0010494C">
        <w:rPr>
          <w:rFonts w:cstheme="minorHAnsi"/>
          <w:sz w:val="24"/>
          <w:szCs w:val="24"/>
        </w:rPr>
        <w:t xml:space="preserve">“County Correction” refer to services that are regulated but not licensed by BSAS, offer outpatient-like services in an inpatient setting, and BSAS has historically funded these services through </w:t>
      </w:r>
      <w:r w:rsidR="005773FF">
        <w:rPr>
          <w:rFonts w:cstheme="minorHAnsi"/>
          <w:sz w:val="24"/>
          <w:szCs w:val="24"/>
        </w:rPr>
        <w:t>Individual Service Agreements (</w:t>
      </w:r>
      <w:r w:rsidRPr="0010494C">
        <w:rPr>
          <w:rFonts w:cstheme="minorHAnsi"/>
          <w:sz w:val="24"/>
          <w:szCs w:val="24"/>
        </w:rPr>
        <w:t>ISAs</w:t>
      </w:r>
      <w:r w:rsidR="005773FF">
        <w:rPr>
          <w:rFonts w:cstheme="minorHAnsi"/>
          <w:sz w:val="24"/>
          <w:szCs w:val="24"/>
        </w:rPr>
        <w:t>)</w:t>
      </w:r>
      <w:r w:rsidRPr="0010494C">
        <w:rPr>
          <w:rFonts w:cstheme="minorHAnsi"/>
          <w:sz w:val="24"/>
          <w:szCs w:val="24"/>
        </w:rPr>
        <w:t xml:space="preserve"> with HOCs.</w:t>
      </w:r>
    </w:p>
    <w:p w14:paraId="3CE34C94" w14:textId="258CEF82" w:rsidR="256833A6" w:rsidRPr="0010494C" w:rsidRDefault="001A234F" w:rsidP="00E75B9A">
      <w:pPr>
        <w:pStyle w:val="ListParagraph"/>
        <w:numPr>
          <w:ilvl w:val="0"/>
          <w:numId w:val="35"/>
        </w:numPr>
        <w:rPr>
          <w:rFonts w:cstheme="minorHAnsi"/>
          <w:color w:val="000000" w:themeColor="text1"/>
          <w:sz w:val="24"/>
          <w:szCs w:val="24"/>
        </w:rPr>
      </w:pPr>
      <w:r>
        <w:rPr>
          <w:rFonts w:cstheme="minorHAnsi"/>
          <w:sz w:val="24"/>
          <w:szCs w:val="24"/>
        </w:rPr>
        <w:t>Opioid Treatment Program (</w:t>
      </w:r>
      <w:r w:rsidR="2B3D65FF" w:rsidRPr="0010494C">
        <w:rPr>
          <w:rFonts w:cstheme="minorHAnsi"/>
          <w:sz w:val="24"/>
          <w:szCs w:val="24"/>
        </w:rPr>
        <w:t>OTP</w:t>
      </w:r>
      <w:r>
        <w:rPr>
          <w:rFonts w:cstheme="minorHAnsi"/>
          <w:sz w:val="24"/>
          <w:szCs w:val="24"/>
        </w:rPr>
        <w:t>)</w:t>
      </w:r>
      <w:r w:rsidR="2B3D65FF" w:rsidRPr="0010494C">
        <w:rPr>
          <w:rFonts w:cstheme="minorHAnsi"/>
          <w:sz w:val="24"/>
          <w:szCs w:val="24"/>
        </w:rPr>
        <w:t xml:space="preserve"> and OBOT providers might and do prescribe Vivitrol, but there is no consistent way to identify clients on Vivitrol. This was captured under Client Type </w:t>
      </w:r>
      <w:r w:rsidR="1523466D" w:rsidRPr="0010494C">
        <w:rPr>
          <w:rFonts w:cstheme="minorHAnsi"/>
          <w:sz w:val="24"/>
          <w:szCs w:val="24"/>
        </w:rPr>
        <w:t>variable until</w:t>
      </w:r>
      <w:r w:rsidR="2B3D65FF" w:rsidRPr="0010494C">
        <w:rPr>
          <w:rFonts w:cstheme="minorHAnsi"/>
          <w:sz w:val="24"/>
          <w:szCs w:val="24"/>
        </w:rPr>
        <w:t xml:space="preserve"> recently when it got replaced by a set of questions that collect more detailed information about the medication.</w:t>
      </w:r>
    </w:p>
    <w:p w14:paraId="4E37D331" w14:textId="40F4FE48" w:rsidR="00410D71" w:rsidRPr="0010494C" w:rsidRDefault="6642157E" w:rsidP="00E75B9A">
      <w:pPr>
        <w:pStyle w:val="ListParagraph"/>
        <w:numPr>
          <w:ilvl w:val="0"/>
          <w:numId w:val="35"/>
        </w:numPr>
        <w:rPr>
          <w:rFonts w:cstheme="minorHAnsi"/>
          <w:color w:val="000000" w:themeColor="text1"/>
          <w:sz w:val="24"/>
          <w:szCs w:val="24"/>
        </w:rPr>
      </w:pPr>
      <w:r w:rsidRPr="0010494C">
        <w:rPr>
          <w:rFonts w:cstheme="minorHAnsi"/>
          <w:sz w:val="24"/>
          <w:szCs w:val="24"/>
        </w:rPr>
        <w:lastRenderedPageBreak/>
        <w:t>B</w:t>
      </w:r>
      <w:r w:rsidR="12669F0F" w:rsidRPr="0010494C">
        <w:rPr>
          <w:rFonts w:cstheme="minorHAnsi"/>
          <w:sz w:val="24"/>
          <w:szCs w:val="24"/>
        </w:rPr>
        <w:t>SAS does not collect data from providers that prescribe Vivitrol or from non-contracted Buprenorphine providers</w:t>
      </w:r>
      <w:r w:rsidR="434332FC" w:rsidRPr="0010494C">
        <w:rPr>
          <w:rFonts w:cstheme="minorHAnsi"/>
          <w:sz w:val="24"/>
          <w:szCs w:val="24"/>
        </w:rPr>
        <w:t>.</w:t>
      </w:r>
    </w:p>
    <w:p w14:paraId="7F8AAFAB" w14:textId="271DAC49" w:rsidR="00410D71" w:rsidRPr="0010494C" w:rsidRDefault="00430309" w:rsidP="00E75B9A">
      <w:pPr>
        <w:pStyle w:val="ListParagraph"/>
        <w:numPr>
          <w:ilvl w:val="0"/>
          <w:numId w:val="35"/>
        </w:numPr>
        <w:rPr>
          <w:rFonts w:cstheme="minorHAnsi"/>
          <w:sz w:val="24"/>
          <w:szCs w:val="24"/>
        </w:rPr>
      </w:pPr>
      <w:r w:rsidRPr="0010494C">
        <w:rPr>
          <w:rFonts w:cstheme="minorHAnsi"/>
          <w:sz w:val="24"/>
          <w:szCs w:val="24"/>
        </w:rPr>
        <w:t xml:space="preserve">MAT </w:t>
      </w:r>
      <w:r w:rsidR="001A234F">
        <w:rPr>
          <w:rFonts w:cstheme="minorHAnsi"/>
          <w:sz w:val="24"/>
          <w:szCs w:val="24"/>
        </w:rPr>
        <w:t xml:space="preserve">administered during </w:t>
      </w:r>
      <w:r w:rsidR="12669F0F" w:rsidRPr="0010494C">
        <w:rPr>
          <w:rFonts w:cstheme="minorHAnsi"/>
          <w:sz w:val="24"/>
          <w:szCs w:val="24"/>
        </w:rPr>
        <w:t>section 35 commitments are incomplete in the BSAS data set</w:t>
      </w:r>
      <w:r w:rsidR="7C3FC473" w:rsidRPr="0010494C">
        <w:rPr>
          <w:rFonts w:cstheme="minorHAnsi"/>
          <w:sz w:val="24"/>
          <w:szCs w:val="24"/>
        </w:rPr>
        <w:t>.</w:t>
      </w:r>
      <w:r w:rsidR="7929BA01" w:rsidRPr="0010494C">
        <w:rPr>
          <w:rFonts w:cstheme="minorHAnsi"/>
          <w:sz w:val="24"/>
          <w:szCs w:val="24"/>
        </w:rPr>
        <w:t xml:space="preserve"> </w:t>
      </w:r>
    </w:p>
    <w:p w14:paraId="4A662BF3" w14:textId="354000BD" w:rsidR="009C7010" w:rsidRPr="0010494C" w:rsidRDefault="7929BA01" w:rsidP="00E75B9A">
      <w:pPr>
        <w:pStyle w:val="ListParagraph"/>
        <w:numPr>
          <w:ilvl w:val="0"/>
          <w:numId w:val="35"/>
        </w:numPr>
        <w:rPr>
          <w:rFonts w:cstheme="minorHAnsi"/>
          <w:color w:val="000000" w:themeColor="text1"/>
          <w:sz w:val="24"/>
          <w:szCs w:val="24"/>
        </w:rPr>
      </w:pPr>
      <w:r w:rsidRPr="0010494C">
        <w:rPr>
          <w:rFonts w:cstheme="minorHAnsi"/>
          <w:sz w:val="24"/>
          <w:szCs w:val="24"/>
        </w:rPr>
        <w:t xml:space="preserve">Three </w:t>
      </w:r>
      <w:r w:rsidR="08ACC947" w:rsidRPr="0010494C">
        <w:rPr>
          <w:rFonts w:cstheme="minorHAnsi"/>
          <w:sz w:val="24"/>
          <w:szCs w:val="24"/>
        </w:rPr>
        <w:t>variable</w:t>
      </w:r>
      <w:r w:rsidR="2DDAAF3C" w:rsidRPr="0010494C">
        <w:rPr>
          <w:rFonts w:cstheme="minorHAnsi"/>
          <w:sz w:val="24"/>
          <w:szCs w:val="24"/>
        </w:rPr>
        <w:t>s</w:t>
      </w:r>
      <w:r w:rsidR="08ACC947" w:rsidRPr="0010494C">
        <w:rPr>
          <w:rFonts w:cstheme="minorHAnsi"/>
          <w:sz w:val="24"/>
          <w:szCs w:val="24"/>
        </w:rPr>
        <w:t xml:space="preserve"> related to </w:t>
      </w:r>
      <w:r w:rsidR="485A2BAC" w:rsidRPr="0010494C">
        <w:rPr>
          <w:rFonts w:cstheme="minorHAnsi"/>
          <w:sz w:val="24"/>
          <w:szCs w:val="24"/>
        </w:rPr>
        <w:t>addiction services while pregnant</w:t>
      </w:r>
      <w:r w:rsidR="6E78727F" w:rsidRPr="0010494C">
        <w:rPr>
          <w:rFonts w:cstheme="minorHAnsi"/>
          <w:sz w:val="24"/>
          <w:szCs w:val="24"/>
        </w:rPr>
        <w:t xml:space="preserve"> </w:t>
      </w:r>
      <w:r w:rsidR="7F76F3A0" w:rsidRPr="0010494C">
        <w:rPr>
          <w:rFonts w:cstheme="minorHAnsi"/>
          <w:sz w:val="24"/>
          <w:szCs w:val="24"/>
        </w:rPr>
        <w:t>were removed from the dataset in 2023</w:t>
      </w:r>
      <w:r w:rsidR="29D267F5" w:rsidRPr="0010494C">
        <w:rPr>
          <w:rFonts w:cstheme="minorHAnsi"/>
          <w:sz w:val="24"/>
          <w:szCs w:val="24"/>
        </w:rPr>
        <w:t>. They were derived from BSAS payment data to identify if clients received pregnant/post-partum enhanced services in residential programs.</w:t>
      </w:r>
    </w:p>
    <w:p w14:paraId="2249F0F7" w14:textId="0036CC96" w:rsidR="009C7010" w:rsidRPr="0010494C" w:rsidRDefault="0857A701" w:rsidP="00E75B9A">
      <w:pPr>
        <w:pStyle w:val="ListParagraph"/>
        <w:numPr>
          <w:ilvl w:val="1"/>
          <w:numId w:val="35"/>
        </w:numPr>
        <w:rPr>
          <w:rFonts w:cstheme="minorHAnsi"/>
          <w:sz w:val="24"/>
          <w:szCs w:val="24"/>
        </w:rPr>
      </w:pPr>
      <w:r w:rsidRPr="0010494C">
        <w:rPr>
          <w:rFonts w:cstheme="minorHAnsi"/>
          <w:sz w:val="24"/>
          <w:szCs w:val="24"/>
        </w:rPr>
        <w:t>PREG_ENH</w:t>
      </w:r>
      <w:r w:rsidR="48FDB3E9" w:rsidRPr="0010494C">
        <w:rPr>
          <w:rFonts w:cstheme="minorHAnsi"/>
          <w:sz w:val="24"/>
          <w:szCs w:val="24"/>
        </w:rPr>
        <w:t xml:space="preserve"> </w:t>
      </w:r>
      <w:r w:rsidRPr="0010494C">
        <w:rPr>
          <w:rFonts w:cstheme="minorHAnsi"/>
          <w:sz w:val="24"/>
          <w:szCs w:val="24"/>
        </w:rPr>
        <w:t>Pregnant Enhancement (</w:t>
      </w:r>
      <w:r w:rsidR="246FE036" w:rsidRPr="0010494C">
        <w:rPr>
          <w:rFonts w:cstheme="minorHAnsi"/>
          <w:sz w:val="24"/>
          <w:szCs w:val="24"/>
        </w:rPr>
        <w:t>participation in</w:t>
      </w:r>
      <w:r w:rsidRPr="0010494C">
        <w:rPr>
          <w:rFonts w:cstheme="minorHAnsi"/>
          <w:sz w:val="24"/>
          <w:szCs w:val="24"/>
        </w:rPr>
        <w:t xml:space="preserve"> residential program)</w:t>
      </w:r>
    </w:p>
    <w:p w14:paraId="09ADFAC4" w14:textId="02580BA2" w:rsidR="009C7010" w:rsidRPr="0010494C" w:rsidRDefault="0857A701" w:rsidP="00E75B9A">
      <w:pPr>
        <w:pStyle w:val="ListParagraph"/>
        <w:numPr>
          <w:ilvl w:val="1"/>
          <w:numId w:val="35"/>
        </w:numPr>
        <w:rPr>
          <w:rFonts w:cstheme="minorHAnsi"/>
          <w:sz w:val="24"/>
          <w:szCs w:val="24"/>
        </w:rPr>
      </w:pPr>
      <w:r w:rsidRPr="0010494C">
        <w:rPr>
          <w:rFonts w:cstheme="minorHAnsi"/>
          <w:sz w:val="24"/>
          <w:szCs w:val="24"/>
        </w:rPr>
        <w:t>POSTPARTUM_ENH</w:t>
      </w:r>
      <w:r w:rsidR="48FDB3E9" w:rsidRPr="0010494C">
        <w:rPr>
          <w:rFonts w:cstheme="minorHAnsi"/>
          <w:sz w:val="24"/>
          <w:szCs w:val="24"/>
        </w:rPr>
        <w:t xml:space="preserve"> </w:t>
      </w:r>
      <w:r w:rsidRPr="0010494C">
        <w:rPr>
          <w:rFonts w:cstheme="minorHAnsi"/>
          <w:sz w:val="24"/>
          <w:szCs w:val="24"/>
        </w:rPr>
        <w:t>Postpartum Enhancement (</w:t>
      </w:r>
      <w:r w:rsidR="246FE036" w:rsidRPr="0010494C">
        <w:rPr>
          <w:rFonts w:cstheme="minorHAnsi"/>
          <w:sz w:val="24"/>
          <w:szCs w:val="24"/>
        </w:rPr>
        <w:t>participation in</w:t>
      </w:r>
      <w:r w:rsidRPr="0010494C">
        <w:rPr>
          <w:rFonts w:cstheme="minorHAnsi"/>
          <w:sz w:val="24"/>
          <w:szCs w:val="24"/>
        </w:rPr>
        <w:t xml:space="preserve"> residential program)</w:t>
      </w:r>
      <w:r w:rsidR="6B324A36" w:rsidRPr="0010494C">
        <w:rPr>
          <w:rFonts w:cstheme="minorHAnsi"/>
          <w:sz w:val="24"/>
          <w:szCs w:val="24"/>
        </w:rPr>
        <w:t>. This postpartum program lasts for 6 months postpartum.</w:t>
      </w:r>
    </w:p>
    <w:p w14:paraId="35B9614C" w14:textId="74E185D2" w:rsidR="002967BA" w:rsidRPr="0010494C" w:rsidRDefault="0857A701" w:rsidP="00E75B9A">
      <w:pPr>
        <w:pStyle w:val="ListParagraph"/>
        <w:numPr>
          <w:ilvl w:val="1"/>
          <w:numId w:val="35"/>
        </w:numPr>
        <w:rPr>
          <w:rFonts w:cstheme="minorHAnsi"/>
          <w:sz w:val="24"/>
          <w:szCs w:val="24"/>
        </w:rPr>
      </w:pPr>
      <w:r w:rsidRPr="0010494C">
        <w:rPr>
          <w:rFonts w:cstheme="minorHAnsi"/>
          <w:sz w:val="24"/>
          <w:szCs w:val="24"/>
        </w:rPr>
        <w:t>POSTPARTUM_ENH_MBHP</w:t>
      </w:r>
      <w:r w:rsidR="48FDB3E9" w:rsidRPr="0010494C">
        <w:rPr>
          <w:rFonts w:cstheme="minorHAnsi"/>
          <w:sz w:val="24"/>
          <w:szCs w:val="24"/>
        </w:rPr>
        <w:t xml:space="preserve"> </w:t>
      </w:r>
      <w:r w:rsidRPr="0010494C">
        <w:rPr>
          <w:rFonts w:cstheme="minorHAnsi"/>
          <w:sz w:val="24"/>
          <w:szCs w:val="24"/>
        </w:rPr>
        <w:t xml:space="preserve">Postpartum Enhancement </w:t>
      </w:r>
      <w:r w:rsidR="003D79EA" w:rsidRPr="003D79EA">
        <w:rPr>
          <w:rFonts w:cstheme="minorHAnsi"/>
          <w:sz w:val="24"/>
          <w:szCs w:val="24"/>
        </w:rPr>
        <w:t xml:space="preserve">Massachusetts Behavioral Health Partnership </w:t>
      </w:r>
      <w:r w:rsidR="003D79EA">
        <w:rPr>
          <w:rFonts w:cstheme="minorHAnsi"/>
          <w:sz w:val="24"/>
          <w:szCs w:val="24"/>
        </w:rPr>
        <w:t>(</w:t>
      </w:r>
      <w:r w:rsidRPr="0010494C">
        <w:rPr>
          <w:rFonts w:cstheme="minorHAnsi"/>
          <w:sz w:val="24"/>
          <w:szCs w:val="24"/>
        </w:rPr>
        <w:t>MBHP</w:t>
      </w:r>
      <w:r w:rsidR="003D79EA">
        <w:rPr>
          <w:rFonts w:cstheme="minorHAnsi"/>
          <w:sz w:val="24"/>
          <w:szCs w:val="24"/>
        </w:rPr>
        <w:t>)</w:t>
      </w:r>
      <w:r w:rsidRPr="0010494C">
        <w:rPr>
          <w:rFonts w:cstheme="minorHAnsi"/>
          <w:sz w:val="24"/>
          <w:szCs w:val="24"/>
        </w:rPr>
        <w:t xml:space="preserve"> only (</w:t>
      </w:r>
      <w:r w:rsidR="246FE036" w:rsidRPr="0010494C">
        <w:rPr>
          <w:rFonts w:cstheme="minorHAnsi"/>
          <w:sz w:val="24"/>
          <w:szCs w:val="24"/>
        </w:rPr>
        <w:t>participation in</w:t>
      </w:r>
      <w:r w:rsidRPr="0010494C">
        <w:rPr>
          <w:rFonts w:cstheme="minorHAnsi"/>
          <w:sz w:val="24"/>
          <w:szCs w:val="24"/>
        </w:rPr>
        <w:t xml:space="preserve"> residential program) </w:t>
      </w:r>
      <w:r w:rsidR="416C7132" w:rsidRPr="0010494C">
        <w:rPr>
          <w:rFonts w:cstheme="minorHAnsi"/>
          <w:sz w:val="24"/>
          <w:szCs w:val="24"/>
        </w:rPr>
        <w:t>homelessness</w:t>
      </w:r>
      <w:r w:rsidR="750B7514" w:rsidRPr="0010494C">
        <w:rPr>
          <w:rFonts w:cstheme="minorHAnsi"/>
          <w:sz w:val="24"/>
          <w:szCs w:val="24"/>
        </w:rPr>
        <w:t>.</w:t>
      </w:r>
      <w:r w:rsidR="5D2FB1C7" w:rsidRPr="0010494C">
        <w:rPr>
          <w:rFonts w:cstheme="minorHAnsi"/>
          <w:sz w:val="24"/>
          <w:szCs w:val="24"/>
        </w:rPr>
        <w:t xml:space="preserve"> This postpartum program </w:t>
      </w:r>
      <w:r w:rsidR="112EDD00" w:rsidRPr="0010494C">
        <w:rPr>
          <w:rFonts w:cstheme="minorHAnsi"/>
          <w:sz w:val="24"/>
          <w:szCs w:val="24"/>
        </w:rPr>
        <w:t xml:space="preserve">lasts for </w:t>
      </w:r>
      <w:r w:rsidR="5D2FB1C7" w:rsidRPr="0010494C">
        <w:rPr>
          <w:rFonts w:cstheme="minorHAnsi"/>
          <w:sz w:val="24"/>
          <w:szCs w:val="24"/>
        </w:rPr>
        <w:t>6 months</w:t>
      </w:r>
      <w:r w:rsidR="6B24FD40" w:rsidRPr="0010494C">
        <w:rPr>
          <w:rFonts w:cstheme="minorHAnsi"/>
          <w:sz w:val="24"/>
          <w:szCs w:val="24"/>
        </w:rPr>
        <w:t>, is not a pregnancy diagnosis but a specific program for postpartum services</w:t>
      </w:r>
    </w:p>
    <w:p w14:paraId="6D20C7A3" w14:textId="03AD611A" w:rsidR="00724CB6" w:rsidRPr="0010494C" w:rsidRDefault="003D79EA" w:rsidP="00E75B9A">
      <w:pPr>
        <w:pStyle w:val="ListParagraph"/>
        <w:numPr>
          <w:ilvl w:val="0"/>
          <w:numId w:val="35"/>
        </w:numPr>
        <w:rPr>
          <w:rFonts w:cstheme="minorHAnsi"/>
          <w:color w:val="000000" w:themeColor="text1"/>
          <w:sz w:val="24"/>
          <w:szCs w:val="24"/>
        </w:rPr>
      </w:pPr>
      <w:r>
        <w:rPr>
          <w:rFonts w:cstheme="minorHAnsi"/>
          <w:sz w:val="24"/>
          <w:szCs w:val="24"/>
        </w:rPr>
        <w:t>V</w:t>
      </w:r>
      <w:r w:rsidR="4F6CE131" w:rsidRPr="0010494C">
        <w:rPr>
          <w:rFonts w:cstheme="minorHAnsi"/>
          <w:sz w:val="24"/>
          <w:szCs w:val="24"/>
        </w:rPr>
        <w:t>ariables</w:t>
      </w:r>
      <w:r w:rsidR="535CE765" w:rsidRPr="0010494C">
        <w:rPr>
          <w:rFonts w:cstheme="minorHAnsi"/>
          <w:sz w:val="24"/>
          <w:szCs w:val="24"/>
        </w:rPr>
        <w:t xml:space="preserve"> related to homelessness</w:t>
      </w:r>
      <w:r w:rsidR="4C18EF4D" w:rsidRPr="0010494C">
        <w:rPr>
          <w:rFonts w:cstheme="minorHAnsi"/>
          <w:sz w:val="24"/>
          <w:szCs w:val="24"/>
        </w:rPr>
        <w:t>:</w:t>
      </w:r>
    </w:p>
    <w:p w14:paraId="6CD7B337" w14:textId="25CE4086" w:rsidR="0CC7BE6A" w:rsidRPr="003D79EA" w:rsidRDefault="535CE765" w:rsidP="00E75B9A">
      <w:pPr>
        <w:pStyle w:val="ListParagraph"/>
        <w:numPr>
          <w:ilvl w:val="1"/>
          <w:numId w:val="35"/>
        </w:numPr>
        <w:spacing w:after="0"/>
        <w:rPr>
          <w:rFonts w:cstheme="minorHAnsi"/>
          <w:b/>
          <w:bCs/>
          <w:color w:val="000000" w:themeColor="text1"/>
          <w:sz w:val="24"/>
          <w:szCs w:val="24"/>
        </w:rPr>
      </w:pPr>
      <w:r w:rsidRPr="0010494C">
        <w:rPr>
          <w:rFonts w:cstheme="minorHAnsi"/>
          <w:b/>
          <w:bCs/>
          <w:sz w:val="24"/>
          <w:szCs w:val="24"/>
        </w:rPr>
        <w:t>CLT_HOMELESS_AT_ENROLLMENT</w:t>
      </w:r>
      <w:r w:rsidR="2712B0DA" w:rsidRPr="0010494C">
        <w:rPr>
          <w:rFonts w:cstheme="minorHAnsi"/>
          <w:b/>
          <w:bCs/>
          <w:sz w:val="24"/>
          <w:szCs w:val="24"/>
        </w:rPr>
        <w:t xml:space="preserve"> </w:t>
      </w:r>
      <w:r w:rsidR="1523466D" w:rsidRPr="0010494C">
        <w:rPr>
          <w:rFonts w:cstheme="minorHAnsi"/>
          <w:sz w:val="24"/>
          <w:szCs w:val="24"/>
        </w:rPr>
        <w:t>is derived</w:t>
      </w:r>
      <w:r w:rsidR="37D0E687" w:rsidRPr="0010494C">
        <w:rPr>
          <w:rFonts w:cstheme="minorHAnsi"/>
          <w:sz w:val="24"/>
          <w:szCs w:val="24"/>
        </w:rPr>
        <w:t xml:space="preserve"> from several questions on intake and enrollment assessment </w:t>
      </w:r>
      <w:r w:rsidR="4F6CE131" w:rsidRPr="0010494C">
        <w:rPr>
          <w:rFonts w:cstheme="minorHAnsi"/>
          <w:sz w:val="24"/>
          <w:szCs w:val="24"/>
        </w:rPr>
        <w:t>form.</w:t>
      </w:r>
      <w:r w:rsidR="1A516033" w:rsidRPr="0010494C">
        <w:rPr>
          <w:rFonts w:cstheme="minorHAnsi"/>
          <w:sz w:val="24"/>
          <w:szCs w:val="24"/>
        </w:rPr>
        <w:t xml:space="preserve"> If the client has a completed </w:t>
      </w:r>
      <w:proofErr w:type="gramStart"/>
      <w:r w:rsidR="1A516033" w:rsidRPr="0010494C">
        <w:rPr>
          <w:rFonts w:cstheme="minorHAnsi"/>
          <w:sz w:val="24"/>
          <w:szCs w:val="24"/>
        </w:rPr>
        <w:t>intake with</w:t>
      </w:r>
      <w:proofErr w:type="gramEnd"/>
      <w:r w:rsidR="1A516033" w:rsidRPr="0010494C">
        <w:rPr>
          <w:rFonts w:cstheme="minorHAnsi"/>
          <w:sz w:val="24"/>
          <w:szCs w:val="24"/>
        </w:rPr>
        <w:t xml:space="preserve"> 14 days prior to </w:t>
      </w:r>
      <w:proofErr w:type="gramStart"/>
      <w:r w:rsidR="1A516033" w:rsidRPr="0010494C">
        <w:rPr>
          <w:rFonts w:cstheme="minorHAnsi"/>
          <w:sz w:val="24"/>
          <w:szCs w:val="24"/>
        </w:rPr>
        <w:t>an enrollment</w:t>
      </w:r>
      <w:proofErr w:type="gramEnd"/>
      <w:r w:rsidR="1A516033" w:rsidRPr="0010494C">
        <w:rPr>
          <w:rFonts w:cstheme="minorHAnsi"/>
          <w:sz w:val="24"/>
          <w:szCs w:val="24"/>
        </w:rPr>
        <w:t>, then the client's reported address type (Home, Homeless) on the intake is used to determine whether the client was homeless at the point of enrollment.</w:t>
      </w:r>
    </w:p>
    <w:p w14:paraId="75437AA6" w14:textId="4D9FA979" w:rsidR="00724CB6" w:rsidRPr="0010494C" w:rsidRDefault="3ADA0C3D" w:rsidP="00E75B9A">
      <w:pPr>
        <w:pStyle w:val="ListParagraph"/>
        <w:numPr>
          <w:ilvl w:val="1"/>
          <w:numId w:val="35"/>
        </w:numPr>
        <w:spacing w:after="0"/>
        <w:rPr>
          <w:rFonts w:cstheme="minorHAnsi"/>
          <w:color w:val="000000" w:themeColor="text1"/>
          <w:sz w:val="24"/>
          <w:szCs w:val="24"/>
        </w:rPr>
      </w:pPr>
      <w:r w:rsidRPr="0010494C">
        <w:rPr>
          <w:rFonts w:cstheme="minorHAnsi"/>
          <w:sz w:val="24"/>
          <w:szCs w:val="24"/>
        </w:rPr>
        <w:t>If there was no address type available within 14 days of a completed intake, or the address type was unable to establish certain homelessness status (</w:t>
      </w:r>
      <w:r w:rsidR="246FE036" w:rsidRPr="0010494C">
        <w:rPr>
          <w:rFonts w:cstheme="minorHAnsi"/>
          <w:sz w:val="24"/>
          <w:szCs w:val="24"/>
        </w:rPr>
        <w:t>e.g.,</w:t>
      </w:r>
      <w:r w:rsidRPr="0010494C">
        <w:rPr>
          <w:rFonts w:cstheme="minorHAnsi"/>
          <w:sz w:val="24"/>
          <w:szCs w:val="24"/>
        </w:rPr>
        <w:t xml:space="preserve"> Business or Mailing address types), then the variables "Does the client rent or own a house or apartment" and "Where did the client stay last night" are used to determine whether the client was homeless at the point of enrollment.</w:t>
      </w:r>
    </w:p>
    <w:p w14:paraId="41C85B88" w14:textId="205AECAF" w:rsidR="00724CB6" w:rsidRPr="0010494C" w:rsidRDefault="7C5341CC" w:rsidP="00E75B9A">
      <w:pPr>
        <w:pStyle w:val="ListParagraph"/>
        <w:numPr>
          <w:ilvl w:val="1"/>
          <w:numId w:val="35"/>
        </w:numPr>
        <w:spacing w:after="0"/>
        <w:rPr>
          <w:rFonts w:cstheme="minorHAnsi"/>
          <w:color w:val="000000" w:themeColor="text1"/>
          <w:sz w:val="24"/>
          <w:szCs w:val="24"/>
        </w:rPr>
      </w:pPr>
      <w:r w:rsidRPr="0010494C">
        <w:rPr>
          <w:rFonts w:cstheme="minorHAnsi"/>
          <w:sz w:val="24"/>
          <w:szCs w:val="24"/>
        </w:rPr>
        <w:t>For these variables, several possible responses were still unable to provide concrete information as to whether the client was truly homeless at the point of enrollment.  These individuals have been categorized as "Unable to determine homelessness at enrollment".</w:t>
      </w:r>
    </w:p>
    <w:p w14:paraId="60F8CEA8" w14:textId="259FBF9C" w:rsidR="7D747A91" w:rsidRPr="003D79EA" w:rsidRDefault="314566D9" w:rsidP="00E75B9A">
      <w:pPr>
        <w:pStyle w:val="ListParagraph"/>
        <w:numPr>
          <w:ilvl w:val="0"/>
          <w:numId w:val="35"/>
        </w:numPr>
        <w:spacing w:after="0"/>
        <w:rPr>
          <w:rFonts w:cstheme="minorHAnsi"/>
          <w:sz w:val="24"/>
          <w:szCs w:val="24"/>
        </w:rPr>
      </w:pPr>
      <w:r w:rsidRPr="0010494C">
        <w:rPr>
          <w:rFonts w:cstheme="minorHAnsi"/>
          <w:sz w:val="24"/>
          <w:szCs w:val="24"/>
        </w:rPr>
        <w:t xml:space="preserve">Detox beds. The number of detox beds has increased from 2014 to </w:t>
      </w:r>
      <w:proofErr w:type="gramStart"/>
      <w:r w:rsidRPr="0010494C">
        <w:rPr>
          <w:rFonts w:cstheme="minorHAnsi"/>
          <w:sz w:val="24"/>
          <w:szCs w:val="24"/>
        </w:rPr>
        <w:t>2018</w:t>
      </w:r>
      <w:proofErr w:type="gramEnd"/>
      <w:r w:rsidRPr="0010494C">
        <w:rPr>
          <w:rFonts w:cstheme="minorHAnsi"/>
          <w:sz w:val="24"/>
          <w:szCs w:val="24"/>
        </w:rPr>
        <w:t xml:space="preserve"> not every detox provider in MA reports to BSAS. We estimate BSAS represents ¼ to 1/3 of detox beds in MA and the distribution between non-profit and for</w:t>
      </w:r>
      <w:r w:rsidR="70EDA03A" w:rsidRPr="0010494C">
        <w:rPr>
          <w:rFonts w:cstheme="minorHAnsi"/>
          <w:sz w:val="24"/>
          <w:szCs w:val="24"/>
        </w:rPr>
        <w:t>-</w:t>
      </w:r>
      <w:r w:rsidRPr="0010494C">
        <w:rPr>
          <w:rFonts w:cstheme="minorHAnsi"/>
          <w:sz w:val="24"/>
          <w:szCs w:val="24"/>
        </w:rPr>
        <w:t xml:space="preserve">profit programs may change over the </w:t>
      </w:r>
      <w:r w:rsidR="153E0CDF" w:rsidRPr="0010494C">
        <w:rPr>
          <w:rFonts w:cstheme="minorHAnsi"/>
          <w:sz w:val="24"/>
          <w:szCs w:val="24"/>
        </w:rPr>
        <w:t>c</w:t>
      </w:r>
      <w:r w:rsidRPr="0010494C">
        <w:rPr>
          <w:rFonts w:cstheme="minorHAnsi"/>
          <w:sz w:val="24"/>
          <w:szCs w:val="24"/>
        </w:rPr>
        <w:t xml:space="preserve">ourse of the years resulting in fluctuations in BSAS admissions. </w:t>
      </w:r>
    </w:p>
    <w:p w14:paraId="472C749E" w14:textId="0A3458B1" w:rsidR="7D747A91" w:rsidRPr="0010494C" w:rsidRDefault="7D747A91" w:rsidP="00E75B9A">
      <w:pPr>
        <w:pStyle w:val="ListParagraph"/>
        <w:numPr>
          <w:ilvl w:val="0"/>
          <w:numId w:val="35"/>
        </w:numPr>
        <w:spacing w:line="257" w:lineRule="auto"/>
        <w:rPr>
          <w:rFonts w:eastAsia="Calibri" w:cstheme="minorHAnsi"/>
          <w:caps/>
          <w:sz w:val="24"/>
          <w:szCs w:val="24"/>
        </w:rPr>
      </w:pPr>
      <w:r w:rsidRPr="0010494C">
        <w:rPr>
          <w:rFonts w:eastAsia="Calibri" w:cstheme="minorHAnsi"/>
          <w:caps/>
          <w:sz w:val="24"/>
          <w:szCs w:val="24"/>
        </w:rPr>
        <w:t>PDM Provider ID</w:t>
      </w:r>
      <w:r w:rsidR="631D09EF" w:rsidRPr="0010494C">
        <w:rPr>
          <w:rFonts w:eastAsia="Calibri" w:cstheme="minorHAnsi"/>
          <w:caps/>
          <w:sz w:val="24"/>
          <w:szCs w:val="24"/>
        </w:rPr>
        <w:t xml:space="preserve"> –</w:t>
      </w:r>
      <w:r w:rsidR="002E4C0D" w:rsidRPr="0010494C">
        <w:rPr>
          <w:rFonts w:eastAsia="Calibri" w:cstheme="minorHAnsi"/>
          <w:sz w:val="24"/>
          <w:szCs w:val="24"/>
        </w:rPr>
        <w:t>T</w:t>
      </w:r>
      <w:r w:rsidRPr="0010494C">
        <w:rPr>
          <w:rFonts w:eastAsia="Calibri" w:cstheme="minorHAnsi"/>
          <w:sz w:val="24"/>
          <w:szCs w:val="24"/>
        </w:rPr>
        <w:t>his ID variable is specific to the medical provider</w:t>
      </w:r>
      <w:r w:rsidR="00C14BE0" w:rsidRPr="0010494C">
        <w:rPr>
          <w:rFonts w:eastAsia="Calibri" w:cstheme="minorHAnsi"/>
          <w:caps/>
          <w:sz w:val="24"/>
          <w:szCs w:val="24"/>
        </w:rPr>
        <w:t>.</w:t>
      </w:r>
    </w:p>
    <w:p w14:paraId="24CD83EA" w14:textId="11DC3AC3" w:rsidR="7D747A91" w:rsidRPr="0010494C" w:rsidRDefault="7D747A91" w:rsidP="00E75B9A">
      <w:pPr>
        <w:pStyle w:val="ListParagraph"/>
        <w:numPr>
          <w:ilvl w:val="0"/>
          <w:numId w:val="35"/>
        </w:numPr>
        <w:spacing w:line="257" w:lineRule="auto"/>
        <w:rPr>
          <w:rFonts w:eastAsia="Calibri" w:cstheme="minorHAnsi"/>
          <w:sz w:val="24"/>
          <w:szCs w:val="24"/>
        </w:rPr>
      </w:pPr>
      <w:r w:rsidRPr="0010494C">
        <w:rPr>
          <w:rFonts w:eastAsia="Calibri" w:cstheme="minorHAnsi"/>
          <w:caps/>
          <w:sz w:val="24"/>
          <w:szCs w:val="24"/>
        </w:rPr>
        <w:t>enr_status_BSAS</w:t>
      </w:r>
      <w:r w:rsidR="002E4C0D" w:rsidRPr="0010494C">
        <w:rPr>
          <w:rFonts w:eastAsia="Calibri" w:cstheme="minorHAnsi"/>
          <w:caps/>
          <w:sz w:val="24"/>
          <w:szCs w:val="24"/>
        </w:rPr>
        <w:t xml:space="preserve"> - </w:t>
      </w:r>
      <w:r w:rsidR="002E4C0D" w:rsidRPr="0010494C">
        <w:rPr>
          <w:rFonts w:eastAsia="Calibri" w:cstheme="minorHAnsi"/>
          <w:sz w:val="24"/>
          <w:szCs w:val="24"/>
        </w:rPr>
        <w:t>T</w:t>
      </w:r>
      <w:r w:rsidRPr="0010494C">
        <w:rPr>
          <w:rFonts w:eastAsia="Calibri" w:cstheme="minorHAnsi"/>
          <w:sz w:val="24"/>
          <w:szCs w:val="24"/>
        </w:rPr>
        <w:t>his variable can be used to distinguish whether an enrollment is closed, active, or expired based.</w:t>
      </w:r>
    </w:p>
    <w:p w14:paraId="08CDD6A9" w14:textId="4CCDCADF" w:rsidR="7D747A91" w:rsidRPr="0010494C" w:rsidRDefault="7D747A91" w:rsidP="00E75B9A">
      <w:pPr>
        <w:pStyle w:val="ListParagraph"/>
        <w:numPr>
          <w:ilvl w:val="0"/>
          <w:numId w:val="35"/>
        </w:numPr>
        <w:spacing w:line="257" w:lineRule="auto"/>
        <w:rPr>
          <w:rFonts w:eastAsia="Calibri" w:cstheme="minorHAnsi"/>
          <w:sz w:val="24"/>
          <w:szCs w:val="24"/>
        </w:rPr>
      </w:pPr>
      <w:r w:rsidRPr="0010494C">
        <w:rPr>
          <w:rFonts w:eastAsia="Calibri" w:cstheme="minorHAnsi"/>
          <w:caps/>
          <w:sz w:val="24"/>
          <w:szCs w:val="24"/>
        </w:rPr>
        <w:t xml:space="preserve">Section 35 client type </w:t>
      </w:r>
      <w:r w:rsidRPr="0010494C">
        <w:rPr>
          <w:rFonts w:eastAsia="Calibri" w:cstheme="minorHAnsi"/>
          <w:sz w:val="24"/>
          <w:szCs w:val="24"/>
        </w:rPr>
        <w:t xml:space="preserve">– </w:t>
      </w:r>
      <w:r w:rsidR="002E4C0D" w:rsidRPr="0010494C">
        <w:rPr>
          <w:rFonts w:eastAsia="Calibri" w:cstheme="minorHAnsi"/>
          <w:sz w:val="24"/>
          <w:szCs w:val="24"/>
        </w:rPr>
        <w:t xml:space="preserve">this variable indicates </w:t>
      </w:r>
      <w:r w:rsidRPr="0010494C">
        <w:rPr>
          <w:rFonts w:eastAsia="Calibri" w:cstheme="minorHAnsi"/>
          <w:sz w:val="24"/>
          <w:szCs w:val="24"/>
        </w:rPr>
        <w:t xml:space="preserve">whether a client is a section 35 enrollment </w:t>
      </w:r>
    </w:p>
    <w:p w14:paraId="5BE888CE" w14:textId="38E10A79" w:rsidR="7D747A91" w:rsidRPr="0010494C" w:rsidRDefault="7D747A91" w:rsidP="00E75B9A">
      <w:pPr>
        <w:pStyle w:val="ListParagraph"/>
        <w:numPr>
          <w:ilvl w:val="0"/>
          <w:numId w:val="35"/>
        </w:numPr>
        <w:spacing w:line="257" w:lineRule="auto"/>
        <w:rPr>
          <w:rFonts w:eastAsia="Calibri" w:cstheme="minorHAnsi"/>
          <w:sz w:val="24"/>
          <w:szCs w:val="24"/>
        </w:rPr>
      </w:pPr>
      <w:r w:rsidRPr="0010494C">
        <w:rPr>
          <w:rFonts w:eastAsia="Calibri" w:cstheme="minorHAnsi"/>
          <w:caps/>
          <w:sz w:val="24"/>
          <w:szCs w:val="24"/>
        </w:rPr>
        <w:t>dis_referral_1, dis_referral_2, dis_referral_3</w:t>
      </w:r>
      <w:r w:rsidR="00866B47" w:rsidRPr="0010494C">
        <w:rPr>
          <w:rFonts w:eastAsia="Calibri" w:cstheme="minorHAnsi"/>
          <w:caps/>
          <w:sz w:val="24"/>
          <w:szCs w:val="24"/>
        </w:rPr>
        <w:t xml:space="preserve"> - </w:t>
      </w:r>
      <w:r w:rsidRPr="0010494C">
        <w:rPr>
          <w:rFonts w:eastAsia="Calibri" w:cstheme="minorHAnsi"/>
          <w:sz w:val="24"/>
          <w:szCs w:val="24"/>
        </w:rPr>
        <w:t>Primary Referral at Disenrollment, Secondary Referral at Disenrollment, Tertiary Referral at Disenrollment</w:t>
      </w:r>
      <w:r w:rsidRPr="0010494C">
        <w:rPr>
          <w:rFonts w:eastAsia="Calibri" w:cstheme="minorHAnsi"/>
          <w:caps/>
          <w:sz w:val="24"/>
          <w:szCs w:val="24"/>
        </w:rPr>
        <w:t xml:space="preserve">. </w:t>
      </w:r>
      <w:r w:rsidRPr="0010494C">
        <w:rPr>
          <w:rFonts w:eastAsia="Calibri" w:cstheme="minorHAnsi"/>
          <w:sz w:val="24"/>
          <w:szCs w:val="24"/>
        </w:rPr>
        <w:t xml:space="preserve">This variable indicates what services a client was </w:t>
      </w:r>
      <w:proofErr w:type="gramStart"/>
      <w:r w:rsidRPr="0010494C">
        <w:rPr>
          <w:rFonts w:eastAsia="Calibri" w:cstheme="minorHAnsi"/>
          <w:sz w:val="24"/>
          <w:szCs w:val="24"/>
        </w:rPr>
        <w:t>recommend/referred</w:t>
      </w:r>
      <w:proofErr w:type="gramEnd"/>
      <w:r w:rsidRPr="0010494C">
        <w:rPr>
          <w:rFonts w:eastAsia="Calibri" w:cstheme="minorHAnsi"/>
          <w:sz w:val="24"/>
          <w:szCs w:val="24"/>
        </w:rPr>
        <w:t xml:space="preserve"> to and whether </w:t>
      </w:r>
      <w:r w:rsidRPr="0010494C">
        <w:rPr>
          <w:rFonts w:eastAsia="Calibri" w:cstheme="minorHAnsi"/>
          <w:sz w:val="24"/>
          <w:szCs w:val="24"/>
        </w:rPr>
        <w:lastRenderedPageBreak/>
        <w:t>they realized them or similar services as an indication of successful linkage to further treatment.</w:t>
      </w:r>
    </w:p>
    <w:p w14:paraId="3CAF98CA" w14:textId="6811441F" w:rsidR="7D747A91" w:rsidRPr="0010494C" w:rsidRDefault="7D747A91" w:rsidP="00E75B9A">
      <w:pPr>
        <w:pStyle w:val="ListParagraph"/>
        <w:numPr>
          <w:ilvl w:val="0"/>
          <w:numId w:val="35"/>
        </w:numPr>
        <w:spacing w:line="257" w:lineRule="auto"/>
        <w:rPr>
          <w:rFonts w:eastAsia="Calibri" w:cstheme="minorHAnsi"/>
          <w:sz w:val="24"/>
          <w:szCs w:val="24"/>
        </w:rPr>
      </w:pPr>
      <w:r w:rsidRPr="0010494C">
        <w:rPr>
          <w:rFonts w:eastAsia="Calibri" w:cstheme="minorHAnsi"/>
          <w:caps/>
          <w:sz w:val="24"/>
          <w:szCs w:val="24"/>
        </w:rPr>
        <w:t xml:space="preserve">clt_dis_employment- </w:t>
      </w:r>
      <w:r w:rsidRPr="0010494C">
        <w:rPr>
          <w:rFonts w:eastAsia="Calibri" w:cstheme="minorHAnsi"/>
          <w:sz w:val="24"/>
          <w:szCs w:val="24"/>
        </w:rPr>
        <w:t>Client's Employment Status at Disenrollment.</w:t>
      </w:r>
      <w:r w:rsidR="009E64B0" w:rsidRPr="0010494C">
        <w:rPr>
          <w:rFonts w:eastAsia="Calibri" w:cstheme="minorHAnsi"/>
          <w:sz w:val="24"/>
          <w:szCs w:val="24"/>
        </w:rPr>
        <w:t xml:space="preserve"> </w:t>
      </w:r>
      <w:r w:rsidRPr="0010494C">
        <w:rPr>
          <w:rFonts w:eastAsia="Calibri" w:cstheme="minorHAnsi"/>
          <w:sz w:val="24"/>
          <w:szCs w:val="24"/>
        </w:rPr>
        <w:t>Employment is asked at enrollment; when available, it may be indicative of a dispositional change in the client and may be valuable for pre/post evaluation work.</w:t>
      </w:r>
      <w:r w:rsidR="00703AE6" w:rsidRPr="0010494C">
        <w:rPr>
          <w:rFonts w:eastAsia="Calibri" w:cstheme="minorHAnsi"/>
          <w:sz w:val="24"/>
          <w:szCs w:val="24"/>
        </w:rPr>
        <w:t xml:space="preserve"> Employment is not verified.</w:t>
      </w:r>
    </w:p>
    <w:p w14:paraId="7F698398" w14:textId="50D0E6C1" w:rsidR="7D747A91" w:rsidRPr="0010494C" w:rsidRDefault="7D747A91" w:rsidP="00E75B9A">
      <w:pPr>
        <w:pStyle w:val="ListParagraph"/>
        <w:numPr>
          <w:ilvl w:val="0"/>
          <w:numId w:val="35"/>
        </w:numPr>
        <w:spacing w:line="257" w:lineRule="auto"/>
        <w:rPr>
          <w:rFonts w:cstheme="minorHAnsi"/>
          <w:sz w:val="24"/>
          <w:szCs w:val="24"/>
        </w:rPr>
      </w:pPr>
      <w:r w:rsidRPr="0010494C">
        <w:rPr>
          <w:rFonts w:eastAsia="Calibri" w:cstheme="minorHAnsi"/>
          <w:caps/>
          <w:sz w:val="24"/>
          <w:szCs w:val="24"/>
        </w:rPr>
        <w:t>clt_enr_housing</w:t>
      </w:r>
      <w:r w:rsidRPr="0010494C">
        <w:rPr>
          <w:rFonts w:eastAsia="Calibri" w:cstheme="minorHAnsi"/>
          <w:sz w:val="24"/>
          <w:szCs w:val="24"/>
        </w:rPr>
        <w:t xml:space="preserve">  and</w:t>
      </w:r>
      <w:r w:rsidRPr="0010494C">
        <w:rPr>
          <w:rFonts w:eastAsia="Calibri" w:cstheme="minorHAnsi"/>
          <w:caps/>
          <w:sz w:val="24"/>
          <w:szCs w:val="24"/>
        </w:rPr>
        <w:t xml:space="preserve"> clt_dis_housing</w:t>
      </w:r>
      <w:r w:rsidRPr="0010494C">
        <w:rPr>
          <w:rFonts w:eastAsia="Calibri" w:cstheme="minorHAnsi"/>
          <w:sz w:val="24"/>
          <w:szCs w:val="24"/>
        </w:rPr>
        <w:t xml:space="preserve"> Usual Housing </w:t>
      </w:r>
      <w:proofErr w:type="gramStart"/>
      <w:r w:rsidRPr="0010494C">
        <w:rPr>
          <w:rFonts w:eastAsia="Calibri" w:cstheme="minorHAnsi"/>
          <w:sz w:val="24"/>
          <w:szCs w:val="24"/>
        </w:rPr>
        <w:t>at</w:t>
      </w:r>
      <w:proofErr w:type="gramEnd"/>
      <w:r w:rsidRPr="0010494C">
        <w:rPr>
          <w:rFonts w:eastAsia="Calibri" w:cstheme="minorHAnsi"/>
          <w:sz w:val="24"/>
          <w:szCs w:val="24"/>
        </w:rPr>
        <w:t xml:space="preserve"> Enrollment and Disenrollment</w:t>
      </w:r>
      <w:r w:rsidRPr="0010494C">
        <w:rPr>
          <w:rFonts w:cstheme="minorHAnsi"/>
          <w:sz w:val="24"/>
          <w:szCs w:val="24"/>
        </w:rPr>
        <w:tab/>
      </w:r>
    </w:p>
    <w:p w14:paraId="47395184" w14:textId="796F58F0" w:rsidR="00430309" w:rsidRPr="0010494C" w:rsidRDefault="00430309" w:rsidP="00E75B9A">
      <w:pPr>
        <w:pStyle w:val="ListParagraph"/>
        <w:numPr>
          <w:ilvl w:val="0"/>
          <w:numId w:val="35"/>
        </w:numPr>
        <w:spacing w:line="257" w:lineRule="auto"/>
        <w:rPr>
          <w:rFonts w:eastAsia="Calibri" w:cstheme="minorHAnsi"/>
          <w:sz w:val="24"/>
          <w:szCs w:val="24"/>
        </w:rPr>
      </w:pPr>
      <w:r w:rsidRPr="0010494C">
        <w:rPr>
          <w:rFonts w:eastAsia="Calibri" w:cstheme="minorHAnsi"/>
          <w:sz w:val="24"/>
          <w:szCs w:val="24"/>
        </w:rPr>
        <w:t>New variables added in PHD</w:t>
      </w:r>
      <w:r w:rsidR="003D79EA">
        <w:rPr>
          <w:rFonts w:eastAsia="Calibri" w:cstheme="minorHAnsi"/>
          <w:sz w:val="24"/>
          <w:szCs w:val="24"/>
        </w:rPr>
        <w:t xml:space="preserve"> </w:t>
      </w:r>
      <w:r w:rsidRPr="0010494C">
        <w:rPr>
          <w:rFonts w:eastAsia="Calibri" w:cstheme="minorHAnsi"/>
          <w:sz w:val="24"/>
          <w:szCs w:val="24"/>
        </w:rPr>
        <w:t>3.0 Snowflake</w:t>
      </w:r>
    </w:p>
    <w:p w14:paraId="57A9F235" w14:textId="77777777" w:rsidR="003D79EA" w:rsidRDefault="004103F7" w:rsidP="00E75B9A">
      <w:pPr>
        <w:pStyle w:val="ListParagraph"/>
        <w:numPr>
          <w:ilvl w:val="1"/>
          <w:numId w:val="35"/>
        </w:numPr>
        <w:spacing w:line="257" w:lineRule="auto"/>
        <w:rPr>
          <w:rFonts w:eastAsia="Calibri" w:cstheme="minorHAnsi"/>
          <w:sz w:val="24"/>
          <w:szCs w:val="24"/>
        </w:rPr>
      </w:pPr>
      <w:r w:rsidRPr="0010494C">
        <w:rPr>
          <w:rFonts w:eastAsia="Calibri" w:cstheme="minorHAnsi"/>
          <w:sz w:val="24"/>
          <w:szCs w:val="24"/>
        </w:rPr>
        <w:t>CLT_ENR_MAT TYPE – “were you receiving MAT BEFORE enrolling in this program?”</w:t>
      </w:r>
    </w:p>
    <w:p w14:paraId="2FC5D37A" w14:textId="5FA6D550" w:rsidR="0016756A" w:rsidRPr="003D79EA" w:rsidRDefault="0016756A" w:rsidP="00E75B9A">
      <w:pPr>
        <w:pStyle w:val="ListParagraph"/>
        <w:numPr>
          <w:ilvl w:val="1"/>
          <w:numId w:val="35"/>
        </w:numPr>
        <w:spacing w:line="257" w:lineRule="auto"/>
        <w:rPr>
          <w:rFonts w:eastAsia="Calibri" w:cstheme="minorHAnsi"/>
          <w:sz w:val="24"/>
          <w:szCs w:val="24"/>
        </w:rPr>
      </w:pPr>
      <w:r w:rsidRPr="003D79EA">
        <w:rPr>
          <w:rFonts w:eastAsia="Calibri" w:cstheme="minorHAnsi"/>
          <w:sz w:val="24"/>
          <w:szCs w:val="24"/>
        </w:rPr>
        <w:t>CLT_DIS_MAT_TYPE</w:t>
      </w:r>
      <w:r w:rsidR="00ED2393" w:rsidRPr="003D79EA">
        <w:rPr>
          <w:rFonts w:eastAsia="Calibri" w:cstheme="minorHAnsi"/>
          <w:sz w:val="24"/>
          <w:szCs w:val="24"/>
        </w:rPr>
        <w:t xml:space="preserve"> </w:t>
      </w:r>
      <w:r w:rsidR="00035531" w:rsidRPr="003D79EA">
        <w:rPr>
          <w:rFonts w:eastAsia="Calibri" w:cstheme="minorHAnsi"/>
          <w:sz w:val="24"/>
          <w:szCs w:val="24"/>
        </w:rPr>
        <w:t>–</w:t>
      </w:r>
      <w:r w:rsidR="00ED2393" w:rsidRPr="003D79EA">
        <w:rPr>
          <w:rFonts w:eastAsia="Calibri" w:cstheme="minorHAnsi"/>
          <w:sz w:val="24"/>
          <w:szCs w:val="24"/>
        </w:rPr>
        <w:t xml:space="preserve"> </w:t>
      </w:r>
      <w:r w:rsidR="00035531" w:rsidRPr="003D79EA">
        <w:rPr>
          <w:rFonts w:eastAsia="Calibri" w:cstheme="minorHAnsi"/>
          <w:sz w:val="24"/>
          <w:szCs w:val="24"/>
        </w:rPr>
        <w:t xml:space="preserve">this </w:t>
      </w:r>
      <w:r w:rsidR="36221DDA" w:rsidRPr="003D79EA">
        <w:rPr>
          <w:rFonts w:eastAsia="Calibri" w:cstheme="minorHAnsi"/>
          <w:sz w:val="24"/>
          <w:szCs w:val="24"/>
        </w:rPr>
        <w:t xml:space="preserve">variable </w:t>
      </w:r>
      <w:r w:rsidR="00035531" w:rsidRPr="003D79EA">
        <w:rPr>
          <w:rFonts w:eastAsia="Calibri" w:cstheme="minorHAnsi"/>
          <w:sz w:val="24"/>
          <w:szCs w:val="24"/>
        </w:rPr>
        <w:t xml:space="preserve">is based on </w:t>
      </w:r>
      <w:r w:rsidR="00C20961" w:rsidRPr="003D79EA">
        <w:rPr>
          <w:rFonts w:eastAsia="Calibri" w:cstheme="minorHAnsi"/>
          <w:sz w:val="24"/>
          <w:szCs w:val="24"/>
        </w:rPr>
        <w:t>conditional response</w:t>
      </w:r>
      <w:r w:rsidR="042F8F80" w:rsidRPr="003D79EA">
        <w:rPr>
          <w:rFonts w:eastAsia="Calibri" w:cstheme="minorHAnsi"/>
          <w:sz w:val="24"/>
          <w:szCs w:val="24"/>
        </w:rPr>
        <w:t xml:space="preserve"> </w:t>
      </w:r>
      <w:r w:rsidR="4BF9BED8" w:rsidRPr="003D79EA">
        <w:rPr>
          <w:rFonts w:eastAsia="Calibri" w:cstheme="minorHAnsi"/>
          <w:sz w:val="24"/>
          <w:szCs w:val="24"/>
        </w:rPr>
        <w:t xml:space="preserve">at disenrollment </w:t>
      </w:r>
      <w:r w:rsidR="042F8F80" w:rsidRPr="003D79EA">
        <w:rPr>
          <w:rFonts w:eastAsia="Calibri" w:cstheme="minorHAnsi"/>
          <w:sz w:val="24"/>
          <w:szCs w:val="24"/>
        </w:rPr>
        <w:t>whether conti</w:t>
      </w:r>
      <w:r w:rsidR="6787309C" w:rsidRPr="003D79EA">
        <w:rPr>
          <w:rFonts w:eastAsia="Calibri" w:cstheme="minorHAnsi"/>
          <w:sz w:val="24"/>
          <w:szCs w:val="24"/>
        </w:rPr>
        <w:t>n</w:t>
      </w:r>
      <w:r w:rsidR="042F8F80" w:rsidRPr="003D79EA">
        <w:rPr>
          <w:rFonts w:eastAsia="Calibri" w:cstheme="minorHAnsi"/>
          <w:sz w:val="24"/>
          <w:szCs w:val="24"/>
        </w:rPr>
        <w:t>uing to receive MAT or starting MAT while in the program</w:t>
      </w:r>
      <w:r w:rsidR="55146BE4" w:rsidRPr="003D79EA">
        <w:rPr>
          <w:rFonts w:eastAsia="Calibri" w:cstheme="minorHAnsi"/>
          <w:sz w:val="24"/>
          <w:szCs w:val="24"/>
        </w:rPr>
        <w:t xml:space="preserve"> and what the MAT type was during the enrollment. </w:t>
      </w:r>
    </w:p>
    <w:p w14:paraId="27223EA7" w14:textId="2D9334FF" w:rsidR="006050FB" w:rsidRPr="003D79EA" w:rsidRDefault="55146BE4" w:rsidP="00E75B9A">
      <w:pPr>
        <w:pStyle w:val="ListParagraph"/>
        <w:numPr>
          <w:ilvl w:val="0"/>
          <w:numId w:val="35"/>
        </w:numPr>
        <w:spacing w:line="257" w:lineRule="auto"/>
        <w:rPr>
          <w:rFonts w:eastAsia="Calibri" w:cstheme="minorHAnsi"/>
          <w:sz w:val="24"/>
          <w:szCs w:val="24"/>
        </w:rPr>
      </w:pPr>
      <w:r w:rsidRPr="0010494C">
        <w:rPr>
          <w:rFonts w:eastAsia="Calibri" w:cstheme="minorHAnsi"/>
          <w:sz w:val="24"/>
          <w:szCs w:val="24"/>
        </w:rPr>
        <w:t>Indiv</w:t>
      </w:r>
      <w:r w:rsidR="00315E2E" w:rsidRPr="0010494C">
        <w:rPr>
          <w:rFonts w:eastAsia="Calibri" w:cstheme="minorHAnsi"/>
          <w:sz w:val="24"/>
          <w:szCs w:val="24"/>
        </w:rPr>
        <w:t>id</w:t>
      </w:r>
      <w:r w:rsidRPr="0010494C">
        <w:rPr>
          <w:rFonts w:eastAsia="Calibri" w:cstheme="minorHAnsi"/>
          <w:sz w:val="24"/>
          <w:szCs w:val="24"/>
        </w:rPr>
        <w:t xml:space="preserve">uals who are still in treatment will be listed as 10 – Missing Active Enrollment or 11. Missing, expired enrollment. The distinction is expired enrollment means </w:t>
      </w:r>
      <w:r w:rsidR="24504375" w:rsidRPr="0010494C">
        <w:rPr>
          <w:rFonts w:eastAsia="Calibri" w:cstheme="minorHAnsi"/>
          <w:sz w:val="24"/>
          <w:szCs w:val="24"/>
        </w:rPr>
        <w:t xml:space="preserve">the length of stay in the application has been exceeded and although the enrollment hasn’t closed, </w:t>
      </w:r>
      <w:r w:rsidRPr="0010494C">
        <w:rPr>
          <w:rFonts w:eastAsia="Calibri" w:cstheme="minorHAnsi"/>
          <w:sz w:val="24"/>
          <w:szCs w:val="24"/>
        </w:rPr>
        <w:t>the insurer is no longer paying out on th</w:t>
      </w:r>
      <w:r w:rsidR="3C8D036E" w:rsidRPr="0010494C">
        <w:rPr>
          <w:rFonts w:eastAsia="Calibri" w:cstheme="minorHAnsi"/>
          <w:sz w:val="24"/>
          <w:szCs w:val="24"/>
        </w:rPr>
        <w:t xml:space="preserve">is </w:t>
      </w:r>
      <w:r w:rsidRPr="0010494C">
        <w:rPr>
          <w:rFonts w:eastAsia="Calibri" w:cstheme="minorHAnsi"/>
          <w:sz w:val="24"/>
          <w:szCs w:val="24"/>
        </w:rPr>
        <w:t>c</w:t>
      </w:r>
      <w:r w:rsidR="335F85F8" w:rsidRPr="0010494C">
        <w:rPr>
          <w:rFonts w:eastAsia="Calibri" w:cstheme="minorHAnsi"/>
          <w:sz w:val="24"/>
          <w:szCs w:val="24"/>
        </w:rPr>
        <w:t>laim</w:t>
      </w:r>
      <w:r w:rsidR="3CE85614" w:rsidRPr="0010494C">
        <w:rPr>
          <w:rFonts w:eastAsia="Calibri" w:cstheme="minorHAnsi"/>
          <w:sz w:val="24"/>
          <w:szCs w:val="24"/>
        </w:rPr>
        <w:t>. When future records are reconciled the field may change.</w:t>
      </w:r>
    </w:p>
    <w:p w14:paraId="042F34FA" w14:textId="31702ACF" w:rsidR="006050FB" w:rsidRPr="0010494C" w:rsidRDefault="004F7905" w:rsidP="00E75B9A">
      <w:pPr>
        <w:pStyle w:val="ListParagraph"/>
        <w:numPr>
          <w:ilvl w:val="0"/>
          <w:numId w:val="35"/>
        </w:numPr>
        <w:spacing w:line="257" w:lineRule="auto"/>
        <w:rPr>
          <w:rFonts w:eastAsia="Calibri" w:cstheme="minorHAnsi"/>
          <w:sz w:val="24"/>
          <w:szCs w:val="24"/>
        </w:rPr>
      </w:pPr>
      <w:r w:rsidRPr="0010494C">
        <w:rPr>
          <w:rFonts w:eastAsia="Calibri" w:cstheme="minorHAnsi"/>
          <w:sz w:val="24"/>
          <w:szCs w:val="24"/>
        </w:rPr>
        <w:t xml:space="preserve">DIS_REFERRAL1=DIS_REFERRAL3. </w:t>
      </w:r>
      <w:r w:rsidR="006050FB" w:rsidRPr="0010494C">
        <w:rPr>
          <w:rFonts w:eastAsia="Calibri" w:cstheme="minorHAnsi"/>
          <w:sz w:val="24"/>
          <w:szCs w:val="24"/>
        </w:rPr>
        <w:t xml:space="preserve">The referral question for Hospital </w:t>
      </w:r>
      <w:r w:rsidR="003D79EA">
        <w:rPr>
          <w:rFonts w:eastAsia="Calibri" w:cstheme="minorHAnsi"/>
          <w:sz w:val="24"/>
          <w:szCs w:val="24"/>
        </w:rPr>
        <w:t>Substance use disorder (</w:t>
      </w:r>
      <w:r w:rsidR="006050FB" w:rsidRPr="0010494C">
        <w:rPr>
          <w:rFonts w:eastAsia="Calibri" w:cstheme="minorHAnsi"/>
          <w:sz w:val="24"/>
          <w:szCs w:val="24"/>
        </w:rPr>
        <w:t>SUD</w:t>
      </w:r>
      <w:r w:rsidR="003D79EA">
        <w:rPr>
          <w:rFonts w:eastAsia="Calibri" w:cstheme="minorHAnsi"/>
          <w:sz w:val="24"/>
          <w:szCs w:val="24"/>
        </w:rPr>
        <w:t>)</w:t>
      </w:r>
      <w:r w:rsidR="006050FB" w:rsidRPr="0010494C">
        <w:rPr>
          <w:rFonts w:eastAsia="Calibri" w:cstheme="minorHAnsi"/>
          <w:sz w:val="24"/>
          <w:szCs w:val="24"/>
        </w:rPr>
        <w:t xml:space="preserve"> is structured differently and allows for selecting multiple referral values. In the dataset, when more than 3 referral values are selected, Dis_referral_1, 2, and 3 are all assigned to value 901 (Multiple Values Selected).</w:t>
      </w:r>
    </w:p>
    <w:p w14:paraId="05BC556F" w14:textId="56ACF413" w:rsidR="00430309" w:rsidRPr="003D79EA" w:rsidRDefault="003D79EA" w:rsidP="00E75B9A">
      <w:pPr>
        <w:pStyle w:val="ListParagraph"/>
        <w:numPr>
          <w:ilvl w:val="1"/>
          <w:numId w:val="35"/>
        </w:numPr>
        <w:spacing w:line="257" w:lineRule="auto"/>
        <w:rPr>
          <w:rFonts w:eastAsia="Calibri" w:cstheme="minorHAnsi"/>
          <w:sz w:val="24"/>
          <w:szCs w:val="24"/>
        </w:rPr>
      </w:pPr>
      <w:hyperlink r:id="rId28" w:anchor="hospital-sud-" w:history="1">
        <w:r w:rsidRPr="004E43B2">
          <w:rPr>
            <w:rStyle w:val="Hyperlink"/>
            <w:rFonts w:eastAsia="Calibri" w:cstheme="minorHAnsi"/>
            <w:sz w:val="24"/>
            <w:szCs w:val="24"/>
          </w:rPr>
          <w:t>Select here to visit the</w:t>
        </w:r>
        <w:r w:rsidR="006050FB" w:rsidRPr="004E43B2">
          <w:rPr>
            <w:rStyle w:val="Hyperlink"/>
            <w:rFonts w:eastAsia="Calibri" w:cstheme="minorHAnsi"/>
            <w:sz w:val="24"/>
            <w:szCs w:val="24"/>
          </w:rPr>
          <w:t xml:space="preserve"> assessment forms for Hospital SUD</w:t>
        </w:r>
        <w:r w:rsidRPr="004E43B2">
          <w:rPr>
            <w:rStyle w:val="Hyperlink"/>
            <w:rFonts w:eastAsia="Calibri" w:cstheme="minorHAnsi"/>
            <w:sz w:val="24"/>
            <w:szCs w:val="24"/>
          </w:rPr>
          <w:t xml:space="preserve"> </w:t>
        </w:r>
      </w:hyperlink>
    </w:p>
    <w:p w14:paraId="6E052104" w14:textId="5EC6CDB7" w:rsidR="583453DA" w:rsidRPr="0010494C" w:rsidRDefault="583453DA" w:rsidP="7D09B12D">
      <w:pPr>
        <w:spacing w:after="0"/>
        <w:ind w:left="720"/>
        <w:rPr>
          <w:rFonts w:cstheme="minorHAnsi"/>
          <w:color w:val="000000" w:themeColor="text1"/>
          <w:sz w:val="24"/>
          <w:szCs w:val="24"/>
        </w:rPr>
      </w:pPr>
    </w:p>
    <w:p w14:paraId="2B2C0AC4" w14:textId="2BD4A49D" w:rsidR="00703F9F" w:rsidRPr="0010494C" w:rsidRDefault="520C7EE0" w:rsidP="008C2ABE">
      <w:pPr>
        <w:spacing w:line="240" w:lineRule="auto"/>
        <w:ind w:left="720"/>
        <w:rPr>
          <w:rFonts w:cstheme="minorHAnsi"/>
          <w:sz w:val="24"/>
          <w:szCs w:val="24"/>
        </w:rPr>
      </w:pPr>
      <w:r w:rsidRPr="0010494C">
        <w:rPr>
          <w:rFonts w:cstheme="minorHAnsi"/>
          <w:b/>
          <w:bCs/>
          <w:sz w:val="24"/>
          <w:szCs w:val="24"/>
        </w:rPr>
        <w:t>Years Currently Covered:</w:t>
      </w:r>
      <w:r w:rsidR="377E4B3F" w:rsidRPr="0010494C">
        <w:rPr>
          <w:rFonts w:cstheme="minorHAnsi"/>
          <w:b/>
          <w:bCs/>
          <w:sz w:val="24"/>
          <w:szCs w:val="24"/>
        </w:rPr>
        <w:t xml:space="preserve"> </w:t>
      </w:r>
      <w:r w:rsidR="377E4B3F" w:rsidRPr="0010494C">
        <w:rPr>
          <w:rFonts w:cstheme="minorHAnsi"/>
          <w:sz w:val="24"/>
          <w:szCs w:val="24"/>
        </w:rPr>
        <w:t>201</w:t>
      </w:r>
      <w:r w:rsidR="004E43B2">
        <w:rPr>
          <w:rFonts w:cstheme="minorHAnsi"/>
          <w:sz w:val="24"/>
          <w:szCs w:val="24"/>
        </w:rPr>
        <w:t>4</w:t>
      </w:r>
      <w:r w:rsidR="377E4B3F" w:rsidRPr="0010494C">
        <w:rPr>
          <w:rFonts w:cstheme="minorHAnsi"/>
          <w:sz w:val="24"/>
          <w:szCs w:val="24"/>
        </w:rPr>
        <w:t>-</w:t>
      </w:r>
      <w:r w:rsidR="009B0E7A" w:rsidRPr="0010494C">
        <w:rPr>
          <w:rFonts w:cstheme="minorHAnsi"/>
          <w:sz w:val="24"/>
          <w:szCs w:val="24"/>
        </w:rPr>
        <w:t>202</w:t>
      </w:r>
      <w:r w:rsidR="004E43B2">
        <w:rPr>
          <w:rFonts w:cstheme="minorHAnsi"/>
          <w:sz w:val="24"/>
          <w:szCs w:val="24"/>
        </w:rPr>
        <w:t>4</w:t>
      </w:r>
    </w:p>
    <w:p w14:paraId="4A4B7C3E" w14:textId="1AE9B7D6" w:rsidR="00410D71" w:rsidRPr="0010494C" w:rsidRDefault="00410D71" w:rsidP="008C2ABE">
      <w:pPr>
        <w:spacing w:line="240" w:lineRule="auto"/>
        <w:ind w:left="720"/>
        <w:rPr>
          <w:rFonts w:cstheme="minorHAnsi"/>
          <w:sz w:val="24"/>
          <w:szCs w:val="24"/>
        </w:rPr>
      </w:pPr>
      <w:r w:rsidRPr="0010494C">
        <w:rPr>
          <w:rFonts w:cstheme="minorHAnsi"/>
          <w:b/>
          <w:bCs/>
          <w:sz w:val="24"/>
          <w:szCs w:val="24"/>
        </w:rPr>
        <w:t xml:space="preserve">More information: </w:t>
      </w:r>
      <w:hyperlink r:id="rId29" w:history="1">
        <w:r w:rsidR="004E43B2" w:rsidRPr="001E6891">
          <w:rPr>
            <w:rStyle w:val="Hyperlink"/>
            <w:rFonts w:cstheme="minorHAnsi"/>
            <w:sz w:val="24"/>
            <w:szCs w:val="24"/>
          </w:rPr>
          <w:t>Select here to visit BSAS’ website</w:t>
        </w:r>
      </w:hyperlink>
    </w:p>
    <w:p w14:paraId="3D6E2616" w14:textId="519791E3" w:rsidR="727BEAEE" w:rsidRDefault="727BEAEE" w:rsidP="001E6891"/>
    <w:p w14:paraId="3B80E7D2" w14:textId="093751CE" w:rsidR="00052828" w:rsidRPr="008C2ABE" w:rsidRDefault="00515AC7" w:rsidP="008C2ABE">
      <w:pPr>
        <w:pStyle w:val="Heading4"/>
        <w:rPr>
          <w:szCs w:val="28"/>
        </w:rPr>
      </w:pPr>
      <w:bookmarkStart w:id="274" w:name="_Toc4891368"/>
      <w:bookmarkStart w:id="275" w:name="_Toc1619547350"/>
      <w:bookmarkStart w:id="276" w:name="_Toc400727077"/>
      <w:bookmarkStart w:id="277" w:name="_Toc708954264"/>
      <w:bookmarkStart w:id="278" w:name="_Toc195006930"/>
      <w:bookmarkStart w:id="279" w:name="_Toc185856163"/>
      <w:bookmarkStart w:id="280" w:name="_Toc1508997744"/>
      <w:bookmarkStart w:id="281" w:name="_Toc150771993"/>
      <w:bookmarkStart w:id="282" w:name="_Toc227923781"/>
      <w:r>
        <w:rPr>
          <w:szCs w:val="28"/>
        </w:rPr>
        <w:t xml:space="preserve">Houses of Correction Medication for Opioid Use Disorder </w:t>
      </w:r>
      <w:r w:rsidR="00626148">
        <w:rPr>
          <w:szCs w:val="28"/>
        </w:rPr>
        <w:t>E</w:t>
      </w:r>
      <w:r>
        <w:rPr>
          <w:szCs w:val="28"/>
        </w:rPr>
        <w:t xml:space="preserve">nrollment File: </w:t>
      </w:r>
      <w:r w:rsidR="00052828" w:rsidRPr="008C2ABE">
        <w:rPr>
          <w:szCs w:val="28"/>
        </w:rPr>
        <w:t>VW_PHD_HMOUD_ENROL_ANALYTIC</w:t>
      </w:r>
      <w:bookmarkEnd w:id="274"/>
      <w:bookmarkEnd w:id="275"/>
      <w:bookmarkEnd w:id="276"/>
      <w:bookmarkEnd w:id="277"/>
      <w:bookmarkEnd w:id="278"/>
      <w:bookmarkEnd w:id="279"/>
      <w:bookmarkEnd w:id="280"/>
      <w:bookmarkEnd w:id="281"/>
      <w:bookmarkEnd w:id="282"/>
    </w:p>
    <w:p w14:paraId="299D8176" w14:textId="5752B6F6" w:rsidR="005059A2" w:rsidRPr="00DB2A95" w:rsidRDefault="005059A2" w:rsidP="00DB2A95">
      <w:pPr>
        <w:ind w:left="720"/>
        <w:rPr>
          <w:sz w:val="24"/>
          <w:szCs w:val="24"/>
        </w:rPr>
      </w:pPr>
      <w:r w:rsidRPr="00DB2A95">
        <w:rPr>
          <w:b/>
          <w:bCs/>
          <w:sz w:val="24"/>
          <w:szCs w:val="24"/>
        </w:rPr>
        <w:t>Brief Description</w:t>
      </w:r>
      <w:r w:rsidRPr="00DB2A95">
        <w:rPr>
          <w:sz w:val="24"/>
          <w:szCs w:val="24"/>
        </w:rPr>
        <w:t xml:space="preserve">: </w:t>
      </w:r>
      <w:r w:rsidR="00935892" w:rsidRPr="00DB2A95">
        <w:rPr>
          <w:sz w:val="24"/>
          <w:szCs w:val="24"/>
        </w:rPr>
        <w:t xml:space="preserve">Seven </w:t>
      </w:r>
      <w:r w:rsidR="00CE2785" w:rsidRPr="00DB2A95">
        <w:rPr>
          <w:sz w:val="24"/>
          <w:szCs w:val="24"/>
        </w:rPr>
        <w:t xml:space="preserve">Massachusetts </w:t>
      </w:r>
      <w:r w:rsidR="00935892" w:rsidRPr="00DB2A95">
        <w:rPr>
          <w:sz w:val="24"/>
          <w:szCs w:val="24"/>
        </w:rPr>
        <w:t xml:space="preserve">county jails </w:t>
      </w:r>
      <w:r w:rsidR="242B2D4E" w:rsidRPr="00DB2A95">
        <w:rPr>
          <w:sz w:val="24"/>
          <w:szCs w:val="24"/>
        </w:rPr>
        <w:t xml:space="preserve">(Essex, Franklin, Hampden, Hampshire, Middlesex, Norfolk, Suffolk) </w:t>
      </w:r>
      <w:r w:rsidR="00935892" w:rsidRPr="00DB2A95">
        <w:rPr>
          <w:sz w:val="24"/>
          <w:szCs w:val="24"/>
        </w:rPr>
        <w:t xml:space="preserve">were </w:t>
      </w:r>
      <w:r w:rsidR="008472CC" w:rsidRPr="00DB2A95">
        <w:rPr>
          <w:sz w:val="24"/>
          <w:szCs w:val="24"/>
        </w:rPr>
        <w:t xml:space="preserve">legislatively mandated to offer all </w:t>
      </w:r>
      <w:r w:rsidR="00E51394">
        <w:rPr>
          <w:sz w:val="24"/>
          <w:szCs w:val="24"/>
        </w:rPr>
        <w:t>US Food and Drug Administration</w:t>
      </w:r>
      <w:r w:rsidR="008472CC" w:rsidRPr="00DB2A95">
        <w:rPr>
          <w:sz w:val="24"/>
          <w:szCs w:val="24"/>
        </w:rPr>
        <w:t xml:space="preserve">-approved </w:t>
      </w:r>
      <w:r w:rsidR="00DB5C36" w:rsidRPr="00DB2A95">
        <w:rPr>
          <w:sz w:val="24"/>
          <w:szCs w:val="24"/>
        </w:rPr>
        <w:t>medications for opioid use disorder</w:t>
      </w:r>
      <w:r w:rsidR="00CE2785" w:rsidRPr="00DB2A95">
        <w:rPr>
          <w:sz w:val="24"/>
          <w:szCs w:val="24"/>
        </w:rPr>
        <w:t xml:space="preserve"> (MOUD)</w:t>
      </w:r>
      <w:r w:rsidR="00DB5C36" w:rsidRPr="00DB2A95">
        <w:rPr>
          <w:sz w:val="24"/>
          <w:szCs w:val="24"/>
        </w:rPr>
        <w:t xml:space="preserve">. </w:t>
      </w:r>
      <w:r w:rsidR="3493C438" w:rsidRPr="00DB2A95">
        <w:rPr>
          <w:sz w:val="24"/>
          <w:szCs w:val="24"/>
        </w:rPr>
        <w:t xml:space="preserve">Berkshire and </w:t>
      </w:r>
      <w:r w:rsidR="005A3686" w:rsidRPr="00DB2A95">
        <w:rPr>
          <w:sz w:val="24"/>
          <w:szCs w:val="24"/>
        </w:rPr>
        <w:t>Bristol County</w:t>
      </w:r>
      <w:r w:rsidR="3493C438" w:rsidRPr="00DB2A95">
        <w:rPr>
          <w:sz w:val="24"/>
          <w:szCs w:val="24"/>
        </w:rPr>
        <w:t xml:space="preserve"> jails later voluntarily joined the pilot program. </w:t>
      </w:r>
      <w:r w:rsidR="00E757A9" w:rsidRPr="00DB2A95">
        <w:rPr>
          <w:sz w:val="24"/>
          <w:szCs w:val="24"/>
        </w:rPr>
        <w:t xml:space="preserve">This dataset collects information on </w:t>
      </w:r>
      <w:r w:rsidR="00CE2785" w:rsidRPr="00DB2A95">
        <w:rPr>
          <w:sz w:val="24"/>
          <w:szCs w:val="24"/>
        </w:rPr>
        <w:t>individuals who enroll in the MOUD program at one of these county jails</w:t>
      </w:r>
      <w:r w:rsidR="001E6D0B" w:rsidRPr="00DB2A95">
        <w:rPr>
          <w:sz w:val="24"/>
          <w:szCs w:val="24"/>
        </w:rPr>
        <w:t xml:space="preserve">, such as </w:t>
      </w:r>
      <w:r w:rsidR="00433146" w:rsidRPr="00DB2A95">
        <w:rPr>
          <w:sz w:val="24"/>
          <w:szCs w:val="24"/>
        </w:rPr>
        <w:t>MOUD type, employment history, disability, mental health, services received from state agencies,</w:t>
      </w:r>
      <w:r w:rsidR="0063619B" w:rsidRPr="00DB2A95">
        <w:rPr>
          <w:sz w:val="24"/>
          <w:szCs w:val="24"/>
        </w:rPr>
        <w:t xml:space="preserve"> and</w:t>
      </w:r>
      <w:r w:rsidR="00433146" w:rsidRPr="00DB2A95">
        <w:rPr>
          <w:sz w:val="24"/>
          <w:szCs w:val="24"/>
        </w:rPr>
        <w:t xml:space="preserve"> history of substance use</w:t>
      </w:r>
      <w:r w:rsidR="0063619B" w:rsidRPr="00DB2A95">
        <w:rPr>
          <w:sz w:val="24"/>
          <w:szCs w:val="24"/>
        </w:rPr>
        <w:t>.</w:t>
      </w:r>
    </w:p>
    <w:p w14:paraId="02800D41" w14:textId="0A0C90F1" w:rsidR="0063619B" w:rsidRPr="00DB2A95" w:rsidRDefault="0063619B" w:rsidP="00DB2A95">
      <w:pPr>
        <w:ind w:left="720"/>
        <w:rPr>
          <w:sz w:val="24"/>
          <w:szCs w:val="24"/>
        </w:rPr>
      </w:pPr>
      <w:r w:rsidRPr="00DB2A95">
        <w:rPr>
          <w:b/>
          <w:bCs/>
          <w:sz w:val="24"/>
          <w:szCs w:val="24"/>
        </w:rPr>
        <w:t xml:space="preserve">Data Owner: </w:t>
      </w:r>
      <w:r w:rsidR="00862DF4" w:rsidRPr="00DB2A95">
        <w:rPr>
          <w:sz w:val="24"/>
          <w:szCs w:val="24"/>
        </w:rPr>
        <w:t>Bureau of Substance Addiction Services (BSAS)</w:t>
      </w:r>
    </w:p>
    <w:p w14:paraId="059641F3" w14:textId="6C099401" w:rsidR="0080418D" w:rsidRPr="00DB2A95" w:rsidRDefault="00862DF4" w:rsidP="00DB2A95">
      <w:pPr>
        <w:ind w:left="720"/>
        <w:rPr>
          <w:sz w:val="24"/>
          <w:szCs w:val="24"/>
        </w:rPr>
      </w:pPr>
      <w:r w:rsidRPr="00DB2A95">
        <w:rPr>
          <w:b/>
          <w:bCs/>
          <w:sz w:val="24"/>
          <w:szCs w:val="24"/>
        </w:rPr>
        <w:t>Population:</w:t>
      </w:r>
      <w:r w:rsidRPr="00DB2A95">
        <w:rPr>
          <w:sz w:val="24"/>
          <w:szCs w:val="24"/>
        </w:rPr>
        <w:t xml:space="preserve"> </w:t>
      </w:r>
      <w:r w:rsidR="00CA5A49" w:rsidRPr="00DB2A95">
        <w:rPr>
          <w:sz w:val="24"/>
          <w:szCs w:val="24"/>
        </w:rPr>
        <w:t xml:space="preserve">Individuals who received MOUD in </w:t>
      </w:r>
      <w:r w:rsidR="005A4E83" w:rsidRPr="00DB2A95">
        <w:rPr>
          <w:sz w:val="24"/>
          <w:szCs w:val="24"/>
        </w:rPr>
        <w:t xml:space="preserve">any of the </w:t>
      </w:r>
      <w:r w:rsidR="7E581B59" w:rsidRPr="00DB2A95">
        <w:rPr>
          <w:sz w:val="24"/>
          <w:szCs w:val="24"/>
        </w:rPr>
        <w:t>nine</w:t>
      </w:r>
      <w:r w:rsidR="005A4E83" w:rsidRPr="00DB2A95">
        <w:rPr>
          <w:sz w:val="24"/>
          <w:szCs w:val="24"/>
        </w:rPr>
        <w:t xml:space="preserve"> participating county jai</w:t>
      </w:r>
      <w:r w:rsidR="0080418D" w:rsidRPr="00DB2A95">
        <w:rPr>
          <w:sz w:val="24"/>
          <w:szCs w:val="24"/>
        </w:rPr>
        <w:t>ls</w:t>
      </w:r>
    </w:p>
    <w:p w14:paraId="624C7436" w14:textId="2557AE60" w:rsidR="00533146" w:rsidRPr="00DB2A95" w:rsidRDefault="00533146" w:rsidP="00DB2A95">
      <w:pPr>
        <w:ind w:left="720"/>
        <w:rPr>
          <w:b/>
          <w:bCs/>
          <w:sz w:val="24"/>
          <w:szCs w:val="24"/>
        </w:rPr>
      </w:pPr>
      <w:r w:rsidRPr="00DB2A95">
        <w:rPr>
          <w:b/>
          <w:bCs/>
          <w:sz w:val="24"/>
          <w:szCs w:val="24"/>
        </w:rPr>
        <w:lastRenderedPageBreak/>
        <w:t>Important Data Notes:</w:t>
      </w:r>
    </w:p>
    <w:p w14:paraId="5D14D5BB" w14:textId="4E147F19" w:rsidR="00533146" w:rsidRPr="00DB2A95" w:rsidRDefault="00533146" w:rsidP="00E75B9A">
      <w:pPr>
        <w:pStyle w:val="ListParagraph"/>
        <w:numPr>
          <w:ilvl w:val="0"/>
          <w:numId w:val="17"/>
        </w:numPr>
        <w:ind w:left="1440"/>
        <w:rPr>
          <w:sz w:val="24"/>
          <w:szCs w:val="24"/>
        </w:rPr>
      </w:pPr>
      <w:r w:rsidRPr="00DB2A95">
        <w:rPr>
          <w:sz w:val="24"/>
          <w:szCs w:val="24"/>
        </w:rPr>
        <w:t>Program officially began September 1, 2019</w:t>
      </w:r>
    </w:p>
    <w:p w14:paraId="5BA18DEE" w14:textId="521C7221" w:rsidR="003D4862" w:rsidRPr="00DB2A95" w:rsidRDefault="003D4862" w:rsidP="00E75B9A">
      <w:pPr>
        <w:pStyle w:val="ListParagraph"/>
        <w:numPr>
          <w:ilvl w:val="0"/>
          <w:numId w:val="17"/>
        </w:numPr>
        <w:ind w:left="1440"/>
        <w:rPr>
          <w:sz w:val="24"/>
          <w:szCs w:val="24"/>
        </w:rPr>
      </w:pPr>
      <w:r w:rsidRPr="00DB2A95">
        <w:rPr>
          <w:sz w:val="24"/>
          <w:szCs w:val="24"/>
        </w:rPr>
        <w:t>No additional year</w:t>
      </w:r>
      <w:r w:rsidR="00DB2A95">
        <w:rPr>
          <w:sz w:val="24"/>
          <w:szCs w:val="24"/>
        </w:rPr>
        <w:t>s</w:t>
      </w:r>
      <w:r w:rsidRPr="00DB2A95">
        <w:rPr>
          <w:sz w:val="24"/>
          <w:szCs w:val="24"/>
        </w:rPr>
        <w:t xml:space="preserve"> of data will be added</w:t>
      </w:r>
    </w:p>
    <w:p w14:paraId="337469A7" w14:textId="6DA443A1" w:rsidR="003D4862" w:rsidRPr="00DB2A95" w:rsidRDefault="003D4862" w:rsidP="00E75B9A">
      <w:pPr>
        <w:pStyle w:val="ListParagraph"/>
        <w:numPr>
          <w:ilvl w:val="1"/>
          <w:numId w:val="17"/>
        </w:numPr>
        <w:ind w:left="2160"/>
        <w:rPr>
          <w:sz w:val="24"/>
          <w:szCs w:val="24"/>
        </w:rPr>
      </w:pPr>
      <w:r w:rsidRPr="00DB2A95">
        <w:rPr>
          <w:sz w:val="24"/>
          <w:szCs w:val="24"/>
        </w:rPr>
        <w:t>Moving forward this data will be captured in main BSAS dataset</w:t>
      </w:r>
    </w:p>
    <w:p w14:paraId="5542412E" w14:textId="28533EF8" w:rsidR="0080418D" w:rsidRPr="00DB2A95" w:rsidRDefault="0080418D" w:rsidP="00DB2A95">
      <w:pPr>
        <w:ind w:left="720"/>
        <w:rPr>
          <w:b/>
          <w:bCs/>
          <w:sz w:val="24"/>
          <w:szCs w:val="24"/>
        </w:rPr>
      </w:pPr>
      <w:r w:rsidRPr="00DB2A95">
        <w:rPr>
          <w:b/>
          <w:bCs/>
          <w:sz w:val="24"/>
          <w:szCs w:val="24"/>
        </w:rPr>
        <w:t xml:space="preserve">Years </w:t>
      </w:r>
      <w:r w:rsidR="00EF303C" w:rsidRPr="00DB2A95">
        <w:rPr>
          <w:b/>
          <w:bCs/>
          <w:sz w:val="24"/>
          <w:szCs w:val="24"/>
        </w:rPr>
        <w:t xml:space="preserve">Covered: </w:t>
      </w:r>
      <w:r w:rsidR="00F576C6" w:rsidRPr="00DB2A95">
        <w:rPr>
          <w:sz w:val="24"/>
          <w:szCs w:val="24"/>
        </w:rPr>
        <w:t>2019-202</w:t>
      </w:r>
      <w:r w:rsidR="2EBC8E72" w:rsidRPr="00DB2A95">
        <w:rPr>
          <w:sz w:val="24"/>
          <w:szCs w:val="24"/>
        </w:rPr>
        <w:t>2</w:t>
      </w:r>
    </w:p>
    <w:p w14:paraId="05CA91D2" w14:textId="0DEF7E93" w:rsidR="005A2231" w:rsidRPr="00DB2A95" w:rsidRDefault="00DB2A95" w:rsidP="00DB2A95">
      <w:pPr>
        <w:pStyle w:val="Heading4"/>
        <w:rPr>
          <w:szCs w:val="28"/>
        </w:rPr>
      </w:pPr>
      <w:bookmarkStart w:id="283" w:name="_Toc2097001845"/>
      <w:bookmarkStart w:id="284" w:name="_Toc2039503281"/>
      <w:bookmarkStart w:id="285" w:name="_Toc607393876"/>
      <w:bookmarkStart w:id="286" w:name="_Toc17574455"/>
      <w:bookmarkStart w:id="287" w:name="_Toc76452582"/>
      <w:bookmarkStart w:id="288" w:name="_Toc1131228008"/>
      <w:bookmarkStart w:id="289" w:name="_Toc1545465976"/>
      <w:bookmarkStart w:id="290" w:name="_Toc150771994"/>
      <w:bookmarkStart w:id="291" w:name="_Toc227923782"/>
      <w:r w:rsidRPr="00DB2A95">
        <w:rPr>
          <w:szCs w:val="28"/>
        </w:rPr>
        <w:t xml:space="preserve">Houses of Correction Medication for Opioid Use Disorder </w:t>
      </w:r>
      <w:r>
        <w:rPr>
          <w:szCs w:val="28"/>
        </w:rPr>
        <w:t>Period</w:t>
      </w:r>
      <w:r w:rsidRPr="00DB2A95">
        <w:rPr>
          <w:szCs w:val="28"/>
        </w:rPr>
        <w:t xml:space="preserve"> File: </w:t>
      </w:r>
      <w:r w:rsidR="005A2231" w:rsidRPr="00DB2A95">
        <w:rPr>
          <w:szCs w:val="28"/>
        </w:rPr>
        <w:t>VW_PHD_HMOUD_PERIODIC_ANALYTIC</w:t>
      </w:r>
      <w:bookmarkEnd w:id="283"/>
      <w:bookmarkEnd w:id="284"/>
      <w:bookmarkEnd w:id="285"/>
      <w:bookmarkEnd w:id="286"/>
      <w:bookmarkEnd w:id="287"/>
      <w:bookmarkEnd w:id="288"/>
      <w:bookmarkEnd w:id="289"/>
      <w:bookmarkEnd w:id="290"/>
      <w:bookmarkEnd w:id="291"/>
    </w:p>
    <w:p w14:paraId="77A2265A" w14:textId="46F30C2C" w:rsidR="00D70207" w:rsidRPr="00DB2A95" w:rsidRDefault="00D70207" w:rsidP="00DB2A95">
      <w:pPr>
        <w:ind w:left="720"/>
        <w:rPr>
          <w:sz w:val="24"/>
          <w:szCs w:val="24"/>
        </w:rPr>
      </w:pPr>
      <w:r w:rsidRPr="00DB2A95">
        <w:rPr>
          <w:b/>
          <w:bCs/>
          <w:sz w:val="24"/>
          <w:szCs w:val="24"/>
        </w:rPr>
        <w:t>Brief Description:</w:t>
      </w:r>
      <w:r w:rsidRPr="00DB2A95">
        <w:rPr>
          <w:sz w:val="24"/>
          <w:szCs w:val="24"/>
        </w:rPr>
        <w:t xml:space="preserve"> </w:t>
      </w:r>
      <w:r w:rsidR="00781F22" w:rsidRPr="00DB2A95">
        <w:rPr>
          <w:sz w:val="24"/>
          <w:szCs w:val="24"/>
        </w:rPr>
        <w:t xml:space="preserve">Seven Massachusetts county jails </w:t>
      </w:r>
      <w:r w:rsidR="4AC0CD8F" w:rsidRPr="00DB2A95">
        <w:rPr>
          <w:sz w:val="24"/>
          <w:szCs w:val="24"/>
        </w:rPr>
        <w:t xml:space="preserve">(Essex, Franklin, Hampden, Hampshire, Middlesex, Norfolk, Suffolk) </w:t>
      </w:r>
      <w:r w:rsidR="00781F22" w:rsidRPr="00DB2A95">
        <w:rPr>
          <w:sz w:val="24"/>
          <w:szCs w:val="24"/>
        </w:rPr>
        <w:t xml:space="preserve">were legislatively mandated to offer all </w:t>
      </w:r>
      <w:r w:rsidR="00E51394">
        <w:rPr>
          <w:sz w:val="24"/>
          <w:szCs w:val="24"/>
        </w:rPr>
        <w:t>US Food and Drug Administration</w:t>
      </w:r>
      <w:r w:rsidR="00781F22" w:rsidRPr="00DB2A95">
        <w:rPr>
          <w:sz w:val="24"/>
          <w:szCs w:val="24"/>
        </w:rPr>
        <w:t>-approved medications for opioid use disorder (MOUD).</w:t>
      </w:r>
      <w:r w:rsidR="00EA18E8" w:rsidRPr="00DB2A95">
        <w:rPr>
          <w:sz w:val="24"/>
          <w:szCs w:val="24"/>
        </w:rPr>
        <w:t xml:space="preserve"> </w:t>
      </w:r>
      <w:r w:rsidR="4D62530A" w:rsidRPr="00DB2A95">
        <w:rPr>
          <w:sz w:val="24"/>
          <w:szCs w:val="24"/>
        </w:rPr>
        <w:t xml:space="preserve">Berkshire and </w:t>
      </w:r>
      <w:r w:rsidR="005A3686" w:rsidRPr="00DB2A95">
        <w:rPr>
          <w:sz w:val="24"/>
          <w:szCs w:val="24"/>
        </w:rPr>
        <w:t>Bristol County</w:t>
      </w:r>
      <w:r w:rsidR="4D62530A" w:rsidRPr="00DB2A95">
        <w:rPr>
          <w:sz w:val="24"/>
          <w:szCs w:val="24"/>
        </w:rPr>
        <w:t xml:space="preserve"> jails later voluntarily joined the pilot program. </w:t>
      </w:r>
      <w:r w:rsidR="00EA18E8" w:rsidRPr="00DB2A95">
        <w:rPr>
          <w:sz w:val="24"/>
          <w:szCs w:val="24"/>
        </w:rPr>
        <w:t xml:space="preserve">This dataset </w:t>
      </w:r>
      <w:r w:rsidR="00A85247" w:rsidRPr="00DB2A95">
        <w:rPr>
          <w:sz w:val="24"/>
          <w:szCs w:val="24"/>
        </w:rPr>
        <w:t>cont</w:t>
      </w:r>
      <w:r w:rsidR="000222E1" w:rsidRPr="00DB2A95">
        <w:rPr>
          <w:sz w:val="24"/>
          <w:szCs w:val="24"/>
        </w:rPr>
        <w:t xml:space="preserve">ains a </w:t>
      </w:r>
      <w:r w:rsidR="00EA18E8" w:rsidRPr="00DB2A95">
        <w:rPr>
          <w:sz w:val="24"/>
          <w:szCs w:val="24"/>
        </w:rPr>
        <w:t>brief assessment to collect intermittent data on individuals who received MOUD in the facility, such as urine screens and health information</w:t>
      </w:r>
      <w:r w:rsidR="00873215" w:rsidRPr="00DB2A95">
        <w:rPr>
          <w:sz w:val="24"/>
          <w:szCs w:val="24"/>
        </w:rPr>
        <w:t>.</w:t>
      </w:r>
    </w:p>
    <w:p w14:paraId="313252A3" w14:textId="77777777" w:rsidR="00873215" w:rsidRPr="00DB2A95" w:rsidRDefault="00873215" w:rsidP="00DB2A95">
      <w:pPr>
        <w:ind w:left="720"/>
        <w:rPr>
          <w:sz w:val="24"/>
          <w:szCs w:val="24"/>
        </w:rPr>
      </w:pPr>
      <w:r w:rsidRPr="00DB2A95">
        <w:rPr>
          <w:b/>
          <w:bCs/>
          <w:sz w:val="24"/>
          <w:szCs w:val="24"/>
        </w:rPr>
        <w:t xml:space="preserve">Data Owner: </w:t>
      </w:r>
      <w:r w:rsidRPr="00DB2A95">
        <w:rPr>
          <w:sz w:val="24"/>
          <w:szCs w:val="24"/>
        </w:rPr>
        <w:t>Bureau of Substance Addiction Services (BSAS)</w:t>
      </w:r>
    </w:p>
    <w:p w14:paraId="72990A88" w14:textId="48A03374" w:rsidR="00873215" w:rsidRPr="00DB2A95" w:rsidRDefault="00873215" w:rsidP="00DB2A95">
      <w:pPr>
        <w:ind w:left="720"/>
        <w:rPr>
          <w:sz w:val="24"/>
          <w:szCs w:val="24"/>
        </w:rPr>
      </w:pPr>
      <w:r w:rsidRPr="00DB2A95">
        <w:rPr>
          <w:b/>
          <w:bCs/>
          <w:sz w:val="24"/>
          <w:szCs w:val="24"/>
        </w:rPr>
        <w:t>Population:</w:t>
      </w:r>
      <w:r w:rsidRPr="00DB2A95">
        <w:rPr>
          <w:sz w:val="24"/>
          <w:szCs w:val="24"/>
        </w:rPr>
        <w:t xml:space="preserve"> Individuals who received MOUD in any of the </w:t>
      </w:r>
      <w:r w:rsidR="405E1E98" w:rsidRPr="00DB2A95">
        <w:rPr>
          <w:sz w:val="24"/>
          <w:szCs w:val="24"/>
        </w:rPr>
        <w:t>nine</w:t>
      </w:r>
      <w:r w:rsidRPr="00DB2A95">
        <w:rPr>
          <w:sz w:val="24"/>
          <w:szCs w:val="24"/>
        </w:rPr>
        <w:t xml:space="preserve"> participating county jails</w:t>
      </w:r>
    </w:p>
    <w:p w14:paraId="4606B4CD" w14:textId="77777777" w:rsidR="003F6FE1" w:rsidRPr="00DB2A95" w:rsidRDefault="003F6FE1" w:rsidP="00DB2A95">
      <w:pPr>
        <w:ind w:left="720"/>
        <w:rPr>
          <w:b/>
          <w:bCs/>
          <w:sz w:val="24"/>
          <w:szCs w:val="24"/>
        </w:rPr>
      </w:pPr>
      <w:r w:rsidRPr="00DB2A95">
        <w:rPr>
          <w:b/>
          <w:bCs/>
          <w:sz w:val="24"/>
          <w:szCs w:val="24"/>
        </w:rPr>
        <w:t>Important Data Notes:</w:t>
      </w:r>
    </w:p>
    <w:p w14:paraId="0A52E59B" w14:textId="77777777" w:rsidR="003F6FE1" w:rsidRPr="00DB2A95" w:rsidRDefault="003F6FE1" w:rsidP="00E75B9A">
      <w:pPr>
        <w:pStyle w:val="ListParagraph"/>
        <w:numPr>
          <w:ilvl w:val="0"/>
          <w:numId w:val="17"/>
        </w:numPr>
        <w:ind w:left="1440"/>
        <w:rPr>
          <w:sz w:val="24"/>
          <w:szCs w:val="24"/>
        </w:rPr>
      </w:pPr>
      <w:r w:rsidRPr="00DB2A95">
        <w:rPr>
          <w:sz w:val="24"/>
          <w:szCs w:val="24"/>
        </w:rPr>
        <w:t>Program officially began September 1, 2019</w:t>
      </w:r>
    </w:p>
    <w:p w14:paraId="2B370A4A" w14:textId="77777777" w:rsidR="003D4862" w:rsidRPr="00DB2A95" w:rsidRDefault="003D4862" w:rsidP="00E75B9A">
      <w:pPr>
        <w:pStyle w:val="ListParagraph"/>
        <w:numPr>
          <w:ilvl w:val="0"/>
          <w:numId w:val="17"/>
        </w:numPr>
        <w:ind w:left="1440"/>
        <w:rPr>
          <w:sz w:val="24"/>
          <w:szCs w:val="24"/>
        </w:rPr>
      </w:pPr>
      <w:r w:rsidRPr="00DB2A95">
        <w:rPr>
          <w:sz w:val="24"/>
          <w:szCs w:val="24"/>
        </w:rPr>
        <w:t>No additional year of data will be added</w:t>
      </w:r>
    </w:p>
    <w:p w14:paraId="01A53FA1" w14:textId="723ADA8A" w:rsidR="003D4862" w:rsidRPr="00DB2A95" w:rsidRDefault="003D4862" w:rsidP="00E75B9A">
      <w:pPr>
        <w:pStyle w:val="ListParagraph"/>
        <w:numPr>
          <w:ilvl w:val="1"/>
          <w:numId w:val="17"/>
        </w:numPr>
        <w:ind w:left="2160"/>
        <w:rPr>
          <w:sz w:val="24"/>
          <w:szCs w:val="24"/>
        </w:rPr>
      </w:pPr>
      <w:r w:rsidRPr="00DB2A95">
        <w:rPr>
          <w:sz w:val="24"/>
          <w:szCs w:val="24"/>
        </w:rPr>
        <w:t>Moving forward this data will be captured in main BSAS dataset</w:t>
      </w:r>
    </w:p>
    <w:p w14:paraId="293F2993" w14:textId="37D79748" w:rsidR="003F6FE1" w:rsidRPr="00DB2A95" w:rsidRDefault="003F6FE1" w:rsidP="00DB2A95">
      <w:pPr>
        <w:ind w:left="720"/>
        <w:rPr>
          <w:b/>
          <w:bCs/>
          <w:sz w:val="24"/>
          <w:szCs w:val="24"/>
        </w:rPr>
      </w:pPr>
      <w:r w:rsidRPr="00DB2A95">
        <w:rPr>
          <w:b/>
          <w:bCs/>
          <w:sz w:val="24"/>
          <w:szCs w:val="24"/>
        </w:rPr>
        <w:t xml:space="preserve">Years Covered: </w:t>
      </w:r>
      <w:r w:rsidRPr="002154B6">
        <w:rPr>
          <w:sz w:val="24"/>
          <w:szCs w:val="24"/>
        </w:rPr>
        <w:t>2019-202</w:t>
      </w:r>
      <w:r w:rsidR="1CB0EA7F" w:rsidRPr="002154B6">
        <w:rPr>
          <w:sz w:val="24"/>
          <w:szCs w:val="24"/>
        </w:rPr>
        <w:t>2</w:t>
      </w:r>
    </w:p>
    <w:p w14:paraId="5FC28D7A" w14:textId="2E6A882A" w:rsidR="00501EC2" w:rsidRPr="00626148" w:rsidRDefault="00626148" w:rsidP="00DB2A95">
      <w:pPr>
        <w:pStyle w:val="Heading4"/>
        <w:rPr>
          <w:szCs w:val="28"/>
        </w:rPr>
      </w:pPr>
      <w:bookmarkStart w:id="292" w:name="_Toc1301138455"/>
      <w:bookmarkStart w:id="293" w:name="_Toc1750838320"/>
      <w:bookmarkStart w:id="294" w:name="_Toc1572534285"/>
      <w:bookmarkStart w:id="295" w:name="_Toc1046145346"/>
      <w:bookmarkStart w:id="296" w:name="_Toc176057345"/>
      <w:bookmarkStart w:id="297" w:name="_Toc823181721"/>
      <w:bookmarkStart w:id="298" w:name="_Toc1719625229"/>
      <w:bookmarkStart w:id="299" w:name="_Toc150771995"/>
      <w:bookmarkStart w:id="300" w:name="_Toc227923783"/>
      <w:r w:rsidRPr="00626148">
        <w:rPr>
          <w:szCs w:val="28"/>
        </w:rPr>
        <w:t xml:space="preserve">Houses of Correction Medication for Opioid Use Disorder </w:t>
      </w:r>
      <w:r>
        <w:rPr>
          <w:szCs w:val="28"/>
        </w:rPr>
        <w:t>Disenrollment</w:t>
      </w:r>
      <w:r w:rsidRPr="00626148">
        <w:rPr>
          <w:szCs w:val="28"/>
        </w:rPr>
        <w:t xml:space="preserve"> File: </w:t>
      </w:r>
      <w:r w:rsidR="00501EC2" w:rsidRPr="00626148">
        <w:rPr>
          <w:szCs w:val="28"/>
        </w:rPr>
        <w:t>VW_PHD_HMOUD_</w:t>
      </w:r>
      <w:r w:rsidRPr="00626148">
        <w:rPr>
          <w:szCs w:val="28"/>
        </w:rPr>
        <w:t xml:space="preserve"> </w:t>
      </w:r>
      <w:r w:rsidRPr="008C2ABE">
        <w:rPr>
          <w:szCs w:val="28"/>
        </w:rPr>
        <w:t>DISENROLL</w:t>
      </w:r>
      <w:r w:rsidR="00501EC2" w:rsidRPr="00626148">
        <w:rPr>
          <w:szCs w:val="28"/>
        </w:rPr>
        <w:t>_ANALYTIC</w:t>
      </w:r>
      <w:bookmarkEnd w:id="292"/>
      <w:bookmarkEnd w:id="293"/>
      <w:bookmarkEnd w:id="294"/>
      <w:bookmarkEnd w:id="295"/>
      <w:bookmarkEnd w:id="296"/>
      <w:bookmarkEnd w:id="297"/>
      <w:bookmarkEnd w:id="298"/>
      <w:bookmarkEnd w:id="299"/>
      <w:bookmarkEnd w:id="300"/>
    </w:p>
    <w:p w14:paraId="26D330C4" w14:textId="172B91D5" w:rsidR="00A75601" w:rsidRPr="00626148" w:rsidRDefault="00A75601" w:rsidP="00626148">
      <w:pPr>
        <w:ind w:left="720"/>
        <w:rPr>
          <w:sz w:val="24"/>
          <w:szCs w:val="24"/>
        </w:rPr>
      </w:pPr>
      <w:r w:rsidRPr="00626148">
        <w:rPr>
          <w:b/>
          <w:bCs/>
          <w:sz w:val="24"/>
          <w:szCs w:val="24"/>
        </w:rPr>
        <w:t>Brief Description:</w:t>
      </w:r>
      <w:r w:rsidRPr="00626148">
        <w:rPr>
          <w:sz w:val="24"/>
          <w:szCs w:val="24"/>
        </w:rPr>
        <w:t xml:space="preserve"> Seven Massachusetts county jails </w:t>
      </w:r>
      <w:r w:rsidR="0F4F9D78" w:rsidRPr="00626148">
        <w:rPr>
          <w:sz w:val="24"/>
          <w:szCs w:val="24"/>
        </w:rPr>
        <w:t xml:space="preserve">(Essex, Franklin, Hampden, Hampshire, Middlesex, Norfolk, Suffolk) </w:t>
      </w:r>
      <w:r w:rsidRPr="00626148">
        <w:rPr>
          <w:sz w:val="24"/>
          <w:szCs w:val="24"/>
        </w:rPr>
        <w:t xml:space="preserve">were legislatively mandated to offer all </w:t>
      </w:r>
      <w:r w:rsidR="00E51394">
        <w:rPr>
          <w:sz w:val="24"/>
          <w:szCs w:val="24"/>
        </w:rPr>
        <w:t>US Food and Drug Administration</w:t>
      </w:r>
      <w:r w:rsidRPr="00626148">
        <w:rPr>
          <w:sz w:val="24"/>
          <w:szCs w:val="24"/>
        </w:rPr>
        <w:t xml:space="preserve">-approved medications for opioid use disorder (MOUD). </w:t>
      </w:r>
      <w:r w:rsidR="2F41F113" w:rsidRPr="00626148">
        <w:rPr>
          <w:sz w:val="24"/>
          <w:szCs w:val="24"/>
        </w:rPr>
        <w:t xml:space="preserve">Berkshire and </w:t>
      </w:r>
      <w:r w:rsidR="005A3686" w:rsidRPr="00626148">
        <w:rPr>
          <w:sz w:val="24"/>
          <w:szCs w:val="24"/>
        </w:rPr>
        <w:t>Bristol County</w:t>
      </w:r>
      <w:r w:rsidR="2F41F113" w:rsidRPr="00626148">
        <w:rPr>
          <w:sz w:val="24"/>
          <w:szCs w:val="24"/>
        </w:rPr>
        <w:t xml:space="preserve"> jails later voluntarily joined the pilot program.</w:t>
      </w:r>
      <w:r w:rsidRPr="00626148">
        <w:rPr>
          <w:sz w:val="24"/>
          <w:szCs w:val="24"/>
        </w:rPr>
        <w:t xml:space="preserve"> This dataset co</w:t>
      </w:r>
      <w:r w:rsidR="00F43DE5" w:rsidRPr="00626148">
        <w:rPr>
          <w:sz w:val="24"/>
          <w:szCs w:val="24"/>
        </w:rPr>
        <w:t xml:space="preserve">ntains an assessment </w:t>
      </w:r>
      <w:r w:rsidR="0098535A" w:rsidRPr="00626148">
        <w:rPr>
          <w:sz w:val="24"/>
          <w:szCs w:val="24"/>
        </w:rPr>
        <w:t>of</w:t>
      </w:r>
      <w:r w:rsidR="00F43DE5" w:rsidRPr="00626148">
        <w:rPr>
          <w:sz w:val="24"/>
          <w:szCs w:val="24"/>
        </w:rPr>
        <w:t xml:space="preserve"> individuals who</w:t>
      </w:r>
      <w:r w:rsidR="008E2849" w:rsidRPr="00626148">
        <w:rPr>
          <w:sz w:val="24"/>
          <w:szCs w:val="24"/>
        </w:rPr>
        <w:t xml:space="preserve"> </w:t>
      </w:r>
      <w:r w:rsidR="00F43DE5" w:rsidRPr="00626148">
        <w:rPr>
          <w:sz w:val="24"/>
          <w:szCs w:val="24"/>
        </w:rPr>
        <w:t xml:space="preserve">received MOUD in the jail </w:t>
      </w:r>
      <w:r w:rsidR="008E2849" w:rsidRPr="00626148">
        <w:rPr>
          <w:sz w:val="24"/>
          <w:szCs w:val="24"/>
        </w:rPr>
        <w:t>prior to release</w:t>
      </w:r>
      <w:r w:rsidR="0015121B" w:rsidRPr="00626148">
        <w:rPr>
          <w:sz w:val="24"/>
          <w:szCs w:val="24"/>
        </w:rPr>
        <w:t>.</w:t>
      </w:r>
    </w:p>
    <w:p w14:paraId="0F0297A9" w14:textId="77777777" w:rsidR="00A75601" w:rsidRPr="00626148" w:rsidRDefault="00A75601" w:rsidP="00626148">
      <w:pPr>
        <w:ind w:left="720"/>
        <w:rPr>
          <w:sz w:val="24"/>
          <w:szCs w:val="24"/>
        </w:rPr>
      </w:pPr>
      <w:r w:rsidRPr="00626148">
        <w:rPr>
          <w:b/>
          <w:bCs/>
          <w:sz w:val="24"/>
          <w:szCs w:val="24"/>
        </w:rPr>
        <w:t xml:space="preserve">Data Owner: </w:t>
      </w:r>
      <w:r w:rsidRPr="00626148">
        <w:rPr>
          <w:sz w:val="24"/>
          <w:szCs w:val="24"/>
        </w:rPr>
        <w:t>Bureau of Substance Addiction Services (BSAS)</w:t>
      </w:r>
    </w:p>
    <w:p w14:paraId="7180FAAB" w14:textId="16DA98ED" w:rsidR="00A75601" w:rsidRPr="00626148" w:rsidRDefault="00A75601" w:rsidP="00626148">
      <w:pPr>
        <w:ind w:left="720"/>
        <w:rPr>
          <w:sz w:val="24"/>
          <w:szCs w:val="24"/>
        </w:rPr>
      </w:pPr>
      <w:r w:rsidRPr="00626148">
        <w:rPr>
          <w:b/>
          <w:bCs/>
          <w:sz w:val="24"/>
          <w:szCs w:val="24"/>
        </w:rPr>
        <w:t>Population:</w:t>
      </w:r>
      <w:r w:rsidRPr="00626148">
        <w:rPr>
          <w:sz w:val="24"/>
          <w:szCs w:val="24"/>
        </w:rPr>
        <w:t xml:space="preserve"> Individuals who received MOUD in any of the </w:t>
      </w:r>
      <w:r w:rsidR="05F4A07D" w:rsidRPr="00626148">
        <w:rPr>
          <w:sz w:val="24"/>
          <w:szCs w:val="24"/>
        </w:rPr>
        <w:t>nine</w:t>
      </w:r>
      <w:r w:rsidRPr="00626148">
        <w:rPr>
          <w:sz w:val="24"/>
          <w:szCs w:val="24"/>
        </w:rPr>
        <w:t xml:space="preserve"> participating county jails</w:t>
      </w:r>
    </w:p>
    <w:p w14:paraId="7C1D6EE0" w14:textId="77777777" w:rsidR="00A75601" w:rsidRPr="00626148" w:rsidRDefault="00A75601" w:rsidP="00626148">
      <w:pPr>
        <w:ind w:left="720"/>
        <w:rPr>
          <w:b/>
          <w:bCs/>
          <w:sz w:val="24"/>
          <w:szCs w:val="24"/>
        </w:rPr>
      </w:pPr>
      <w:r w:rsidRPr="00626148">
        <w:rPr>
          <w:b/>
          <w:bCs/>
          <w:sz w:val="24"/>
          <w:szCs w:val="24"/>
        </w:rPr>
        <w:t>Important Data Notes:</w:t>
      </w:r>
    </w:p>
    <w:p w14:paraId="103371DA" w14:textId="77777777" w:rsidR="00A75601" w:rsidRPr="00626148" w:rsidRDefault="00A75601" w:rsidP="00E75B9A">
      <w:pPr>
        <w:pStyle w:val="ListParagraph"/>
        <w:numPr>
          <w:ilvl w:val="0"/>
          <w:numId w:val="17"/>
        </w:numPr>
        <w:ind w:left="1440"/>
        <w:rPr>
          <w:sz w:val="24"/>
          <w:szCs w:val="24"/>
        </w:rPr>
      </w:pPr>
      <w:r w:rsidRPr="00626148">
        <w:rPr>
          <w:sz w:val="24"/>
          <w:szCs w:val="24"/>
        </w:rPr>
        <w:t>Program officially began September 1, 2019</w:t>
      </w:r>
    </w:p>
    <w:p w14:paraId="6DBF5188" w14:textId="77777777" w:rsidR="003D4862" w:rsidRPr="00626148" w:rsidRDefault="003D4862" w:rsidP="00E75B9A">
      <w:pPr>
        <w:pStyle w:val="ListParagraph"/>
        <w:numPr>
          <w:ilvl w:val="0"/>
          <w:numId w:val="17"/>
        </w:numPr>
        <w:ind w:left="1440"/>
        <w:rPr>
          <w:sz w:val="24"/>
          <w:szCs w:val="24"/>
        </w:rPr>
      </w:pPr>
      <w:r w:rsidRPr="00626148">
        <w:rPr>
          <w:sz w:val="24"/>
          <w:szCs w:val="24"/>
        </w:rPr>
        <w:t>No additional year of data will be added</w:t>
      </w:r>
    </w:p>
    <w:p w14:paraId="08C2F483" w14:textId="1D5225B8" w:rsidR="003D4862" w:rsidRPr="00626148" w:rsidRDefault="003D4862" w:rsidP="00E75B9A">
      <w:pPr>
        <w:pStyle w:val="ListParagraph"/>
        <w:numPr>
          <w:ilvl w:val="1"/>
          <w:numId w:val="17"/>
        </w:numPr>
        <w:ind w:left="2160"/>
        <w:rPr>
          <w:sz w:val="24"/>
          <w:szCs w:val="24"/>
        </w:rPr>
      </w:pPr>
      <w:r w:rsidRPr="00626148">
        <w:rPr>
          <w:sz w:val="24"/>
          <w:szCs w:val="24"/>
        </w:rPr>
        <w:t>Moving forward this data will be captured in main BSAS dataset</w:t>
      </w:r>
    </w:p>
    <w:p w14:paraId="20A37005" w14:textId="085C7147" w:rsidR="00A75601" w:rsidRPr="00626148" w:rsidRDefault="00A75601" w:rsidP="00626148">
      <w:pPr>
        <w:ind w:left="720"/>
        <w:rPr>
          <w:b/>
          <w:bCs/>
          <w:sz w:val="24"/>
          <w:szCs w:val="24"/>
        </w:rPr>
      </w:pPr>
      <w:r w:rsidRPr="00626148">
        <w:rPr>
          <w:b/>
          <w:bCs/>
          <w:sz w:val="24"/>
          <w:szCs w:val="24"/>
        </w:rPr>
        <w:t xml:space="preserve">Years Covered: </w:t>
      </w:r>
      <w:r w:rsidRPr="00626148">
        <w:rPr>
          <w:sz w:val="24"/>
          <w:szCs w:val="24"/>
        </w:rPr>
        <w:t>2019-202</w:t>
      </w:r>
      <w:r w:rsidR="500025ED" w:rsidRPr="00626148">
        <w:rPr>
          <w:sz w:val="24"/>
          <w:szCs w:val="24"/>
        </w:rPr>
        <w:t>2</w:t>
      </w:r>
    </w:p>
    <w:p w14:paraId="325255C5" w14:textId="22DB1302" w:rsidR="0060478A" w:rsidRPr="00626148" w:rsidRDefault="00626148" w:rsidP="00626148">
      <w:pPr>
        <w:pStyle w:val="Heading4"/>
        <w:rPr>
          <w:szCs w:val="28"/>
        </w:rPr>
      </w:pPr>
      <w:bookmarkStart w:id="301" w:name="_Toc494377056"/>
      <w:bookmarkStart w:id="302" w:name="_Toc855250244"/>
      <w:bookmarkStart w:id="303" w:name="_Toc2070419835"/>
      <w:bookmarkStart w:id="304" w:name="_Toc1461941323"/>
      <w:bookmarkStart w:id="305" w:name="_Toc199258834"/>
      <w:bookmarkStart w:id="306" w:name="_Toc47626813"/>
      <w:bookmarkStart w:id="307" w:name="_Toc586200083"/>
      <w:bookmarkStart w:id="308" w:name="_Toc150771996"/>
      <w:bookmarkStart w:id="309" w:name="_Toc227923784"/>
      <w:r w:rsidRPr="00626148">
        <w:rPr>
          <w:szCs w:val="28"/>
        </w:rPr>
        <w:lastRenderedPageBreak/>
        <w:t xml:space="preserve">Houses of Correction Medication for Opioid Use Disorder Surveillance File: </w:t>
      </w:r>
      <w:r w:rsidR="0060478A" w:rsidRPr="00626148">
        <w:rPr>
          <w:szCs w:val="28"/>
        </w:rPr>
        <w:t>VW_PHD_HMOUD_SURVEIL_ANALYTIC</w:t>
      </w:r>
      <w:bookmarkEnd w:id="301"/>
      <w:bookmarkEnd w:id="302"/>
      <w:bookmarkEnd w:id="303"/>
      <w:bookmarkEnd w:id="304"/>
      <w:bookmarkEnd w:id="305"/>
      <w:bookmarkEnd w:id="306"/>
      <w:bookmarkEnd w:id="307"/>
      <w:bookmarkEnd w:id="308"/>
      <w:bookmarkEnd w:id="309"/>
    </w:p>
    <w:p w14:paraId="14A636AC" w14:textId="789B463F" w:rsidR="00CB7154" w:rsidRPr="00626148" w:rsidRDefault="00CB7154" w:rsidP="00626148">
      <w:pPr>
        <w:ind w:left="720"/>
        <w:rPr>
          <w:sz w:val="24"/>
          <w:szCs w:val="24"/>
        </w:rPr>
      </w:pPr>
      <w:r w:rsidRPr="00626148">
        <w:rPr>
          <w:b/>
          <w:bCs/>
          <w:sz w:val="24"/>
          <w:szCs w:val="24"/>
        </w:rPr>
        <w:t>Brief Description:</w:t>
      </w:r>
      <w:r w:rsidRPr="00626148">
        <w:rPr>
          <w:sz w:val="24"/>
          <w:szCs w:val="24"/>
        </w:rPr>
        <w:t xml:space="preserve"> Seven Massachusetts county jails </w:t>
      </w:r>
      <w:r w:rsidR="495C9528" w:rsidRPr="00626148">
        <w:rPr>
          <w:sz w:val="24"/>
          <w:szCs w:val="24"/>
        </w:rPr>
        <w:t>(Essex, Franklin, Hampden, Hampshire, Middlesex, Norfolk, Suffolk)</w:t>
      </w:r>
      <w:r w:rsidRPr="00626148">
        <w:rPr>
          <w:sz w:val="24"/>
          <w:szCs w:val="24"/>
        </w:rPr>
        <w:t xml:space="preserve"> were legislatively mandated to offer all </w:t>
      </w:r>
      <w:r w:rsidR="00E51394">
        <w:rPr>
          <w:sz w:val="24"/>
          <w:szCs w:val="24"/>
        </w:rPr>
        <w:t>US Food and Drug Administration</w:t>
      </w:r>
      <w:r w:rsidRPr="00626148">
        <w:rPr>
          <w:sz w:val="24"/>
          <w:szCs w:val="24"/>
        </w:rPr>
        <w:t xml:space="preserve">-approved medications for opioid use disorder (MOUD). </w:t>
      </w:r>
      <w:r w:rsidR="6891901D" w:rsidRPr="00626148">
        <w:rPr>
          <w:sz w:val="24"/>
          <w:szCs w:val="24"/>
        </w:rPr>
        <w:t xml:space="preserve">Berkshire and </w:t>
      </w:r>
      <w:r w:rsidR="0098535A" w:rsidRPr="00626148">
        <w:rPr>
          <w:sz w:val="24"/>
          <w:szCs w:val="24"/>
        </w:rPr>
        <w:t>Bristol County</w:t>
      </w:r>
      <w:r w:rsidR="6891901D" w:rsidRPr="00626148">
        <w:rPr>
          <w:sz w:val="24"/>
          <w:szCs w:val="24"/>
        </w:rPr>
        <w:t xml:space="preserve"> jails later voluntarily joined the pilot program. </w:t>
      </w:r>
      <w:r w:rsidRPr="00626148">
        <w:rPr>
          <w:sz w:val="24"/>
          <w:szCs w:val="24"/>
        </w:rPr>
        <w:t xml:space="preserve">This dataset contains an assessment on individuals who </w:t>
      </w:r>
      <w:r w:rsidR="00C30E82" w:rsidRPr="00626148">
        <w:rPr>
          <w:sz w:val="24"/>
          <w:szCs w:val="24"/>
        </w:rPr>
        <w:t xml:space="preserve">screened positive for OUD but did not </w:t>
      </w:r>
      <w:r w:rsidR="003054EE" w:rsidRPr="00626148">
        <w:rPr>
          <w:sz w:val="24"/>
          <w:szCs w:val="24"/>
        </w:rPr>
        <w:t>receive</w:t>
      </w:r>
      <w:r w:rsidR="00C30E82" w:rsidRPr="00626148">
        <w:rPr>
          <w:sz w:val="24"/>
          <w:szCs w:val="24"/>
        </w:rPr>
        <w:t xml:space="preserve"> MOUD</w:t>
      </w:r>
      <w:r w:rsidRPr="00626148">
        <w:rPr>
          <w:sz w:val="24"/>
          <w:szCs w:val="24"/>
        </w:rPr>
        <w:t xml:space="preserve"> in the jail prior to release.</w:t>
      </w:r>
    </w:p>
    <w:p w14:paraId="478C24CF" w14:textId="77777777" w:rsidR="00CB7154" w:rsidRPr="00626148" w:rsidRDefault="00CB7154" w:rsidP="00626148">
      <w:pPr>
        <w:ind w:left="720"/>
        <w:rPr>
          <w:sz w:val="24"/>
          <w:szCs w:val="24"/>
        </w:rPr>
      </w:pPr>
      <w:r w:rsidRPr="00626148">
        <w:rPr>
          <w:b/>
          <w:bCs/>
          <w:sz w:val="24"/>
          <w:szCs w:val="24"/>
        </w:rPr>
        <w:t xml:space="preserve">Data Owner: </w:t>
      </w:r>
      <w:r w:rsidRPr="00626148">
        <w:rPr>
          <w:sz w:val="24"/>
          <w:szCs w:val="24"/>
        </w:rPr>
        <w:t>Bureau of Substance Addiction Services (BSAS)</w:t>
      </w:r>
    </w:p>
    <w:p w14:paraId="666D03DC" w14:textId="7FEA6390" w:rsidR="00CB7154" w:rsidRPr="00626148" w:rsidRDefault="00CB7154" w:rsidP="00626148">
      <w:pPr>
        <w:ind w:left="720"/>
        <w:rPr>
          <w:sz w:val="24"/>
          <w:szCs w:val="24"/>
        </w:rPr>
      </w:pPr>
      <w:r w:rsidRPr="00626148">
        <w:rPr>
          <w:b/>
          <w:bCs/>
          <w:sz w:val="24"/>
          <w:szCs w:val="24"/>
        </w:rPr>
        <w:t>Population:</w:t>
      </w:r>
      <w:r w:rsidRPr="00626148">
        <w:rPr>
          <w:sz w:val="24"/>
          <w:szCs w:val="24"/>
        </w:rPr>
        <w:t xml:space="preserve"> Individuals w</w:t>
      </w:r>
      <w:r w:rsidR="00C30E82" w:rsidRPr="00626148">
        <w:rPr>
          <w:sz w:val="24"/>
          <w:szCs w:val="24"/>
        </w:rPr>
        <w:t>ith</w:t>
      </w:r>
      <w:r w:rsidRPr="00626148">
        <w:rPr>
          <w:sz w:val="24"/>
          <w:szCs w:val="24"/>
        </w:rPr>
        <w:t xml:space="preserve"> OUD in any of the </w:t>
      </w:r>
      <w:r w:rsidR="30389EED" w:rsidRPr="00626148">
        <w:rPr>
          <w:sz w:val="24"/>
          <w:szCs w:val="24"/>
        </w:rPr>
        <w:t>nine</w:t>
      </w:r>
      <w:r w:rsidRPr="00626148">
        <w:rPr>
          <w:sz w:val="24"/>
          <w:szCs w:val="24"/>
        </w:rPr>
        <w:t xml:space="preserve"> participating county jails</w:t>
      </w:r>
    </w:p>
    <w:p w14:paraId="7F39EB3B" w14:textId="77777777" w:rsidR="00CB7154" w:rsidRPr="00626148" w:rsidRDefault="00CB7154" w:rsidP="00626148">
      <w:pPr>
        <w:ind w:left="720"/>
        <w:rPr>
          <w:b/>
          <w:bCs/>
          <w:sz w:val="24"/>
          <w:szCs w:val="24"/>
        </w:rPr>
      </w:pPr>
      <w:r w:rsidRPr="00626148">
        <w:rPr>
          <w:b/>
          <w:bCs/>
          <w:sz w:val="24"/>
          <w:szCs w:val="24"/>
        </w:rPr>
        <w:t>Important Data Notes:</w:t>
      </w:r>
    </w:p>
    <w:p w14:paraId="6C022E3E" w14:textId="77777777" w:rsidR="00CB7154" w:rsidRPr="00626148" w:rsidRDefault="00CB7154" w:rsidP="00E75B9A">
      <w:pPr>
        <w:pStyle w:val="ListParagraph"/>
        <w:numPr>
          <w:ilvl w:val="0"/>
          <w:numId w:val="17"/>
        </w:numPr>
        <w:ind w:left="1440"/>
        <w:rPr>
          <w:sz w:val="24"/>
          <w:szCs w:val="24"/>
        </w:rPr>
      </w:pPr>
      <w:r w:rsidRPr="00626148">
        <w:rPr>
          <w:sz w:val="24"/>
          <w:szCs w:val="24"/>
        </w:rPr>
        <w:t>Program officially began September 1, 2019</w:t>
      </w:r>
    </w:p>
    <w:p w14:paraId="0B4C0BFD" w14:textId="77777777" w:rsidR="0060478A" w:rsidRPr="00626148" w:rsidRDefault="0060478A" w:rsidP="00E75B9A">
      <w:pPr>
        <w:pStyle w:val="ListParagraph"/>
        <w:numPr>
          <w:ilvl w:val="0"/>
          <w:numId w:val="17"/>
        </w:numPr>
        <w:ind w:left="1440"/>
        <w:rPr>
          <w:sz w:val="24"/>
          <w:szCs w:val="24"/>
        </w:rPr>
      </w:pPr>
      <w:r w:rsidRPr="00626148">
        <w:rPr>
          <w:sz w:val="24"/>
          <w:szCs w:val="24"/>
        </w:rPr>
        <w:t>No additional year of data will be added</w:t>
      </w:r>
    </w:p>
    <w:p w14:paraId="109EE2E8" w14:textId="5EB4661C" w:rsidR="0060478A" w:rsidRPr="00626148" w:rsidRDefault="0060478A" w:rsidP="00E75B9A">
      <w:pPr>
        <w:pStyle w:val="ListParagraph"/>
        <w:numPr>
          <w:ilvl w:val="1"/>
          <w:numId w:val="17"/>
        </w:numPr>
        <w:ind w:left="2160"/>
        <w:rPr>
          <w:sz w:val="24"/>
          <w:szCs w:val="24"/>
        </w:rPr>
      </w:pPr>
      <w:r w:rsidRPr="00626148">
        <w:rPr>
          <w:sz w:val="24"/>
          <w:szCs w:val="24"/>
        </w:rPr>
        <w:t>Moving forward this data will be captured in main BSAS dataset</w:t>
      </w:r>
    </w:p>
    <w:p w14:paraId="2AB4EB73" w14:textId="6B9E1E79" w:rsidR="00CB7154" w:rsidRPr="00626148" w:rsidRDefault="00CB7154" w:rsidP="00626148">
      <w:pPr>
        <w:ind w:left="720"/>
        <w:rPr>
          <w:b/>
          <w:bCs/>
          <w:sz w:val="24"/>
          <w:szCs w:val="24"/>
        </w:rPr>
      </w:pPr>
      <w:r w:rsidRPr="00626148">
        <w:rPr>
          <w:b/>
          <w:bCs/>
          <w:sz w:val="24"/>
          <w:szCs w:val="24"/>
        </w:rPr>
        <w:t xml:space="preserve">Years Covered: </w:t>
      </w:r>
      <w:r w:rsidRPr="00626148">
        <w:rPr>
          <w:sz w:val="24"/>
          <w:szCs w:val="24"/>
        </w:rPr>
        <w:t>2019-202</w:t>
      </w:r>
      <w:r w:rsidR="197CD8F9" w:rsidRPr="00626148">
        <w:rPr>
          <w:sz w:val="24"/>
          <w:szCs w:val="24"/>
        </w:rPr>
        <w:t>2</w:t>
      </w:r>
    </w:p>
    <w:p w14:paraId="146DFCF6" w14:textId="77777777" w:rsidR="00AE527A" w:rsidRPr="00D70207" w:rsidRDefault="00AE527A" w:rsidP="77E99E2C"/>
    <w:p w14:paraId="73F95DCC" w14:textId="60B48F3C" w:rsidR="005C47DF" w:rsidRPr="004173BC" w:rsidRDefault="002003F9" w:rsidP="004173BC">
      <w:pPr>
        <w:pStyle w:val="Heading3"/>
        <w:rPr>
          <w:szCs w:val="32"/>
        </w:rPr>
      </w:pPr>
      <w:bookmarkStart w:id="310" w:name="_Toc227923785"/>
      <w:bookmarkStart w:id="311" w:name="_Toc289425338"/>
      <w:bookmarkStart w:id="312" w:name="_Toc1259678911"/>
      <w:bookmarkStart w:id="313" w:name="_Toc1515955088"/>
      <w:bookmarkStart w:id="314" w:name="_Toc743287637"/>
      <w:bookmarkStart w:id="315" w:name="_Toc1166686162"/>
      <w:bookmarkStart w:id="316" w:name="_Toc1620309452"/>
      <w:bookmarkStart w:id="317" w:name="_Toc163609406"/>
      <w:bookmarkStart w:id="318" w:name="_Toc150771997"/>
      <w:bookmarkStart w:id="319" w:name="_Toc234567436"/>
      <w:r w:rsidRPr="002003F9">
        <w:rPr>
          <w:szCs w:val="32"/>
        </w:rPr>
        <w:t>C</w:t>
      </w:r>
      <w:r>
        <w:rPr>
          <w:szCs w:val="32"/>
        </w:rPr>
        <w:t>oronavirus</w:t>
      </w:r>
      <w:r w:rsidRPr="002003F9">
        <w:rPr>
          <w:szCs w:val="32"/>
        </w:rPr>
        <w:t xml:space="preserve"> Disease </w:t>
      </w:r>
      <w:r>
        <w:rPr>
          <w:szCs w:val="32"/>
        </w:rPr>
        <w:t>2019 (</w:t>
      </w:r>
      <w:r w:rsidR="26EA0E87" w:rsidRPr="004173BC">
        <w:rPr>
          <w:szCs w:val="32"/>
        </w:rPr>
        <w:t>COVID-19</w:t>
      </w:r>
      <w:r>
        <w:rPr>
          <w:szCs w:val="32"/>
        </w:rPr>
        <w:t>)</w:t>
      </w:r>
      <w:r w:rsidR="26EA0E87" w:rsidRPr="004173BC">
        <w:rPr>
          <w:szCs w:val="32"/>
        </w:rPr>
        <w:t xml:space="preserve"> Data</w:t>
      </w:r>
      <w:bookmarkEnd w:id="310"/>
      <w:bookmarkEnd w:id="319"/>
    </w:p>
    <w:p w14:paraId="485AB93B" w14:textId="00820B1C" w:rsidR="00997799" w:rsidRPr="00FC76B7" w:rsidRDefault="00FC76B7" w:rsidP="00FC76B7">
      <w:pPr>
        <w:pStyle w:val="Heading4"/>
        <w:rPr>
          <w:szCs w:val="28"/>
        </w:rPr>
      </w:pPr>
      <w:bookmarkStart w:id="320" w:name="_Toc227923786"/>
      <w:r w:rsidRPr="00FC76B7">
        <w:rPr>
          <w:szCs w:val="28"/>
        </w:rPr>
        <w:t xml:space="preserve">Massachusetts Immunization Information System COVID-19 Vaccines: </w:t>
      </w:r>
      <w:r w:rsidR="00997799" w:rsidRPr="00FC76B7">
        <w:rPr>
          <w:szCs w:val="28"/>
        </w:rPr>
        <w:t>VW_PHD_MIIS_COVID_ANALYTIC</w:t>
      </w:r>
      <w:bookmarkEnd w:id="320"/>
    </w:p>
    <w:p w14:paraId="0D3A0453" w14:textId="1DDF276B" w:rsidR="008E4642" w:rsidRPr="00FC76B7" w:rsidRDefault="008E4642" w:rsidP="00FC76B7">
      <w:pPr>
        <w:ind w:left="720"/>
        <w:rPr>
          <w:rStyle w:val="normaltextrun"/>
          <w:color w:val="201F1E"/>
          <w:sz w:val="24"/>
          <w:szCs w:val="24"/>
        </w:rPr>
      </w:pPr>
      <w:r w:rsidRPr="00FC76B7">
        <w:rPr>
          <w:rStyle w:val="normaltextrun"/>
          <w:rFonts w:ascii="Calibri" w:hAnsi="Calibri" w:cs="Calibri"/>
          <w:b/>
          <w:bCs/>
          <w:color w:val="201F1E"/>
          <w:sz w:val="24"/>
          <w:szCs w:val="24"/>
        </w:rPr>
        <w:t xml:space="preserve">Brief Description: </w:t>
      </w:r>
      <w:r w:rsidRPr="00FC76B7">
        <w:rPr>
          <w:rStyle w:val="normaltextrun"/>
          <w:rFonts w:ascii="Calibri" w:hAnsi="Calibri" w:cs="Calibri"/>
          <w:color w:val="201F1E"/>
          <w:sz w:val="24"/>
          <w:szCs w:val="24"/>
        </w:rPr>
        <w:t xml:space="preserve">This dataset contains data on </w:t>
      </w:r>
      <w:r w:rsidRPr="00FC76B7">
        <w:rPr>
          <w:sz w:val="24"/>
          <w:szCs w:val="24"/>
        </w:rPr>
        <w:t xml:space="preserve">immunizations against COVID-19. </w:t>
      </w:r>
      <w:r w:rsidRPr="00FC76B7">
        <w:rPr>
          <w:rStyle w:val="normaltextrun"/>
          <w:rFonts w:ascii="Calibri" w:hAnsi="Calibri" w:cs="Calibri"/>
          <w:color w:val="201F1E"/>
          <w:sz w:val="24"/>
          <w:szCs w:val="24"/>
        </w:rPr>
        <w:t xml:space="preserve">In 2020, the </w:t>
      </w:r>
      <w:r w:rsidR="00FC76B7" w:rsidRPr="00FC76B7">
        <w:rPr>
          <w:sz w:val="24"/>
          <w:szCs w:val="24"/>
        </w:rPr>
        <w:t>COVID</w:t>
      </w:r>
      <w:r w:rsidRPr="00FC76B7">
        <w:rPr>
          <w:rStyle w:val="normaltextrun"/>
          <w:rFonts w:ascii="Calibri" w:hAnsi="Calibri" w:cs="Calibri"/>
          <w:color w:val="201F1E"/>
          <w:sz w:val="24"/>
          <w:szCs w:val="24"/>
        </w:rPr>
        <w:t xml:space="preserve">-19 vaccine became available to Massachusetts residents. </w:t>
      </w:r>
      <w:r w:rsidR="00374B94" w:rsidRPr="00FC76B7">
        <w:rPr>
          <w:rStyle w:val="normaltextrun"/>
          <w:rFonts w:ascii="Calibri" w:hAnsi="Calibri" w:cs="Calibri"/>
          <w:color w:val="201F1E"/>
          <w:sz w:val="24"/>
          <w:szCs w:val="24"/>
        </w:rPr>
        <w:t>From</w:t>
      </w:r>
      <w:r w:rsidRPr="00FC76B7">
        <w:rPr>
          <w:rStyle w:val="normaltextrun"/>
          <w:rFonts w:ascii="Calibri" w:hAnsi="Calibri" w:cs="Calibri"/>
          <w:color w:val="201F1E"/>
          <w:sz w:val="24"/>
          <w:szCs w:val="24"/>
        </w:rPr>
        <w:t xml:space="preserve"> 2020 </w:t>
      </w:r>
      <w:r w:rsidR="00374B94" w:rsidRPr="00FC76B7">
        <w:rPr>
          <w:rStyle w:val="normaltextrun"/>
          <w:rFonts w:ascii="Calibri" w:hAnsi="Calibri" w:cs="Calibri"/>
          <w:color w:val="201F1E"/>
          <w:sz w:val="24"/>
          <w:szCs w:val="24"/>
        </w:rPr>
        <w:t>through</w:t>
      </w:r>
      <w:r w:rsidRPr="00FC76B7">
        <w:rPr>
          <w:rStyle w:val="normaltextrun"/>
          <w:rFonts w:ascii="Calibri" w:hAnsi="Calibri" w:cs="Calibri"/>
          <w:color w:val="201F1E"/>
          <w:sz w:val="24"/>
          <w:szCs w:val="24"/>
        </w:rPr>
        <w:t xml:space="preserve"> 2021, the COVID-19 vaccines were administered in three phases according to eligibility criteria. </w:t>
      </w:r>
      <w:r w:rsidRPr="00FC76B7">
        <w:rPr>
          <w:rStyle w:val="normaltextrun"/>
          <w:color w:val="201F1E"/>
          <w:sz w:val="24"/>
          <w:szCs w:val="24"/>
        </w:rPr>
        <w:t xml:space="preserve">Per Massachusetts legislation and regulations, all licensed health care providers must report </w:t>
      </w:r>
      <w:proofErr w:type="gramStart"/>
      <w:r w:rsidRPr="00FC76B7">
        <w:rPr>
          <w:rStyle w:val="normaltextrun"/>
          <w:color w:val="201F1E"/>
          <w:sz w:val="24"/>
          <w:szCs w:val="24"/>
        </w:rPr>
        <w:t>administered immunizations</w:t>
      </w:r>
      <w:proofErr w:type="gramEnd"/>
      <w:r w:rsidRPr="00FC76B7">
        <w:rPr>
          <w:rStyle w:val="normaltextrun"/>
          <w:color w:val="201F1E"/>
          <w:sz w:val="24"/>
          <w:szCs w:val="24"/>
        </w:rPr>
        <w:t xml:space="preserve"> to the Massachusetts Immunization Information</w:t>
      </w:r>
      <w:r w:rsidR="00CA49EE" w:rsidRPr="00FC76B7">
        <w:rPr>
          <w:rStyle w:val="normaltextrun"/>
          <w:color w:val="201F1E"/>
          <w:sz w:val="24"/>
          <w:szCs w:val="24"/>
        </w:rPr>
        <w:t xml:space="preserve"> System</w:t>
      </w:r>
      <w:r w:rsidRPr="00FC76B7">
        <w:rPr>
          <w:rStyle w:val="normaltextrun"/>
          <w:color w:val="201F1E"/>
          <w:sz w:val="24"/>
          <w:szCs w:val="24"/>
        </w:rPr>
        <w:t xml:space="preserve"> (MIIS). The MIIS COVID-19 vaccine database includes individuals with a Massachusetts address whose provider reported they received a COVID-19 vaccine. </w:t>
      </w:r>
    </w:p>
    <w:p w14:paraId="05C48EB7" w14:textId="768A1CBB" w:rsidR="008E4642" w:rsidRPr="00FC76B7" w:rsidRDefault="008E4642" w:rsidP="00FC76B7">
      <w:pPr>
        <w:ind w:left="720"/>
        <w:rPr>
          <w:rFonts w:ascii="Calibri" w:hAnsi="Calibri"/>
          <w:b/>
          <w:sz w:val="24"/>
          <w:szCs w:val="24"/>
        </w:rPr>
      </w:pPr>
      <w:r w:rsidRPr="00FC76B7">
        <w:rPr>
          <w:rFonts w:ascii="Calibri" w:hAnsi="Calibri"/>
          <w:b/>
          <w:sz w:val="24"/>
          <w:szCs w:val="24"/>
        </w:rPr>
        <w:t xml:space="preserve">Data Owner: </w:t>
      </w:r>
      <w:r w:rsidRPr="00FC76B7">
        <w:rPr>
          <w:rFonts w:ascii="Calibri" w:hAnsi="Calibri" w:cs="Calibri"/>
          <w:sz w:val="24"/>
          <w:szCs w:val="24"/>
        </w:rPr>
        <w:t>Bureau of Infectious Disease and Laboratory Sciences</w:t>
      </w:r>
      <w:r w:rsidR="00AE527A" w:rsidRPr="00FC76B7">
        <w:rPr>
          <w:rFonts w:ascii="Calibri" w:hAnsi="Calibri" w:cs="Calibri"/>
          <w:sz w:val="24"/>
          <w:szCs w:val="24"/>
        </w:rPr>
        <w:t xml:space="preserve"> (BIDLS)</w:t>
      </w:r>
    </w:p>
    <w:p w14:paraId="60A3BC8C" w14:textId="38661324" w:rsidR="008E4642" w:rsidRPr="00FC76B7" w:rsidRDefault="008E4642" w:rsidP="00FC76B7">
      <w:pPr>
        <w:ind w:left="720"/>
        <w:rPr>
          <w:rStyle w:val="normaltextrun"/>
          <w:rFonts w:ascii="Calibri" w:hAnsi="Calibri" w:cs="Calibri"/>
          <w:color w:val="201F1E"/>
          <w:sz w:val="24"/>
          <w:szCs w:val="24"/>
        </w:rPr>
      </w:pPr>
      <w:r w:rsidRPr="00FC76B7">
        <w:rPr>
          <w:rFonts w:ascii="Calibri" w:hAnsi="Calibri"/>
          <w:b/>
          <w:bCs/>
          <w:sz w:val="24"/>
          <w:szCs w:val="24"/>
        </w:rPr>
        <w:t xml:space="preserve">Population: </w:t>
      </w:r>
      <w:r w:rsidRPr="00FC76B7">
        <w:rPr>
          <w:rFonts w:ascii="Calibri" w:hAnsi="Calibri" w:cs="Calibri"/>
          <w:sz w:val="24"/>
          <w:szCs w:val="24"/>
        </w:rPr>
        <w:t xml:space="preserve">Individuals with a Massachusetts address whose provider reported they received a COVID-19 vaccine. </w:t>
      </w:r>
    </w:p>
    <w:p w14:paraId="04853E4D" w14:textId="77777777" w:rsidR="008E4642" w:rsidRPr="00FC76B7" w:rsidRDefault="008E4642" w:rsidP="00FC76B7">
      <w:pPr>
        <w:ind w:left="720"/>
        <w:rPr>
          <w:rStyle w:val="normaltextrun"/>
          <w:rFonts w:ascii="Calibri" w:hAnsi="Calibri" w:cs="Calibri"/>
          <w:b/>
          <w:bCs/>
          <w:color w:val="201F1E"/>
          <w:sz w:val="24"/>
          <w:szCs w:val="24"/>
        </w:rPr>
      </w:pPr>
      <w:r w:rsidRPr="00FC76B7">
        <w:rPr>
          <w:rStyle w:val="normaltextrun"/>
          <w:rFonts w:ascii="Calibri" w:hAnsi="Calibri" w:cs="Calibri"/>
          <w:b/>
          <w:bCs/>
          <w:color w:val="201F1E"/>
          <w:sz w:val="24"/>
          <w:szCs w:val="24"/>
        </w:rPr>
        <w:t>Important data notes:</w:t>
      </w:r>
    </w:p>
    <w:p w14:paraId="06B3B19F" w14:textId="5EFEA2EF" w:rsidR="008E4642" w:rsidRPr="00FC76B7" w:rsidRDefault="008E4642" w:rsidP="00E75B9A">
      <w:pPr>
        <w:pStyle w:val="ListParagraph"/>
        <w:numPr>
          <w:ilvl w:val="0"/>
          <w:numId w:val="20"/>
        </w:numPr>
        <w:spacing w:after="160" w:line="259" w:lineRule="auto"/>
        <w:ind w:left="1440"/>
        <w:rPr>
          <w:rStyle w:val="normaltextrun"/>
          <w:rFonts w:ascii="Calibri" w:hAnsi="Calibri" w:cs="Calibri"/>
          <w:color w:val="201F1E"/>
          <w:sz w:val="24"/>
          <w:szCs w:val="24"/>
        </w:rPr>
      </w:pPr>
      <w:r w:rsidRPr="00FC76B7">
        <w:rPr>
          <w:rStyle w:val="normaltextrun"/>
          <w:rFonts w:ascii="Calibri" w:hAnsi="Calibri" w:cs="Calibri"/>
          <w:color w:val="201F1E"/>
          <w:sz w:val="24"/>
          <w:szCs w:val="24"/>
        </w:rPr>
        <w:t>Race/ ethnicity are self-reported.</w:t>
      </w:r>
      <w:r w:rsidR="004F737E" w:rsidRPr="00FC76B7">
        <w:rPr>
          <w:sz w:val="24"/>
          <w:szCs w:val="24"/>
        </w:rPr>
        <w:t xml:space="preserve"> Additionally, t</w:t>
      </w:r>
      <w:r w:rsidR="004F737E" w:rsidRPr="00FC76B7">
        <w:rPr>
          <w:rStyle w:val="normaltextrun"/>
          <w:rFonts w:ascii="Calibri" w:hAnsi="Calibri" w:cs="Calibri"/>
          <w:color w:val="201F1E"/>
          <w:sz w:val="24"/>
          <w:szCs w:val="24"/>
        </w:rPr>
        <w:t>here is a higher than usual reporting of "other" as race in this dataset because of varying vaccine site practices.</w:t>
      </w:r>
    </w:p>
    <w:p w14:paraId="36B1C33B" w14:textId="77777777" w:rsidR="008E4642" w:rsidRPr="00FC76B7" w:rsidRDefault="008E4642" w:rsidP="00E75B9A">
      <w:pPr>
        <w:pStyle w:val="ListParagraph"/>
        <w:numPr>
          <w:ilvl w:val="0"/>
          <w:numId w:val="20"/>
        </w:numPr>
        <w:spacing w:after="160" w:line="259" w:lineRule="auto"/>
        <w:ind w:left="1440"/>
        <w:rPr>
          <w:rStyle w:val="normaltextrun"/>
          <w:rFonts w:ascii="Calibri" w:hAnsi="Calibri" w:cs="Calibri"/>
          <w:color w:val="201F1E"/>
          <w:sz w:val="24"/>
          <w:szCs w:val="24"/>
        </w:rPr>
      </w:pPr>
      <w:r w:rsidRPr="00FC76B7">
        <w:rPr>
          <w:rStyle w:val="normaltextrun"/>
          <w:rFonts w:ascii="Calibri" w:hAnsi="Calibri" w:cs="Calibri"/>
          <w:color w:val="201F1E"/>
          <w:sz w:val="24"/>
          <w:szCs w:val="24"/>
        </w:rPr>
        <w:t>An individual can appear multiple times in the dataset.</w:t>
      </w:r>
    </w:p>
    <w:p w14:paraId="5C9B7730" w14:textId="3AA32BFC" w:rsidR="008E4642" w:rsidRPr="00FC76B7" w:rsidRDefault="008E4642" w:rsidP="00E75B9A">
      <w:pPr>
        <w:pStyle w:val="ListParagraph"/>
        <w:numPr>
          <w:ilvl w:val="0"/>
          <w:numId w:val="20"/>
        </w:numPr>
        <w:spacing w:after="160" w:line="259" w:lineRule="auto"/>
        <w:ind w:left="1440"/>
        <w:rPr>
          <w:rStyle w:val="normaltextrun"/>
          <w:rFonts w:ascii="Calibri" w:hAnsi="Calibri" w:cs="Calibri"/>
          <w:color w:val="201F1E"/>
          <w:sz w:val="24"/>
          <w:szCs w:val="24"/>
        </w:rPr>
      </w:pPr>
      <w:r w:rsidRPr="00FC76B7">
        <w:rPr>
          <w:rStyle w:val="normaltextrun"/>
          <w:rFonts w:ascii="Calibri" w:hAnsi="Calibri" w:cs="Calibri"/>
          <w:color w:val="201F1E"/>
          <w:sz w:val="24"/>
          <w:szCs w:val="24"/>
        </w:rPr>
        <w:lastRenderedPageBreak/>
        <w:t xml:space="preserve">Only individuals with a Massachusetts address are included. Individuals with </w:t>
      </w:r>
      <w:r w:rsidR="00997799" w:rsidRPr="00FC76B7">
        <w:rPr>
          <w:rStyle w:val="normaltextrun"/>
          <w:rFonts w:ascii="Calibri" w:hAnsi="Calibri" w:cs="Calibri"/>
          <w:color w:val="201F1E"/>
          <w:sz w:val="24"/>
          <w:szCs w:val="24"/>
        </w:rPr>
        <w:t>out-of-state</w:t>
      </w:r>
      <w:r w:rsidRPr="00FC76B7">
        <w:rPr>
          <w:rStyle w:val="normaltextrun"/>
          <w:rFonts w:ascii="Calibri" w:hAnsi="Calibri" w:cs="Calibri"/>
          <w:color w:val="201F1E"/>
          <w:sz w:val="24"/>
          <w:szCs w:val="24"/>
        </w:rPr>
        <w:t xml:space="preserve"> addresses do not appear in this dataset. </w:t>
      </w:r>
    </w:p>
    <w:p w14:paraId="53385496" w14:textId="10498A7A" w:rsidR="008E4642" w:rsidRPr="00FC76B7" w:rsidRDefault="02809419" w:rsidP="00E75B9A">
      <w:pPr>
        <w:pStyle w:val="ListParagraph"/>
        <w:numPr>
          <w:ilvl w:val="0"/>
          <w:numId w:val="20"/>
        </w:numPr>
        <w:spacing w:after="160" w:line="259" w:lineRule="auto"/>
        <w:ind w:left="1440"/>
        <w:rPr>
          <w:sz w:val="24"/>
          <w:szCs w:val="24"/>
        </w:rPr>
      </w:pPr>
      <w:r w:rsidRPr="00FC76B7">
        <w:rPr>
          <w:color w:val="201F1E"/>
          <w:sz w:val="24"/>
          <w:szCs w:val="24"/>
        </w:rPr>
        <w:t xml:space="preserve">Massachusetts residents who received a vaccine in Rhode Island and veterans who received a vaccine through the </w:t>
      </w:r>
      <w:r w:rsidRPr="00FC76B7">
        <w:rPr>
          <w:sz w:val="24"/>
          <w:szCs w:val="24"/>
        </w:rPr>
        <w:t xml:space="preserve">New England Veterans Administration Healthcare System </w:t>
      </w:r>
      <w:r w:rsidRPr="00FC76B7">
        <w:rPr>
          <w:color w:val="201F1E"/>
          <w:sz w:val="24"/>
          <w:szCs w:val="24"/>
        </w:rPr>
        <w:t xml:space="preserve">are </w:t>
      </w:r>
      <w:r w:rsidR="00EE55C3" w:rsidRPr="00FC76B7">
        <w:rPr>
          <w:color w:val="201F1E"/>
          <w:sz w:val="24"/>
          <w:szCs w:val="24"/>
        </w:rPr>
        <w:t>included</w:t>
      </w:r>
      <w:r w:rsidRPr="00FC76B7">
        <w:rPr>
          <w:color w:val="201F1E"/>
          <w:sz w:val="24"/>
          <w:szCs w:val="24"/>
        </w:rPr>
        <w:t xml:space="preserve"> in this data. </w:t>
      </w:r>
      <w:r w:rsidR="008E4642" w:rsidRPr="00FC76B7">
        <w:rPr>
          <w:rStyle w:val="normaltextrun"/>
          <w:rFonts w:ascii="Calibri" w:hAnsi="Calibri" w:cs="Calibri"/>
          <w:color w:val="201F1E"/>
          <w:sz w:val="24"/>
          <w:szCs w:val="24"/>
        </w:rPr>
        <w:t xml:space="preserve">MIIS exchanges data with the Rhode Island Adult and Child Immunization Registry and the New England Veterans Administration Healthcare System. </w:t>
      </w:r>
    </w:p>
    <w:p w14:paraId="3311EAC4" w14:textId="60B21503" w:rsidR="008E4642" w:rsidRPr="00FC76B7" w:rsidRDefault="008E4642" w:rsidP="00E75B9A">
      <w:pPr>
        <w:pStyle w:val="ListParagraph"/>
        <w:numPr>
          <w:ilvl w:val="0"/>
          <w:numId w:val="20"/>
        </w:numPr>
        <w:spacing w:after="160" w:line="259" w:lineRule="auto"/>
        <w:ind w:left="1440"/>
        <w:rPr>
          <w:rStyle w:val="normaltextrun"/>
          <w:rFonts w:ascii="Calibri" w:hAnsi="Calibri" w:cs="Calibri"/>
          <w:sz w:val="24"/>
          <w:szCs w:val="24"/>
        </w:rPr>
      </w:pPr>
      <w:r w:rsidRPr="00FC76B7">
        <w:rPr>
          <w:rStyle w:val="normaltextrun"/>
          <w:rFonts w:ascii="Calibri" w:hAnsi="Calibri" w:cs="Calibri"/>
          <w:sz w:val="24"/>
          <w:szCs w:val="24"/>
        </w:rPr>
        <w:t xml:space="preserve">Not all </w:t>
      </w:r>
      <w:r w:rsidR="008C12EE" w:rsidRPr="00FC76B7">
        <w:rPr>
          <w:rStyle w:val="normaltextrun"/>
          <w:rFonts w:ascii="Calibri" w:hAnsi="Calibri" w:cs="Calibri"/>
          <w:sz w:val="24"/>
          <w:szCs w:val="24"/>
        </w:rPr>
        <w:t xml:space="preserve">Massachusetts </w:t>
      </w:r>
      <w:r w:rsidR="00EB0947" w:rsidRPr="00FC76B7">
        <w:rPr>
          <w:rStyle w:val="normaltextrun"/>
          <w:rFonts w:ascii="Calibri" w:hAnsi="Calibri" w:cs="Calibri"/>
          <w:sz w:val="24"/>
          <w:szCs w:val="24"/>
        </w:rPr>
        <w:t>residents</w:t>
      </w:r>
      <w:r w:rsidRPr="00FC76B7">
        <w:rPr>
          <w:rStyle w:val="normaltextrun"/>
          <w:rFonts w:ascii="Calibri" w:hAnsi="Calibri" w:cs="Calibri"/>
          <w:sz w:val="24"/>
          <w:szCs w:val="24"/>
        </w:rPr>
        <w:t xml:space="preserve"> who received a vaccine out of state will be reflected in this dataset.</w:t>
      </w:r>
    </w:p>
    <w:p w14:paraId="516826BC" w14:textId="77777777" w:rsidR="008E4642" w:rsidRPr="00FC76B7" w:rsidRDefault="008E4642" w:rsidP="00E75B9A">
      <w:pPr>
        <w:pStyle w:val="ListParagraph"/>
        <w:numPr>
          <w:ilvl w:val="0"/>
          <w:numId w:val="20"/>
        </w:numPr>
        <w:ind w:left="1440"/>
        <w:rPr>
          <w:rFonts w:ascii="Calibri" w:hAnsi="Calibri"/>
          <w:color w:val="000000" w:themeColor="text1"/>
          <w:sz w:val="24"/>
          <w:szCs w:val="24"/>
        </w:rPr>
      </w:pPr>
      <w:r w:rsidRPr="00FC76B7">
        <w:rPr>
          <w:rFonts w:ascii="Calibri" w:hAnsi="Calibri"/>
          <w:color w:val="000000" w:themeColor="text1"/>
          <w:sz w:val="24"/>
          <w:szCs w:val="24"/>
        </w:rPr>
        <w:t>Matched records had a mean age that is about 10 years older than unmatched records.</w:t>
      </w:r>
    </w:p>
    <w:p w14:paraId="23A2E9B8" w14:textId="77777777" w:rsidR="008E4642" w:rsidRPr="00FC76B7" w:rsidRDefault="008E4642" w:rsidP="00FC76B7">
      <w:pPr>
        <w:spacing w:line="240" w:lineRule="auto"/>
        <w:ind w:left="720"/>
        <w:rPr>
          <w:b/>
          <w:bCs/>
          <w:sz w:val="24"/>
          <w:szCs w:val="24"/>
        </w:rPr>
      </w:pPr>
    </w:p>
    <w:p w14:paraId="3BECEF24" w14:textId="67FD0B2E" w:rsidR="008E4642" w:rsidRPr="00FC76B7" w:rsidRDefault="008E4642" w:rsidP="00FC76B7">
      <w:pPr>
        <w:spacing w:line="240" w:lineRule="auto"/>
        <w:ind w:left="720"/>
        <w:rPr>
          <w:rFonts w:ascii="Calibri" w:hAnsi="Calibri" w:cs="Calibri"/>
          <w:sz w:val="24"/>
          <w:szCs w:val="24"/>
        </w:rPr>
      </w:pPr>
      <w:r w:rsidRPr="00FC76B7">
        <w:rPr>
          <w:b/>
          <w:bCs/>
          <w:sz w:val="24"/>
          <w:szCs w:val="24"/>
        </w:rPr>
        <w:t xml:space="preserve">Years Currently Covered: </w:t>
      </w:r>
      <w:r w:rsidRPr="00FC76B7">
        <w:rPr>
          <w:rFonts w:ascii="Calibri" w:hAnsi="Calibri" w:cs="Calibri"/>
          <w:sz w:val="24"/>
          <w:szCs w:val="24"/>
        </w:rPr>
        <w:t>2020-202</w:t>
      </w:r>
      <w:r w:rsidR="00A72136">
        <w:rPr>
          <w:rFonts w:ascii="Calibri" w:hAnsi="Calibri" w:cs="Calibri"/>
          <w:sz w:val="24"/>
          <w:szCs w:val="24"/>
        </w:rPr>
        <w:t>5</w:t>
      </w:r>
    </w:p>
    <w:p w14:paraId="74B95289" w14:textId="0DA33BFD" w:rsidR="008E4642" w:rsidRPr="00EC2911" w:rsidRDefault="008E4642" w:rsidP="00EC2911">
      <w:pPr>
        <w:ind w:left="720"/>
        <w:rPr>
          <w:rFonts w:ascii="Calibri" w:hAnsi="Calibri" w:cs="Calibri"/>
          <w:sz w:val="24"/>
          <w:szCs w:val="24"/>
        </w:rPr>
      </w:pPr>
      <w:r w:rsidRPr="00FC76B7">
        <w:rPr>
          <w:b/>
          <w:sz w:val="24"/>
          <w:szCs w:val="24"/>
        </w:rPr>
        <w:t xml:space="preserve">More information: </w:t>
      </w:r>
      <w:hyperlink r:id="rId30" w:history="1">
        <w:r w:rsidR="00EC2911" w:rsidRPr="00EC2911">
          <w:rPr>
            <w:rStyle w:val="Hyperlink"/>
            <w:rFonts w:ascii="Calibri" w:hAnsi="Calibri" w:cs="Calibri"/>
            <w:sz w:val="24"/>
            <w:szCs w:val="24"/>
          </w:rPr>
          <w:t>Select here for information about the Massachusetts Immunization Information System</w:t>
        </w:r>
      </w:hyperlink>
    </w:p>
    <w:p w14:paraId="5CDEDE32" w14:textId="306227F3" w:rsidR="005C47DF" w:rsidRPr="005C47DF" w:rsidRDefault="005C47DF" w:rsidP="69723041">
      <w:pPr>
        <w:rPr>
          <w:rFonts w:ascii="Calibri" w:eastAsia="Calibri" w:hAnsi="Calibri" w:cs="Calibri"/>
          <w:b/>
          <w:bCs/>
        </w:rPr>
      </w:pPr>
    </w:p>
    <w:p w14:paraId="3C491861" w14:textId="1A4490F2" w:rsidR="00997799" w:rsidRPr="00EC2911" w:rsidRDefault="00EC2911" w:rsidP="00EC2911">
      <w:pPr>
        <w:pStyle w:val="Heading4"/>
        <w:rPr>
          <w:szCs w:val="28"/>
        </w:rPr>
      </w:pPr>
      <w:bookmarkStart w:id="321" w:name="_Toc227923787"/>
      <w:r w:rsidRPr="00EC2911">
        <w:rPr>
          <w:szCs w:val="28"/>
        </w:rPr>
        <w:t xml:space="preserve">Massachusetts Epidemiologic Virtual Network COVID-19 Cases </w:t>
      </w:r>
      <w:r w:rsidR="00997799" w:rsidRPr="00EC2911">
        <w:rPr>
          <w:szCs w:val="28"/>
        </w:rPr>
        <w:t>VW_PHD_MAVEN_COVID_ANALYTIC</w:t>
      </w:r>
      <w:bookmarkEnd w:id="321"/>
    </w:p>
    <w:p w14:paraId="599543A9" w14:textId="20A5CB0A" w:rsidR="005C47DF" w:rsidRPr="00EC2911" w:rsidRDefault="0BA44813" w:rsidP="00EC2911">
      <w:pPr>
        <w:ind w:left="720"/>
        <w:rPr>
          <w:rFonts w:ascii="Calibri" w:eastAsia="Calibri" w:hAnsi="Calibri" w:cs="Calibri"/>
          <w:sz w:val="24"/>
          <w:szCs w:val="24"/>
        </w:rPr>
      </w:pPr>
      <w:r w:rsidRPr="00EC2911">
        <w:rPr>
          <w:rFonts w:ascii="Calibri" w:eastAsia="Calibri" w:hAnsi="Calibri" w:cs="Calibri"/>
          <w:b/>
          <w:bCs/>
          <w:sz w:val="24"/>
          <w:szCs w:val="24"/>
        </w:rPr>
        <w:t>Brief Description:</w:t>
      </w:r>
      <w:r w:rsidR="00EC2911" w:rsidRPr="00EC2911">
        <w:rPr>
          <w:rFonts w:ascii="Calibri" w:eastAsia="Calibri" w:hAnsi="Calibri" w:cs="Calibri"/>
          <w:sz w:val="24"/>
          <w:szCs w:val="24"/>
        </w:rPr>
        <w:t xml:space="preserve"> </w:t>
      </w:r>
      <w:r w:rsidRPr="00EC2911">
        <w:rPr>
          <w:rFonts w:ascii="Calibri" w:eastAsia="Calibri" w:hAnsi="Calibri" w:cs="Calibri"/>
          <w:sz w:val="24"/>
          <w:szCs w:val="24"/>
        </w:rPr>
        <w:t xml:space="preserve">Test results of COVID-19 are reported into the Massachusetts Epidemiologic Virtual Network (MAVEN) from the state lab. This dataset consists of information on whether the resident was a probable or confirmed case of COVID, if resident experienced any underlying illness and which symptoms (coughing, fever, shortness of breath, received ventilation, etc.) did they have, outcome of resident, and date of first positive COVID test. </w:t>
      </w:r>
    </w:p>
    <w:p w14:paraId="00C3F3EF" w14:textId="7B5731D6" w:rsidR="005C47DF" w:rsidRPr="00EC2911" w:rsidRDefault="0BA44813" w:rsidP="00EC2911">
      <w:pPr>
        <w:ind w:left="720"/>
        <w:rPr>
          <w:rFonts w:ascii="Calibri" w:eastAsia="Calibri" w:hAnsi="Calibri" w:cs="Calibri"/>
          <w:sz w:val="24"/>
          <w:szCs w:val="24"/>
        </w:rPr>
      </w:pPr>
      <w:r w:rsidRPr="00EC2911">
        <w:rPr>
          <w:rFonts w:ascii="Calibri" w:eastAsia="Calibri" w:hAnsi="Calibri" w:cs="Calibri"/>
          <w:b/>
          <w:bCs/>
          <w:sz w:val="24"/>
          <w:szCs w:val="24"/>
        </w:rPr>
        <w:t xml:space="preserve">Data Owner: </w:t>
      </w:r>
      <w:r w:rsidRPr="00EC2911">
        <w:rPr>
          <w:rFonts w:ascii="Calibri" w:eastAsia="Calibri" w:hAnsi="Calibri" w:cs="Calibri"/>
          <w:sz w:val="24"/>
          <w:szCs w:val="24"/>
        </w:rPr>
        <w:t>Bureau of Infectious Disease and Laboratory Sciences</w:t>
      </w:r>
    </w:p>
    <w:p w14:paraId="34C2CE60" w14:textId="0298A8E4" w:rsidR="005C47DF" w:rsidRPr="00EC2911" w:rsidRDefault="0BA44813" w:rsidP="00EC2911">
      <w:pPr>
        <w:ind w:left="720"/>
        <w:rPr>
          <w:rFonts w:ascii="Calibri" w:eastAsia="Calibri" w:hAnsi="Calibri" w:cs="Calibri"/>
          <w:sz w:val="24"/>
          <w:szCs w:val="24"/>
        </w:rPr>
      </w:pPr>
      <w:r w:rsidRPr="00EC2911">
        <w:rPr>
          <w:rFonts w:ascii="Calibri" w:eastAsia="Calibri" w:hAnsi="Calibri" w:cs="Calibri"/>
          <w:b/>
          <w:bCs/>
          <w:sz w:val="24"/>
          <w:szCs w:val="24"/>
        </w:rPr>
        <w:t xml:space="preserve">Population: </w:t>
      </w:r>
      <w:r w:rsidRPr="00EC2911">
        <w:rPr>
          <w:rFonts w:ascii="Calibri" w:eastAsia="Calibri" w:hAnsi="Calibri" w:cs="Calibri"/>
          <w:sz w:val="24"/>
          <w:szCs w:val="24"/>
        </w:rPr>
        <w:t>All Confirmed and Probable cases of COVID-19 reported in MAVEN among MA residents.</w:t>
      </w:r>
    </w:p>
    <w:p w14:paraId="56CEC5F3" w14:textId="2098106A" w:rsidR="005C47DF" w:rsidRPr="00EC2911" w:rsidRDefault="0BA44813" w:rsidP="00EC2911">
      <w:pPr>
        <w:ind w:left="720"/>
        <w:rPr>
          <w:rFonts w:ascii="Calibri" w:eastAsia="Calibri" w:hAnsi="Calibri" w:cs="Calibri"/>
          <w:sz w:val="24"/>
          <w:szCs w:val="24"/>
        </w:rPr>
      </w:pPr>
      <w:r w:rsidRPr="00EC2911">
        <w:rPr>
          <w:rFonts w:ascii="Calibri" w:eastAsia="Calibri" w:hAnsi="Calibri" w:cs="Calibri"/>
          <w:b/>
          <w:bCs/>
          <w:sz w:val="24"/>
          <w:szCs w:val="24"/>
        </w:rPr>
        <w:t>Important Data Notes:</w:t>
      </w:r>
    </w:p>
    <w:p w14:paraId="473345AF" w14:textId="3CB5CC52" w:rsidR="005C47DF" w:rsidRPr="00EC2911" w:rsidRDefault="0BA44813" w:rsidP="00E75B9A">
      <w:pPr>
        <w:numPr>
          <w:ilvl w:val="0"/>
          <w:numId w:val="21"/>
        </w:numPr>
        <w:spacing w:after="0"/>
        <w:ind w:left="1440"/>
        <w:rPr>
          <w:rFonts w:ascii="Calibri" w:eastAsia="Calibri" w:hAnsi="Calibri" w:cs="Calibri"/>
          <w:sz w:val="24"/>
          <w:szCs w:val="24"/>
        </w:rPr>
      </w:pPr>
      <w:r w:rsidRPr="00EC2911">
        <w:rPr>
          <w:rFonts w:ascii="Calibri" w:eastAsia="Calibri" w:hAnsi="Calibri" w:cs="Calibri"/>
          <w:sz w:val="24"/>
          <w:szCs w:val="24"/>
        </w:rPr>
        <w:t>Dataset only consist</w:t>
      </w:r>
      <w:r w:rsidR="00997799" w:rsidRPr="00EC2911">
        <w:rPr>
          <w:rFonts w:ascii="Calibri" w:eastAsia="Calibri" w:hAnsi="Calibri" w:cs="Calibri"/>
          <w:sz w:val="24"/>
          <w:szCs w:val="24"/>
        </w:rPr>
        <w:t>s</w:t>
      </w:r>
      <w:r w:rsidRPr="00EC2911">
        <w:rPr>
          <w:rFonts w:ascii="Calibri" w:eastAsia="Calibri" w:hAnsi="Calibri" w:cs="Calibri"/>
          <w:sz w:val="24"/>
          <w:szCs w:val="24"/>
        </w:rPr>
        <w:t xml:space="preserve"> of data that is reported to state lab or input from providers in MAVEN. </w:t>
      </w:r>
    </w:p>
    <w:p w14:paraId="58C2A886" w14:textId="668F0898" w:rsidR="005C47DF" w:rsidRPr="00EC2911" w:rsidRDefault="0BA44813" w:rsidP="00E75B9A">
      <w:pPr>
        <w:pStyle w:val="ListParagraph"/>
        <w:numPr>
          <w:ilvl w:val="1"/>
          <w:numId w:val="21"/>
        </w:numPr>
        <w:spacing w:after="0"/>
        <w:ind w:left="2160"/>
        <w:rPr>
          <w:rFonts w:ascii="Calibri" w:eastAsia="Calibri" w:hAnsi="Calibri" w:cs="Calibri"/>
          <w:sz w:val="24"/>
          <w:szCs w:val="24"/>
        </w:rPr>
      </w:pPr>
      <w:r w:rsidRPr="00EC2911">
        <w:rPr>
          <w:rFonts w:ascii="Calibri" w:eastAsia="Calibri" w:hAnsi="Calibri" w:cs="Calibri"/>
          <w:sz w:val="24"/>
          <w:szCs w:val="24"/>
        </w:rPr>
        <w:t>Does not have case information on residents who have taken at home COVID-19 test and did not report.</w:t>
      </w:r>
    </w:p>
    <w:p w14:paraId="66160444" w14:textId="77777777" w:rsidR="00EF5DFD" w:rsidRPr="00EC2911" w:rsidRDefault="00EF5DFD" w:rsidP="00EC2911">
      <w:pPr>
        <w:pStyle w:val="ListParagraph"/>
        <w:spacing w:after="0"/>
        <w:ind w:left="2160"/>
        <w:rPr>
          <w:rFonts w:ascii="Calibri" w:eastAsia="Calibri" w:hAnsi="Calibri" w:cs="Calibri"/>
          <w:sz w:val="24"/>
          <w:szCs w:val="24"/>
        </w:rPr>
      </w:pPr>
    </w:p>
    <w:p w14:paraId="5A821FE0" w14:textId="40352869" w:rsidR="005C47DF" w:rsidRPr="00EC2911" w:rsidRDefault="00EF5DFD" w:rsidP="00EC2911">
      <w:pPr>
        <w:spacing w:line="240" w:lineRule="auto"/>
        <w:ind w:left="720"/>
        <w:rPr>
          <w:rFonts w:ascii="Calibri" w:eastAsia="Calibri" w:hAnsi="Calibri" w:cs="Calibri"/>
          <w:b/>
          <w:bCs/>
          <w:sz w:val="24"/>
          <w:szCs w:val="24"/>
        </w:rPr>
      </w:pPr>
      <w:r w:rsidRPr="00EC2911">
        <w:rPr>
          <w:b/>
          <w:bCs/>
          <w:sz w:val="24"/>
          <w:szCs w:val="24"/>
        </w:rPr>
        <w:t xml:space="preserve">Years Currently Covered: </w:t>
      </w:r>
      <w:r w:rsidRPr="00EC2911">
        <w:rPr>
          <w:rFonts w:ascii="Calibri" w:hAnsi="Calibri" w:cs="Calibri"/>
          <w:sz w:val="24"/>
          <w:szCs w:val="24"/>
        </w:rPr>
        <w:t>2020-202</w:t>
      </w:r>
      <w:r w:rsidR="00B35267">
        <w:rPr>
          <w:rFonts w:ascii="Calibri" w:hAnsi="Calibri" w:cs="Calibri"/>
          <w:sz w:val="24"/>
          <w:szCs w:val="24"/>
        </w:rPr>
        <w:t>5</w:t>
      </w:r>
    </w:p>
    <w:p w14:paraId="16AAA66F" w14:textId="3F3BCE76" w:rsidR="005C47DF" w:rsidRPr="005C47DF" w:rsidRDefault="0BA44813" w:rsidP="004661D1">
      <w:pPr>
        <w:ind w:left="720"/>
      </w:pPr>
      <w:r w:rsidRPr="00EC2911">
        <w:rPr>
          <w:rFonts w:ascii="Calibri" w:eastAsia="Calibri" w:hAnsi="Calibri" w:cs="Calibri"/>
          <w:b/>
          <w:bCs/>
          <w:sz w:val="24"/>
          <w:szCs w:val="24"/>
        </w:rPr>
        <w:t xml:space="preserve">More information: </w:t>
      </w:r>
      <w:hyperlink r:id="rId31" w:anchor="infectious-disease-data-and-reports-" w:history="1">
        <w:r w:rsidR="00DA7926" w:rsidRPr="00DA7926">
          <w:rPr>
            <w:rStyle w:val="Hyperlink"/>
            <w:rFonts w:ascii="Calibri" w:eastAsia="Calibri" w:hAnsi="Calibri" w:cs="Calibri"/>
            <w:sz w:val="24"/>
            <w:szCs w:val="24"/>
          </w:rPr>
          <w:t>Select here for MAVEN data reports</w:t>
        </w:r>
      </w:hyperlink>
      <w:r w:rsidR="005C47DF" w:rsidRPr="00EC2911">
        <w:rPr>
          <w:sz w:val="24"/>
          <w:szCs w:val="24"/>
        </w:rPr>
        <w:br/>
      </w:r>
    </w:p>
    <w:p w14:paraId="75FE8721" w14:textId="2923CFCB" w:rsidR="00997799" w:rsidRPr="00B02162" w:rsidRDefault="52CF69CA" w:rsidP="00B02162">
      <w:pPr>
        <w:pStyle w:val="Heading3"/>
        <w:rPr>
          <w:szCs w:val="32"/>
        </w:rPr>
      </w:pPr>
      <w:bookmarkStart w:id="322" w:name="_Toc227923788"/>
      <w:bookmarkStart w:id="323" w:name="_Toc234567437"/>
      <w:r w:rsidRPr="00B02162">
        <w:rPr>
          <w:szCs w:val="32"/>
        </w:rPr>
        <w:lastRenderedPageBreak/>
        <w:t>Death Data</w:t>
      </w:r>
      <w:bookmarkStart w:id="324" w:name="_Toc1722351353"/>
      <w:bookmarkStart w:id="325" w:name="_Toc1658902552"/>
      <w:bookmarkStart w:id="326" w:name="_Toc1997767455"/>
      <w:bookmarkStart w:id="327" w:name="_Toc727744645"/>
      <w:bookmarkStart w:id="328" w:name="_Toc1042521434"/>
      <w:bookmarkStart w:id="329" w:name="_Toc890800627"/>
      <w:bookmarkStart w:id="330" w:name="_Toc1141946555"/>
      <w:bookmarkStart w:id="331" w:name="_Toc258876266"/>
      <w:bookmarkStart w:id="332" w:name="_Toc597279050"/>
      <w:bookmarkStart w:id="333" w:name="_Toc213727988"/>
      <w:bookmarkStart w:id="334" w:name="_Toc1468116310"/>
      <w:bookmarkStart w:id="335" w:name="_Toc1677415231"/>
      <w:bookmarkStart w:id="336" w:name="_Toc1464762615"/>
      <w:bookmarkStart w:id="337" w:name="_Toc43776514"/>
      <w:bookmarkStart w:id="338" w:name="_Toc419265809"/>
      <w:bookmarkStart w:id="339" w:name="_Toc1144754866"/>
      <w:bookmarkStart w:id="340" w:name="_Toc1482282404"/>
      <w:bookmarkStart w:id="341" w:name="_Toc869006161"/>
      <w:bookmarkStart w:id="342" w:name="_Toc838285310"/>
      <w:bookmarkStart w:id="343" w:name="_Toc978182984"/>
      <w:bookmarkStart w:id="344" w:name="_Toc1700228160"/>
      <w:bookmarkStart w:id="345" w:name="_Toc150771998"/>
      <w:bookmarkStart w:id="346" w:name="_Toc227923789"/>
      <w:bookmarkEnd w:id="311"/>
      <w:bookmarkEnd w:id="312"/>
      <w:bookmarkEnd w:id="313"/>
      <w:bookmarkEnd w:id="314"/>
      <w:bookmarkEnd w:id="315"/>
      <w:bookmarkEnd w:id="316"/>
      <w:bookmarkEnd w:id="317"/>
      <w:bookmarkEnd w:id="318"/>
      <w:bookmarkEnd w:id="322"/>
      <w:r w:rsidR="00B02162" w:rsidRPr="00B02162">
        <w:rPr>
          <w:szCs w:val="32"/>
        </w:rPr>
        <w:t xml:space="preserve">: </w:t>
      </w:r>
      <w:r w:rsidR="00BE14CD" w:rsidRPr="00B02162">
        <w:rPr>
          <w:szCs w:val="32"/>
        </w:rPr>
        <w:t>VW_PHD_DEATH_ANALYTIC</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5A21E0E2" w14:textId="03AE91AD" w:rsidR="00410D71" w:rsidRPr="00DA7926" w:rsidRDefault="00410D71" w:rsidP="00DA7926">
      <w:pPr>
        <w:ind w:left="720"/>
        <w:rPr>
          <w:rFonts w:ascii="Calibri" w:hAnsi="Calibri"/>
          <w:sz w:val="24"/>
          <w:szCs w:val="24"/>
        </w:rPr>
      </w:pPr>
      <w:r w:rsidRPr="00DA7926">
        <w:rPr>
          <w:rFonts w:ascii="Calibri" w:hAnsi="Calibri"/>
          <w:b/>
          <w:bCs/>
          <w:sz w:val="24"/>
          <w:szCs w:val="24"/>
        </w:rPr>
        <w:t xml:space="preserve">Brief Description: </w:t>
      </w:r>
      <w:r w:rsidRPr="00DA7926">
        <w:rPr>
          <w:rFonts w:ascii="Calibri" w:hAnsi="Calibri"/>
          <w:sz w:val="24"/>
          <w:szCs w:val="24"/>
        </w:rPr>
        <w:t>The official cause of death and the manner of death (i.e., intentional, unintentional, or undetermined) are assigned by physicians and medical examiners. Each death certificate also includes demographic information such as age, race,</w:t>
      </w:r>
      <w:r w:rsidR="730C122C" w:rsidRPr="00DA7926">
        <w:rPr>
          <w:rFonts w:ascii="Calibri" w:hAnsi="Calibri"/>
          <w:sz w:val="24"/>
          <w:szCs w:val="24"/>
        </w:rPr>
        <w:t xml:space="preserve"> </w:t>
      </w:r>
      <w:r w:rsidRPr="00DA7926">
        <w:rPr>
          <w:rFonts w:ascii="Calibri" w:hAnsi="Calibri"/>
          <w:sz w:val="24"/>
          <w:szCs w:val="24"/>
        </w:rPr>
        <w:t>ethnicity, gender, educational attainment, marital status, and occupation. These basic demographics are recorded by the funeral director and are typically provided by a family member.</w:t>
      </w:r>
      <w:r w:rsidR="1E960E37" w:rsidRPr="00DA7926">
        <w:rPr>
          <w:rFonts w:ascii="Calibri" w:hAnsi="Calibri"/>
          <w:sz w:val="24"/>
          <w:szCs w:val="24"/>
        </w:rPr>
        <w:t xml:space="preserve"> </w:t>
      </w:r>
    </w:p>
    <w:p w14:paraId="60BD2A85" w14:textId="77777777" w:rsidR="00410D71" w:rsidRPr="00DA7926" w:rsidRDefault="00410D71" w:rsidP="00DA7926">
      <w:pPr>
        <w:ind w:left="720"/>
        <w:rPr>
          <w:rFonts w:ascii="Calibri" w:hAnsi="Calibri"/>
          <w:b/>
          <w:sz w:val="24"/>
          <w:szCs w:val="24"/>
        </w:rPr>
      </w:pPr>
      <w:r w:rsidRPr="00DA7926">
        <w:rPr>
          <w:rFonts w:ascii="Calibri" w:hAnsi="Calibri"/>
          <w:b/>
          <w:sz w:val="24"/>
          <w:szCs w:val="24"/>
        </w:rPr>
        <w:t xml:space="preserve">Data Owner: </w:t>
      </w:r>
      <w:r w:rsidRPr="00DA7926">
        <w:rPr>
          <w:rFonts w:ascii="Calibri" w:hAnsi="Calibri"/>
          <w:sz w:val="24"/>
          <w:szCs w:val="24"/>
        </w:rPr>
        <w:t>Registry of Vital Records and Statistics (RVRS)</w:t>
      </w:r>
    </w:p>
    <w:p w14:paraId="54152A26" w14:textId="77777777" w:rsidR="00410D71" w:rsidRPr="00DA7926" w:rsidRDefault="00BC1883" w:rsidP="00DA7926">
      <w:pPr>
        <w:ind w:left="720"/>
        <w:rPr>
          <w:rFonts w:ascii="Calibri" w:hAnsi="Calibri"/>
          <w:sz w:val="24"/>
          <w:szCs w:val="24"/>
        </w:rPr>
      </w:pPr>
      <w:r w:rsidRPr="00DA7926">
        <w:rPr>
          <w:rFonts w:ascii="Calibri" w:hAnsi="Calibri"/>
          <w:b/>
          <w:sz w:val="24"/>
          <w:szCs w:val="24"/>
        </w:rPr>
        <w:t>Population:</w:t>
      </w:r>
      <w:r w:rsidR="00410D71" w:rsidRPr="00DA7926">
        <w:rPr>
          <w:rFonts w:ascii="Calibri" w:hAnsi="Calibri"/>
          <w:b/>
          <w:sz w:val="24"/>
          <w:szCs w:val="24"/>
        </w:rPr>
        <w:t xml:space="preserve"> </w:t>
      </w:r>
      <w:r w:rsidRPr="00DA7926">
        <w:rPr>
          <w:rFonts w:ascii="Calibri" w:hAnsi="Calibri"/>
          <w:sz w:val="24"/>
          <w:szCs w:val="24"/>
        </w:rPr>
        <w:t>All MA residents who died</w:t>
      </w:r>
    </w:p>
    <w:p w14:paraId="4AFEDAFB" w14:textId="77777777" w:rsidR="00410D71" w:rsidRPr="00DA7926" w:rsidRDefault="00410D71" w:rsidP="00DA7926">
      <w:pPr>
        <w:ind w:left="720"/>
        <w:rPr>
          <w:rFonts w:ascii="Calibri" w:hAnsi="Calibri"/>
          <w:b/>
          <w:sz w:val="24"/>
          <w:szCs w:val="24"/>
        </w:rPr>
      </w:pPr>
      <w:r w:rsidRPr="00DA7926">
        <w:rPr>
          <w:rFonts w:ascii="Calibri" w:hAnsi="Calibri"/>
          <w:b/>
          <w:sz w:val="24"/>
          <w:szCs w:val="24"/>
        </w:rPr>
        <w:t>Important Data Notes:</w:t>
      </w:r>
    </w:p>
    <w:p w14:paraId="76EB6F1A" w14:textId="4063882E" w:rsidR="0053168D" w:rsidRPr="000D578E" w:rsidRDefault="000D578E" w:rsidP="00E75B9A">
      <w:pPr>
        <w:pStyle w:val="ListParagraph"/>
        <w:numPr>
          <w:ilvl w:val="0"/>
          <w:numId w:val="8"/>
        </w:numPr>
        <w:ind w:left="1440"/>
        <w:rPr>
          <w:rFonts w:ascii="Calibri" w:hAnsi="Calibri"/>
          <w:sz w:val="24"/>
          <w:szCs w:val="24"/>
        </w:rPr>
      </w:pPr>
      <w:r>
        <w:rPr>
          <w:rFonts w:ascii="Calibri" w:hAnsi="Calibri"/>
          <w:sz w:val="24"/>
          <w:szCs w:val="24"/>
        </w:rPr>
        <w:t>I</w:t>
      </w:r>
      <w:r w:rsidR="0053168D" w:rsidRPr="000D578E">
        <w:rPr>
          <w:rFonts w:ascii="Calibri" w:hAnsi="Calibri"/>
          <w:sz w:val="24"/>
          <w:szCs w:val="24"/>
        </w:rPr>
        <w:t>f multi</w:t>
      </w:r>
      <w:r w:rsidRPr="000D578E">
        <w:rPr>
          <w:rFonts w:ascii="Calibri" w:hAnsi="Calibri"/>
          <w:sz w:val="24"/>
          <w:szCs w:val="24"/>
        </w:rPr>
        <w:t>ple death records</w:t>
      </w:r>
      <w:r w:rsidR="0053168D" w:rsidRPr="000D578E">
        <w:rPr>
          <w:rFonts w:ascii="Calibri" w:hAnsi="Calibri"/>
          <w:sz w:val="24"/>
          <w:szCs w:val="24"/>
        </w:rPr>
        <w:t xml:space="preserve"> link to the same unique ID, then </w:t>
      </w:r>
      <w:proofErr w:type="gramStart"/>
      <w:r w:rsidR="0053168D" w:rsidRPr="000D578E">
        <w:rPr>
          <w:rFonts w:ascii="Calibri" w:hAnsi="Calibri"/>
          <w:sz w:val="24"/>
          <w:szCs w:val="24"/>
        </w:rPr>
        <w:t>all of</w:t>
      </w:r>
      <w:proofErr w:type="gramEnd"/>
      <w:r w:rsidR="0053168D" w:rsidRPr="000D578E">
        <w:rPr>
          <w:rFonts w:ascii="Calibri" w:hAnsi="Calibri"/>
          <w:sz w:val="24"/>
          <w:szCs w:val="24"/>
        </w:rPr>
        <w:t xml:space="preserve"> those records are assigned a missing ID value.</w:t>
      </w:r>
    </w:p>
    <w:p w14:paraId="2E23AD98" w14:textId="301084C5" w:rsidR="00410D71" w:rsidRPr="00DA7926" w:rsidRDefault="00410D71" w:rsidP="00E75B9A">
      <w:pPr>
        <w:pStyle w:val="ListParagraph"/>
        <w:numPr>
          <w:ilvl w:val="0"/>
          <w:numId w:val="8"/>
        </w:numPr>
        <w:ind w:left="1440"/>
        <w:rPr>
          <w:rFonts w:ascii="Calibri" w:hAnsi="Calibri"/>
          <w:b/>
          <w:bCs/>
          <w:sz w:val="24"/>
          <w:szCs w:val="24"/>
        </w:rPr>
      </w:pPr>
      <w:r w:rsidRPr="00DA7926">
        <w:rPr>
          <w:rFonts w:ascii="Calibri" w:hAnsi="Calibri"/>
          <w:sz w:val="24"/>
          <w:szCs w:val="24"/>
        </w:rPr>
        <w:t xml:space="preserve">Causes of death from the </w:t>
      </w:r>
      <w:r w:rsidR="000D578E">
        <w:rPr>
          <w:rFonts w:ascii="Calibri" w:hAnsi="Calibri"/>
          <w:sz w:val="24"/>
          <w:szCs w:val="24"/>
        </w:rPr>
        <w:t>Office of the Chief Medical Examiner (</w:t>
      </w:r>
      <w:r w:rsidRPr="00DA7926">
        <w:rPr>
          <w:rFonts w:ascii="Calibri" w:hAnsi="Calibri"/>
          <w:sz w:val="24"/>
          <w:szCs w:val="24"/>
        </w:rPr>
        <w:t>OCME</w:t>
      </w:r>
      <w:r w:rsidR="000D578E">
        <w:rPr>
          <w:rFonts w:ascii="Calibri" w:hAnsi="Calibri"/>
          <w:sz w:val="24"/>
          <w:szCs w:val="24"/>
        </w:rPr>
        <w:t>)</w:t>
      </w:r>
      <w:r w:rsidRPr="00DA7926">
        <w:rPr>
          <w:rFonts w:ascii="Calibri" w:hAnsi="Calibri"/>
          <w:sz w:val="24"/>
          <w:szCs w:val="24"/>
        </w:rPr>
        <w:t xml:space="preserve"> often lag the date of death making some elements of death data less timely than others</w:t>
      </w:r>
      <w:r w:rsidRPr="00DA7926">
        <w:rPr>
          <w:sz w:val="24"/>
          <w:szCs w:val="24"/>
        </w:rPr>
        <w:tab/>
      </w:r>
    </w:p>
    <w:p w14:paraId="1BB98611" w14:textId="0120A7DA" w:rsidR="091BD3EA" w:rsidRPr="00DA7926" w:rsidRDefault="3B4CE535" w:rsidP="00E75B9A">
      <w:pPr>
        <w:pStyle w:val="ListParagraph"/>
        <w:numPr>
          <w:ilvl w:val="0"/>
          <w:numId w:val="8"/>
        </w:numPr>
        <w:ind w:left="1440"/>
        <w:rPr>
          <w:b/>
          <w:bCs/>
          <w:sz w:val="24"/>
          <w:szCs w:val="24"/>
        </w:rPr>
      </w:pPr>
      <w:r w:rsidRPr="00DA7926">
        <w:rPr>
          <w:rFonts w:ascii="Calibri" w:hAnsi="Calibri"/>
          <w:sz w:val="24"/>
          <w:szCs w:val="24"/>
        </w:rPr>
        <w:t>The Vitals Information Partnership (VIP) system is designed to streamline and integrate vital event registration, securely, across the Commonwealth. The deaths application in VIP was launched in Nov 2014, resulting in some variable changes.</w:t>
      </w:r>
    </w:p>
    <w:p w14:paraId="29C774F7" w14:textId="77777777" w:rsidR="00563598" w:rsidRPr="00DA7926" w:rsidRDefault="00563598" w:rsidP="00E75B9A">
      <w:pPr>
        <w:pStyle w:val="ListParagraph"/>
        <w:numPr>
          <w:ilvl w:val="0"/>
          <w:numId w:val="8"/>
        </w:numPr>
        <w:ind w:left="1440"/>
        <w:rPr>
          <w:rFonts w:ascii="Calibri" w:hAnsi="Calibri"/>
          <w:b/>
          <w:bCs/>
          <w:sz w:val="24"/>
          <w:szCs w:val="24"/>
        </w:rPr>
      </w:pPr>
      <w:r w:rsidRPr="00DA7926">
        <w:rPr>
          <w:rFonts w:ascii="Calibri" w:hAnsi="Calibri"/>
          <w:sz w:val="24"/>
          <w:szCs w:val="24"/>
        </w:rPr>
        <w:t>In June of 2016, a new option for education was added for “Special education”.</w:t>
      </w:r>
    </w:p>
    <w:p w14:paraId="6D9B6729" w14:textId="1FE5E039" w:rsidR="561320D2" w:rsidRPr="00DA7926" w:rsidRDefault="43D88716" w:rsidP="00E75B9A">
      <w:pPr>
        <w:pStyle w:val="ListParagraph"/>
        <w:numPr>
          <w:ilvl w:val="0"/>
          <w:numId w:val="8"/>
        </w:numPr>
        <w:ind w:left="1440"/>
        <w:rPr>
          <w:b/>
          <w:bCs/>
          <w:sz w:val="24"/>
          <w:szCs w:val="24"/>
        </w:rPr>
      </w:pPr>
      <w:r w:rsidRPr="00DA7926">
        <w:rPr>
          <w:rFonts w:ascii="Calibri" w:eastAsia="Calibri" w:hAnsi="Calibri" w:cs="Calibri"/>
          <w:sz w:val="24"/>
          <w:szCs w:val="24"/>
        </w:rPr>
        <w:t>As legal records, the information recorded on death certificates is considered highly accurate. However, some information like race, Hispanic ethnicity, educational attainment, marital status, and occupation are not always fully populated. Causes of death from the OCME often lag the date of death making some elements of death data less timely than others.</w:t>
      </w:r>
    </w:p>
    <w:p w14:paraId="3B30F5C1" w14:textId="6BB2D856" w:rsidR="00DE5965" w:rsidRPr="00DA7926" w:rsidRDefault="0066038D" w:rsidP="00E75B9A">
      <w:pPr>
        <w:pStyle w:val="ListParagraph"/>
        <w:numPr>
          <w:ilvl w:val="0"/>
          <w:numId w:val="8"/>
        </w:numPr>
        <w:ind w:left="1440"/>
        <w:rPr>
          <w:b/>
          <w:bCs/>
          <w:sz w:val="24"/>
          <w:szCs w:val="24"/>
        </w:rPr>
      </w:pPr>
      <w:r w:rsidRPr="00471DC3">
        <w:rPr>
          <w:rFonts w:ascii="Calibri" w:eastAsia="Calibri" w:hAnsi="Calibri" w:cs="Calibri"/>
          <w:sz w:val="24"/>
          <w:szCs w:val="24"/>
        </w:rPr>
        <w:t>Opioid death=1 is</w:t>
      </w:r>
      <w:r w:rsidRPr="00471DC3">
        <w:rPr>
          <w:rFonts w:eastAsia="Calibri"/>
          <w:sz w:val="24"/>
          <w:szCs w:val="24"/>
        </w:rPr>
        <w:t xml:space="preserve"> based on </w:t>
      </w:r>
      <w:r w:rsidR="00E64942">
        <w:rPr>
          <w:rFonts w:eastAsia="Calibri"/>
          <w:sz w:val="24"/>
          <w:szCs w:val="24"/>
        </w:rPr>
        <w:t>International Classification of Diseases (</w:t>
      </w:r>
      <w:r w:rsidRPr="00471DC3">
        <w:rPr>
          <w:rFonts w:eastAsia="Calibri"/>
          <w:sz w:val="24"/>
          <w:szCs w:val="24"/>
        </w:rPr>
        <w:t>IC</w:t>
      </w:r>
      <w:r w:rsidRPr="00DA7926">
        <w:rPr>
          <w:rStyle w:val="normaltextrun"/>
          <w:rFonts w:ascii="Calibri" w:hAnsi="Calibri" w:cs="Calibri"/>
          <w:color w:val="000000" w:themeColor="text1"/>
          <w:sz w:val="24"/>
          <w:szCs w:val="24"/>
        </w:rPr>
        <w:t>D</w:t>
      </w:r>
      <w:r w:rsidR="00E64942">
        <w:rPr>
          <w:rStyle w:val="normaltextrun"/>
          <w:rFonts w:ascii="Calibri" w:hAnsi="Calibri" w:cs="Calibri"/>
          <w:color w:val="000000" w:themeColor="text1"/>
          <w:sz w:val="24"/>
          <w:szCs w:val="24"/>
        </w:rPr>
        <w:t>)</w:t>
      </w:r>
      <w:r w:rsidRPr="00DA7926">
        <w:rPr>
          <w:rStyle w:val="normaltextrun"/>
          <w:rFonts w:ascii="Calibri" w:hAnsi="Calibri" w:cs="Calibri"/>
          <w:color w:val="000000" w:themeColor="text1"/>
          <w:sz w:val="24"/>
          <w:szCs w:val="24"/>
        </w:rPr>
        <w:t xml:space="preserve"> codes or</w:t>
      </w:r>
      <w:r w:rsidR="00E64942">
        <w:rPr>
          <w:rStyle w:val="normaltextrun"/>
          <w:rFonts w:ascii="Calibri" w:hAnsi="Calibri" w:cs="Calibri"/>
          <w:color w:val="000000" w:themeColor="text1"/>
          <w:sz w:val="24"/>
          <w:szCs w:val="24"/>
        </w:rPr>
        <w:t xml:space="preserve"> Medical Examiner (</w:t>
      </w:r>
      <w:r w:rsidRPr="00DA7926">
        <w:rPr>
          <w:rStyle w:val="normaltextrun"/>
          <w:rFonts w:ascii="Calibri" w:hAnsi="Calibri" w:cs="Calibri"/>
          <w:color w:val="000000" w:themeColor="text1"/>
          <w:sz w:val="24"/>
          <w:szCs w:val="24"/>
        </w:rPr>
        <w:t>ME</w:t>
      </w:r>
      <w:r w:rsidR="00E64942">
        <w:rPr>
          <w:rStyle w:val="normaltextrun"/>
          <w:rFonts w:ascii="Calibri" w:hAnsi="Calibri" w:cs="Calibri"/>
          <w:color w:val="000000" w:themeColor="text1"/>
          <w:sz w:val="24"/>
          <w:szCs w:val="24"/>
        </w:rPr>
        <w:t>)</w:t>
      </w:r>
      <w:r w:rsidRPr="00DA7926">
        <w:rPr>
          <w:rStyle w:val="normaltextrun"/>
          <w:rFonts w:ascii="Calibri" w:hAnsi="Calibri" w:cs="Calibri"/>
          <w:color w:val="000000" w:themeColor="text1"/>
          <w:sz w:val="24"/>
          <w:szCs w:val="24"/>
        </w:rPr>
        <w:t xml:space="preserve"> narrative when the case is pending. Not all deaths are referred to ME, and not all referred cases are accepted by the ME. Therefore, </w:t>
      </w:r>
      <w:proofErr w:type="spellStart"/>
      <w:r w:rsidRPr="00DA7926">
        <w:rPr>
          <w:rStyle w:val="normaltextrun"/>
          <w:rFonts w:ascii="Calibri" w:hAnsi="Calibri" w:cs="Calibri"/>
          <w:color w:val="000000" w:themeColor="text1"/>
          <w:sz w:val="24"/>
          <w:szCs w:val="24"/>
        </w:rPr>
        <w:t>opioid_death</w:t>
      </w:r>
      <w:proofErr w:type="spellEnd"/>
      <w:r w:rsidRPr="00DA7926">
        <w:rPr>
          <w:rStyle w:val="normaltextrun"/>
          <w:rFonts w:ascii="Calibri" w:hAnsi="Calibri" w:cs="Calibri"/>
          <w:color w:val="000000" w:themeColor="text1"/>
          <w:sz w:val="24"/>
          <w:szCs w:val="24"/>
        </w:rPr>
        <w:t xml:space="preserve">=1 is likely an undercount of opioid overdose deaths in Massachusetts. For a complete list of circumstances for referral </w:t>
      </w:r>
      <w:hyperlink r:id="rId32" w:history="1">
        <w:r w:rsidRPr="006435A9">
          <w:rPr>
            <w:rStyle w:val="Hyperlink"/>
            <w:rFonts w:ascii="Calibri" w:hAnsi="Calibri" w:cs="Calibri"/>
            <w:sz w:val="24"/>
            <w:szCs w:val="24"/>
          </w:rPr>
          <w:t xml:space="preserve">please </w:t>
        </w:r>
        <w:r w:rsidR="00E64942" w:rsidRPr="006435A9">
          <w:rPr>
            <w:rStyle w:val="Hyperlink"/>
            <w:rFonts w:ascii="Calibri" w:hAnsi="Calibri" w:cs="Calibri"/>
            <w:sz w:val="24"/>
            <w:szCs w:val="24"/>
          </w:rPr>
          <w:t>select her</w:t>
        </w:r>
        <w:r w:rsidR="006435A9" w:rsidRPr="006435A9">
          <w:rPr>
            <w:rStyle w:val="Hyperlink"/>
            <w:rFonts w:ascii="Calibri" w:hAnsi="Calibri" w:cs="Calibri"/>
            <w:sz w:val="24"/>
            <w:szCs w:val="24"/>
          </w:rPr>
          <w:t>e</w:t>
        </w:r>
        <w:r w:rsidR="00E64942" w:rsidRPr="006435A9">
          <w:rPr>
            <w:rStyle w:val="Hyperlink"/>
            <w:rFonts w:ascii="Calibri" w:hAnsi="Calibri" w:cs="Calibri"/>
            <w:sz w:val="24"/>
            <w:szCs w:val="24"/>
          </w:rPr>
          <w:t xml:space="preserve"> to visit</w:t>
        </w:r>
        <w:r w:rsidRPr="006435A9">
          <w:rPr>
            <w:rStyle w:val="Hyperlink"/>
            <w:rFonts w:ascii="Calibri" w:hAnsi="Calibri" w:cs="Calibri"/>
            <w:sz w:val="24"/>
            <w:szCs w:val="24"/>
          </w:rPr>
          <w:t xml:space="preserve"> MA General Law Part I, Title VI, Ch 38, Section 3 </w:t>
        </w:r>
      </w:hyperlink>
      <w:r w:rsidRPr="00DA7926">
        <w:rPr>
          <w:rStyle w:val="eop"/>
          <w:rFonts w:ascii="Calibri" w:hAnsi="Calibri" w:cs="Calibri"/>
          <w:color w:val="000000" w:themeColor="text1"/>
          <w:sz w:val="24"/>
          <w:szCs w:val="24"/>
        </w:rPr>
        <w:t> </w:t>
      </w:r>
    </w:p>
    <w:p w14:paraId="24A32E7A" w14:textId="32A8DB3F" w:rsidR="00E4722B" w:rsidRPr="00DA7926" w:rsidRDefault="00703F9F" w:rsidP="00DA7926">
      <w:pPr>
        <w:spacing w:line="240" w:lineRule="auto"/>
        <w:ind w:left="720"/>
        <w:rPr>
          <w:b/>
          <w:bCs/>
          <w:sz w:val="24"/>
          <w:szCs w:val="24"/>
        </w:rPr>
      </w:pPr>
      <w:r w:rsidRPr="00DA7926">
        <w:rPr>
          <w:b/>
          <w:bCs/>
          <w:sz w:val="24"/>
          <w:szCs w:val="24"/>
        </w:rPr>
        <w:t>Years Currently Covered:</w:t>
      </w:r>
      <w:r w:rsidR="7EDA4651" w:rsidRPr="00DA7926">
        <w:rPr>
          <w:b/>
          <w:bCs/>
          <w:sz w:val="24"/>
          <w:szCs w:val="24"/>
        </w:rPr>
        <w:t xml:space="preserve"> </w:t>
      </w:r>
      <w:r w:rsidR="7EDA4651" w:rsidRPr="006435A9">
        <w:rPr>
          <w:sz w:val="24"/>
          <w:szCs w:val="24"/>
        </w:rPr>
        <w:t>201</w:t>
      </w:r>
      <w:r w:rsidR="00DC0515" w:rsidRPr="006435A9">
        <w:rPr>
          <w:sz w:val="24"/>
          <w:szCs w:val="24"/>
        </w:rPr>
        <w:t>4</w:t>
      </w:r>
      <w:r w:rsidR="7EDA4651" w:rsidRPr="006435A9">
        <w:rPr>
          <w:sz w:val="24"/>
          <w:szCs w:val="24"/>
        </w:rPr>
        <w:t>-</w:t>
      </w:r>
      <w:r w:rsidR="00BE14CD" w:rsidRPr="006435A9">
        <w:rPr>
          <w:sz w:val="24"/>
          <w:szCs w:val="24"/>
        </w:rPr>
        <w:t>2024</w:t>
      </w:r>
    </w:p>
    <w:p w14:paraId="6C86081A" w14:textId="6ECCD99E" w:rsidR="00410D71" w:rsidRDefault="00410D71" w:rsidP="00DA7926">
      <w:pPr>
        <w:spacing w:line="240" w:lineRule="auto"/>
        <w:ind w:left="720"/>
        <w:rPr>
          <w:sz w:val="24"/>
          <w:szCs w:val="24"/>
        </w:rPr>
      </w:pPr>
      <w:r w:rsidRPr="00DA7926">
        <w:rPr>
          <w:b/>
          <w:sz w:val="24"/>
          <w:szCs w:val="24"/>
        </w:rPr>
        <w:t xml:space="preserve">More information: </w:t>
      </w:r>
      <w:hyperlink r:id="rId33" w:history="1">
        <w:r w:rsidR="00B76D94" w:rsidRPr="00B02162">
          <w:rPr>
            <w:rStyle w:val="Hyperlink"/>
            <w:sz w:val="24"/>
            <w:szCs w:val="24"/>
          </w:rPr>
          <w:t>Please select here to visit the Massachusetts’ Department of Public Health’s Death report data</w:t>
        </w:r>
      </w:hyperlink>
    </w:p>
    <w:p w14:paraId="04ACCA83" w14:textId="77777777" w:rsidR="00B02162" w:rsidRPr="00DA7926" w:rsidRDefault="00B02162" w:rsidP="00DA7926">
      <w:pPr>
        <w:spacing w:line="240" w:lineRule="auto"/>
        <w:ind w:left="720"/>
        <w:rPr>
          <w:sz w:val="24"/>
          <w:szCs w:val="24"/>
        </w:rPr>
      </w:pPr>
    </w:p>
    <w:p w14:paraId="7BA1D512" w14:textId="4183F8B4" w:rsidR="00DE5A8A" w:rsidRPr="00B02162" w:rsidRDefault="7C34C225" w:rsidP="00B02162">
      <w:pPr>
        <w:pStyle w:val="Heading3"/>
        <w:rPr>
          <w:szCs w:val="32"/>
        </w:rPr>
      </w:pPr>
      <w:bookmarkStart w:id="347" w:name="_Toc1510266137"/>
      <w:bookmarkStart w:id="348" w:name="_Toc1514440713"/>
      <w:bookmarkStart w:id="349" w:name="_Toc2078652232"/>
      <w:bookmarkStart w:id="350" w:name="_Toc1177642977"/>
      <w:bookmarkStart w:id="351" w:name="_Toc1113832758"/>
      <w:bookmarkStart w:id="352" w:name="_Toc1106634997"/>
      <w:bookmarkStart w:id="353" w:name="_Toc1006330364"/>
      <w:bookmarkStart w:id="354" w:name="_Toc147065033"/>
      <w:bookmarkStart w:id="355" w:name="_Toc1902941606"/>
      <w:bookmarkStart w:id="356" w:name="_Toc707321991"/>
      <w:bookmarkStart w:id="357" w:name="_Toc1529497521"/>
      <w:bookmarkStart w:id="358" w:name="_Toc1845152707"/>
      <w:bookmarkStart w:id="359" w:name="_Toc1575729619"/>
      <w:bookmarkStart w:id="360" w:name="_Toc1712458536"/>
      <w:bookmarkStart w:id="361" w:name="_Toc822012268"/>
      <w:bookmarkStart w:id="362" w:name="_Toc901857771"/>
      <w:bookmarkStart w:id="363" w:name="_Toc178184090"/>
      <w:bookmarkStart w:id="364" w:name="_Toc1195712363"/>
      <w:bookmarkStart w:id="365" w:name="_Toc805505667"/>
      <w:bookmarkStart w:id="366" w:name="_Toc1902624025"/>
      <w:bookmarkStart w:id="367" w:name="_Toc1808867469"/>
      <w:bookmarkStart w:id="368" w:name="_Toc150771999"/>
      <w:bookmarkStart w:id="369" w:name="_Toc227923790"/>
      <w:bookmarkStart w:id="370" w:name="_Toc234567438"/>
      <w:r w:rsidRPr="00B02162">
        <w:rPr>
          <w:szCs w:val="32"/>
        </w:rPr>
        <w:lastRenderedPageBreak/>
        <w:t>Department of Correction (DOC)</w:t>
      </w:r>
      <w:r w:rsidR="19B5D386" w:rsidRPr="00B02162">
        <w:rPr>
          <w:szCs w:val="32"/>
        </w:rPr>
        <w:t xml:space="preserve"> Release Data</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00B02162" w:rsidRPr="00B02162">
        <w:rPr>
          <w:szCs w:val="32"/>
        </w:rPr>
        <w:t xml:space="preserve">: </w:t>
      </w:r>
      <w:bookmarkStart w:id="371" w:name="_Toc833031709"/>
      <w:bookmarkStart w:id="372" w:name="_Toc1302485333"/>
      <w:bookmarkStart w:id="373" w:name="_Toc628810489"/>
      <w:bookmarkStart w:id="374" w:name="_Toc2118597826"/>
      <w:bookmarkStart w:id="375" w:name="_Toc478192027"/>
      <w:bookmarkStart w:id="376" w:name="_Toc911572885"/>
      <w:bookmarkStart w:id="377" w:name="_Toc739489954"/>
      <w:bookmarkStart w:id="378" w:name="_Toc346855666"/>
      <w:bookmarkStart w:id="379" w:name="_Toc550101316"/>
      <w:bookmarkStart w:id="380" w:name="_Toc2136641620"/>
      <w:bookmarkStart w:id="381" w:name="_Toc1082711078"/>
      <w:bookmarkStart w:id="382" w:name="_Toc852070261"/>
      <w:bookmarkStart w:id="383" w:name="_Toc1691428530"/>
      <w:bookmarkStart w:id="384" w:name="_Toc455896050"/>
      <w:bookmarkStart w:id="385" w:name="_Toc115639186"/>
      <w:bookmarkStart w:id="386" w:name="_Toc1228149443"/>
      <w:bookmarkStart w:id="387" w:name="_Toc1744649724"/>
      <w:bookmarkStart w:id="388" w:name="_Toc591067976"/>
      <w:bookmarkStart w:id="389" w:name="_Toc1872507000"/>
      <w:bookmarkStart w:id="390" w:name="_Toc892904550"/>
      <w:bookmarkStart w:id="391" w:name="_Toc1022326350"/>
      <w:bookmarkStart w:id="392" w:name="_Toc150772000"/>
      <w:bookmarkStart w:id="393" w:name="_Toc227923791"/>
      <w:r w:rsidR="00923C65" w:rsidRPr="00B02162">
        <w:rPr>
          <w:szCs w:val="32"/>
        </w:rPr>
        <w:t>VW_PHD_DOC_ANALYTIC</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FC4F926" w14:textId="77777777" w:rsidR="00B61563" w:rsidRPr="00B02162" w:rsidRDefault="00B61563" w:rsidP="00B02162">
      <w:pPr>
        <w:tabs>
          <w:tab w:val="left" w:pos="-720"/>
        </w:tabs>
        <w:ind w:left="720"/>
        <w:rPr>
          <w:rFonts w:cstheme="minorHAnsi"/>
          <w:sz w:val="24"/>
          <w:szCs w:val="24"/>
        </w:rPr>
      </w:pPr>
      <w:r w:rsidRPr="00B02162">
        <w:rPr>
          <w:rFonts w:cstheme="minorHAnsi"/>
          <w:b/>
          <w:sz w:val="24"/>
          <w:szCs w:val="24"/>
        </w:rPr>
        <w:t xml:space="preserve">Brief Description: </w:t>
      </w:r>
      <w:r w:rsidRPr="00B02162">
        <w:rPr>
          <w:rFonts w:cstheme="minorHAnsi"/>
          <w:sz w:val="24"/>
          <w:szCs w:val="24"/>
        </w:rPr>
        <w:t xml:space="preserve">The Department of Correction (DOC) is required by statute to maintain adequate records of </w:t>
      </w:r>
      <w:proofErr w:type="gramStart"/>
      <w:r w:rsidRPr="00B02162">
        <w:rPr>
          <w:rFonts w:cstheme="minorHAnsi"/>
          <w:sz w:val="24"/>
          <w:szCs w:val="24"/>
        </w:rPr>
        <w:t>persons</w:t>
      </w:r>
      <w:proofErr w:type="gramEnd"/>
      <w:r w:rsidRPr="00B02162">
        <w:rPr>
          <w:rFonts w:cstheme="minorHAnsi"/>
          <w:sz w:val="24"/>
          <w:szCs w:val="24"/>
        </w:rPr>
        <w:t xml:space="preserve"> committed to the custody of the Department. In addition, DOC must establish and maintain programs of research, statistics, and planning, and conduct studies relating to correctional programs and responsibilities of the Department. To achieve those goals, DOC maintains a database of individuals incarcerated in Massachusetts prisons. </w:t>
      </w:r>
    </w:p>
    <w:p w14:paraId="42972CA0" w14:textId="77777777" w:rsidR="00B61563" w:rsidRPr="00B02162" w:rsidRDefault="00B61563" w:rsidP="00B02162">
      <w:pPr>
        <w:tabs>
          <w:tab w:val="left" w:pos="-720"/>
        </w:tabs>
        <w:ind w:left="720"/>
        <w:rPr>
          <w:rFonts w:cstheme="minorHAnsi"/>
          <w:sz w:val="24"/>
          <w:szCs w:val="24"/>
        </w:rPr>
      </w:pPr>
      <w:r w:rsidRPr="00B02162">
        <w:rPr>
          <w:rFonts w:cstheme="minorHAnsi"/>
          <w:b/>
          <w:sz w:val="24"/>
          <w:szCs w:val="24"/>
        </w:rPr>
        <w:t xml:space="preserve">Data Owner: </w:t>
      </w:r>
      <w:r w:rsidRPr="00B02162">
        <w:rPr>
          <w:rFonts w:cstheme="minorHAnsi"/>
          <w:sz w:val="24"/>
          <w:szCs w:val="24"/>
        </w:rPr>
        <w:t>Department of Correction (DOC)</w:t>
      </w:r>
    </w:p>
    <w:p w14:paraId="3C97DFD9" w14:textId="5540C496" w:rsidR="00B61563" w:rsidRPr="00B02162" w:rsidRDefault="00B61563" w:rsidP="00B02162">
      <w:pPr>
        <w:ind w:left="720"/>
        <w:rPr>
          <w:rFonts w:cstheme="minorHAnsi"/>
          <w:sz w:val="24"/>
          <w:szCs w:val="24"/>
        </w:rPr>
      </w:pPr>
      <w:r w:rsidRPr="00B02162">
        <w:rPr>
          <w:rFonts w:cstheme="minorHAnsi"/>
          <w:b/>
          <w:sz w:val="24"/>
          <w:szCs w:val="24"/>
        </w:rPr>
        <w:t xml:space="preserve">Population: </w:t>
      </w:r>
      <w:r w:rsidRPr="00B02162">
        <w:rPr>
          <w:rFonts w:cstheme="minorHAnsi"/>
          <w:sz w:val="24"/>
          <w:szCs w:val="24"/>
        </w:rPr>
        <w:t xml:space="preserve">MA residents incarcerated in </w:t>
      </w:r>
      <w:r w:rsidR="00030BB2" w:rsidRPr="00B02162">
        <w:rPr>
          <w:rFonts w:cstheme="minorHAnsi"/>
          <w:sz w:val="24"/>
          <w:szCs w:val="24"/>
        </w:rPr>
        <w:t>an MA</w:t>
      </w:r>
      <w:r w:rsidRPr="00B02162">
        <w:rPr>
          <w:rFonts w:cstheme="minorHAnsi"/>
          <w:sz w:val="24"/>
          <w:szCs w:val="24"/>
        </w:rPr>
        <w:t xml:space="preserve"> prison and released to the street</w:t>
      </w:r>
    </w:p>
    <w:p w14:paraId="29736CFD" w14:textId="77777777" w:rsidR="00B61563" w:rsidRPr="00B02162" w:rsidRDefault="00B61563" w:rsidP="00B02162">
      <w:pPr>
        <w:ind w:left="720"/>
        <w:rPr>
          <w:rFonts w:cstheme="minorHAnsi"/>
          <w:b/>
          <w:sz w:val="24"/>
          <w:szCs w:val="24"/>
        </w:rPr>
      </w:pPr>
      <w:r w:rsidRPr="00B02162">
        <w:rPr>
          <w:rFonts w:cstheme="minorHAnsi"/>
          <w:b/>
          <w:sz w:val="24"/>
          <w:szCs w:val="24"/>
        </w:rPr>
        <w:t>Important Data Notes:</w:t>
      </w:r>
    </w:p>
    <w:p w14:paraId="668D106C" w14:textId="7EF5E242" w:rsidR="0F3B0E73" w:rsidRPr="00B02162" w:rsidRDefault="00B61563" w:rsidP="00E75B9A">
      <w:pPr>
        <w:pStyle w:val="ListParagraph"/>
        <w:numPr>
          <w:ilvl w:val="0"/>
          <w:numId w:val="8"/>
        </w:numPr>
        <w:ind w:left="1440"/>
        <w:rPr>
          <w:rFonts w:cstheme="minorHAnsi"/>
          <w:b/>
          <w:sz w:val="24"/>
          <w:szCs w:val="24"/>
        </w:rPr>
      </w:pPr>
      <w:r w:rsidRPr="00B02162">
        <w:rPr>
          <w:rFonts w:cstheme="minorHAnsi"/>
          <w:sz w:val="24"/>
          <w:szCs w:val="24"/>
        </w:rPr>
        <w:t>Massachusetts residents incarcerated outside of Massachusetts are not captured in this dataset</w:t>
      </w:r>
    </w:p>
    <w:p w14:paraId="3367CA59" w14:textId="6E4F7207" w:rsidR="00D15637" w:rsidRPr="00B02162" w:rsidRDefault="00D15637" w:rsidP="00E75B9A">
      <w:pPr>
        <w:numPr>
          <w:ilvl w:val="0"/>
          <w:numId w:val="19"/>
        </w:numPr>
        <w:spacing w:line="240" w:lineRule="auto"/>
        <w:ind w:left="1440"/>
        <w:rPr>
          <w:rFonts w:cstheme="minorHAnsi"/>
          <w:sz w:val="24"/>
          <w:szCs w:val="24"/>
        </w:rPr>
      </w:pPr>
      <w:r w:rsidRPr="00B02162">
        <w:rPr>
          <w:rFonts w:cstheme="minorHAnsi"/>
          <w:sz w:val="24"/>
          <w:szCs w:val="24"/>
        </w:rPr>
        <w:t>This dataset only includes individuals who have been released between 2011 and 202</w:t>
      </w:r>
      <w:r w:rsidR="0098535A" w:rsidRPr="00B02162">
        <w:rPr>
          <w:rFonts w:cstheme="minorHAnsi"/>
          <w:sz w:val="24"/>
          <w:szCs w:val="24"/>
        </w:rPr>
        <w:t>5</w:t>
      </w:r>
    </w:p>
    <w:p w14:paraId="3C413693" w14:textId="78D66FB3" w:rsidR="3AEB5D73" w:rsidRPr="00B02162" w:rsidRDefault="00B908AA" w:rsidP="00E75B9A">
      <w:pPr>
        <w:pStyle w:val="ListParagraph"/>
        <w:numPr>
          <w:ilvl w:val="0"/>
          <w:numId w:val="6"/>
        </w:numPr>
        <w:spacing w:line="240" w:lineRule="auto"/>
        <w:ind w:left="1440"/>
        <w:rPr>
          <w:rFonts w:eastAsia="Calibri" w:cstheme="minorHAnsi"/>
          <w:sz w:val="24"/>
          <w:szCs w:val="24"/>
        </w:rPr>
      </w:pPr>
      <w:r w:rsidRPr="00B02162">
        <w:rPr>
          <w:rFonts w:cstheme="minorHAnsi"/>
          <w:sz w:val="24"/>
          <w:szCs w:val="24"/>
        </w:rPr>
        <w:t>Before</w:t>
      </w:r>
      <w:r w:rsidR="35EECB50" w:rsidRPr="00B02162">
        <w:rPr>
          <w:rFonts w:cstheme="minorHAnsi"/>
          <w:sz w:val="24"/>
          <w:szCs w:val="24"/>
        </w:rPr>
        <w:t xml:space="preserve"> 2019, the designation of “Serious Mental Illness” was decided by DOC clinical mental health professional. </w:t>
      </w:r>
    </w:p>
    <w:p w14:paraId="077E64B4" w14:textId="618BCA0F" w:rsidR="3AEB5D73" w:rsidRPr="00B02162" w:rsidRDefault="193D5AB7" w:rsidP="00E75B9A">
      <w:pPr>
        <w:pStyle w:val="ListParagraph"/>
        <w:numPr>
          <w:ilvl w:val="0"/>
          <w:numId w:val="6"/>
        </w:numPr>
        <w:spacing w:line="240" w:lineRule="auto"/>
        <w:ind w:left="1440"/>
        <w:rPr>
          <w:rFonts w:cstheme="minorHAnsi"/>
          <w:sz w:val="24"/>
          <w:szCs w:val="24"/>
        </w:rPr>
      </w:pPr>
      <w:r w:rsidRPr="00B02162">
        <w:rPr>
          <w:rFonts w:cstheme="minorHAnsi"/>
          <w:sz w:val="24"/>
          <w:szCs w:val="24"/>
        </w:rPr>
        <w:t>T</w:t>
      </w:r>
      <w:r w:rsidR="287933EF" w:rsidRPr="00B02162">
        <w:rPr>
          <w:rFonts w:cstheme="minorHAnsi"/>
          <w:sz w:val="24"/>
          <w:szCs w:val="24"/>
        </w:rPr>
        <w:t>he</w:t>
      </w:r>
      <w:r w:rsidR="4F24017D" w:rsidRPr="00B02162">
        <w:rPr>
          <w:rFonts w:cstheme="minorHAnsi"/>
          <w:sz w:val="24"/>
          <w:szCs w:val="24"/>
        </w:rPr>
        <w:t xml:space="preserve"> </w:t>
      </w:r>
      <w:r w:rsidR="4F24017D" w:rsidRPr="00B02162">
        <w:rPr>
          <w:rFonts w:eastAsia="Calibri" w:cstheme="minorHAnsi"/>
          <w:sz w:val="24"/>
          <w:szCs w:val="24"/>
        </w:rPr>
        <w:t>Massachusetts "Criminal Justice Reform Act" of 2018</w:t>
      </w:r>
      <w:r w:rsidR="153D66F7" w:rsidRPr="00B02162">
        <w:rPr>
          <w:rFonts w:eastAsia="Calibri" w:cstheme="minorHAnsi"/>
          <w:sz w:val="24"/>
          <w:szCs w:val="24"/>
        </w:rPr>
        <w:t xml:space="preserve"> </w:t>
      </w:r>
      <w:r w:rsidR="00B908AA" w:rsidRPr="00B02162">
        <w:rPr>
          <w:rFonts w:eastAsia="Calibri" w:cstheme="minorHAnsi"/>
          <w:sz w:val="24"/>
          <w:szCs w:val="24"/>
        </w:rPr>
        <w:t xml:space="preserve">defined </w:t>
      </w:r>
      <w:r w:rsidR="00B908AA" w:rsidRPr="00B02162">
        <w:rPr>
          <w:rFonts w:cstheme="minorHAnsi"/>
          <w:sz w:val="24"/>
          <w:szCs w:val="24"/>
        </w:rPr>
        <w:t>–</w:t>
      </w:r>
      <w:r w:rsidR="750B0B65" w:rsidRPr="00B02162">
        <w:rPr>
          <w:rFonts w:cstheme="minorHAnsi"/>
          <w:sz w:val="24"/>
          <w:szCs w:val="24"/>
        </w:rPr>
        <w:t xml:space="preserve"> </w:t>
      </w:r>
      <w:r w:rsidR="695FE59D" w:rsidRPr="00B02162">
        <w:rPr>
          <w:rFonts w:cstheme="minorHAnsi"/>
          <w:sz w:val="24"/>
          <w:szCs w:val="24"/>
        </w:rPr>
        <w:t>“Serious Mental Illness</w:t>
      </w:r>
      <w:r w:rsidR="068DEC73" w:rsidRPr="00B02162">
        <w:rPr>
          <w:rFonts w:cstheme="minorHAnsi"/>
          <w:sz w:val="24"/>
          <w:szCs w:val="24"/>
        </w:rPr>
        <w:t xml:space="preserve">” (SMI): </w:t>
      </w:r>
      <w:r w:rsidR="750B0B65" w:rsidRPr="00B02162">
        <w:rPr>
          <w:rFonts w:cstheme="minorHAnsi"/>
          <w:sz w:val="24"/>
          <w:szCs w:val="24"/>
        </w:rPr>
        <w:t xml:space="preserve">For purposes of assessing whether Restrictive Housing may be clinically contraindicated, or whether an inmate in Restrictive Housing should be placed in an alternative unit, the term “Serious Mental Illness” shall be defined as the following: </w:t>
      </w:r>
    </w:p>
    <w:p w14:paraId="270C3CE9" w14:textId="1AC8F8D8" w:rsidR="3AEB5D73" w:rsidRPr="00B02162" w:rsidRDefault="3AEB5D73" w:rsidP="00E75B9A">
      <w:pPr>
        <w:pStyle w:val="ListParagraph"/>
        <w:numPr>
          <w:ilvl w:val="1"/>
          <w:numId w:val="6"/>
        </w:numPr>
        <w:spacing w:line="240" w:lineRule="auto"/>
        <w:ind w:left="2160"/>
        <w:rPr>
          <w:rFonts w:cstheme="minorHAnsi"/>
          <w:sz w:val="24"/>
          <w:szCs w:val="24"/>
        </w:rPr>
      </w:pPr>
      <w:r w:rsidRPr="00B02162">
        <w:rPr>
          <w:rFonts w:cstheme="minorHAnsi"/>
          <w:sz w:val="24"/>
          <w:szCs w:val="24"/>
        </w:rPr>
        <w:t>A current or recent diagnosis by a Qualified Mental Health Professional of one or more of the following disorders described in the most recent edition of the Diagnostic and Statistical Manual of Mental Disorders:</w:t>
      </w:r>
    </w:p>
    <w:p w14:paraId="13966059" w14:textId="789E3A77" w:rsidR="3AEB5D73" w:rsidRPr="00B02162" w:rsidRDefault="3AEB5D73" w:rsidP="00E75B9A">
      <w:pPr>
        <w:pStyle w:val="ListParagraph"/>
        <w:numPr>
          <w:ilvl w:val="2"/>
          <w:numId w:val="6"/>
        </w:numPr>
        <w:spacing w:line="240" w:lineRule="auto"/>
        <w:ind w:left="2880"/>
        <w:rPr>
          <w:rFonts w:cstheme="minorHAnsi"/>
          <w:sz w:val="24"/>
          <w:szCs w:val="24"/>
        </w:rPr>
      </w:pPr>
      <w:r w:rsidRPr="00B02162">
        <w:rPr>
          <w:rFonts w:cstheme="minorHAnsi"/>
          <w:sz w:val="24"/>
          <w:szCs w:val="24"/>
        </w:rPr>
        <w:t xml:space="preserve">schizophrenia and other psychotic </w:t>
      </w:r>
      <w:r w:rsidR="00A60911" w:rsidRPr="00B02162">
        <w:rPr>
          <w:rFonts w:cstheme="minorHAnsi"/>
          <w:sz w:val="24"/>
          <w:szCs w:val="24"/>
        </w:rPr>
        <w:t>disorders.</w:t>
      </w:r>
      <w:r w:rsidRPr="00B02162">
        <w:rPr>
          <w:rFonts w:cstheme="minorHAnsi"/>
          <w:sz w:val="24"/>
          <w:szCs w:val="24"/>
        </w:rPr>
        <w:t xml:space="preserve"> </w:t>
      </w:r>
    </w:p>
    <w:p w14:paraId="39F1C4AF" w14:textId="557219CC" w:rsidR="3AEB5D73" w:rsidRPr="00B02162" w:rsidRDefault="3AEB5D73" w:rsidP="00E75B9A">
      <w:pPr>
        <w:pStyle w:val="ListParagraph"/>
        <w:numPr>
          <w:ilvl w:val="2"/>
          <w:numId w:val="6"/>
        </w:numPr>
        <w:spacing w:line="240" w:lineRule="auto"/>
        <w:ind w:left="2880"/>
        <w:rPr>
          <w:rFonts w:cstheme="minorHAnsi"/>
          <w:sz w:val="24"/>
          <w:szCs w:val="24"/>
        </w:rPr>
      </w:pPr>
      <w:r w:rsidRPr="00B02162">
        <w:rPr>
          <w:rFonts w:cstheme="minorHAnsi"/>
          <w:sz w:val="24"/>
          <w:szCs w:val="24"/>
        </w:rPr>
        <w:t xml:space="preserve">major depressive </w:t>
      </w:r>
      <w:r w:rsidR="00A60911" w:rsidRPr="00B02162">
        <w:rPr>
          <w:rFonts w:cstheme="minorHAnsi"/>
          <w:sz w:val="24"/>
          <w:szCs w:val="24"/>
        </w:rPr>
        <w:t>disorders.</w:t>
      </w:r>
    </w:p>
    <w:p w14:paraId="50DC2F41" w14:textId="66E9502E" w:rsidR="3AEB5D73" w:rsidRPr="00B02162" w:rsidRDefault="3AEB5D73" w:rsidP="00E75B9A">
      <w:pPr>
        <w:pStyle w:val="ListParagraph"/>
        <w:numPr>
          <w:ilvl w:val="2"/>
          <w:numId w:val="6"/>
        </w:numPr>
        <w:spacing w:line="240" w:lineRule="auto"/>
        <w:ind w:left="2880"/>
        <w:rPr>
          <w:rFonts w:cstheme="minorHAnsi"/>
          <w:sz w:val="24"/>
          <w:szCs w:val="24"/>
        </w:rPr>
      </w:pPr>
      <w:r w:rsidRPr="00B02162">
        <w:rPr>
          <w:rFonts w:cstheme="minorHAnsi"/>
          <w:sz w:val="24"/>
          <w:szCs w:val="24"/>
        </w:rPr>
        <w:t xml:space="preserve">all types of bipolar </w:t>
      </w:r>
      <w:r w:rsidR="00A60911" w:rsidRPr="00B02162">
        <w:rPr>
          <w:rFonts w:cstheme="minorHAnsi"/>
          <w:sz w:val="24"/>
          <w:szCs w:val="24"/>
        </w:rPr>
        <w:t>disorders.</w:t>
      </w:r>
    </w:p>
    <w:p w14:paraId="466D937A" w14:textId="5DD9297F" w:rsidR="3AEB5D73" w:rsidRPr="00B02162" w:rsidRDefault="3AEB5D73" w:rsidP="00E75B9A">
      <w:pPr>
        <w:pStyle w:val="ListParagraph"/>
        <w:numPr>
          <w:ilvl w:val="2"/>
          <w:numId w:val="6"/>
        </w:numPr>
        <w:spacing w:line="240" w:lineRule="auto"/>
        <w:ind w:left="2880"/>
        <w:rPr>
          <w:rFonts w:cstheme="minorHAnsi"/>
          <w:sz w:val="24"/>
          <w:szCs w:val="24"/>
        </w:rPr>
      </w:pPr>
      <w:r w:rsidRPr="00B02162">
        <w:rPr>
          <w:rFonts w:cstheme="minorHAnsi"/>
          <w:sz w:val="24"/>
          <w:szCs w:val="24"/>
        </w:rPr>
        <w:t xml:space="preserve">a neurodevelopmental disorder, </w:t>
      </w:r>
      <w:r w:rsidR="00414B15" w:rsidRPr="00B02162">
        <w:rPr>
          <w:rFonts w:cstheme="minorHAnsi"/>
          <w:sz w:val="24"/>
          <w:szCs w:val="24"/>
        </w:rPr>
        <w:t>dementia,</w:t>
      </w:r>
      <w:r w:rsidRPr="00B02162">
        <w:rPr>
          <w:rFonts w:cstheme="minorHAnsi"/>
          <w:sz w:val="24"/>
          <w:szCs w:val="24"/>
        </w:rPr>
        <w:t xml:space="preserve"> or other cognitive </w:t>
      </w:r>
      <w:r w:rsidR="00A60911" w:rsidRPr="00B02162">
        <w:rPr>
          <w:rFonts w:cstheme="minorHAnsi"/>
          <w:sz w:val="24"/>
          <w:szCs w:val="24"/>
        </w:rPr>
        <w:t>disorder.</w:t>
      </w:r>
      <w:r w:rsidRPr="00B02162">
        <w:rPr>
          <w:rFonts w:cstheme="minorHAnsi"/>
          <w:sz w:val="24"/>
          <w:szCs w:val="24"/>
        </w:rPr>
        <w:t xml:space="preserve"> </w:t>
      </w:r>
    </w:p>
    <w:p w14:paraId="2924037A" w14:textId="3FCD9275" w:rsidR="3AEB5D73" w:rsidRPr="00B02162" w:rsidRDefault="3AEB5D73" w:rsidP="00E75B9A">
      <w:pPr>
        <w:pStyle w:val="ListParagraph"/>
        <w:numPr>
          <w:ilvl w:val="2"/>
          <w:numId w:val="6"/>
        </w:numPr>
        <w:spacing w:line="240" w:lineRule="auto"/>
        <w:ind w:left="2880"/>
        <w:rPr>
          <w:rFonts w:cstheme="minorHAnsi"/>
          <w:sz w:val="24"/>
          <w:szCs w:val="24"/>
        </w:rPr>
      </w:pPr>
      <w:r w:rsidRPr="00B02162">
        <w:rPr>
          <w:rFonts w:cstheme="minorHAnsi"/>
          <w:sz w:val="24"/>
          <w:szCs w:val="24"/>
        </w:rPr>
        <w:t xml:space="preserve">any disorder commonly characterized by breaks with reality or perceptions of </w:t>
      </w:r>
      <w:r w:rsidR="00A60911" w:rsidRPr="00B02162">
        <w:rPr>
          <w:rFonts w:cstheme="minorHAnsi"/>
          <w:sz w:val="24"/>
          <w:szCs w:val="24"/>
        </w:rPr>
        <w:t>reality.</w:t>
      </w:r>
    </w:p>
    <w:p w14:paraId="1B23E04B" w14:textId="40BC3658" w:rsidR="3AEB5D73" w:rsidRPr="00B02162" w:rsidRDefault="3AEB5D73" w:rsidP="00E75B9A">
      <w:pPr>
        <w:pStyle w:val="ListParagraph"/>
        <w:numPr>
          <w:ilvl w:val="2"/>
          <w:numId w:val="6"/>
        </w:numPr>
        <w:spacing w:line="240" w:lineRule="auto"/>
        <w:ind w:left="2880"/>
        <w:rPr>
          <w:rFonts w:cstheme="minorHAnsi"/>
          <w:sz w:val="24"/>
          <w:szCs w:val="24"/>
        </w:rPr>
      </w:pPr>
      <w:r w:rsidRPr="00B02162">
        <w:rPr>
          <w:rFonts w:cstheme="minorHAnsi"/>
          <w:sz w:val="24"/>
          <w:szCs w:val="24"/>
        </w:rPr>
        <w:t xml:space="preserve">all types of anxiety </w:t>
      </w:r>
      <w:r w:rsidR="00A60911" w:rsidRPr="00B02162">
        <w:rPr>
          <w:rFonts w:cstheme="minorHAnsi"/>
          <w:sz w:val="24"/>
          <w:szCs w:val="24"/>
        </w:rPr>
        <w:t>disorders.</w:t>
      </w:r>
      <w:r w:rsidRPr="00B02162">
        <w:rPr>
          <w:rFonts w:cstheme="minorHAnsi"/>
          <w:sz w:val="24"/>
          <w:szCs w:val="24"/>
        </w:rPr>
        <w:t xml:space="preserve"> </w:t>
      </w:r>
    </w:p>
    <w:p w14:paraId="5D1AA738" w14:textId="0D79D550" w:rsidR="3AEB5D73" w:rsidRPr="00B02162" w:rsidRDefault="3AEB5D73" w:rsidP="00E75B9A">
      <w:pPr>
        <w:pStyle w:val="ListParagraph"/>
        <w:numPr>
          <w:ilvl w:val="2"/>
          <w:numId w:val="6"/>
        </w:numPr>
        <w:spacing w:line="240" w:lineRule="auto"/>
        <w:ind w:left="2880"/>
        <w:rPr>
          <w:rFonts w:cstheme="minorHAnsi"/>
          <w:sz w:val="24"/>
          <w:szCs w:val="24"/>
        </w:rPr>
      </w:pPr>
      <w:r w:rsidRPr="00B02162">
        <w:rPr>
          <w:rFonts w:cstheme="minorHAnsi"/>
          <w:sz w:val="24"/>
          <w:szCs w:val="24"/>
        </w:rPr>
        <w:t xml:space="preserve">trauma and stressor related disorders; </w:t>
      </w:r>
      <w:r w:rsidR="39FF9305" w:rsidRPr="00B02162">
        <w:rPr>
          <w:rFonts w:cstheme="minorHAnsi"/>
          <w:sz w:val="24"/>
          <w:szCs w:val="24"/>
        </w:rPr>
        <w:t xml:space="preserve">or </w:t>
      </w:r>
    </w:p>
    <w:p w14:paraId="21C68204" w14:textId="0813A0E6" w:rsidR="3AEB5D73" w:rsidRPr="00B02162" w:rsidRDefault="3AEB5D73" w:rsidP="00E75B9A">
      <w:pPr>
        <w:pStyle w:val="ListParagraph"/>
        <w:numPr>
          <w:ilvl w:val="2"/>
          <w:numId w:val="6"/>
        </w:numPr>
        <w:spacing w:line="240" w:lineRule="auto"/>
        <w:ind w:left="2880"/>
        <w:rPr>
          <w:rFonts w:cstheme="minorHAnsi"/>
          <w:sz w:val="24"/>
          <w:szCs w:val="24"/>
        </w:rPr>
      </w:pPr>
      <w:r w:rsidRPr="00B02162">
        <w:rPr>
          <w:rFonts w:cstheme="minorHAnsi"/>
          <w:sz w:val="24"/>
          <w:szCs w:val="24"/>
        </w:rPr>
        <w:t>severe personality disorders; or</w:t>
      </w:r>
      <w:r w:rsidR="000FF80B" w:rsidRPr="00B02162">
        <w:rPr>
          <w:rFonts w:cstheme="minorHAnsi"/>
          <w:sz w:val="24"/>
          <w:szCs w:val="24"/>
        </w:rPr>
        <w:t xml:space="preserve"> </w:t>
      </w:r>
    </w:p>
    <w:p w14:paraId="5063E3DF" w14:textId="5B6C1E20" w:rsidR="3AEB5D73" w:rsidRPr="00B02162" w:rsidRDefault="3AEB5D73" w:rsidP="00E75B9A">
      <w:pPr>
        <w:pStyle w:val="ListParagraph"/>
        <w:numPr>
          <w:ilvl w:val="2"/>
          <w:numId w:val="6"/>
        </w:numPr>
        <w:spacing w:line="240" w:lineRule="auto"/>
        <w:ind w:left="2880"/>
        <w:rPr>
          <w:rFonts w:cstheme="minorHAnsi"/>
          <w:sz w:val="24"/>
          <w:szCs w:val="24"/>
        </w:rPr>
      </w:pPr>
      <w:r w:rsidRPr="00B02162">
        <w:rPr>
          <w:rFonts w:cstheme="minorHAnsi"/>
          <w:sz w:val="24"/>
          <w:szCs w:val="24"/>
        </w:rPr>
        <w:t xml:space="preserve">a finding by a Qualified Mental Health Professional that the inmate is at serious risk of substantially deteriorating mentally or emotionally while confined in Restrictive </w:t>
      </w:r>
      <w:proofErr w:type="gramStart"/>
      <w:r w:rsidRPr="00B02162">
        <w:rPr>
          <w:rFonts w:cstheme="minorHAnsi"/>
          <w:sz w:val="24"/>
          <w:szCs w:val="24"/>
        </w:rPr>
        <w:t>Housing, or</w:t>
      </w:r>
      <w:proofErr w:type="gramEnd"/>
      <w:r w:rsidRPr="00B02162">
        <w:rPr>
          <w:rFonts w:cstheme="minorHAnsi"/>
          <w:sz w:val="24"/>
          <w:szCs w:val="24"/>
        </w:rPr>
        <w:t xml:space="preserve"> already has so deteriorated while confined in Restrictive Housing, such that </w:t>
      </w:r>
      <w:r w:rsidRPr="00B02162">
        <w:rPr>
          <w:rFonts w:cstheme="minorHAnsi"/>
          <w:sz w:val="24"/>
          <w:szCs w:val="24"/>
        </w:rPr>
        <w:lastRenderedPageBreak/>
        <w:t>diversion or removal is deemed to be clinically appropriate by a Qualified Mental Health Professional.</w:t>
      </w:r>
    </w:p>
    <w:p w14:paraId="34157040" w14:textId="03456050" w:rsidR="641DE8F5" w:rsidRPr="00B02162" w:rsidRDefault="641DE8F5" w:rsidP="00E75B9A">
      <w:pPr>
        <w:pStyle w:val="ListParagraph"/>
        <w:numPr>
          <w:ilvl w:val="0"/>
          <w:numId w:val="6"/>
        </w:numPr>
        <w:spacing w:line="240" w:lineRule="auto"/>
        <w:ind w:left="1440"/>
        <w:rPr>
          <w:rFonts w:cstheme="minorHAnsi"/>
          <w:sz w:val="24"/>
          <w:szCs w:val="24"/>
        </w:rPr>
      </w:pPr>
      <w:r w:rsidRPr="00B02162">
        <w:rPr>
          <w:rFonts w:cstheme="minorHAnsi"/>
          <w:sz w:val="24"/>
          <w:szCs w:val="24"/>
        </w:rPr>
        <w:t>Medication Assisted Treatment Re-Entry Initiative (MATRI) treated individuals with alcohol and/or opioid use disorder</w:t>
      </w:r>
    </w:p>
    <w:p w14:paraId="5420AB49" w14:textId="454C7E95" w:rsidR="641DE8F5" w:rsidRPr="00B02162" w:rsidRDefault="641DE8F5" w:rsidP="00E75B9A">
      <w:pPr>
        <w:pStyle w:val="ListParagraph"/>
        <w:numPr>
          <w:ilvl w:val="1"/>
          <w:numId w:val="6"/>
        </w:numPr>
        <w:spacing w:line="240" w:lineRule="auto"/>
        <w:ind w:left="2160"/>
        <w:rPr>
          <w:rFonts w:cstheme="minorHAnsi"/>
          <w:sz w:val="24"/>
          <w:szCs w:val="24"/>
        </w:rPr>
      </w:pPr>
      <w:r w:rsidRPr="00B02162">
        <w:rPr>
          <w:rFonts w:cstheme="minorHAnsi"/>
          <w:sz w:val="24"/>
          <w:szCs w:val="24"/>
        </w:rPr>
        <w:t>Program was in effect from July 2014 to October 2020</w:t>
      </w:r>
    </w:p>
    <w:p w14:paraId="2D269D90" w14:textId="6D3BA548" w:rsidR="00804E0B" w:rsidRPr="00B02162" w:rsidRDefault="008F05E6" w:rsidP="00E75B9A">
      <w:pPr>
        <w:pStyle w:val="ListParagraph"/>
        <w:numPr>
          <w:ilvl w:val="0"/>
          <w:numId w:val="6"/>
        </w:numPr>
        <w:spacing w:line="240" w:lineRule="auto"/>
        <w:ind w:left="1440"/>
        <w:rPr>
          <w:rFonts w:cstheme="minorHAnsi"/>
          <w:sz w:val="24"/>
          <w:szCs w:val="24"/>
        </w:rPr>
      </w:pPr>
      <w:r w:rsidRPr="00B02162">
        <w:rPr>
          <w:rFonts w:cstheme="minorHAnsi"/>
          <w:sz w:val="24"/>
          <w:szCs w:val="24"/>
        </w:rPr>
        <w:t xml:space="preserve">The following variables only apply to </w:t>
      </w:r>
      <w:proofErr w:type="spellStart"/>
      <w:r w:rsidRPr="00B02162">
        <w:rPr>
          <w:rFonts w:cstheme="minorHAnsi"/>
          <w:sz w:val="24"/>
          <w:szCs w:val="24"/>
        </w:rPr>
        <w:t>inmate_type_doc</w:t>
      </w:r>
      <w:proofErr w:type="spellEnd"/>
      <w:r w:rsidRPr="00B02162">
        <w:rPr>
          <w:rFonts w:cstheme="minorHAnsi"/>
          <w:sz w:val="24"/>
          <w:szCs w:val="24"/>
        </w:rPr>
        <w:t xml:space="preserve"> = </w:t>
      </w:r>
      <w:r w:rsidR="00324695" w:rsidRPr="00B02162">
        <w:rPr>
          <w:rFonts w:cstheme="minorHAnsi"/>
          <w:sz w:val="24"/>
          <w:szCs w:val="24"/>
        </w:rPr>
        <w:t xml:space="preserve">2 : </w:t>
      </w:r>
      <w:proofErr w:type="spellStart"/>
      <w:r w:rsidR="00324695" w:rsidRPr="00B02162">
        <w:rPr>
          <w:rFonts w:cstheme="minorHAnsi"/>
          <w:sz w:val="24"/>
          <w:szCs w:val="24"/>
        </w:rPr>
        <w:t>gov_offense_doc</w:t>
      </w:r>
      <w:proofErr w:type="spellEnd"/>
      <w:r w:rsidR="00324695" w:rsidRPr="00B02162">
        <w:rPr>
          <w:rFonts w:cstheme="minorHAnsi"/>
          <w:sz w:val="24"/>
          <w:szCs w:val="24"/>
        </w:rPr>
        <w:t xml:space="preserve">, </w:t>
      </w:r>
      <w:proofErr w:type="spellStart"/>
      <w:r w:rsidR="00AE3EC1" w:rsidRPr="00B02162">
        <w:rPr>
          <w:rFonts w:cstheme="minorHAnsi"/>
          <w:sz w:val="24"/>
          <w:szCs w:val="24"/>
        </w:rPr>
        <w:t>security_level</w:t>
      </w:r>
      <w:proofErr w:type="spellEnd"/>
      <w:r w:rsidR="00AE3EC1" w:rsidRPr="00B02162">
        <w:rPr>
          <w:rFonts w:cstheme="minorHAnsi"/>
          <w:sz w:val="24"/>
          <w:szCs w:val="24"/>
        </w:rPr>
        <w:t>,</w:t>
      </w:r>
      <w:r w:rsidR="001648E1" w:rsidRPr="00B02162">
        <w:rPr>
          <w:rFonts w:cstheme="minorHAnsi"/>
          <w:sz w:val="24"/>
          <w:szCs w:val="24"/>
        </w:rPr>
        <w:t xml:space="preserve"> </w:t>
      </w:r>
      <w:proofErr w:type="spellStart"/>
      <w:r w:rsidR="001648E1" w:rsidRPr="00B02162">
        <w:rPr>
          <w:rFonts w:cstheme="minorHAnsi"/>
          <w:sz w:val="24"/>
          <w:szCs w:val="24"/>
        </w:rPr>
        <w:t>violent_crime</w:t>
      </w:r>
      <w:proofErr w:type="spellEnd"/>
    </w:p>
    <w:p w14:paraId="6B3D30E7" w14:textId="77C29166" w:rsidR="001863D6" w:rsidRPr="00B02162" w:rsidRDefault="001863D6" w:rsidP="00E75B9A">
      <w:pPr>
        <w:pStyle w:val="ListParagraph"/>
        <w:numPr>
          <w:ilvl w:val="0"/>
          <w:numId w:val="6"/>
        </w:numPr>
        <w:spacing w:line="240" w:lineRule="auto"/>
        <w:ind w:left="1440"/>
        <w:rPr>
          <w:rFonts w:cstheme="minorHAnsi"/>
          <w:sz w:val="24"/>
          <w:szCs w:val="24"/>
        </w:rPr>
      </w:pPr>
      <w:r w:rsidRPr="00B02162">
        <w:rPr>
          <w:rFonts w:cstheme="minorHAnsi"/>
          <w:sz w:val="24"/>
          <w:szCs w:val="24"/>
        </w:rPr>
        <w:t xml:space="preserve">Civil commitment definition: </w:t>
      </w:r>
      <w:r w:rsidR="002F58BB" w:rsidRPr="00B02162">
        <w:rPr>
          <w:rFonts w:cstheme="minorHAnsi"/>
          <w:sz w:val="24"/>
          <w:szCs w:val="24"/>
        </w:rPr>
        <w:t>A male who has been committed by a court to Bridgewater or “Civil” State Hospital pursuant to G.L. c. 123, section 7 and 8, 15, 16 or 18; or to the Massachusetts Alcohol and Substance Abuse Center pursuant to G.L. c. 123, § 35; or to th</w:t>
      </w:r>
      <w:r w:rsidR="005D2567">
        <w:rPr>
          <w:rFonts w:cstheme="minorHAnsi"/>
          <w:sz w:val="24"/>
          <w:szCs w:val="24"/>
        </w:rPr>
        <w:t>e</w:t>
      </w:r>
      <w:r w:rsidR="002F58BB" w:rsidRPr="00B02162">
        <w:rPr>
          <w:rFonts w:cstheme="minorHAnsi"/>
          <w:sz w:val="24"/>
          <w:szCs w:val="24"/>
        </w:rPr>
        <w:t xml:space="preserve"> Massachusetts Treatment Center pursuant to G.L. c. 123A;  a female who, prior to April 24, 2016, was committed to MCI-Framingham pursuant to G.L. c. 123, § 35; or a  female who has been committed to MCI-Framingham, a branch of the Massachusetts Treatment Center, pursuant to G.L. c. 123A.</w:t>
      </w:r>
    </w:p>
    <w:p w14:paraId="6B2CDE55" w14:textId="7B9BE3DB" w:rsidR="008B13A8" w:rsidRPr="00B02162" w:rsidRDefault="008B13A8" w:rsidP="00E75B9A">
      <w:pPr>
        <w:pStyle w:val="ListParagraph"/>
        <w:numPr>
          <w:ilvl w:val="0"/>
          <w:numId w:val="6"/>
        </w:numPr>
        <w:spacing w:line="240" w:lineRule="auto"/>
        <w:ind w:left="1440"/>
        <w:rPr>
          <w:rFonts w:cstheme="minorHAnsi"/>
          <w:sz w:val="24"/>
          <w:szCs w:val="24"/>
        </w:rPr>
      </w:pPr>
      <w:r w:rsidRPr="00B02162">
        <w:rPr>
          <w:rFonts w:cstheme="minorHAnsi"/>
          <w:sz w:val="24"/>
          <w:szCs w:val="24"/>
        </w:rPr>
        <w:t xml:space="preserve">For </w:t>
      </w:r>
      <w:proofErr w:type="spellStart"/>
      <w:r w:rsidRPr="00B02162">
        <w:rPr>
          <w:rFonts w:cstheme="minorHAnsi"/>
          <w:sz w:val="24"/>
          <w:szCs w:val="24"/>
        </w:rPr>
        <w:t>Custody_DOC</w:t>
      </w:r>
      <w:proofErr w:type="spellEnd"/>
      <w:r w:rsidRPr="00B02162">
        <w:rPr>
          <w:rFonts w:cstheme="minorHAnsi"/>
          <w:sz w:val="24"/>
          <w:szCs w:val="24"/>
        </w:rPr>
        <w:t xml:space="preserve">: </w:t>
      </w:r>
    </w:p>
    <w:p w14:paraId="3B22C817" w14:textId="217EA2F9" w:rsidR="00B37B2D" w:rsidRPr="00B02162" w:rsidRDefault="00584B1A" w:rsidP="00E75B9A">
      <w:pPr>
        <w:pStyle w:val="ListParagraph"/>
        <w:numPr>
          <w:ilvl w:val="1"/>
          <w:numId w:val="6"/>
        </w:numPr>
        <w:ind w:left="2160"/>
        <w:rPr>
          <w:rFonts w:cstheme="minorHAnsi"/>
          <w:sz w:val="24"/>
          <w:szCs w:val="24"/>
        </w:rPr>
      </w:pPr>
      <w:r w:rsidRPr="00B02162">
        <w:rPr>
          <w:rFonts w:cstheme="minorHAnsi"/>
          <w:sz w:val="24"/>
          <w:szCs w:val="24"/>
        </w:rPr>
        <w:t xml:space="preserve">Custody = </w:t>
      </w:r>
      <w:r w:rsidR="0054469D" w:rsidRPr="00B02162">
        <w:rPr>
          <w:rFonts w:cstheme="minorHAnsi"/>
          <w:sz w:val="24"/>
          <w:szCs w:val="24"/>
        </w:rPr>
        <w:t>An inmate who is incarcerated in a Massachusetts DOC facility.</w:t>
      </w:r>
      <w:r w:rsidR="00B37B2D" w:rsidRPr="00B02162">
        <w:rPr>
          <w:rFonts w:cstheme="minorHAnsi"/>
          <w:sz w:val="24"/>
          <w:szCs w:val="24"/>
        </w:rPr>
        <w:t xml:space="preserve"> An individual </w:t>
      </w:r>
      <w:proofErr w:type="gramStart"/>
      <w:r w:rsidR="00B37B2D" w:rsidRPr="00B02162">
        <w:rPr>
          <w:rFonts w:cstheme="minorHAnsi"/>
          <w:sz w:val="24"/>
          <w:szCs w:val="24"/>
        </w:rPr>
        <w:t>is considered to be</w:t>
      </w:r>
      <w:proofErr w:type="gramEnd"/>
      <w:r w:rsidR="00B37B2D" w:rsidRPr="00B02162">
        <w:rPr>
          <w:rFonts w:cstheme="minorHAnsi"/>
          <w:sz w:val="24"/>
          <w:szCs w:val="24"/>
        </w:rPr>
        <w:t xml:space="preserve"> under Massachusetts DOC jurisdiction when the Commonwealth has legal authority over the individual regardless of where the inmate is being held. DOC Jurisdiction includes those incarcerated in Massachusetts DOC facilities and those housed in correctional facilities outside of the Massachusetts DOC (</w:t>
      </w:r>
      <w:r w:rsidR="003054EE" w:rsidRPr="00B02162">
        <w:rPr>
          <w:rFonts w:cstheme="minorHAnsi"/>
          <w:sz w:val="24"/>
          <w:szCs w:val="24"/>
        </w:rPr>
        <w:t>i.e.,</w:t>
      </w:r>
      <w:r w:rsidR="00B37B2D" w:rsidRPr="00B02162">
        <w:rPr>
          <w:rFonts w:cstheme="minorHAnsi"/>
          <w:sz w:val="24"/>
          <w:szCs w:val="24"/>
        </w:rPr>
        <w:t xml:space="preserve"> Massachusetts Houses of Correction, other states’ correctional facilities and the Federal Bureau of Prisons).</w:t>
      </w:r>
    </w:p>
    <w:p w14:paraId="657A2584" w14:textId="0AB1B33D" w:rsidR="0012315A" w:rsidRPr="00B02162" w:rsidRDefault="00613C8C" w:rsidP="00E75B9A">
      <w:pPr>
        <w:pStyle w:val="ListParagraph"/>
        <w:numPr>
          <w:ilvl w:val="1"/>
          <w:numId w:val="6"/>
        </w:numPr>
        <w:ind w:left="2160"/>
        <w:rPr>
          <w:rFonts w:cstheme="minorHAnsi"/>
          <w:sz w:val="24"/>
          <w:szCs w:val="24"/>
        </w:rPr>
      </w:pPr>
      <w:r w:rsidRPr="00613C8C">
        <w:rPr>
          <w:rFonts w:cstheme="minorHAnsi"/>
          <w:sz w:val="24"/>
          <w:szCs w:val="24"/>
        </w:rPr>
        <w:t xml:space="preserve">County, Federal, Interstate </w:t>
      </w:r>
      <w:r>
        <w:rPr>
          <w:rFonts w:cstheme="minorHAnsi"/>
          <w:sz w:val="24"/>
          <w:szCs w:val="24"/>
        </w:rPr>
        <w:t>(</w:t>
      </w:r>
      <w:r w:rsidR="0012315A" w:rsidRPr="00B02162">
        <w:rPr>
          <w:rFonts w:cstheme="minorHAnsi"/>
          <w:sz w:val="24"/>
          <w:szCs w:val="24"/>
        </w:rPr>
        <w:t>CFI</w:t>
      </w:r>
      <w:r>
        <w:rPr>
          <w:rFonts w:cstheme="minorHAnsi"/>
          <w:sz w:val="24"/>
          <w:szCs w:val="24"/>
        </w:rPr>
        <w:t>)</w:t>
      </w:r>
      <w:r w:rsidR="0012315A" w:rsidRPr="00B02162">
        <w:rPr>
          <w:rFonts w:cstheme="minorHAnsi"/>
          <w:sz w:val="24"/>
          <w:szCs w:val="24"/>
        </w:rPr>
        <w:t xml:space="preserve"> includes inmates housed in correctional facilities outside of the Massachusetts DOC (</w:t>
      </w:r>
      <w:r w:rsidR="003054EE" w:rsidRPr="00B02162">
        <w:rPr>
          <w:rFonts w:cstheme="minorHAnsi"/>
          <w:sz w:val="24"/>
          <w:szCs w:val="24"/>
        </w:rPr>
        <w:t>i.e.,</w:t>
      </w:r>
      <w:r w:rsidR="0012315A" w:rsidRPr="00B02162">
        <w:rPr>
          <w:rFonts w:cstheme="minorHAnsi"/>
          <w:sz w:val="24"/>
          <w:szCs w:val="24"/>
        </w:rPr>
        <w:t xml:space="preserve"> Massachusetts houses of correction, other states' correctional facilities and the Federal Bureau of Prisons).</w:t>
      </w:r>
    </w:p>
    <w:p w14:paraId="7EEE2474" w14:textId="19FA5F27" w:rsidR="0054469D" w:rsidRPr="00B02162" w:rsidRDefault="00414664" w:rsidP="00E75B9A">
      <w:pPr>
        <w:pStyle w:val="ListParagraph"/>
        <w:numPr>
          <w:ilvl w:val="0"/>
          <w:numId w:val="6"/>
        </w:numPr>
        <w:ind w:left="1440"/>
        <w:rPr>
          <w:rFonts w:cstheme="minorHAnsi"/>
          <w:sz w:val="24"/>
          <w:szCs w:val="24"/>
        </w:rPr>
      </w:pPr>
      <w:r w:rsidRPr="00B02162">
        <w:rPr>
          <w:rFonts w:cstheme="minorHAnsi"/>
          <w:sz w:val="24"/>
          <w:szCs w:val="24"/>
        </w:rPr>
        <w:t>Institution variable represents DOC facility where individual was released</w:t>
      </w:r>
      <w:r w:rsidR="00137E37" w:rsidRPr="00B02162">
        <w:rPr>
          <w:rFonts w:cstheme="minorHAnsi"/>
          <w:sz w:val="24"/>
          <w:szCs w:val="24"/>
        </w:rPr>
        <w:t xml:space="preserve"> from on their release date. An individual may be moved between DOC institutions during their incarceration</w:t>
      </w:r>
    </w:p>
    <w:p w14:paraId="207CDA71" w14:textId="4FBC5A2C" w:rsidR="00710364" w:rsidRPr="00B02162" w:rsidRDefault="00710364" w:rsidP="00E75B9A">
      <w:pPr>
        <w:pStyle w:val="ListParagraph"/>
        <w:numPr>
          <w:ilvl w:val="0"/>
          <w:numId w:val="6"/>
        </w:numPr>
        <w:ind w:left="1440"/>
        <w:rPr>
          <w:rFonts w:cstheme="minorHAnsi"/>
          <w:sz w:val="24"/>
          <w:szCs w:val="24"/>
        </w:rPr>
      </w:pPr>
      <w:r w:rsidRPr="00B02162">
        <w:rPr>
          <w:rFonts w:cstheme="minorHAnsi"/>
          <w:sz w:val="24"/>
          <w:szCs w:val="24"/>
        </w:rPr>
        <w:t xml:space="preserve">Release to Community variable only applies to </w:t>
      </w:r>
      <w:proofErr w:type="spellStart"/>
      <w:r w:rsidR="0046001D" w:rsidRPr="00B02162">
        <w:rPr>
          <w:rFonts w:cstheme="minorHAnsi"/>
          <w:sz w:val="24"/>
          <w:szCs w:val="24"/>
        </w:rPr>
        <w:t>inmate_type_doc</w:t>
      </w:r>
      <w:proofErr w:type="spellEnd"/>
      <w:r w:rsidR="0046001D" w:rsidRPr="00B02162">
        <w:rPr>
          <w:rFonts w:cstheme="minorHAnsi"/>
          <w:sz w:val="24"/>
          <w:szCs w:val="24"/>
        </w:rPr>
        <w:t xml:space="preserve"> = </w:t>
      </w:r>
      <w:r w:rsidR="00DE3ACB" w:rsidRPr="00B02162">
        <w:rPr>
          <w:rFonts w:cstheme="minorHAnsi"/>
          <w:sz w:val="24"/>
          <w:szCs w:val="24"/>
        </w:rPr>
        <w:t>2</w:t>
      </w:r>
    </w:p>
    <w:p w14:paraId="03B81736" w14:textId="79102D3C" w:rsidR="000E1D97" w:rsidRPr="00B02162" w:rsidRDefault="000E1D97" w:rsidP="00E75B9A">
      <w:pPr>
        <w:pStyle w:val="ListParagraph"/>
        <w:numPr>
          <w:ilvl w:val="0"/>
          <w:numId w:val="6"/>
        </w:numPr>
        <w:ind w:left="1440"/>
        <w:rPr>
          <w:rFonts w:cstheme="minorHAnsi"/>
          <w:sz w:val="24"/>
          <w:szCs w:val="24"/>
        </w:rPr>
      </w:pPr>
      <w:r w:rsidRPr="00B02162">
        <w:rPr>
          <w:rFonts w:cstheme="minorHAnsi"/>
          <w:sz w:val="24"/>
          <w:szCs w:val="24"/>
        </w:rPr>
        <w:t xml:space="preserve">“RTS” is a </w:t>
      </w:r>
      <w:r w:rsidR="00DB1C5E" w:rsidRPr="00B02162">
        <w:rPr>
          <w:rFonts w:cstheme="minorHAnsi"/>
          <w:sz w:val="24"/>
          <w:szCs w:val="24"/>
        </w:rPr>
        <w:t>DOC classification that implies “release to street” but that it not what happens for every release. It is better to think of codes marked as “RTS” as paroles.</w:t>
      </w:r>
    </w:p>
    <w:p w14:paraId="5016DC6F" w14:textId="30C2991E" w:rsidR="00487533" w:rsidRPr="00B02162" w:rsidRDefault="00487533" w:rsidP="00B02162">
      <w:pPr>
        <w:pStyle w:val="paragraph"/>
        <w:spacing w:before="0" w:beforeAutospacing="0" w:after="0" w:afterAutospacing="0"/>
        <w:ind w:left="720"/>
        <w:textAlignment w:val="baseline"/>
        <w:rPr>
          <w:rFonts w:asciiTheme="minorHAnsi" w:eastAsiaTheme="minorHAnsi" w:hAnsiTheme="minorHAnsi" w:cstheme="minorHAnsi"/>
        </w:rPr>
      </w:pPr>
      <w:r w:rsidRPr="00B02162">
        <w:rPr>
          <w:rFonts w:asciiTheme="minorHAnsi" w:eastAsiaTheme="minorHAnsi" w:hAnsiTheme="minorHAnsi" w:cstheme="minorHAnsi"/>
        </w:rPr>
        <w:t>Below are the dates on which Spectrum Health Systems began provid</w:t>
      </w:r>
      <w:r w:rsidR="00F54E0C" w:rsidRPr="00B02162">
        <w:rPr>
          <w:rFonts w:asciiTheme="minorHAnsi" w:eastAsiaTheme="minorHAnsi" w:hAnsiTheme="minorHAnsi" w:cstheme="minorHAnsi"/>
        </w:rPr>
        <w:t>ing</w:t>
      </w:r>
      <w:r w:rsidR="001B6CDC" w:rsidRPr="00B02162">
        <w:rPr>
          <w:rFonts w:asciiTheme="minorHAnsi" w:eastAsiaTheme="minorHAnsi" w:hAnsiTheme="minorHAnsi" w:cstheme="minorHAnsi"/>
        </w:rPr>
        <w:t xml:space="preserve"> </w:t>
      </w:r>
      <w:r w:rsidRPr="00B02162">
        <w:rPr>
          <w:rFonts w:asciiTheme="minorHAnsi" w:eastAsiaTheme="minorHAnsi" w:hAnsiTheme="minorHAnsi" w:cstheme="minorHAnsi"/>
        </w:rPr>
        <w:t>medications for opioid use disorder in various DOC facilities: </w:t>
      </w:r>
    </w:p>
    <w:p w14:paraId="1813732E" w14:textId="77777777" w:rsidR="00487533" w:rsidRPr="00B02162" w:rsidRDefault="00487533" w:rsidP="00E75B9A">
      <w:pPr>
        <w:pStyle w:val="paragraph"/>
        <w:numPr>
          <w:ilvl w:val="0"/>
          <w:numId w:val="23"/>
        </w:numPr>
        <w:tabs>
          <w:tab w:val="clear" w:pos="720"/>
          <w:tab w:val="num" w:pos="1440"/>
        </w:tabs>
        <w:spacing w:before="0" w:beforeAutospacing="0" w:after="0" w:afterAutospacing="0"/>
        <w:ind w:left="1800" w:firstLine="0"/>
        <w:textAlignment w:val="baseline"/>
        <w:rPr>
          <w:rFonts w:asciiTheme="minorHAnsi" w:eastAsiaTheme="minorHAnsi" w:hAnsiTheme="minorHAnsi" w:cstheme="minorHAnsi"/>
        </w:rPr>
      </w:pPr>
      <w:r w:rsidRPr="00B02162">
        <w:rPr>
          <w:rFonts w:asciiTheme="minorHAnsi" w:eastAsiaTheme="minorHAnsi" w:hAnsiTheme="minorHAnsi" w:cstheme="minorHAnsi"/>
        </w:rPr>
        <w:t>MCI Framingham – 10/1/2020 </w:t>
      </w:r>
    </w:p>
    <w:p w14:paraId="3D3671EB" w14:textId="77777777" w:rsidR="00487533" w:rsidRPr="00B02162" w:rsidRDefault="00487533" w:rsidP="00E75B9A">
      <w:pPr>
        <w:pStyle w:val="paragraph"/>
        <w:numPr>
          <w:ilvl w:val="0"/>
          <w:numId w:val="23"/>
        </w:numPr>
        <w:tabs>
          <w:tab w:val="clear" w:pos="720"/>
          <w:tab w:val="num" w:pos="1440"/>
        </w:tabs>
        <w:spacing w:before="0" w:beforeAutospacing="0" w:after="0" w:afterAutospacing="0"/>
        <w:ind w:left="1800" w:firstLine="0"/>
        <w:textAlignment w:val="baseline"/>
        <w:rPr>
          <w:rFonts w:asciiTheme="minorHAnsi" w:eastAsiaTheme="minorHAnsi" w:hAnsiTheme="minorHAnsi" w:cstheme="minorHAnsi"/>
        </w:rPr>
      </w:pPr>
      <w:r w:rsidRPr="00B02162">
        <w:rPr>
          <w:rFonts w:asciiTheme="minorHAnsi" w:eastAsiaTheme="minorHAnsi" w:hAnsiTheme="minorHAnsi" w:cstheme="minorHAnsi"/>
        </w:rPr>
        <w:t>MCI Cedar Junction – 10/1/2020 </w:t>
      </w:r>
    </w:p>
    <w:p w14:paraId="6CBD25C7" w14:textId="77777777" w:rsidR="00487533" w:rsidRPr="00B02162" w:rsidRDefault="00487533" w:rsidP="00E75B9A">
      <w:pPr>
        <w:pStyle w:val="paragraph"/>
        <w:numPr>
          <w:ilvl w:val="0"/>
          <w:numId w:val="23"/>
        </w:numPr>
        <w:tabs>
          <w:tab w:val="clear" w:pos="720"/>
          <w:tab w:val="num" w:pos="1440"/>
        </w:tabs>
        <w:spacing w:before="0" w:beforeAutospacing="0" w:after="0" w:afterAutospacing="0"/>
        <w:ind w:left="1800" w:firstLine="0"/>
        <w:textAlignment w:val="baseline"/>
        <w:rPr>
          <w:rFonts w:asciiTheme="minorHAnsi" w:eastAsiaTheme="minorHAnsi" w:hAnsiTheme="minorHAnsi" w:cstheme="minorHAnsi"/>
        </w:rPr>
      </w:pPr>
      <w:r w:rsidRPr="00B02162">
        <w:rPr>
          <w:rFonts w:asciiTheme="minorHAnsi" w:eastAsiaTheme="minorHAnsi" w:hAnsiTheme="minorHAnsi" w:cstheme="minorHAnsi"/>
        </w:rPr>
        <w:t>MCI Shirley Medium – 10/1/2020 </w:t>
      </w:r>
    </w:p>
    <w:p w14:paraId="2F5F223A" w14:textId="77777777" w:rsidR="00487533" w:rsidRPr="00B02162" w:rsidRDefault="00487533" w:rsidP="00E75B9A">
      <w:pPr>
        <w:pStyle w:val="paragraph"/>
        <w:numPr>
          <w:ilvl w:val="0"/>
          <w:numId w:val="23"/>
        </w:numPr>
        <w:tabs>
          <w:tab w:val="clear" w:pos="720"/>
          <w:tab w:val="num" w:pos="1440"/>
        </w:tabs>
        <w:spacing w:before="0" w:beforeAutospacing="0" w:after="0" w:afterAutospacing="0"/>
        <w:ind w:left="1800" w:firstLine="0"/>
        <w:textAlignment w:val="baseline"/>
        <w:rPr>
          <w:rFonts w:asciiTheme="minorHAnsi" w:eastAsiaTheme="minorHAnsi" w:hAnsiTheme="minorHAnsi" w:cstheme="minorHAnsi"/>
        </w:rPr>
      </w:pPr>
      <w:r w:rsidRPr="00B02162">
        <w:rPr>
          <w:rFonts w:asciiTheme="minorHAnsi" w:eastAsiaTheme="minorHAnsi" w:hAnsiTheme="minorHAnsi" w:cstheme="minorHAnsi"/>
        </w:rPr>
        <w:t>South Middlesex CC – 10/1/2020 </w:t>
      </w:r>
    </w:p>
    <w:p w14:paraId="6FB0EA4D" w14:textId="77777777" w:rsidR="00487533" w:rsidRPr="00B02162" w:rsidRDefault="00487533" w:rsidP="00E75B9A">
      <w:pPr>
        <w:pStyle w:val="paragraph"/>
        <w:numPr>
          <w:ilvl w:val="0"/>
          <w:numId w:val="24"/>
        </w:numPr>
        <w:tabs>
          <w:tab w:val="clear" w:pos="720"/>
          <w:tab w:val="num" w:pos="1440"/>
        </w:tabs>
        <w:spacing w:before="0" w:beforeAutospacing="0" w:after="0" w:afterAutospacing="0"/>
        <w:ind w:left="1800" w:firstLine="0"/>
        <w:textAlignment w:val="baseline"/>
        <w:rPr>
          <w:rFonts w:asciiTheme="minorHAnsi" w:eastAsiaTheme="minorHAnsi" w:hAnsiTheme="minorHAnsi" w:cstheme="minorHAnsi"/>
        </w:rPr>
      </w:pPr>
      <w:r w:rsidRPr="00B02162">
        <w:rPr>
          <w:rFonts w:asciiTheme="minorHAnsi" w:eastAsiaTheme="minorHAnsi" w:hAnsiTheme="minorHAnsi" w:cstheme="minorHAnsi"/>
        </w:rPr>
        <w:lastRenderedPageBreak/>
        <w:t>Souza-Baronowski – 12/30/2020 </w:t>
      </w:r>
    </w:p>
    <w:p w14:paraId="71198701" w14:textId="0027EBFC" w:rsidR="00487533" w:rsidRPr="00B02162" w:rsidRDefault="00487533" w:rsidP="00E75B9A">
      <w:pPr>
        <w:pStyle w:val="paragraph"/>
        <w:numPr>
          <w:ilvl w:val="0"/>
          <w:numId w:val="24"/>
        </w:numPr>
        <w:tabs>
          <w:tab w:val="clear" w:pos="720"/>
          <w:tab w:val="num" w:pos="1440"/>
        </w:tabs>
        <w:spacing w:before="0" w:beforeAutospacing="0" w:after="0" w:afterAutospacing="0"/>
        <w:ind w:left="1800" w:firstLine="0"/>
        <w:textAlignment w:val="baseline"/>
        <w:rPr>
          <w:rFonts w:asciiTheme="minorHAnsi" w:eastAsiaTheme="minorHAnsi" w:hAnsiTheme="minorHAnsi" w:cstheme="minorHAnsi"/>
        </w:rPr>
      </w:pPr>
      <w:r w:rsidRPr="00B02162">
        <w:rPr>
          <w:rFonts w:asciiTheme="minorHAnsi" w:eastAsiaTheme="minorHAnsi" w:hAnsiTheme="minorHAnsi" w:cstheme="minorHAnsi"/>
        </w:rPr>
        <w:t>NECC – 8/17/</w:t>
      </w:r>
      <w:r w:rsidR="00EB422B">
        <w:rPr>
          <w:rFonts w:asciiTheme="minorHAnsi" w:eastAsiaTheme="minorHAnsi" w:hAnsiTheme="minorHAnsi" w:cstheme="minorHAnsi"/>
        </w:rPr>
        <w:t>20</w:t>
      </w:r>
      <w:r w:rsidRPr="00B02162">
        <w:rPr>
          <w:rFonts w:asciiTheme="minorHAnsi" w:eastAsiaTheme="minorHAnsi" w:hAnsiTheme="minorHAnsi" w:cstheme="minorHAnsi"/>
        </w:rPr>
        <w:t>21 </w:t>
      </w:r>
    </w:p>
    <w:p w14:paraId="7B5D1517" w14:textId="77777777" w:rsidR="00487533" w:rsidRPr="00B02162" w:rsidRDefault="00487533" w:rsidP="00E75B9A">
      <w:pPr>
        <w:pStyle w:val="paragraph"/>
        <w:numPr>
          <w:ilvl w:val="0"/>
          <w:numId w:val="24"/>
        </w:numPr>
        <w:tabs>
          <w:tab w:val="clear" w:pos="720"/>
          <w:tab w:val="num" w:pos="1440"/>
        </w:tabs>
        <w:spacing w:before="0" w:beforeAutospacing="0" w:after="0" w:afterAutospacing="0"/>
        <w:ind w:left="1800" w:firstLine="0"/>
        <w:textAlignment w:val="baseline"/>
        <w:rPr>
          <w:rFonts w:asciiTheme="minorHAnsi" w:eastAsiaTheme="minorHAnsi" w:hAnsiTheme="minorHAnsi" w:cstheme="minorHAnsi"/>
        </w:rPr>
      </w:pPr>
      <w:r w:rsidRPr="00B02162">
        <w:rPr>
          <w:rFonts w:asciiTheme="minorHAnsi" w:eastAsiaTheme="minorHAnsi" w:hAnsiTheme="minorHAnsi" w:cstheme="minorHAnsi"/>
        </w:rPr>
        <w:t>MCI Concord – 5/1/2022 </w:t>
      </w:r>
    </w:p>
    <w:p w14:paraId="3CFF0A91" w14:textId="639C1B9D" w:rsidR="00487533" w:rsidRPr="00B02162" w:rsidRDefault="00487533" w:rsidP="00E75B9A">
      <w:pPr>
        <w:pStyle w:val="paragraph"/>
        <w:numPr>
          <w:ilvl w:val="0"/>
          <w:numId w:val="24"/>
        </w:numPr>
        <w:tabs>
          <w:tab w:val="clear" w:pos="720"/>
          <w:tab w:val="num" w:pos="1440"/>
        </w:tabs>
        <w:spacing w:before="0" w:beforeAutospacing="0" w:after="0" w:afterAutospacing="0"/>
        <w:ind w:left="1800" w:firstLine="0"/>
        <w:textAlignment w:val="baseline"/>
        <w:rPr>
          <w:rFonts w:asciiTheme="minorHAnsi" w:eastAsiaTheme="minorHAnsi" w:hAnsiTheme="minorHAnsi" w:cstheme="minorHAnsi"/>
        </w:rPr>
      </w:pPr>
      <w:proofErr w:type="spellStart"/>
      <w:r w:rsidRPr="00B02162">
        <w:rPr>
          <w:rFonts w:asciiTheme="minorHAnsi" w:eastAsiaTheme="minorHAnsi" w:hAnsiTheme="minorHAnsi" w:cstheme="minorHAnsi"/>
        </w:rPr>
        <w:t>Pondville</w:t>
      </w:r>
      <w:proofErr w:type="spellEnd"/>
      <w:r w:rsidRPr="00B02162">
        <w:rPr>
          <w:rFonts w:asciiTheme="minorHAnsi" w:eastAsiaTheme="minorHAnsi" w:hAnsiTheme="minorHAnsi" w:cstheme="minorHAnsi"/>
        </w:rPr>
        <w:t xml:space="preserve"> CC – 5/1/</w:t>
      </w:r>
      <w:r w:rsidR="00EB422B">
        <w:rPr>
          <w:rFonts w:asciiTheme="minorHAnsi" w:eastAsiaTheme="minorHAnsi" w:hAnsiTheme="minorHAnsi" w:cstheme="minorHAnsi"/>
        </w:rPr>
        <w:t>20</w:t>
      </w:r>
      <w:r w:rsidRPr="00B02162">
        <w:rPr>
          <w:rFonts w:asciiTheme="minorHAnsi" w:eastAsiaTheme="minorHAnsi" w:hAnsiTheme="minorHAnsi" w:cstheme="minorHAnsi"/>
        </w:rPr>
        <w:t>22 </w:t>
      </w:r>
    </w:p>
    <w:p w14:paraId="0565D020" w14:textId="6EAAEF7E" w:rsidR="00584B1A" w:rsidRPr="00B02162" w:rsidRDefault="00487533" w:rsidP="00E75B9A">
      <w:pPr>
        <w:pStyle w:val="paragraph"/>
        <w:numPr>
          <w:ilvl w:val="0"/>
          <w:numId w:val="24"/>
        </w:numPr>
        <w:tabs>
          <w:tab w:val="clear" w:pos="720"/>
          <w:tab w:val="num" w:pos="1440"/>
        </w:tabs>
        <w:spacing w:before="0" w:beforeAutospacing="0" w:after="0" w:afterAutospacing="0"/>
        <w:ind w:left="1800" w:firstLine="0"/>
        <w:textAlignment w:val="baseline"/>
        <w:rPr>
          <w:rFonts w:asciiTheme="minorHAnsi" w:eastAsiaTheme="minorHAnsi" w:hAnsiTheme="minorHAnsi" w:cstheme="minorHAnsi"/>
        </w:rPr>
      </w:pPr>
      <w:r w:rsidRPr="00B02162">
        <w:rPr>
          <w:rFonts w:asciiTheme="minorHAnsi" w:eastAsiaTheme="minorHAnsi" w:hAnsiTheme="minorHAnsi" w:cstheme="minorHAnsi"/>
        </w:rPr>
        <w:t>Old Colony CC – 11/21/2022 </w:t>
      </w:r>
    </w:p>
    <w:p w14:paraId="027F3938" w14:textId="7BE3D9E5" w:rsidR="00FF018C" w:rsidRPr="00B02162" w:rsidRDefault="001F7451" w:rsidP="00B02162">
      <w:pPr>
        <w:pStyle w:val="paragraph"/>
        <w:spacing w:before="0" w:beforeAutospacing="0" w:after="0" w:afterAutospacing="0"/>
        <w:ind w:left="1800"/>
        <w:textAlignment w:val="baseline"/>
        <w:rPr>
          <w:rFonts w:asciiTheme="minorHAnsi" w:eastAsiaTheme="minorHAnsi" w:hAnsiTheme="minorHAnsi" w:cstheme="minorHAnsi"/>
        </w:rPr>
      </w:pPr>
      <w:r w:rsidRPr="00B02162">
        <w:rPr>
          <w:rFonts w:asciiTheme="minorHAnsi" w:hAnsiTheme="minorHAnsi" w:cstheme="minorHAnsi"/>
          <w:noProof/>
        </w:rPr>
        <w:drawing>
          <wp:inline distT="0" distB="0" distL="0" distR="0" wp14:anchorId="29E93E0E" wp14:editId="74DB8BBE">
            <wp:extent cx="5079365" cy="2855595"/>
            <wp:effectExtent l="0" t="0" r="6985" b="1905"/>
            <wp:docPr id="815590262" name="Picture 1" descr="Timeline of the offering of Medications for Opioid Use Disorder in Massachusetts Correctional Settings, starting April 1, 2019 when the Department of Correction began offering buprenorphine and naltrexone in all facilities through June 2021, when the first biennial outcomes report was submitted to the state legisl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590262" name="Picture 1" descr="Timeline of the offering of Medications for Opioid Use Disorder in Massachusetts Correctional Settings, starting April 1, 2019 when the Department of Correction began offering buprenorphine and naltrexone in all facilities through June 2021, when the first biennial outcomes report was submitted to the state legislature."/>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5079365" cy="2855595"/>
                    </a:xfrm>
                    <a:prstGeom prst="rect">
                      <a:avLst/>
                    </a:prstGeom>
                    <a:noFill/>
                    <a:ln>
                      <a:noFill/>
                    </a:ln>
                  </pic:spPr>
                </pic:pic>
              </a:graphicData>
            </a:graphic>
          </wp:inline>
        </w:drawing>
      </w:r>
    </w:p>
    <w:p w14:paraId="18151529" w14:textId="77777777" w:rsidR="009440FA" w:rsidRPr="00B02162" w:rsidRDefault="009440FA" w:rsidP="00B02162">
      <w:pPr>
        <w:pStyle w:val="paragraph"/>
        <w:spacing w:before="0" w:beforeAutospacing="0" w:after="0" w:afterAutospacing="0"/>
        <w:ind w:left="1800"/>
        <w:textAlignment w:val="baseline"/>
        <w:rPr>
          <w:rFonts w:asciiTheme="minorHAnsi" w:eastAsiaTheme="minorHAnsi" w:hAnsiTheme="minorHAnsi" w:cstheme="minorHAnsi"/>
        </w:rPr>
      </w:pPr>
    </w:p>
    <w:tbl>
      <w:tblPr>
        <w:tblStyle w:val="TableGrid"/>
        <w:tblW w:w="9350" w:type="dxa"/>
        <w:tblInd w:w="720" w:type="dxa"/>
        <w:tblLook w:val="06A0" w:firstRow="1" w:lastRow="0" w:firstColumn="1" w:lastColumn="0" w:noHBand="1" w:noVBand="1"/>
        <w:tblCaption w:val="Release Codes in the DOC dataset"/>
        <w:tblDescription w:val="Detailed descriptions and notes on specific release codes in the DOC dataset."/>
      </w:tblPr>
      <w:tblGrid>
        <w:gridCol w:w="3116"/>
        <w:gridCol w:w="3117"/>
        <w:gridCol w:w="3117"/>
      </w:tblGrid>
      <w:tr w:rsidR="007D79EB" w:rsidRPr="00B02162" w14:paraId="154370B7" w14:textId="77777777" w:rsidTr="007A3E78">
        <w:trPr>
          <w:cantSplit/>
          <w:trHeight w:val="300"/>
          <w:tblHeader/>
        </w:trPr>
        <w:tc>
          <w:tcPr>
            <w:tcW w:w="3116" w:type="dxa"/>
          </w:tcPr>
          <w:p w14:paraId="2A7E14EA" w14:textId="0DBFE172" w:rsidR="007D79EB" w:rsidRPr="00B02162" w:rsidRDefault="3BF0AD76" w:rsidP="2361912F">
            <w:pPr>
              <w:rPr>
                <w:rFonts w:cstheme="minorHAnsi"/>
                <w:sz w:val="24"/>
                <w:szCs w:val="24"/>
              </w:rPr>
            </w:pPr>
            <w:r w:rsidRPr="00B02162">
              <w:rPr>
                <w:rFonts w:cstheme="minorHAnsi"/>
                <w:sz w:val="24"/>
                <w:szCs w:val="24"/>
              </w:rPr>
              <w:t>Release Code</w:t>
            </w:r>
          </w:p>
        </w:tc>
        <w:tc>
          <w:tcPr>
            <w:tcW w:w="3117" w:type="dxa"/>
          </w:tcPr>
          <w:p w14:paraId="41F51CB7" w14:textId="4AB1BC49" w:rsidR="007D79EB" w:rsidRPr="00B02162" w:rsidRDefault="3BF0AD76" w:rsidP="2361912F">
            <w:pPr>
              <w:rPr>
                <w:rFonts w:cstheme="minorHAnsi"/>
                <w:sz w:val="24"/>
                <w:szCs w:val="24"/>
              </w:rPr>
            </w:pPr>
            <w:r w:rsidRPr="00B02162">
              <w:rPr>
                <w:rFonts w:cstheme="minorHAnsi"/>
                <w:sz w:val="24"/>
                <w:szCs w:val="24"/>
              </w:rPr>
              <w:t>Release Description</w:t>
            </w:r>
          </w:p>
        </w:tc>
        <w:tc>
          <w:tcPr>
            <w:tcW w:w="3117" w:type="dxa"/>
          </w:tcPr>
          <w:p w14:paraId="735B6BCC" w14:textId="37818798" w:rsidR="007D79EB" w:rsidRPr="00B02162" w:rsidRDefault="3BF0AD76" w:rsidP="2361912F">
            <w:pPr>
              <w:rPr>
                <w:rFonts w:cstheme="minorHAnsi"/>
                <w:sz w:val="24"/>
                <w:szCs w:val="24"/>
              </w:rPr>
            </w:pPr>
            <w:r w:rsidRPr="00B02162">
              <w:rPr>
                <w:rFonts w:cstheme="minorHAnsi"/>
                <w:sz w:val="24"/>
                <w:szCs w:val="24"/>
              </w:rPr>
              <w:t>Notes</w:t>
            </w:r>
          </w:p>
        </w:tc>
      </w:tr>
      <w:tr w:rsidR="007D79EB" w:rsidRPr="00B02162" w14:paraId="3F409656" w14:textId="77777777" w:rsidTr="007A3E78">
        <w:trPr>
          <w:cantSplit/>
          <w:trHeight w:val="300"/>
        </w:trPr>
        <w:tc>
          <w:tcPr>
            <w:tcW w:w="3116" w:type="dxa"/>
          </w:tcPr>
          <w:p w14:paraId="5747DCD8" w14:textId="6C3F2697" w:rsidR="007D79EB" w:rsidRPr="00B02162" w:rsidRDefault="42E8B6F1" w:rsidP="2361912F">
            <w:pPr>
              <w:rPr>
                <w:rFonts w:cstheme="minorHAnsi"/>
                <w:sz w:val="24"/>
                <w:szCs w:val="24"/>
              </w:rPr>
            </w:pPr>
            <w:r w:rsidRPr="00B02162">
              <w:rPr>
                <w:rFonts w:cstheme="minorHAnsi"/>
                <w:sz w:val="24"/>
                <w:szCs w:val="24"/>
              </w:rPr>
              <w:t>137</w:t>
            </w:r>
          </w:p>
        </w:tc>
        <w:tc>
          <w:tcPr>
            <w:tcW w:w="3117" w:type="dxa"/>
          </w:tcPr>
          <w:p w14:paraId="7AF0256E" w14:textId="4CACB484" w:rsidR="007D79EB" w:rsidRPr="00B02162" w:rsidRDefault="007A3E78" w:rsidP="2361912F">
            <w:pPr>
              <w:rPr>
                <w:rFonts w:cstheme="minorHAnsi"/>
                <w:sz w:val="24"/>
                <w:szCs w:val="24"/>
              </w:rPr>
            </w:pPr>
            <w:r>
              <w:rPr>
                <w:rFonts w:cstheme="minorHAnsi"/>
                <w:sz w:val="24"/>
                <w:szCs w:val="24"/>
              </w:rPr>
              <w:t>Habeas</w:t>
            </w:r>
            <w:r w:rsidR="42E8B6F1" w:rsidRPr="00B02162">
              <w:rPr>
                <w:rFonts w:cstheme="minorHAnsi"/>
                <w:sz w:val="24"/>
                <w:szCs w:val="24"/>
              </w:rPr>
              <w:t xml:space="preserve"> to Court - Sentenced</w:t>
            </w:r>
          </w:p>
        </w:tc>
        <w:tc>
          <w:tcPr>
            <w:tcW w:w="3117" w:type="dxa"/>
          </w:tcPr>
          <w:p w14:paraId="69D8DA6E" w14:textId="7EECF5CD" w:rsidR="007D79EB" w:rsidRPr="00B02162" w:rsidRDefault="7ED301D4" w:rsidP="2361912F">
            <w:pPr>
              <w:rPr>
                <w:rFonts w:cstheme="minorHAnsi"/>
                <w:sz w:val="24"/>
                <w:szCs w:val="24"/>
              </w:rPr>
            </w:pPr>
            <w:r w:rsidRPr="00B02162">
              <w:rPr>
                <w:rFonts w:cstheme="minorHAnsi"/>
                <w:sz w:val="24"/>
                <w:szCs w:val="24"/>
              </w:rPr>
              <w:t>Physically appeared in court. Only applie</w:t>
            </w:r>
            <w:r w:rsidR="5DF404C2" w:rsidRPr="00B02162">
              <w:rPr>
                <w:rFonts w:cstheme="minorHAnsi"/>
                <w:sz w:val="24"/>
                <w:szCs w:val="24"/>
              </w:rPr>
              <w:t>s</w:t>
            </w:r>
            <w:r w:rsidRPr="00B02162">
              <w:rPr>
                <w:rFonts w:cstheme="minorHAnsi"/>
                <w:sz w:val="24"/>
                <w:szCs w:val="24"/>
              </w:rPr>
              <w:t xml:space="preserve"> to pre-trial or civil commitments. </w:t>
            </w:r>
            <w:r w:rsidR="5DF404C2" w:rsidRPr="00B02162">
              <w:rPr>
                <w:rFonts w:cstheme="minorHAnsi"/>
                <w:sz w:val="24"/>
                <w:szCs w:val="24"/>
              </w:rPr>
              <w:t xml:space="preserve">Sentenced to either </w:t>
            </w:r>
            <w:r w:rsidR="007A3E78">
              <w:rPr>
                <w:rFonts w:cstheme="minorHAnsi"/>
                <w:sz w:val="24"/>
                <w:szCs w:val="24"/>
              </w:rPr>
              <w:t>House of Correction (</w:t>
            </w:r>
            <w:r w:rsidR="5DF404C2" w:rsidRPr="00B02162">
              <w:rPr>
                <w:rFonts w:cstheme="minorHAnsi"/>
                <w:sz w:val="24"/>
                <w:szCs w:val="24"/>
              </w:rPr>
              <w:t>HOC</w:t>
            </w:r>
            <w:r w:rsidR="007A3E78">
              <w:rPr>
                <w:rFonts w:cstheme="minorHAnsi"/>
                <w:sz w:val="24"/>
                <w:szCs w:val="24"/>
              </w:rPr>
              <w:t>)</w:t>
            </w:r>
            <w:r w:rsidR="5DF404C2" w:rsidRPr="00B02162">
              <w:rPr>
                <w:rFonts w:cstheme="minorHAnsi"/>
                <w:sz w:val="24"/>
                <w:szCs w:val="24"/>
              </w:rPr>
              <w:t xml:space="preserve"> or </w:t>
            </w:r>
            <w:r w:rsidR="007A3E78">
              <w:rPr>
                <w:rFonts w:cstheme="minorHAnsi"/>
                <w:sz w:val="24"/>
                <w:szCs w:val="24"/>
              </w:rPr>
              <w:t>Department of Correction (</w:t>
            </w:r>
            <w:r w:rsidR="5DF404C2" w:rsidRPr="00B02162">
              <w:rPr>
                <w:rFonts w:cstheme="minorHAnsi"/>
                <w:sz w:val="24"/>
                <w:szCs w:val="24"/>
              </w:rPr>
              <w:t>DOC</w:t>
            </w:r>
            <w:r w:rsidR="007A3E78">
              <w:rPr>
                <w:rFonts w:cstheme="minorHAnsi"/>
                <w:sz w:val="24"/>
                <w:szCs w:val="24"/>
              </w:rPr>
              <w:t>)</w:t>
            </w:r>
          </w:p>
        </w:tc>
      </w:tr>
      <w:tr w:rsidR="007D79EB" w:rsidRPr="00B02162" w14:paraId="58A9DDA5" w14:textId="77777777" w:rsidTr="007A3E78">
        <w:trPr>
          <w:cantSplit/>
          <w:trHeight w:val="300"/>
        </w:trPr>
        <w:tc>
          <w:tcPr>
            <w:tcW w:w="3116" w:type="dxa"/>
          </w:tcPr>
          <w:p w14:paraId="2BD43C0F" w14:textId="78EC5D7E" w:rsidR="007D79EB" w:rsidRPr="00B02162" w:rsidRDefault="5DF404C2" w:rsidP="2361912F">
            <w:pPr>
              <w:rPr>
                <w:rFonts w:cstheme="minorHAnsi"/>
                <w:sz w:val="24"/>
                <w:szCs w:val="24"/>
              </w:rPr>
            </w:pPr>
            <w:r w:rsidRPr="00B02162">
              <w:rPr>
                <w:rFonts w:cstheme="minorHAnsi"/>
                <w:sz w:val="24"/>
                <w:szCs w:val="24"/>
              </w:rPr>
              <w:t>138</w:t>
            </w:r>
          </w:p>
        </w:tc>
        <w:tc>
          <w:tcPr>
            <w:tcW w:w="3117" w:type="dxa"/>
          </w:tcPr>
          <w:p w14:paraId="0810C4A0" w14:textId="1012EB7E" w:rsidR="007D79EB" w:rsidRPr="00B02162" w:rsidRDefault="007A3E78" w:rsidP="2361912F">
            <w:pPr>
              <w:rPr>
                <w:rFonts w:cstheme="minorHAnsi"/>
                <w:sz w:val="24"/>
                <w:szCs w:val="24"/>
              </w:rPr>
            </w:pPr>
            <w:r>
              <w:rPr>
                <w:rFonts w:cstheme="minorHAnsi"/>
                <w:sz w:val="24"/>
                <w:szCs w:val="24"/>
              </w:rPr>
              <w:t>Habeas</w:t>
            </w:r>
            <w:r w:rsidRPr="00B02162">
              <w:rPr>
                <w:rFonts w:cstheme="minorHAnsi"/>
                <w:sz w:val="24"/>
                <w:szCs w:val="24"/>
              </w:rPr>
              <w:t xml:space="preserve"> </w:t>
            </w:r>
            <w:r w:rsidR="5DF404C2" w:rsidRPr="00B02162">
              <w:rPr>
                <w:rFonts w:cstheme="minorHAnsi"/>
                <w:sz w:val="24"/>
                <w:szCs w:val="24"/>
              </w:rPr>
              <w:t>to Court – Did not return</w:t>
            </w:r>
          </w:p>
        </w:tc>
        <w:tc>
          <w:tcPr>
            <w:tcW w:w="3117" w:type="dxa"/>
          </w:tcPr>
          <w:p w14:paraId="0653D1F2" w14:textId="34EB3CDF" w:rsidR="007D79EB" w:rsidRPr="00B02162" w:rsidRDefault="5DF404C2" w:rsidP="2361912F">
            <w:pPr>
              <w:rPr>
                <w:rFonts w:cstheme="minorHAnsi"/>
                <w:sz w:val="24"/>
                <w:szCs w:val="24"/>
              </w:rPr>
            </w:pPr>
            <w:r w:rsidRPr="00B02162">
              <w:rPr>
                <w:rFonts w:cstheme="minorHAnsi"/>
                <w:sz w:val="24"/>
                <w:szCs w:val="24"/>
              </w:rPr>
              <w:t xml:space="preserve">Physically appeared in court. Only applies to </w:t>
            </w:r>
            <w:r w:rsidR="135D5D60" w:rsidRPr="00B02162">
              <w:rPr>
                <w:rFonts w:cstheme="minorHAnsi"/>
                <w:sz w:val="24"/>
                <w:szCs w:val="24"/>
              </w:rPr>
              <w:t>pre-trial or civil commitments. DOC does not know where they went after court appearance</w:t>
            </w:r>
          </w:p>
        </w:tc>
      </w:tr>
      <w:tr w:rsidR="007D79EB" w:rsidRPr="00B02162" w14:paraId="27E04948" w14:textId="77777777" w:rsidTr="007A3E78">
        <w:trPr>
          <w:cantSplit/>
          <w:trHeight w:val="300"/>
        </w:trPr>
        <w:tc>
          <w:tcPr>
            <w:tcW w:w="3116" w:type="dxa"/>
          </w:tcPr>
          <w:p w14:paraId="07A8EDA5" w14:textId="3AFFECBD" w:rsidR="007D79EB" w:rsidRPr="00B02162" w:rsidRDefault="6CB47BC0" w:rsidP="2361912F">
            <w:pPr>
              <w:rPr>
                <w:rFonts w:cstheme="minorHAnsi"/>
                <w:sz w:val="24"/>
                <w:szCs w:val="24"/>
              </w:rPr>
            </w:pPr>
            <w:r w:rsidRPr="00B02162">
              <w:rPr>
                <w:rFonts w:cstheme="minorHAnsi"/>
                <w:sz w:val="24"/>
                <w:szCs w:val="24"/>
              </w:rPr>
              <w:t>144</w:t>
            </w:r>
          </w:p>
        </w:tc>
        <w:tc>
          <w:tcPr>
            <w:tcW w:w="3117" w:type="dxa"/>
          </w:tcPr>
          <w:p w14:paraId="76B1793A" w14:textId="6589DD38" w:rsidR="007D79EB" w:rsidRPr="00B02162" w:rsidRDefault="6CB47BC0" w:rsidP="2361912F">
            <w:pPr>
              <w:rPr>
                <w:rFonts w:cstheme="minorHAnsi"/>
                <w:sz w:val="24"/>
                <w:szCs w:val="24"/>
              </w:rPr>
            </w:pPr>
            <w:r w:rsidRPr="00B02162">
              <w:rPr>
                <w:rFonts w:cstheme="minorHAnsi"/>
                <w:sz w:val="24"/>
                <w:szCs w:val="24"/>
              </w:rPr>
              <w:t>Escape</w:t>
            </w:r>
          </w:p>
        </w:tc>
        <w:tc>
          <w:tcPr>
            <w:tcW w:w="3117" w:type="dxa"/>
          </w:tcPr>
          <w:p w14:paraId="11849F4F" w14:textId="65C4C520" w:rsidR="007D79EB" w:rsidRPr="00B02162" w:rsidRDefault="5EAAC065" w:rsidP="2361912F">
            <w:pPr>
              <w:rPr>
                <w:rFonts w:cstheme="minorHAnsi"/>
                <w:sz w:val="24"/>
                <w:szCs w:val="24"/>
              </w:rPr>
            </w:pPr>
            <w:r w:rsidRPr="00B02162">
              <w:rPr>
                <w:rFonts w:cstheme="minorHAnsi"/>
                <w:sz w:val="24"/>
                <w:szCs w:val="24"/>
              </w:rPr>
              <w:t xml:space="preserve">Only applies to </w:t>
            </w:r>
            <w:proofErr w:type="spellStart"/>
            <w:r w:rsidRPr="00B02162">
              <w:rPr>
                <w:rFonts w:cstheme="minorHAnsi"/>
                <w:sz w:val="24"/>
                <w:szCs w:val="24"/>
              </w:rPr>
              <w:t>inmate_type_doc</w:t>
            </w:r>
            <w:proofErr w:type="spellEnd"/>
            <w:r w:rsidRPr="00B02162">
              <w:rPr>
                <w:rFonts w:cstheme="minorHAnsi"/>
                <w:sz w:val="24"/>
                <w:szCs w:val="24"/>
              </w:rPr>
              <w:t xml:space="preserve"> = 2</w:t>
            </w:r>
          </w:p>
        </w:tc>
      </w:tr>
      <w:tr w:rsidR="007D79EB" w:rsidRPr="00B02162" w14:paraId="08F4AC41" w14:textId="77777777" w:rsidTr="007A3E78">
        <w:trPr>
          <w:cantSplit/>
          <w:trHeight w:val="300"/>
        </w:trPr>
        <w:tc>
          <w:tcPr>
            <w:tcW w:w="3116" w:type="dxa"/>
          </w:tcPr>
          <w:p w14:paraId="62680FBE" w14:textId="2BF589A6" w:rsidR="007D79EB" w:rsidRPr="00B02162" w:rsidRDefault="2DCD627A" w:rsidP="001B371E">
            <w:pPr>
              <w:rPr>
                <w:rFonts w:cstheme="minorHAnsi"/>
                <w:sz w:val="24"/>
                <w:szCs w:val="24"/>
              </w:rPr>
            </w:pPr>
            <w:r w:rsidRPr="00B02162">
              <w:rPr>
                <w:rFonts w:cstheme="minorHAnsi"/>
                <w:sz w:val="24"/>
                <w:szCs w:val="24"/>
              </w:rPr>
              <w:t>159</w:t>
            </w:r>
          </w:p>
        </w:tc>
        <w:tc>
          <w:tcPr>
            <w:tcW w:w="3117" w:type="dxa"/>
          </w:tcPr>
          <w:p w14:paraId="4D30DBE4" w14:textId="2F2DD8FA" w:rsidR="007D79EB" w:rsidRPr="00B02162" w:rsidRDefault="2DCD627A" w:rsidP="2361912F">
            <w:pPr>
              <w:rPr>
                <w:rFonts w:cstheme="minorHAnsi"/>
                <w:sz w:val="24"/>
                <w:szCs w:val="24"/>
              </w:rPr>
            </w:pPr>
            <w:r w:rsidRPr="00B02162">
              <w:rPr>
                <w:rFonts w:cstheme="minorHAnsi"/>
                <w:sz w:val="24"/>
                <w:szCs w:val="24"/>
              </w:rPr>
              <w:t>Release from out of state/fed</w:t>
            </w:r>
            <w:r w:rsidR="007A3E78">
              <w:rPr>
                <w:rFonts w:cstheme="minorHAnsi"/>
                <w:sz w:val="24"/>
                <w:szCs w:val="24"/>
              </w:rPr>
              <w:t>eral</w:t>
            </w:r>
            <w:r w:rsidRPr="00B02162">
              <w:rPr>
                <w:rFonts w:cstheme="minorHAnsi"/>
                <w:sz w:val="24"/>
                <w:szCs w:val="24"/>
              </w:rPr>
              <w:t xml:space="preserve"> detainer</w:t>
            </w:r>
          </w:p>
        </w:tc>
        <w:tc>
          <w:tcPr>
            <w:tcW w:w="3117" w:type="dxa"/>
          </w:tcPr>
          <w:p w14:paraId="66709AEF" w14:textId="252BEBE1" w:rsidR="007D79EB" w:rsidRPr="00B02162" w:rsidRDefault="2DCD627A" w:rsidP="2361912F">
            <w:pPr>
              <w:rPr>
                <w:rFonts w:cstheme="minorHAnsi"/>
                <w:sz w:val="24"/>
                <w:szCs w:val="24"/>
              </w:rPr>
            </w:pPr>
            <w:r w:rsidRPr="00B02162">
              <w:rPr>
                <w:rFonts w:cstheme="minorHAnsi"/>
                <w:sz w:val="24"/>
                <w:szCs w:val="24"/>
              </w:rPr>
              <w:t>They are sent to another state or federal facility</w:t>
            </w:r>
          </w:p>
        </w:tc>
      </w:tr>
      <w:tr w:rsidR="00093A19" w:rsidRPr="00B02162" w14:paraId="17FF983E" w14:textId="77777777" w:rsidTr="007A3E78">
        <w:trPr>
          <w:cantSplit/>
          <w:trHeight w:val="300"/>
        </w:trPr>
        <w:tc>
          <w:tcPr>
            <w:tcW w:w="3116" w:type="dxa"/>
          </w:tcPr>
          <w:p w14:paraId="2D80DC88" w14:textId="76B93DFA" w:rsidR="00093A19" w:rsidRPr="00B02162" w:rsidRDefault="24C1CA22" w:rsidP="00093A19">
            <w:pPr>
              <w:rPr>
                <w:rFonts w:cstheme="minorHAnsi"/>
                <w:sz w:val="24"/>
                <w:szCs w:val="24"/>
              </w:rPr>
            </w:pPr>
            <w:r w:rsidRPr="00B02162">
              <w:rPr>
                <w:rFonts w:cstheme="minorHAnsi"/>
                <w:sz w:val="24"/>
                <w:szCs w:val="24"/>
              </w:rPr>
              <w:t>171</w:t>
            </w:r>
          </w:p>
        </w:tc>
        <w:tc>
          <w:tcPr>
            <w:tcW w:w="3117" w:type="dxa"/>
          </w:tcPr>
          <w:p w14:paraId="4399199C" w14:textId="3B8BA4BE" w:rsidR="00093A19" w:rsidRPr="00B02162" w:rsidRDefault="24C1CA22" w:rsidP="00093A19">
            <w:pPr>
              <w:rPr>
                <w:rFonts w:cstheme="minorHAnsi"/>
                <w:sz w:val="24"/>
                <w:szCs w:val="24"/>
              </w:rPr>
            </w:pPr>
            <w:r w:rsidRPr="00B02162">
              <w:rPr>
                <w:rFonts w:cstheme="minorHAnsi"/>
                <w:sz w:val="24"/>
                <w:szCs w:val="24"/>
              </w:rPr>
              <w:t>Bailed/Rel on Personal Recognizance</w:t>
            </w:r>
          </w:p>
        </w:tc>
        <w:tc>
          <w:tcPr>
            <w:tcW w:w="3117" w:type="dxa"/>
          </w:tcPr>
          <w:p w14:paraId="63784518" w14:textId="773BEFDA" w:rsidR="00093A19" w:rsidRPr="00B02162" w:rsidRDefault="24C1CA22" w:rsidP="00093A19">
            <w:pPr>
              <w:rPr>
                <w:rFonts w:cstheme="minorHAnsi"/>
                <w:sz w:val="24"/>
                <w:szCs w:val="24"/>
              </w:rPr>
            </w:pPr>
            <w:r w:rsidRPr="00B02162">
              <w:rPr>
                <w:rFonts w:cstheme="minorHAnsi"/>
                <w:sz w:val="24"/>
                <w:szCs w:val="24"/>
              </w:rPr>
              <w:t>Only applies to pre-trial</w:t>
            </w:r>
          </w:p>
        </w:tc>
      </w:tr>
      <w:tr w:rsidR="00093A19" w:rsidRPr="00B02162" w14:paraId="4CA57149" w14:textId="77777777" w:rsidTr="007A3E78">
        <w:trPr>
          <w:cantSplit/>
          <w:trHeight w:val="300"/>
        </w:trPr>
        <w:tc>
          <w:tcPr>
            <w:tcW w:w="3116" w:type="dxa"/>
          </w:tcPr>
          <w:p w14:paraId="438032ED" w14:textId="350285D4" w:rsidR="00093A19" w:rsidRPr="00B02162" w:rsidRDefault="66127A8B" w:rsidP="00093A19">
            <w:pPr>
              <w:rPr>
                <w:rFonts w:cstheme="minorHAnsi"/>
                <w:sz w:val="24"/>
                <w:szCs w:val="24"/>
              </w:rPr>
            </w:pPr>
            <w:r w:rsidRPr="00B02162">
              <w:rPr>
                <w:rFonts w:cstheme="minorHAnsi"/>
                <w:sz w:val="24"/>
                <w:szCs w:val="24"/>
              </w:rPr>
              <w:lastRenderedPageBreak/>
              <w:t>187</w:t>
            </w:r>
          </w:p>
        </w:tc>
        <w:tc>
          <w:tcPr>
            <w:tcW w:w="3117" w:type="dxa"/>
          </w:tcPr>
          <w:p w14:paraId="282E94FA" w14:textId="6516ABE5" w:rsidR="00093A19" w:rsidRPr="00B02162" w:rsidRDefault="66127A8B" w:rsidP="00093A19">
            <w:pPr>
              <w:rPr>
                <w:rFonts w:cstheme="minorHAnsi"/>
                <w:sz w:val="24"/>
                <w:szCs w:val="24"/>
              </w:rPr>
            </w:pPr>
            <w:r w:rsidRPr="00B02162">
              <w:rPr>
                <w:rFonts w:cstheme="minorHAnsi"/>
                <w:sz w:val="24"/>
                <w:szCs w:val="24"/>
              </w:rPr>
              <w:t xml:space="preserve">Parole to </w:t>
            </w:r>
            <w:r w:rsidR="00376789" w:rsidRPr="00B02162">
              <w:rPr>
                <w:rFonts w:cstheme="minorHAnsi"/>
                <w:sz w:val="24"/>
                <w:szCs w:val="24"/>
              </w:rPr>
              <w:t>from</w:t>
            </w:r>
            <w:r w:rsidRPr="00B02162">
              <w:rPr>
                <w:rFonts w:cstheme="minorHAnsi"/>
                <w:sz w:val="24"/>
                <w:szCs w:val="24"/>
              </w:rPr>
              <w:t xml:space="preserve"> </w:t>
            </w:r>
            <w:r w:rsidR="00176223" w:rsidRPr="00B02162">
              <w:rPr>
                <w:rFonts w:cstheme="minorHAnsi"/>
                <w:sz w:val="24"/>
                <w:szCs w:val="24"/>
              </w:rPr>
              <w:t>and</w:t>
            </w:r>
            <w:r w:rsidRPr="00B02162">
              <w:rPr>
                <w:rFonts w:cstheme="minorHAnsi"/>
                <w:sz w:val="24"/>
                <w:szCs w:val="24"/>
              </w:rPr>
              <w:t xml:space="preserve"> </w:t>
            </w:r>
            <w:r w:rsidR="00A9416C" w:rsidRPr="00B02162">
              <w:rPr>
                <w:rFonts w:cstheme="minorHAnsi"/>
                <w:sz w:val="24"/>
                <w:szCs w:val="24"/>
              </w:rPr>
              <w:t>a</w:t>
            </w:r>
            <w:r w:rsidRPr="00B02162">
              <w:rPr>
                <w:rFonts w:cstheme="minorHAnsi"/>
                <w:sz w:val="24"/>
                <w:szCs w:val="24"/>
              </w:rPr>
              <w:t>fter HOC sentence</w:t>
            </w:r>
          </w:p>
        </w:tc>
        <w:tc>
          <w:tcPr>
            <w:tcW w:w="3117" w:type="dxa"/>
          </w:tcPr>
          <w:p w14:paraId="1E15FD5C" w14:textId="3DE62C3C" w:rsidR="00093A19" w:rsidRPr="00B02162" w:rsidRDefault="4A7648FB" w:rsidP="00093A19">
            <w:pPr>
              <w:rPr>
                <w:rFonts w:cstheme="minorHAnsi"/>
                <w:sz w:val="24"/>
                <w:szCs w:val="24"/>
              </w:rPr>
            </w:pPr>
            <w:r w:rsidRPr="00B02162">
              <w:rPr>
                <w:rFonts w:cstheme="minorHAnsi"/>
                <w:sz w:val="24"/>
                <w:szCs w:val="24"/>
              </w:rPr>
              <w:t>Judge is essentially paroling first sentence so that individual can begin new sentence</w:t>
            </w:r>
          </w:p>
        </w:tc>
      </w:tr>
      <w:tr w:rsidR="00093A19" w:rsidRPr="00B02162" w14:paraId="6E9C008F" w14:textId="77777777" w:rsidTr="007A3E78">
        <w:trPr>
          <w:cantSplit/>
          <w:trHeight w:val="300"/>
        </w:trPr>
        <w:tc>
          <w:tcPr>
            <w:tcW w:w="3116" w:type="dxa"/>
          </w:tcPr>
          <w:p w14:paraId="01F7E693" w14:textId="33555A07" w:rsidR="00093A19" w:rsidRPr="00B02162" w:rsidRDefault="12E87EC4" w:rsidP="00093A19">
            <w:pPr>
              <w:rPr>
                <w:rFonts w:cstheme="minorHAnsi"/>
                <w:sz w:val="24"/>
                <w:szCs w:val="24"/>
              </w:rPr>
            </w:pPr>
            <w:r w:rsidRPr="00B02162">
              <w:rPr>
                <w:rFonts w:cstheme="minorHAnsi"/>
                <w:sz w:val="24"/>
                <w:szCs w:val="24"/>
              </w:rPr>
              <w:t>18</w:t>
            </w:r>
            <w:r w:rsidR="372D24C7" w:rsidRPr="00B02162">
              <w:rPr>
                <w:rFonts w:cstheme="minorHAnsi"/>
                <w:sz w:val="24"/>
                <w:szCs w:val="24"/>
              </w:rPr>
              <w:t>9</w:t>
            </w:r>
          </w:p>
        </w:tc>
        <w:tc>
          <w:tcPr>
            <w:tcW w:w="3117" w:type="dxa"/>
          </w:tcPr>
          <w:p w14:paraId="1E553BD8" w14:textId="30F62905" w:rsidR="00093A19" w:rsidRPr="00B02162" w:rsidRDefault="372D24C7" w:rsidP="00093A19">
            <w:pPr>
              <w:rPr>
                <w:rFonts w:cstheme="minorHAnsi"/>
                <w:sz w:val="24"/>
                <w:szCs w:val="24"/>
              </w:rPr>
            </w:pPr>
            <w:r w:rsidRPr="00B02162">
              <w:rPr>
                <w:rFonts w:cstheme="minorHAnsi"/>
                <w:sz w:val="24"/>
                <w:szCs w:val="24"/>
              </w:rPr>
              <w:t xml:space="preserve">Parole to </w:t>
            </w:r>
            <w:r w:rsidR="00376789" w:rsidRPr="00B02162">
              <w:rPr>
                <w:rFonts w:cstheme="minorHAnsi"/>
                <w:sz w:val="24"/>
                <w:szCs w:val="24"/>
              </w:rPr>
              <w:t>from</w:t>
            </w:r>
            <w:r w:rsidRPr="00B02162">
              <w:rPr>
                <w:rFonts w:cstheme="minorHAnsi"/>
                <w:sz w:val="24"/>
                <w:szCs w:val="24"/>
              </w:rPr>
              <w:t xml:space="preserve"> </w:t>
            </w:r>
            <w:r w:rsidR="00176223" w:rsidRPr="00B02162">
              <w:rPr>
                <w:rFonts w:cstheme="minorHAnsi"/>
                <w:sz w:val="24"/>
                <w:szCs w:val="24"/>
              </w:rPr>
              <w:t>and</w:t>
            </w:r>
            <w:r w:rsidRPr="00B02162">
              <w:rPr>
                <w:rFonts w:cstheme="minorHAnsi"/>
                <w:sz w:val="24"/>
                <w:szCs w:val="24"/>
              </w:rPr>
              <w:t xml:space="preserve"> </w:t>
            </w:r>
            <w:r w:rsidR="00A9416C" w:rsidRPr="00B02162">
              <w:rPr>
                <w:rFonts w:cstheme="minorHAnsi"/>
                <w:sz w:val="24"/>
                <w:szCs w:val="24"/>
              </w:rPr>
              <w:t>a</w:t>
            </w:r>
            <w:r w:rsidRPr="00B02162">
              <w:rPr>
                <w:rFonts w:cstheme="minorHAnsi"/>
                <w:sz w:val="24"/>
                <w:szCs w:val="24"/>
              </w:rPr>
              <w:t xml:space="preserve">fter </w:t>
            </w:r>
            <w:r w:rsidR="009440FA" w:rsidRPr="00B02162">
              <w:rPr>
                <w:rFonts w:cstheme="minorHAnsi"/>
                <w:sz w:val="24"/>
                <w:szCs w:val="24"/>
              </w:rPr>
              <w:t>D</w:t>
            </w:r>
            <w:r w:rsidRPr="00B02162">
              <w:rPr>
                <w:rFonts w:cstheme="minorHAnsi"/>
                <w:sz w:val="24"/>
                <w:szCs w:val="24"/>
              </w:rPr>
              <w:t>OC sentence</w:t>
            </w:r>
          </w:p>
        </w:tc>
        <w:tc>
          <w:tcPr>
            <w:tcW w:w="3117" w:type="dxa"/>
          </w:tcPr>
          <w:p w14:paraId="46E587EA" w14:textId="314E77B9" w:rsidR="00093A19" w:rsidRPr="00B02162" w:rsidRDefault="372D24C7" w:rsidP="00093A19">
            <w:pPr>
              <w:rPr>
                <w:rFonts w:cstheme="minorHAnsi"/>
                <w:sz w:val="24"/>
                <w:szCs w:val="24"/>
              </w:rPr>
            </w:pPr>
            <w:r w:rsidRPr="00B02162">
              <w:rPr>
                <w:rFonts w:cstheme="minorHAnsi"/>
                <w:sz w:val="24"/>
                <w:szCs w:val="24"/>
              </w:rPr>
              <w:t>Judge is essentially paroling first sentence so that individual can begin new sentence</w:t>
            </w:r>
          </w:p>
        </w:tc>
      </w:tr>
      <w:tr w:rsidR="000903FF" w:rsidRPr="00B02162" w14:paraId="23D6902C" w14:textId="77777777" w:rsidTr="007A3E78">
        <w:trPr>
          <w:cantSplit/>
          <w:trHeight w:val="300"/>
        </w:trPr>
        <w:tc>
          <w:tcPr>
            <w:tcW w:w="3116" w:type="dxa"/>
          </w:tcPr>
          <w:p w14:paraId="1CB1096F" w14:textId="7320404E" w:rsidR="000903FF" w:rsidRPr="00B02162" w:rsidRDefault="6854E198" w:rsidP="2361912F">
            <w:pPr>
              <w:rPr>
                <w:rFonts w:cstheme="minorHAnsi"/>
                <w:sz w:val="24"/>
                <w:szCs w:val="24"/>
              </w:rPr>
            </w:pPr>
            <w:r w:rsidRPr="00B02162">
              <w:rPr>
                <w:rFonts w:cstheme="minorHAnsi"/>
                <w:sz w:val="24"/>
                <w:szCs w:val="24"/>
              </w:rPr>
              <w:t>240</w:t>
            </w:r>
          </w:p>
        </w:tc>
        <w:tc>
          <w:tcPr>
            <w:tcW w:w="3117" w:type="dxa"/>
          </w:tcPr>
          <w:p w14:paraId="4EC3B28D" w14:textId="4F730F61" w:rsidR="000903FF" w:rsidRPr="00B02162" w:rsidRDefault="1AB6D4E4" w:rsidP="2361912F">
            <w:pPr>
              <w:rPr>
                <w:rFonts w:cstheme="minorHAnsi"/>
                <w:sz w:val="24"/>
                <w:szCs w:val="24"/>
              </w:rPr>
            </w:pPr>
            <w:r w:rsidRPr="00B02162">
              <w:rPr>
                <w:rFonts w:cstheme="minorHAnsi"/>
                <w:sz w:val="24"/>
                <w:szCs w:val="24"/>
              </w:rPr>
              <w:t>Release from civil commitment</w:t>
            </w:r>
          </w:p>
        </w:tc>
        <w:tc>
          <w:tcPr>
            <w:tcW w:w="3117" w:type="dxa"/>
          </w:tcPr>
          <w:p w14:paraId="44A5B326" w14:textId="4BA37887" w:rsidR="000903FF" w:rsidRPr="00B02162" w:rsidRDefault="1AB6D4E4" w:rsidP="2361912F">
            <w:pPr>
              <w:rPr>
                <w:rFonts w:cstheme="minorHAnsi"/>
                <w:sz w:val="24"/>
                <w:szCs w:val="24"/>
              </w:rPr>
            </w:pPr>
            <w:r w:rsidRPr="00B02162">
              <w:rPr>
                <w:rFonts w:cstheme="minorHAnsi"/>
                <w:sz w:val="24"/>
                <w:szCs w:val="24"/>
              </w:rPr>
              <w:t xml:space="preserve">Could go to different </w:t>
            </w:r>
            <w:proofErr w:type="gramStart"/>
            <w:r w:rsidRPr="00B02162">
              <w:rPr>
                <w:rFonts w:cstheme="minorHAnsi"/>
                <w:sz w:val="24"/>
                <w:szCs w:val="24"/>
              </w:rPr>
              <w:t>jail</w:t>
            </w:r>
            <w:proofErr w:type="gramEnd"/>
            <w:r w:rsidRPr="00B02162">
              <w:rPr>
                <w:rFonts w:cstheme="minorHAnsi"/>
                <w:sz w:val="24"/>
                <w:szCs w:val="24"/>
              </w:rPr>
              <w:t xml:space="preserve"> or could go to community</w:t>
            </w:r>
          </w:p>
        </w:tc>
      </w:tr>
      <w:tr w:rsidR="000903FF" w:rsidRPr="00B02162" w14:paraId="7BE6A73A" w14:textId="77777777" w:rsidTr="007A3E78">
        <w:trPr>
          <w:cantSplit/>
          <w:trHeight w:val="300"/>
        </w:trPr>
        <w:tc>
          <w:tcPr>
            <w:tcW w:w="3116" w:type="dxa"/>
          </w:tcPr>
          <w:p w14:paraId="7965B9E1" w14:textId="6ACFB778" w:rsidR="000903FF" w:rsidRPr="00B02162" w:rsidRDefault="307978B1" w:rsidP="2361912F">
            <w:pPr>
              <w:rPr>
                <w:rFonts w:cstheme="minorHAnsi"/>
                <w:sz w:val="24"/>
                <w:szCs w:val="24"/>
              </w:rPr>
            </w:pPr>
            <w:r w:rsidRPr="00B02162">
              <w:rPr>
                <w:rFonts w:cstheme="minorHAnsi"/>
                <w:sz w:val="24"/>
                <w:szCs w:val="24"/>
              </w:rPr>
              <w:t>262</w:t>
            </w:r>
          </w:p>
        </w:tc>
        <w:tc>
          <w:tcPr>
            <w:tcW w:w="3117" w:type="dxa"/>
          </w:tcPr>
          <w:p w14:paraId="4E98DB08" w14:textId="5ABAC1C0" w:rsidR="000903FF" w:rsidRPr="00B02162" w:rsidRDefault="27415724" w:rsidP="2361912F">
            <w:pPr>
              <w:rPr>
                <w:rFonts w:cstheme="minorHAnsi"/>
                <w:sz w:val="24"/>
                <w:szCs w:val="24"/>
              </w:rPr>
            </w:pPr>
            <w:r w:rsidRPr="00B02162">
              <w:rPr>
                <w:rFonts w:cstheme="minorHAnsi"/>
                <w:sz w:val="24"/>
                <w:szCs w:val="24"/>
              </w:rPr>
              <w:t>Evidence Room Court Release/Braintree P</w:t>
            </w:r>
            <w:r w:rsidR="007A3E78">
              <w:rPr>
                <w:rFonts w:cstheme="minorHAnsi"/>
                <w:sz w:val="24"/>
                <w:szCs w:val="24"/>
              </w:rPr>
              <w:t xml:space="preserve">olice </w:t>
            </w:r>
            <w:r w:rsidR="007A3E78" w:rsidRPr="00B02162">
              <w:rPr>
                <w:rFonts w:cstheme="minorHAnsi"/>
                <w:sz w:val="24"/>
                <w:szCs w:val="24"/>
              </w:rPr>
              <w:t>D</w:t>
            </w:r>
            <w:r w:rsidR="007A3E78">
              <w:rPr>
                <w:rFonts w:cstheme="minorHAnsi"/>
                <w:sz w:val="24"/>
                <w:szCs w:val="24"/>
              </w:rPr>
              <w:t>epartment</w:t>
            </w:r>
          </w:p>
        </w:tc>
        <w:tc>
          <w:tcPr>
            <w:tcW w:w="3117" w:type="dxa"/>
          </w:tcPr>
          <w:p w14:paraId="5917AA21" w14:textId="53B074B1" w:rsidR="000903FF" w:rsidRPr="00B02162" w:rsidRDefault="27415724" w:rsidP="2361912F">
            <w:pPr>
              <w:rPr>
                <w:rFonts w:cstheme="minorHAnsi"/>
                <w:sz w:val="24"/>
                <w:szCs w:val="24"/>
              </w:rPr>
            </w:pPr>
            <w:r w:rsidRPr="00B02162">
              <w:rPr>
                <w:rFonts w:cstheme="minorHAnsi"/>
                <w:sz w:val="24"/>
                <w:szCs w:val="24"/>
              </w:rPr>
              <w:t>Appli</w:t>
            </w:r>
            <w:r w:rsidR="6EF59108" w:rsidRPr="00B02162">
              <w:rPr>
                <w:rFonts w:cstheme="minorHAnsi"/>
                <w:sz w:val="24"/>
                <w:szCs w:val="24"/>
              </w:rPr>
              <w:t>e</w:t>
            </w:r>
            <w:r w:rsidRPr="00B02162">
              <w:rPr>
                <w:rFonts w:cstheme="minorHAnsi"/>
                <w:sz w:val="24"/>
                <w:szCs w:val="24"/>
              </w:rPr>
              <w:t>s to specific case where Braintree police officer</w:t>
            </w:r>
            <w:r w:rsidR="6EF59108" w:rsidRPr="00B02162">
              <w:rPr>
                <w:rFonts w:cstheme="minorHAnsi"/>
                <w:sz w:val="24"/>
                <w:szCs w:val="24"/>
              </w:rPr>
              <w:t xml:space="preserve"> mishandled evi</w:t>
            </w:r>
            <w:r w:rsidR="7AC646FD" w:rsidRPr="00B02162">
              <w:rPr>
                <w:rFonts w:cstheme="minorHAnsi"/>
                <w:sz w:val="24"/>
                <w:szCs w:val="24"/>
              </w:rPr>
              <w:t>dence and inmates were commuted or released</w:t>
            </w:r>
          </w:p>
        </w:tc>
      </w:tr>
      <w:tr w:rsidR="000903FF" w:rsidRPr="00B02162" w14:paraId="446200C2" w14:textId="77777777" w:rsidTr="007A3E78">
        <w:trPr>
          <w:cantSplit/>
          <w:trHeight w:val="300"/>
        </w:trPr>
        <w:tc>
          <w:tcPr>
            <w:tcW w:w="3116" w:type="dxa"/>
          </w:tcPr>
          <w:p w14:paraId="5AAA43D8" w14:textId="4B08669B" w:rsidR="000903FF" w:rsidRPr="00B02162" w:rsidRDefault="5376DB59" w:rsidP="2361912F">
            <w:pPr>
              <w:rPr>
                <w:rFonts w:cstheme="minorHAnsi"/>
                <w:sz w:val="24"/>
                <w:szCs w:val="24"/>
              </w:rPr>
            </w:pPr>
            <w:r w:rsidRPr="00B02162">
              <w:rPr>
                <w:rFonts w:cstheme="minorHAnsi"/>
                <w:sz w:val="24"/>
                <w:szCs w:val="24"/>
              </w:rPr>
              <w:t>292</w:t>
            </w:r>
          </w:p>
        </w:tc>
        <w:tc>
          <w:tcPr>
            <w:tcW w:w="3117" w:type="dxa"/>
          </w:tcPr>
          <w:p w14:paraId="50F9A556" w14:textId="77107627" w:rsidR="000903FF" w:rsidRPr="00B02162" w:rsidRDefault="51AD6D7B" w:rsidP="2361912F">
            <w:pPr>
              <w:rPr>
                <w:rFonts w:cstheme="minorHAnsi"/>
                <w:sz w:val="24"/>
                <w:szCs w:val="24"/>
              </w:rPr>
            </w:pPr>
            <w:r w:rsidRPr="00B02162">
              <w:rPr>
                <w:rFonts w:cstheme="minorHAnsi"/>
                <w:sz w:val="24"/>
                <w:szCs w:val="24"/>
              </w:rPr>
              <w:t>Medical Par</w:t>
            </w:r>
            <w:r w:rsidR="36213EC2" w:rsidRPr="00B02162">
              <w:rPr>
                <w:rFonts w:cstheme="minorHAnsi"/>
                <w:sz w:val="24"/>
                <w:szCs w:val="24"/>
              </w:rPr>
              <w:t>o</w:t>
            </w:r>
            <w:r w:rsidRPr="00B02162">
              <w:rPr>
                <w:rFonts w:cstheme="minorHAnsi"/>
                <w:sz w:val="24"/>
                <w:szCs w:val="24"/>
              </w:rPr>
              <w:t>le</w:t>
            </w:r>
          </w:p>
        </w:tc>
        <w:tc>
          <w:tcPr>
            <w:tcW w:w="3117" w:type="dxa"/>
          </w:tcPr>
          <w:p w14:paraId="1448B55A" w14:textId="5F509F65" w:rsidR="000903FF" w:rsidRPr="00B02162" w:rsidRDefault="51AD6D7B" w:rsidP="2361912F">
            <w:pPr>
              <w:rPr>
                <w:rFonts w:cstheme="minorHAnsi"/>
                <w:sz w:val="24"/>
                <w:szCs w:val="24"/>
              </w:rPr>
            </w:pPr>
            <w:r w:rsidRPr="00B02162">
              <w:rPr>
                <w:rFonts w:cstheme="minorHAnsi"/>
                <w:sz w:val="24"/>
                <w:szCs w:val="24"/>
              </w:rPr>
              <w:t xml:space="preserve">Before 2020, this could be considered </w:t>
            </w:r>
            <w:proofErr w:type="spellStart"/>
            <w:r w:rsidRPr="00B02162">
              <w:rPr>
                <w:rFonts w:cstheme="minorHAnsi"/>
                <w:sz w:val="24"/>
                <w:szCs w:val="24"/>
              </w:rPr>
              <w:t>release_to_community</w:t>
            </w:r>
            <w:proofErr w:type="spellEnd"/>
            <w:r w:rsidRPr="00B02162">
              <w:rPr>
                <w:rFonts w:cstheme="minorHAnsi"/>
                <w:sz w:val="24"/>
                <w:szCs w:val="24"/>
              </w:rPr>
              <w:t>. With COVID, some came back if their</w:t>
            </w:r>
            <w:r w:rsidR="3B1C48B1" w:rsidRPr="00B02162">
              <w:rPr>
                <w:rFonts w:cstheme="minorHAnsi"/>
                <w:sz w:val="24"/>
                <w:szCs w:val="24"/>
              </w:rPr>
              <w:t xml:space="preserve"> condition improved.</w:t>
            </w:r>
          </w:p>
        </w:tc>
      </w:tr>
      <w:tr w:rsidR="000903FF" w:rsidRPr="00B02162" w14:paraId="1A84C43E" w14:textId="77777777" w:rsidTr="007A3E78">
        <w:trPr>
          <w:cantSplit/>
          <w:trHeight w:val="300"/>
        </w:trPr>
        <w:tc>
          <w:tcPr>
            <w:tcW w:w="3116" w:type="dxa"/>
          </w:tcPr>
          <w:p w14:paraId="7EC3DBC1" w14:textId="6DFE899A" w:rsidR="000903FF" w:rsidRPr="00B02162" w:rsidRDefault="580F379F" w:rsidP="2361912F">
            <w:pPr>
              <w:rPr>
                <w:rFonts w:cstheme="minorHAnsi"/>
                <w:sz w:val="24"/>
                <w:szCs w:val="24"/>
              </w:rPr>
            </w:pPr>
            <w:r w:rsidRPr="00B02162">
              <w:rPr>
                <w:rFonts w:cstheme="minorHAnsi"/>
                <w:sz w:val="24"/>
                <w:szCs w:val="24"/>
              </w:rPr>
              <w:t>325</w:t>
            </w:r>
          </w:p>
        </w:tc>
        <w:tc>
          <w:tcPr>
            <w:tcW w:w="3117" w:type="dxa"/>
          </w:tcPr>
          <w:p w14:paraId="3AD26DAE" w14:textId="4D16103C" w:rsidR="000903FF" w:rsidRPr="00B02162" w:rsidRDefault="580F379F" w:rsidP="2361912F">
            <w:pPr>
              <w:rPr>
                <w:rFonts w:cstheme="minorHAnsi"/>
                <w:sz w:val="24"/>
                <w:szCs w:val="24"/>
              </w:rPr>
            </w:pPr>
            <w:r w:rsidRPr="00B02162">
              <w:rPr>
                <w:rFonts w:cstheme="minorHAnsi"/>
                <w:sz w:val="24"/>
                <w:szCs w:val="24"/>
              </w:rPr>
              <w:t>Elopement</w:t>
            </w:r>
          </w:p>
        </w:tc>
        <w:tc>
          <w:tcPr>
            <w:tcW w:w="3117" w:type="dxa"/>
          </w:tcPr>
          <w:p w14:paraId="35C67BB6" w14:textId="58903763" w:rsidR="000903FF" w:rsidRPr="00B02162" w:rsidRDefault="580F379F" w:rsidP="2361912F">
            <w:pPr>
              <w:rPr>
                <w:rFonts w:cstheme="minorHAnsi"/>
                <w:sz w:val="24"/>
                <w:szCs w:val="24"/>
              </w:rPr>
            </w:pPr>
            <w:r w:rsidRPr="00B02162">
              <w:rPr>
                <w:rFonts w:cstheme="minorHAnsi"/>
                <w:sz w:val="24"/>
                <w:szCs w:val="24"/>
              </w:rPr>
              <w:t>Only applies to pre-trial</w:t>
            </w:r>
          </w:p>
        </w:tc>
      </w:tr>
      <w:tr w:rsidR="000903FF" w:rsidRPr="00B02162" w14:paraId="535349B1" w14:textId="77777777" w:rsidTr="007A3E78">
        <w:trPr>
          <w:cantSplit/>
          <w:trHeight w:val="300"/>
        </w:trPr>
        <w:tc>
          <w:tcPr>
            <w:tcW w:w="3116" w:type="dxa"/>
          </w:tcPr>
          <w:p w14:paraId="7269512B" w14:textId="148A3C4E" w:rsidR="000903FF" w:rsidRPr="00B02162" w:rsidRDefault="580F379F" w:rsidP="2361912F">
            <w:pPr>
              <w:rPr>
                <w:rFonts w:cstheme="minorHAnsi"/>
                <w:sz w:val="24"/>
                <w:szCs w:val="24"/>
              </w:rPr>
            </w:pPr>
            <w:r w:rsidRPr="00B02162">
              <w:rPr>
                <w:rFonts w:cstheme="minorHAnsi"/>
                <w:sz w:val="24"/>
                <w:szCs w:val="24"/>
              </w:rPr>
              <w:t>437</w:t>
            </w:r>
          </w:p>
        </w:tc>
        <w:tc>
          <w:tcPr>
            <w:tcW w:w="3117" w:type="dxa"/>
          </w:tcPr>
          <w:p w14:paraId="4D5BC5DF" w14:textId="6A1C1340" w:rsidR="000903FF" w:rsidRPr="00B02162" w:rsidRDefault="15D9210C" w:rsidP="2361912F">
            <w:pPr>
              <w:rPr>
                <w:rFonts w:cstheme="minorHAnsi"/>
                <w:sz w:val="24"/>
                <w:szCs w:val="24"/>
              </w:rPr>
            </w:pPr>
            <w:r w:rsidRPr="00B02162">
              <w:rPr>
                <w:rFonts w:cstheme="minorHAnsi"/>
                <w:sz w:val="24"/>
                <w:szCs w:val="24"/>
              </w:rPr>
              <w:t xml:space="preserve">Video conference/Other Court Order </w:t>
            </w:r>
            <w:r w:rsidR="001233CA">
              <w:rPr>
                <w:rFonts w:cstheme="minorHAnsi"/>
                <w:sz w:val="24"/>
                <w:szCs w:val="24"/>
              </w:rPr>
              <w:t>–</w:t>
            </w:r>
            <w:r w:rsidRPr="00B02162">
              <w:rPr>
                <w:rFonts w:cstheme="minorHAnsi"/>
                <w:sz w:val="24"/>
                <w:szCs w:val="24"/>
              </w:rPr>
              <w:t xml:space="preserve"> Sent</w:t>
            </w:r>
          </w:p>
        </w:tc>
        <w:tc>
          <w:tcPr>
            <w:tcW w:w="3117" w:type="dxa"/>
          </w:tcPr>
          <w:p w14:paraId="54C2E18A" w14:textId="5CE2004A" w:rsidR="000903FF" w:rsidRPr="00B02162" w:rsidRDefault="007A3E78" w:rsidP="2361912F">
            <w:pPr>
              <w:rPr>
                <w:rFonts w:cstheme="minorHAnsi"/>
                <w:sz w:val="24"/>
                <w:szCs w:val="24"/>
              </w:rPr>
            </w:pPr>
            <w:r>
              <w:rPr>
                <w:rFonts w:cstheme="minorHAnsi"/>
                <w:sz w:val="24"/>
                <w:szCs w:val="24"/>
              </w:rPr>
              <w:t>O</w:t>
            </w:r>
            <w:r w:rsidR="15D9210C" w:rsidRPr="00B02162">
              <w:rPr>
                <w:rFonts w:cstheme="minorHAnsi"/>
                <w:sz w:val="24"/>
                <w:szCs w:val="24"/>
              </w:rPr>
              <w:t>nly applies to pre-trial. Had a video call instead of being in court; sentenced</w:t>
            </w:r>
          </w:p>
        </w:tc>
      </w:tr>
      <w:tr w:rsidR="00747A09" w:rsidRPr="00B02162" w14:paraId="7B643205" w14:textId="77777777" w:rsidTr="007A3E78">
        <w:trPr>
          <w:cantSplit/>
          <w:trHeight w:val="70"/>
        </w:trPr>
        <w:tc>
          <w:tcPr>
            <w:tcW w:w="3116" w:type="dxa"/>
          </w:tcPr>
          <w:p w14:paraId="583A6CE9" w14:textId="293C248A" w:rsidR="00747A09" w:rsidRPr="00B02162" w:rsidRDefault="4BE00EDA" w:rsidP="2361912F">
            <w:pPr>
              <w:rPr>
                <w:rFonts w:cstheme="minorHAnsi"/>
                <w:sz w:val="24"/>
                <w:szCs w:val="24"/>
              </w:rPr>
            </w:pPr>
            <w:r w:rsidRPr="00B02162">
              <w:rPr>
                <w:rFonts w:cstheme="minorHAnsi"/>
                <w:sz w:val="24"/>
                <w:szCs w:val="24"/>
              </w:rPr>
              <w:t>450</w:t>
            </w:r>
          </w:p>
        </w:tc>
        <w:tc>
          <w:tcPr>
            <w:tcW w:w="3117" w:type="dxa"/>
          </w:tcPr>
          <w:p w14:paraId="547113D0" w14:textId="705A271B" w:rsidR="00747A09" w:rsidRPr="00B02162" w:rsidRDefault="4BE00EDA" w:rsidP="2361912F">
            <w:pPr>
              <w:rPr>
                <w:rFonts w:cstheme="minorHAnsi"/>
                <w:sz w:val="24"/>
                <w:szCs w:val="24"/>
              </w:rPr>
            </w:pPr>
            <w:r w:rsidRPr="00B02162">
              <w:rPr>
                <w:rFonts w:cstheme="minorHAnsi"/>
                <w:sz w:val="24"/>
                <w:szCs w:val="24"/>
              </w:rPr>
              <w:t>Video Conference/Other Court Order -Rel</w:t>
            </w:r>
          </w:p>
        </w:tc>
        <w:tc>
          <w:tcPr>
            <w:tcW w:w="3117" w:type="dxa"/>
          </w:tcPr>
          <w:p w14:paraId="1112055B" w14:textId="2E457C97" w:rsidR="00747A09" w:rsidRPr="00B02162" w:rsidRDefault="4BE00EDA" w:rsidP="007A3E78">
            <w:pPr>
              <w:keepNext/>
              <w:rPr>
                <w:rFonts w:cstheme="minorHAnsi"/>
                <w:sz w:val="24"/>
                <w:szCs w:val="24"/>
              </w:rPr>
            </w:pPr>
            <w:r w:rsidRPr="00B02162">
              <w:rPr>
                <w:rFonts w:cstheme="minorHAnsi"/>
                <w:sz w:val="24"/>
                <w:szCs w:val="24"/>
              </w:rPr>
              <w:t xml:space="preserve">Only applies to pre-trial; had a video call instead of being in court; </w:t>
            </w:r>
            <w:r w:rsidR="5D4F5A66" w:rsidRPr="00B02162">
              <w:rPr>
                <w:rFonts w:cstheme="minorHAnsi"/>
                <w:sz w:val="24"/>
                <w:szCs w:val="24"/>
              </w:rPr>
              <w:t>released</w:t>
            </w:r>
          </w:p>
        </w:tc>
      </w:tr>
    </w:tbl>
    <w:p w14:paraId="57062C2D" w14:textId="18FD6424" w:rsidR="2361912F" w:rsidRPr="00B02162" w:rsidRDefault="007A3E78" w:rsidP="007A3E78">
      <w:pPr>
        <w:pStyle w:val="Caption"/>
        <w:rPr>
          <w:rFonts w:cstheme="minorHAnsi"/>
          <w:sz w:val="24"/>
          <w:szCs w:val="24"/>
        </w:rPr>
      </w:pPr>
      <w:r>
        <w:t xml:space="preserve">Table </w:t>
      </w:r>
      <w:fldSimple w:instr=" SEQ Table \* ARABIC ">
        <w:r w:rsidR="002C07E3">
          <w:rPr>
            <w:noProof/>
          </w:rPr>
          <w:t>1</w:t>
        </w:r>
      </w:fldSimple>
      <w:r>
        <w:t xml:space="preserve">- </w:t>
      </w:r>
      <w:r w:rsidRPr="008C037E">
        <w:t>Release Codes in the DOC dataset</w:t>
      </w:r>
    </w:p>
    <w:p w14:paraId="2E1F8FD0" w14:textId="3683EA8A" w:rsidR="0D37DC02" w:rsidRPr="00B02162" w:rsidRDefault="0D37DC02" w:rsidP="00B02162">
      <w:pPr>
        <w:pStyle w:val="ListParagraph"/>
        <w:numPr>
          <w:ilvl w:val="0"/>
          <w:numId w:val="1"/>
        </w:numPr>
        <w:ind w:left="1080"/>
        <w:rPr>
          <w:rFonts w:eastAsia="Calibri" w:cstheme="minorHAnsi"/>
          <w:color w:val="000000" w:themeColor="text1"/>
          <w:sz w:val="24"/>
          <w:szCs w:val="24"/>
        </w:rPr>
      </w:pPr>
      <w:r w:rsidRPr="00B02162">
        <w:rPr>
          <w:rFonts w:eastAsia="Calibri" w:cstheme="minorHAnsi"/>
          <w:color w:val="000000" w:themeColor="text1"/>
          <w:sz w:val="24"/>
          <w:szCs w:val="24"/>
        </w:rPr>
        <w:t>In</w:t>
      </w:r>
      <w:r w:rsidRPr="007A3E78">
        <w:rPr>
          <w:rFonts w:eastAsia="Calibri" w:cstheme="minorHAnsi"/>
          <w:color w:val="000000" w:themeColor="text1"/>
          <w:sz w:val="24"/>
          <w:szCs w:val="24"/>
        </w:rPr>
        <w:t xml:space="preserve"> November 2019, </w:t>
      </w:r>
      <w:r w:rsidRPr="00B02162">
        <w:rPr>
          <w:rFonts w:eastAsia="Calibri" w:cstheme="minorHAnsi"/>
          <w:color w:val="000000" w:themeColor="text1"/>
          <w:sz w:val="24"/>
          <w:szCs w:val="24"/>
        </w:rPr>
        <w:t xml:space="preserve">Plymouth, Essex, </w:t>
      </w:r>
      <w:r w:rsidR="00176223" w:rsidRPr="00B02162">
        <w:rPr>
          <w:rFonts w:eastAsia="Calibri" w:cstheme="minorHAnsi"/>
          <w:color w:val="000000" w:themeColor="text1"/>
          <w:sz w:val="24"/>
          <w:szCs w:val="24"/>
        </w:rPr>
        <w:t>and</w:t>
      </w:r>
      <w:r w:rsidRPr="00B02162">
        <w:rPr>
          <w:rFonts w:eastAsia="Calibri" w:cstheme="minorHAnsi"/>
          <w:color w:val="000000" w:themeColor="text1"/>
          <w:sz w:val="24"/>
          <w:szCs w:val="24"/>
        </w:rPr>
        <w:t xml:space="preserve"> Norfolk County HOCs moved their female population from DOC to Suffolk HOC, substantially decreasing the population at </w:t>
      </w:r>
      <w:r w:rsidR="00234BB0" w:rsidRPr="00234BB0">
        <w:rPr>
          <w:rFonts w:eastAsia="Calibri" w:cstheme="minorHAnsi"/>
          <w:color w:val="000000" w:themeColor="text1"/>
          <w:sz w:val="24"/>
          <w:szCs w:val="24"/>
        </w:rPr>
        <w:t xml:space="preserve">Massachusetts Correctional Institution </w:t>
      </w:r>
      <w:r w:rsidR="00234BB0">
        <w:rPr>
          <w:rFonts w:eastAsia="Calibri" w:cstheme="minorHAnsi"/>
          <w:color w:val="000000" w:themeColor="text1"/>
          <w:sz w:val="24"/>
          <w:szCs w:val="24"/>
        </w:rPr>
        <w:t>(</w:t>
      </w:r>
      <w:r w:rsidRPr="00B02162">
        <w:rPr>
          <w:rFonts w:eastAsia="Calibri" w:cstheme="minorHAnsi"/>
          <w:color w:val="000000" w:themeColor="text1"/>
          <w:sz w:val="24"/>
          <w:szCs w:val="24"/>
        </w:rPr>
        <w:t>MCI</w:t>
      </w:r>
      <w:r w:rsidR="00234BB0">
        <w:rPr>
          <w:rFonts w:eastAsia="Calibri" w:cstheme="minorHAnsi"/>
          <w:color w:val="000000" w:themeColor="text1"/>
          <w:sz w:val="24"/>
          <w:szCs w:val="24"/>
        </w:rPr>
        <w:t>)</w:t>
      </w:r>
      <w:r w:rsidRPr="00B02162">
        <w:rPr>
          <w:rFonts w:eastAsia="Calibri" w:cstheme="minorHAnsi"/>
          <w:color w:val="000000" w:themeColor="text1"/>
          <w:sz w:val="24"/>
          <w:szCs w:val="24"/>
        </w:rPr>
        <w:t>-Framingham.</w:t>
      </w:r>
    </w:p>
    <w:p w14:paraId="30543220" w14:textId="41D0E899" w:rsidR="0D37DC02" w:rsidRPr="00B02162" w:rsidRDefault="0D37DC02" w:rsidP="00B02162">
      <w:pPr>
        <w:pStyle w:val="ListParagraph"/>
        <w:numPr>
          <w:ilvl w:val="0"/>
          <w:numId w:val="1"/>
        </w:numPr>
        <w:ind w:left="1080"/>
        <w:rPr>
          <w:rFonts w:eastAsia="Calibri" w:cstheme="minorHAnsi"/>
          <w:color w:val="000000" w:themeColor="text1"/>
          <w:sz w:val="24"/>
          <w:szCs w:val="24"/>
        </w:rPr>
      </w:pPr>
      <w:r w:rsidRPr="00B02162">
        <w:rPr>
          <w:rFonts w:eastAsia="Calibri" w:cstheme="minorHAnsi"/>
          <w:color w:val="000000" w:themeColor="text1"/>
          <w:sz w:val="24"/>
          <w:szCs w:val="24"/>
        </w:rPr>
        <w:t>There are instances, more commonly with women, where the HOC is unable to house an individual, and the individual is then housed in a DOC facility.</w:t>
      </w:r>
    </w:p>
    <w:p w14:paraId="088CB466" w14:textId="15219470" w:rsidR="0D37DC02" w:rsidRPr="00B02162" w:rsidRDefault="0D37DC02" w:rsidP="00B02162">
      <w:pPr>
        <w:pStyle w:val="ListParagraph"/>
        <w:numPr>
          <w:ilvl w:val="0"/>
          <w:numId w:val="1"/>
        </w:numPr>
        <w:ind w:left="1080"/>
        <w:rPr>
          <w:rFonts w:eastAsia="Calibri" w:cstheme="minorHAnsi"/>
          <w:color w:val="000000" w:themeColor="text1"/>
          <w:sz w:val="24"/>
          <w:szCs w:val="24"/>
        </w:rPr>
      </w:pPr>
      <w:r w:rsidRPr="00B02162">
        <w:rPr>
          <w:rFonts w:eastAsia="Calibri" w:cstheme="minorHAnsi"/>
          <w:color w:val="000000" w:themeColor="text1"/>
          <w:sz w:val="24"/>
          <w:szCs w:val="24"/>
        </w:rPr>
        <w:t xml:space="preserve">If an individual has not yet been arraigned (pre-trial) for a crime committed under DOC jurisprudence, the individual is typically held in an HOC facility. However, they are more likely to be housed pre-trial in a DOC facility if the individual has previously been incarcerated in a DOC facility. </w:t>
      </w:r>
    </w:p>
    <w:p w14:paraId="3FA9891C" w14:textId="63A14CC7" w:rsidR="0D37DC02" w:rsidRPr="00B02162" w:rsidRDefault="0D37DC02" w:rsidP="00B02162">
      <w:pPr>
        <w:pStyle w:val="NormalWeb"/>
        <w:spacing w:before="0" w:beforeAutospacing="0" w:after="0" w:afterAutospacing="0"/>
        <w:ind w:left="1440"/>
        <w:rPr>
          <w:rFonts w:asciiTheme="minorHAnsi" w:eastAsia="Calibri" w:hAnsiTheme="minorHAnsi" w:cstheme="minorHAnsi"/>
          <w:color w:val="000000" w:themeColor="text1"/>
        </w:rPr>
      </w:pPr>
      <w:r w:rsidRPr="00B02162">
        <w:rPr>
          <w:rFonts w:asciiTheme="minorHAnsi" w:eastAsia="Calibri" w:hAnsiTheme="minorHAnsi" w:cstheme="minorHAnsi"/>
          <w:color w:val="000000" w:themeColor="text1"/>
        </w:rPr>
        <w:t> </w:t>
      </w:r>
    </w:p>
    <w:p w14:paraId="583524FD" w14:textId="56F8C556" w:rsidR="0D37DC02" w:rsidRPr="00B02162" w:rsidRDefault="0D37DC02" w:rsidP="00B02162">
      <w:pPr>
        <w:pStyle w:val="NormalWeb"/>
        <w:spacing w:before="0" w:beforeAutospacing="0" w:after="0" w:afterAutospacing="0"/>
        <w:ind w:left="1080"/>
        <w:rPr>
          <w:rFonts w:asciiTheme="minorHAnsi" w:eastAsia="Calibri" w:hAnsiTheme="minorHAnsi" w:cstheme="minorHAnsi"/>
          <w:color w:val="000000" w:themeColor="text1"/>
        </w:rPr>
      </w:pPr>
      <w:r w:rsidRPr="00B02162">
        <w:rPr>
          <w:rFonts w:asciiTheme="minorHAnsi" w:eastAsia="Calibri" w:hAnsiTheme="minorHAnsi" w:cstheme="minorHAnsi"/>
          <w:color w:val="000000" w:themeColor="text1"/>
        </w:rPr>
        <w:t xml:space="preserve">Below are the security levels at DOC facilities. Please note </w:t>
      </w:r>
      <w:r w:rsidR="00376789" w:rsidRPr="00B02162">
        <w:rPr>
          <w:rFonts w:asciiTheme="minorHAnsi" w:eastAsia="Calibri" w:hAnsiTheme="minorHAnsi" w:cstheme="minorHAnsi"/>
          <w:color w:val="000000" w:themeColor="text1"/>
        </w:rPr>
        <w:t xml:space="preserve">that </w:t>
      </w:r>
      <w:r w:rsidRPr="00B02162">
        <w:rPr>
          <w:rFonts w:asciiTheme="minorHAnsi" w:eastAsia="Calibri" w:hAnsiTheme="minorHAnsi" w:cstheme="minorHAnsi"/>
          <w:color w:val="000000" w:themeColor="text1"/>
        </w:rPr>
        <w:t>security levels may have changed over time and may continue to evolve.</w:t>
      </w:r>
    </w:p>
    <w:tbl>
      <w:tblPr>
        <w:tblW w:w="0" w:type="auto"/>
        <w:tblInd w:w="1440"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Caption w:val="Security levels at Department of Correction facilities"/>
        <w:tblDescription w:val="Lists the security levels at DOC facilities."/>
      </w:tblPr>
      <w:tblGrid>
        <w:gridCol w:w="4035"/>
        <w:gridCol w:w="3337"/>
      </w:tblGrid>
      <w:tr w:rsidR="3CAB7FD1" w:rsidRPr="00B02162" w14:paraId="5BAFC22A" w14:textId="77777777" w:rsidTr="002C07E3">
        <w:trPr>
          <w:cantSplit/>
          <w:trHeight w:val="300"/>
          <w:tblHeader/>
        </w:trPr>
        <w:tc>
          <w:tcPr>
            <w:tcW w:w="4035"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1D7C8EE5" w14:textId="590C60D4" w:rsidR="3CAB7FD1" w:rsidRPr="00B02162" w:rsidRDefault="3CAB7FD1"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b/>
                <w:bCs/>
              </w:rPr>
              <w:lastRenderedPageBreak/>
              <w:t>Facility</w:t>
            </w:r>
          </w:p>
        </w:tc>
        <w:tc>
          <w:tcPr>
            <w:tcW w:w="3337"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7056947" w14:textId="79499F0A" w:rsidR="3CAB7FD1" w:rsidRPr="00B02162" w:rsidRDefault="3CAB7FD1"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b/>
                <w:bCs/>
              </w:rPr>
              <w:t xml:space="preserve">Security Level </w:t>
            </w:r>
          </w:p>
        </w:tc>
      </w:tr>
      <w:tr w:rsidR="3CAB7FD1" w:rsidRPr="00B02162" w14:paraId="5BD4FB14" w14:textId="77777777" w:rsidTr="002C07E3">
        <w:trPr>
          <w:cantSplit/>
          <w:trHeight w:val="300"/>
        </w:trPr>
        <w:tc>
          <w:tcPr>
            <w:tcW w:w="4035"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511A60C3" w14:textId="0866F5AA" w:rsidR="3CAB7FD1" w:rsidRPr="00B02162" w:rsidRDefault="3CAB7FD1"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Boston Pre</w:t>
            </w:r>
            <w:r w:rsidR="004A0728">
              <w:rPr>
                <w:rFonts w:asciiTheme="minorHAnsi" w:eastAsia="Calibri" w:hAnsiTheme="minorHAnsi" w:cstheme="minorHAnsi"/>
              </w:rPr>
              <w:t>-</w:t>
            </w:r>
            <w:r w:rsidRPr="00B02162">
              <w:rPr>
                <w:rFonts w:asciiTheme="minorHAnsi" w:eastAsia="Calibri" w:hAnsiTheme="minorHAnsi" w:cstheme="minorHAnsi"/>
              </w:rPr>
              <w:t>Release</w:t>
            </w:r>
          </w:p>
        </w:tc>
        <w:tc>
          <w:tcPr>
            <w:tcW w:w="3337"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250F433" w14:textId="37260168" w:rsidR="3CAB7FD1" w:rsidRPr="00B02162" w:rsidRDefault="3CAB7FD1"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Min</w:t>
            </w:r>
            <w:r w:rsidR="002C07E3">
              <w:rPr>
                <w:rFonts w:asciiTheme="minorHAnsi" w:eastAsia="Calibri" w:hAnsiTheme="minorHAnsi" w:cstheme="minorHAnsi"/>
              </w:rPr>
              <w:t>imum</w:t>
            </w:r>
            <w:r w:rsidRPr="00B02162">
              <w:rPr>
                <w:rFonts w:asciiTheme="minorHAnsi" w:eastAsia="Calibri" w:hAnsiTheme="minorHAnsi" w:cstheme="minorHAnsi"/>
              </w:rPr>
              <w:t>/Pre</w:t>
            </w:r>
            <w:r w:rsidR="002C07E3">
              <w:rPr>
                <w:rFonts w:asciiTheme="minorHAnsi" w:eastAsia="Calibri" w:hAnsiTheme="minorHAnsi" w:cstheme="minorHAnsi"/>
              </w:rPr>
              <w:t>-release</w:t>
            </w:r>
            <w:r w:rsidRPr="00B02162">
              <w:rPr>
                <w:rFonts w:asciiTheme="minorHAnsi" w:eastAsia="Calibri" w:hAnsiTheme="minorHAnsi" w:cstheme="minorHAnsi"/>
              </w:rPr>
              <w:t xml:space="preserve">  </w:t>
            </w:r>
          </w:p>
        </w:tc>
      </w:tr>
      <w:tr w:rsidR="3CAB7FD1" w:rsidRPr="00B02162" w14:paraId="765B96A4" w14:textId="77777777" w:rsidTr="002C07E3">
        <w:trPr>
          <w:cantSplit/>
          <w:trHeight w:val="300"/>
        </w:trPr>
        <w:tc>
          <w:tcPr>
            <w:tcW w:w="4035"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74679557" w14:textId="140C99C5" w:rsidR="3CAB7FD1" w:rsidRPr="00B02162" w:rsidRDefault="3CAB7FD1"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Bridgewater State Hospital</w:t>
            </w:r>
          </w:p>
        </w:tc>
        <w:tc>
          <w:tcPr>
            <w:tcW w:w="3337"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FEDAE19" w14:textId="149864E7" w:rsidR="3CAB7FD1" w:rsidRPr="00B02162" w:rsidRDefault="3CAB7FD1"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Med</w:t>
            </w:r>
            <w:r w:rsidR="002C07E3">
              <w:rPr>
                <w:rFonts w:asciiTheme="minorHAnsi" w:eastAsia="Calibri" w:hAnsiTheme="minorHAnsi" w:cstheme="minorHAnsi"/>
              </w:rPr>
              <w:t>ium</w:t>
            </w:r>
          </w:p>
        </w:tc>
      </w:tr>
      <w:tr w:rsidR="3CAB7FD1" w:rsidRPr="00B02162" w14:paraId="55341C93" w14:textId="77777777" w:rsidTr="002C07E3">
        <w:trPr>
          <w:cantSplit/>
          <w:trHeight w:val="300"/>
        </w:trPr>
        <w:tc>
          <w:tcPr>
            <w:tcW w:w="4035"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08418B1" w14:textId="131CBF6D" w:rsidR="3CAB7FD1" w:rsidRPr="00B02162" w:rsidRDefault="00234BB0" w:rsidP="008B7966">
            <w:pPr>
              <w:pStyle w:val="NormalWeb"/>
              <w:spacing w:before="0" w:beforeAutospacing="0" w:after="0" w:afterAutospacing="0"/>
              <w:rPr>
                <w:rFonts w:asciiTheme="minorHAnsi" w:eastAsia="Calibri" w:hAnsiTheme="minorHAnsi" w:cstheme="minorHAnsi"/>
              </w:rPr>
            </w:pPr>
            <w:r w:rsidRPr="00234BB0">
              <w:rPr>
                <w:rFonts w:asciiTheme="minorHAnsi" w:eastAsia="Calibri" w:hAnsiTheme="minorHAnsi" w:cstheme="minorHAnsi"/>
              </w:rPr>
              <w:t xml:space="preserve">Massachusetts Correctional Institution </w:t>
            </w:r>
            <w:r>
              <w:rPr>
                <w:rFonts w:asciiTheme="minorHAnsi" w:eastAsia="Calibri" w:hAnsiTheme="minorHAnsi" w:cstheme="minorHAnsi"/>
              </w:rPr>
              <w:t>(</w:t>
            </w:r>
            <w:r w:rsidR="3CAB7FD1" w:rsidRPr="00B02162">
              <w:rPr>
                <w:rFonts w:asciiTheme="minorHAnsi" w:eastAsia="Calibri" w:hAnsiTheme="minorHAnsi" w:cstheme="minorHAnsi"/>
              </w:rPr>
              <w:t>MCI</w:t>
            </w:r>
            <w:r>
              <w:rPr>
                <w:rFonts w:asciiTheme="minorHAnsi" w:eastAsia="Calibri" w:hAnsiTheme="minorHAnsi" w:cstheme="minorHAnsi"/>
              </w:rPr>
              <w:t>)</w:t>
            </w:r>
            <w:r w:rsidR="3CAB7FD1" w:rsidRPr="00B02162">
              <w:rPr>
                <w:rFonts w:asciiTheme="minorHAnsi" w:eastAsia="Calibri" w:hAnsiTheme="minorHAnsi" w:cstheme="minorHAnsi"/>
              </w:rPr>
              <w:t>-Concord</w:t>
            </w:r>
            <w:r>
              <w:rPr>
                <w:rFonts w:asciiTheme="minorHAnsi" w:eastAsia="Calibri" w:hAnsiTheme="minorHAnsi" w:cstheme="minorHAnsi"/>
              </w:rPr>
              <w:t xml:space="preserve"> (closed June 2024)</w:t>
            </w:r>
          </w:p>
        </w:tc>
        <w:tc>
          <w:tcPr>
            <w:tcW w:w="3337"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5C531490" w14:textId="3168DD12" w:rsidR="3CAB7FD1" w:rsidRPr="00B02162" w:rsidRDefault="002C07E3"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Med</w:t>
            </w:r>
            <w:r>
              <w:rPr>
                <w:rFonts w:asciiTheme="minorHAnsi" w:eastAsia="Calibri" w:hAnsiTheme="minorHAnsi" w:cstheme="minorHAnsi"/>
              </w:rPr>
              <w:t>ium</w:t>
            </w:r>
          </w:p>
        </w:tc>
      </w:tr>
      <w:tr w:rsidR="3CAB7FD1" w:rsidRPr="00B02162" w14:paraId="2DB8919F" w14:textId="77777777" w:rsidTr="002C07E3">
        <w:trPr>
          <w:cantSplit/>
          <w:trHeight w:val="300"/>
        </w:trPr>
        <w:tc>
          <w:tcPr>
            <w:tcW w:w="4035"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4E10BF4B" w14:textId="5AB5E7DC" w:rsidR="3CAB7FD1" w:rsidRPr="00B02162" w:rsidRDefault="3CAB7FD1"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MCI-Framingham</w:t>
            </w:r>
          </w:p>
        </w:tc>
        <w:tc>
          <w:tcPr>
            <w:tcW w:w="3337"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713C5928" w14:textId="5430A823" w:rsidR="3CAB7FD1" w:rsidRPr="00B02162" w:rsidRDefault="002C07E3"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Med</w:t>
            </w:r>
            <w:r>
              <w:rPr>
                <w:rFonts w:asciiTheme="minorHAnsi" w:eastAsia="Calibri" w:hAnsiTheme="minorHAnsi" w:cstheme="minorHAnsi"/>
              </w:rPr>
              <w:t>ium</w:t>
            </w:r>
          </w:p>
        </w:tc>
      </w:tr>
      <w:tr w:rsidR="3CAB7FD1" w:rsidRPr="00B02162" w14:paraId="580634CB" w14:textId="77777777" w:rsidTr="002C07E3">
        <w:trPr>
          <w:cantSplit/>
          <w:trHeight w:val="300"/>
        </w:trPr>
        <w:tc>
          <w:tcPr>
            <w:tcW w:w="4035"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573669CE" w14:textId="6A6DEBB2" w:rsidR="3CAB7FD1" w:rsidRPr="00B02162" w:rsidRDefault="3CAB7FD1"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 xml:space="preserve">MCI-Norfolk </w:t>
            </w:r>
          </w:p>
        </w:tc>
        <w:tc>
          <w:tcPr>
            <w:tcW w:w="3337"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742D459A" w14:textId="02AE0927" w:rsidR="3CAB7FD1" w:rsidRPr="00B02162" w:rsidRDefault="002C07E3"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Med</w:t>
            </w:r>
            <w:r>
              <w:rPr>
                <w:rFonts w:asciiTheme="minorHAnsi" w:eastAsia="Calibri" w:hAnsiTheme="minorHAnsi" w:cstheme="minorHAnsi"/>
              </w:rPr>
              <w:t>ium</w:t>
            </w:r>
          </w:p>
        </w:tc>
      </w:tr>
      <w:tr w:rsidR="3CAB7FD1" w:rsidRPr="00B02162" w14:paraId="569037C7" w14:textId="77777777" w:rsidTr="002C07E3">
        <w:trPr>
          <w:cantSplit/>
          <w:trHeight w:val="300"/>
        </w:trPr>
        <w:tc>
          <w:tcPr>
            <w:tcW w:w="4035"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22A50296" w14:textId="2D0F4302" w:rsidR="3CAB7FD1" w:rsidRPr="00B02162" w:rsidRDefault="3CAB7FD1"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 xml:space="preserve">MCI-Shirley </w:t>
            </w:r>
          </w:p>
        </w:tc>
        <w:tc>
          <w:tcPr>
            <w:tcW w:w="3337"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60C2B5C8" w14:textId="7FF659CD" w:rsidR="3CAB7FD1" w:rsidRPr="00B02162" w:rsidRDefault="002C07E3"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Med</w:t>
            </w:r>
            <w:r>
              <w:rPr>
                <w:rFonts w:asciiTheme="minorHAnsi" w:eastAsia="Calibri" w:hAnsiTheme="minorHAnsi" w:cstheme="minorHAnsi"/>
              </w:rPr>
              <w:t>ium</w:t>
            </w:r>
          </w:p>
        </w:tc>
      </w:tr>
      <w:tr w:rsidR="3CAB7FD1" w:rsidRPr="00B02162" w14:paraId="1AD9B8B8" w14:textId="77777777" w:rsidTr="002C07E3">
        <w:trPr>
          <w:cantSplit/>
          <w:trHeight w:val="300"/>
        </w:trPr>
        <w:tc>
          <w:tcPr>
            <w:tcW w:w="4035"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00564437" w14:textId="2BDC089D" w:rsidR="3CAB7FD1" w:rsidRPr="00B02162" w:rsidRDefault="00782986" w:rsidP="008B7966">
            <w:pPr>
              <w:pStyle w:val="NormalWeb"/>
              <w:spacing w:before="0" w:beforeAutospacing="0" w:after="0" w:afterAutospacing="0"/>
              <w:rPr>
                <w:rFonts w:asciiTheme="minorHAnsi" w:eastAsia="Calibri" w:hAnsiTheme="minorHAnsi" w:cstheme="minorHAnsi"/>
              </w:rPr>
            </w:pPr>
            <w:r w:rsidRPr="00782986">
              <w:rPr>
                <w:rFonts w:asciiTheme="minorHAnsi" w:eastAsia="Calibri" w:hAnsiTheme="minorHAnsi" w:cstheme="minorHAnsi"/>
              </w:rPr>
              <w:t xml:space="preserve">Massachusetts Alcohol and Substance Abuse Center </w:t>
            </w:r>
            <w:r>
              <w:rPr>
                <w:rFonts w:asciiTheme="minorHAnsi" w:eastAsia="Calibri" w:hAnsiTheme="minorHAnsi" w:cstheme="minorHAnsi"/>
              </w:rPr>
              <w:t>(</w:t>
            </w:r>
            <w:r w:rsidR="3CAB7FD1" w:rsidRPr="00B02162">
              <w:rPr>
                <w:rFonts w:asciiTheme="minorHAnsi" w:eastAsia="Calibri" w:hAnsiTheme="minorHAnsi" w:cstheme="minorHAnsi"/>
              </w:rPr>
              <w:t>MASAC</w:t>
            </w:r>
            <w:r>
              <w:rPr>
                <w:rFonts w:asciiTheme="minorHAnsi" w:eastAsia="Calibri" w:hAnsiTheme="minorHAnsi" w:cstheme="minorHAnsi"/>
              </w:rPr>
              <w:t>)</w:t>
            </w:r>
            <w:r w:rsidR="3CAB7FD1" w:rsidRPr="00B02162">
              <w:rPr>
                <w:rFonts w:asciiTheme="minorHAnsi" w:eastAsia="Calibri" w:hAnsiTheme="minorHAnsi" w:cstheme="minorHAnsi"/>
              </w:rPr>
              <w:t xml:space="preserve"> </w:t>
            </w:r>
            <w:r w:rsidR="00234BB0">
              <w:rPr>
                <w:rFonts w:asciiTheme="minorHAnsi" w:eastAsia="Calibri" w:hAnsiTheme="minorHAnsi" w:cstheme="minorHAnsi"/>
              </w:rPr>
              <w:t>at</w:t>
            </w:r>
            <w:r w:rsidR="3CAB7FD1" w:rsidRPr="00B02162">
              <w:rPr>
                <w:rFonts w:asciiTheme="minorHAnsi" w:eastAsia="Calibri" w:hAnsiTheme="minorHAnsi" w:cstheme="minorHAnsi"/>
              </w:rPr>
              <w:t xml:space="preserve"> Plymouth</w:t>
            </w:r>
          </w:p>
        </w:tc>
        <w:tc>
          <w:tcPr>
            <w:tcW w:w="3337"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5B85ED8C" w14:textId="26125C17" w:rsidR="3CAB7FD1" w:rsidRPr="00B02162" w:rsidRDefault="002C07E3"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Min</w:t>
            </w:r>
            <w:r>
              <w:rPr>
                <w:rFonts w:asciiTheme="minorHAnsi" w:eastAsia="Calibri" w:hAnsiTheme="minorHAnsi" w:cstheme="minorHAnsi"/>
              </w:rPr>
              <w:t>imum</w:t>
            </w:r>
            <w:r w:rsidRPr="00B02162">
              <w:rPr>
                <w:rFonts w:asciiTheme="minorHAnsi" w:eastAsia="Calibri" w:hAnsiTheme="minorHAnsi" w:cstheme="minorHAnsi"/>
              </w:rPr>
              <w:t>/Pre</w:t>
            </w:r>
            <w:r>
              <w:rPr>
                <w:rFonts w:asciiTheme="minorHAnsi" w:eastAsia="Calibri" w:hAnsiTheme="minorHAnsi" w:cstheme="minorHAnsi"/>
              </w:rPr>
              <w:t>-release</w:t>
            </w:r>
            <w:r w:rsidRPr="00B02162">
              <w:rPr>
                <w:rFonts w:asciiTheme="minorHAnsi" w:eastAsia="Calibri" w:hAnsiTheme="minorHAnsi" w:cstheme="minorHAnsi"/>
              </w:rPr>
              <w:t xml:space="preserve">  </w:t>
            </w:r>
          </w:p>
        </w:tc>
      </w:tr>
      <w:tr w:rsidR="3CAB7FD1" w:rsidRPr="00B02162" w14:paraId="76AAC925" w14:textId="77777777" w:rsidTr="002C07E3">
        <w:trPr>
          <w:cantSplit/>
          <w:trHeight w:val="300"/>
        </w:trPr>
        <w:tc>
          <w:tcPr>
            <w:tcW w:w="4035"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7E99746F" w14:textId="46D5F29D" w:rsidR="3CAB7FD1" w:rsidRPr="00B02162" w:rsidRDefault="3CAB7FD1"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Massachusetts Treatment Center</w:t>
            </w:r>
          </w:p>
        </w:tc>
        <w:tc>
          <w:tcPr>
            <w:tcW w:w="3337"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6A8F3486" w14:textId="36F5121C" w:rsidR="3CAB7FD1" w:rsidRPr="00B02162" w:rsidRDefault="002C07E3"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Med</w:t>
            </w:r>
            <w:r>
              <w:rPr>
                <w:rFonts w:asciiTheme="minorHAnsi" w:eastAsia="Calibri" w:hAnsiTheme="minorHAnsi" w:cstheme="minorHAnsi"/>
              </w:rPr>
              <w:t>ium</w:t>
            </w:r>
          </w:p>
        </w:tc>
      </w:tr>
      <w:tr w:rsidR="3CAB7FD1" w:rsidRPr="00B02162" w14:paraId="2A7ABB5D" w14:textId="77777777" w:rsidTr="002C07E3">
        <w:trPr>
          <w:cantSplit/>
          <w:trHeight w:val="300"/>
        </w:trPr>
        <w:tc>
          <w:tcPr>
            <w:tcW w:w="4035"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AC88CEF" w14:textId="413DE673" w:rsidR="3CAB7FD1" w:rsidRPr="00B02162" w:rsidRDefault="00782986" w:rsidP="008B7966">
            <w:pPr>
              <w:pStyle w:val="NormalWeb"/>
              <w:spacing w:before="0" w:beforeAutospacing="0" w:after="0" w:afterAutospacing="0"/>
              <w:rPr>
                <w:rFonts w:asciiTheme="minorHAnsi" w:eastAsia="Calibri" w:hAnsiTheme="minorHAnsi" w:cstheme="minorHAnsi"/>
              </w:rPr>
            </w:pPr>
            <w:r w:rsidRPr="00782986">
              <w:rPr>
                <w:rFonts w:asciiTheme="minorHAnsi" w:eastAsia="Calibri" w:hAnsiTheme="minorHAnsi" w:cstheme="minorHAnsi"/>
              </w:rPr>
              <w:t xml:space="preserve">North Central Correctional Institution </w:t>
            </w:r>
            <w:r>
              <w:rPr>
                <w:rFonts w:asciiTheme="minorHAnsi" w:eastAsia="Calibri" w:hAnsiTheme="minorHAnsi" w:cstheme="minorHAnsi"/>
              </w:rPr>
              <w:t>(</w:t>
            </w:r>
            <w:r w:rsidR="3CAB7FD1" w:rsidRPr="00B02162">
              <w:rPr>
                <w:rFonts w:asciiTheme="minorHAnsi" w:eastAsia="Calibri" w:hAnsiTheme="minorHAnsi" w:cstheme="minorHAnsi"/>
              </w:rPr>
              <w:t>NCCI</w:t>
            </w:r>
            <w:r>
              <w:rPr>
                <w:rFonts w:asciiTheme="minorHAnsi" w:eastAsia="Calibri" w:hAnsiTheme="minorHAnsi" w:cstheme="minorHAnsi"/>
              </w:rPr>
              <w:t>)</w:t>
            </w:r>
            <w:r w:rsidR="3CAB7FD1" w:rsidRPr="00B02162">
              <w:rPr>
                <w:rFonts w:asciiTheme="minorHAnsi" w:eastAsia="Calibri" w:hAnsiTheme="minorHAnsi" w:cstheme="minorHAnsi"/>
              </w:rPr>
              <w:t xml:space="preserve"> Gardner</w:t>
            </w:r>
          </w:p>
        </w:tc>
        <w:tc>
          <w:tcPr>
            <w:tcW w:w="3337"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457C726" w14:textId="6D627897" w:rsidR="3CAB7FD1" w:rsidRPr="00B02162" w:rsidRDefault="002C07E3"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Min</w:t>
            </w:r>
            <w:r>
              <w:rPr>
                <w:rFonts w:asciiTheme="minorHAnsi" w:eastAsia="Calibri" w:hAnsiTheme="minorHAnsi" w:cstheme="minorHAnsi"/>
              </w:rPr>
              <w:t>imum</w:t>
            </w:r>
            <w:r w:rsidRPr="00B02162">
              <w:rPr>
                <w:rFonts w:asciiTheme="minorHAnsi" w:eastAsia="Calibri" w:hAnsiTheme="minorHAnsi" w:cstheme="minorHAnsi"/>
              </w:rPr>
              <w:t>/Pre</w:t>
            </w:r>
            <w:r>
              <w:rPr>
                <w:rFonts w:asciiTheme="minorHAnsi" w:eastAsia="Calibri" w:hAnsiTheme="minorHAnsi" w:cstheme="minorHAnsi"/>
              </w:rPr>
              <w:t>-release</w:t>
            </w:r>
            <w:r w:rsidRPr="00B02162">
              <w:rPr>
                <w:rFonts w:asciiTheme="minorHAnsi" w:eastAsia="Calibri" w:hAnsiTheme="minorHAnsi" w:cstheme="minorHAnsi"/>
              </w:rPr>
              <w:t xml:space="preserve">  </w:t>
            </w:r>
          </w:p>
        </w:tc>
      </w:tr>
      <w:tr w:rsidR="3CAB7FD1" w:rsidRPr="00B02162" w14:paraId="0F25EDB2" w14:textId="77777777" w:rsidTr="002C07E3">
        <w:trPr>
          <w:cantSplit/>
          <w:trHeight w:val="300"/>
        </w:trPr>
        <w:tc>
          <w:tcPr>
            <w:tcW w:w="4035"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1915018A" w14:textId="06BEFC54" w:rsidR="3CAB7FD1" w:rsidRPr="00B02162" w:rsidRDefault="3CAB7FD1"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 xml:space="preserve">Northeastern Correctional Center </w:t>
            </w:r>
          </w:p>
        </w:tc>
        <w:tc>
          <w:tcPr>
            <w:tcW w:w="3337"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6958BE57" w14:textId="5A87FA2F" w:rsidR="3CAB7FD1" w:rsidRPr="00B02162" w:rsidRDefault="002C07E3"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Med</w:t>
            </w:r>
            <w:r>
              <w:rPr>
                <w:rFonts w:asciiTheme="minorHAnsi" w:eastAsia="Calibri" w:hAnsiTheme="minorHAnsi" w:cstheme="minorHAnsi"/>
              </w:rPr>
              <w:t>ium</w:t>
            </w:r>
            <w:r w:rsidR="3CAB7FD1" w:rsidRPr="00B02162">
              <w:rPr>
                <w:rFonts w:asciiTheme="minorHAnsi" w:eastAsia="Calibri" w:hAnsiTheme="minorHAnsi" w:cstheme="minorHAnsi"/>
              </w:rPr>
              <w:t>/</w:t>
            </w:r>
            <w:r w:rsidRPr="00B02162">
              <w:rPr>
                <w:rFonts w:asciiTheme="minorHAnsi" w:eastAsia="Calibri" w:hAnsiTheme="minorHAnsi" w:cstheme="minorHAnsi"/>
              </w:rPr>
              <w:t xml:space="preserve"> Min</w:t>
            </w:r>
            <w:r>
              <w:rPr>
                <w:rFonts w:asciiTheme="minorHAnsi" w:eastAsia="Calibri" w:hAnsiTheme="minorHAnsi" w:cstheme="minorHAnsi"/>
              </w:rPr>
              <w:t>imum</w:t>
            </w:r>
          </w:p>
        </w:tc>
      </w:tr>
      <w:tr w:rsidR="3CAB7FD1" w:rsidRPr="00B02162" w14:paraId="023668B9" w14:textId="77777777" w:rsidTr="002C07E3">
        <w:trPr>
          <w:cantSplit/>
          <w:trHeight w:val="300"/>
        </w:trPr>
        <w:tc>
          <w:tcPr>
            <w:tcW w:w="4035"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58CCDAF2" w14:textId="763DA300" w:rsidR="3CAB7FD1" w:rsidRPr="00B02162" w:rsidRDefault="3CAB7FD1"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Old Colony Correctional Center</w:t>
            </w:r>
          </w:p>
        </w:tc>
        <w:tc>
          <w:tcPr>
            <w:tcW w:w="3337"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5F3DB29C" w14:textId="4716010C" w:rsidR="3CAB7FD1" w:rsidRPr="00B02162" w:rsidRDefault="002C07E3"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Min</w:t>
            </w:r>
            <w:r>
              <w:rPr>
                <w:rFonts w:asciiTheme="minorHAnsi" w:eastAsia="Calibri" w:hAnsiTheme="minorHAnsi" w:cstheme="minorHAnsi"/>
              </w:rPr>
              <w:t>imum</w:t>
            </w:r>
            <w:r w:rsidR="3CAB7FD1" w:rsidRPr="00B02162">
              <w:rPr>
                <w:rFonts w:asciiTheme="minorHAnsi" w:eastAsia="Calibri" w:hAnsiTheme="minorHAnsi" w:cstheme="minorHAnsi"/>
              </w:rPr>
              <w:t>/</w:t>
            </w:r>
            <w:r w:rsidRPr="00B02162">
              <w:rPr>
                <w:rFonts w:asciiTheme="minorHAnsi" w:eastAsia="Calibri" w:hAnsiTheme="minorHAnsi" w:cstheme="minorHAnsi"/>
              </w:rPr>
              <w:t xml:space="preserve"> Med</w:t>
            </w:r>
            <w:r>
              <w:rPr>
                <w:rFonts w:asciiTheme="minorHAnsi" w:eastAsia="Calibri" w:hAnsiTheme="minorHAnsi" w:cstheme="minorHAnsi"/>
              </w:rPr>
              <w:t>ium</w:t>
            </w:r>
          </w:p>
        </w:tc>
      </w:tr>
      <w:tr w:rsidR="3CAB7FD1" w:rsidRPr="00B02162" w14:paraId="05E6C6E3" w14:textId="77777777" w:rsidTr="002C07E3">
        <w:trPr>
          <w:cantSplit/>
          <w:trHeight w:val="300"/>
        </w:trPr>
        <w:tc>
          <w:tcPr>
            <w:tcW w:w="4035"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29CB6091" w14:textId="2213F2EF" w:rsidR="3CAB7FD1" w:rsidRPr="00B02162" w:rsidRDefault="3CAB7FD1" w:rsidP="008B7966">
            <w:pPr>
              <w:pStyle w:val="NormalWeb"/>
              <w:spacing w:before="0" w:beforeAutospacing="0" w:after="0" w:afterAutospacing="0"/>
              <w:rPr>
                <w:rFonts w:asciiTheme="minorHAnsi" w:eastAsia="Calibri" w:hAnsiTheme="minorHAnsi" w:cstheme="minorHAnsi"/>
              </w:rPr>
            </w:pPr>
            <w:proofErr w:type="spellStart"/>
            <w:r w:rsidRPr="00B02162">
              <w:rPr>
                <w:rFonts w:asciiTheme="minorHAnsi" w:eastAsia="Calibri" w:hAnsiTheme="minorHAnsi" w:cstheme="minorHAnsi"/>
              </w:rPr>
              <w:t>Pondville</w:t>
            </w:r>
            <w:proofErr w:type="spellEnd"/>
            <w:r w:rsidRPr="00B02162">
              <w:rPr>
                <w:rFonts w:asciiTheme="minorHAnsi" w:eastAsia="Calibri" w:hAnsiTheme="minorHAnsi" w:cstheme="minorHAnsi"/>
              </w:rPr>
              <w:t xml:space="preserve"> Correctional Center</w:t>
            </w:r>
          </w:p>
        </w:tc>
        <w:tc>
          <w:tcPr>
            <w:tcW w:w="3337"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6B414BE5" w14:textId="5ADAC822" w:rsidR="3CAB7FD1" w:rsidRPr="00B02162" w:rsidRDefault="002C07E3"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Min</w:t>
            </w:r>
            <w:r>
              <w:rPr>
                <w:rFonts w:asciiTheme="minorHAnsi" w:eastAsia="Calibri" w:hAnsiTheme="minorHAnsi" w:cstheme="minorHAnsi"/>
              </w:rPr>
              <w:t>imum</w:t>
            </w:r>
            <w:r w:rsidRPr="00B02162">
              <w:rPr>
                <w:rFonts w:asciiTheme="minorHAnsi" w:eastAsia="Calibri" w:hAnsiTheme="minorHAnsi" w:cstheme="minorHAnsi"/>
              </w:rPr>
              <w:t>/Pre</w:t>
            </w:r>
            <w:r>
              <w:rPr>
                <w:rFonts w:asciiTheme="minorHAnsi" w:eastAsia="Calibri" w:hAnsiTheme="minorHAnsi" w:cstheme="minorHAnsi"/>
              </w:rPr>
              <w:t>-release</w:t>
            </w:r>
            <w:r w:rsidRPr="00B02162">
              <w:rPr>
                <w:rFonts w:asciiTheme="minorHAnsi" w:eastAsia="Calibri" w:hAnsiTheme="minorHAnsi" w:cstheme="minorHAnsi"/>
              </w:rPr>
              <w:t xml:space="preserve">  </w:t>
            </w:r>
          </w:p>
        </w:tc>
      </w:tr>
      <w:tr w:rsidR="3CAB7FD1" w:rsidRPr="00B02162" w14:paraId="27B7E5C8" w14:textId="77777777" w:rsidTr="002C07E3">
        <w:trPr>
          <w:cantSplit/>
          <w:trHeight w:val="300"/>
        </w:trPr>
        <w:tc>
          <w:tcPr>
            <w:tcW w:w="4035"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0994EF4" w14:textId="53DE02FB" w:rsidR="3CAB7FD1" w:rsidRPr="00B02162" w:rsidRDefault="3CAB7FD1"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Shattuck Hospital</w:t>
            </w:r>
          </w:p>
        </w:tc>
        <w:tc>
          <w:tcPr>
            <w:tcW w:w="3337"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2ADB4EBB" w14:textId="7931F47A" w:rsidR="3CAB7FD1" w:rsidRPr="00B02162" w:rsidRDefault="002C07E3"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Med</w:t>
            </w:r>
            <w:r>
              <w:rPr>
                <w:rFonts w:asciiTheme="minorHAnsi" w:eastAsia="Calibri" w:hAnsiTheme="minorHAnsi" w:cstheme="minorHAnsi"/>
              </w:rPr>
              <w:t>ium</w:t>
            </w:r>
          </w:p>
        </w:tc>
      </w:tr>
      <w:tr w:rsidR="3CAB7FD1" w:rsidRPr="00B02162" w14:paraId="2B00920E" w14:textId="77777777" w:rsidTr="002C07E3">
        <w:trPr>
          <w:cantSplit/>
          <w:trHeight w:val="300"/>
        </w:trPr>
        <w:tc>
          <w:tcPr>
            <w:tcW w:w="4035"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0AC726EB" w14:textId="3E3ED031" w:rsidR="3CAB7FD1" w:rsidRPr="00B02162" w:rsidRDefault="3CAB7FD1" w:rsidP="008B7966">
            <w:pPr>
              <w:pStyle w:val="NormalWeb"/>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Souza-Baranowski Correctional Center</w:t>
            </w:r>
          </w:p>
        </w:tc>
        <w:tc>
          <w:tcPr>
            <w:tcW w:w="3337"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1DF89958" w14:textId="39AD88C3" w:rsidR="3CAB7FD1" w:rsidRPr="00B02162" w:rsidRDefault="3CAB7FD1" w:rsidP="002C07E3">
            <w:pPr>
              <w:pStyle w:val="NormalWeb"/>
              <w:keepNext/>
              <w:spacing w:before="0" w:beforeAutospacing="0" w:after="0" w:afterAutospacing="0"/>
              <w:rPr>
                <w:rFonts w:asciiTheme="minorHAnsi" w:eastAsia="Calibri" w:hAnsiTheme="minorHAnsi" w:cstheme="minorHAnsi"/>
              </w:rPr>
            </w:pPr>
            <w:r w:rsidRPr="00B02162">
              <w:rPr>
                <w:rFonts w:asciiTheme="minorHAnsi" w:eastAsia="Calibri" w:hAnsiTheme="minorHAnsi" w:cstheme="minorHAnsi"/>
              </w:rPr>
              <w:t>Max</w:t>
            </w:r>
            <w:r w:rsidR="002C07E3">
              <w:rPr>
                <w:rFonts w:asciiTheme="minorHAnsi" w:eastAsia="Calibri" w:hAnsiTheme="minorHAnsi" w:cstheme="minorHAnsi"/>
              </w:rPr>
              <w:t>imum</w:t>
            </w:r>
          </w:p>
        </w:tc>
      </w:tr>
    </w:tbl>
    <w:p w14:paraId="142EAC95" w14:textId="254D902A" w:rsidR="00234BB0" w:rsidRDefault="002C07E3" w:rsidP="002C07E3">
      <w:pPr>
        <w:pStyle w:val="Caption"/>
        <w:rPr>
          <w:rFonts w:cstheme="minorHAnsi"/>
          <w:b w:val="0"/>
          <w:bCs w:val="0"/>
          <w:sz w:val="24"/>
          <w:szCs w:val="24"/>
        </w:rPr>
      </w:pPr>
      <w:r>
        <w:t xml:space="preserve">Table </w:t>
      </w:r>
      <w:fldSimple w:instr=" SEQ Table \* ARABIC ">
        <w:r>
          <w:rPr>
            <w:noProof/>
          </w:rPr>
          <w:t>2</w:t>
        </w:r>
      </w:fldSimple>
      <w:r>
        <w:t>-</w:t>
      </w:r>
      <w:r w:rsidRPr="000D2DC9">
        <w:t>Security levels at Department of Correction facilities</w:t>
      </w:r>
    </w:p>
    <w:p w14:paraId="134684C1" w14:textId="492B10C2" w:rsidR="00B02162" w:rsidRPr="00B02162" w:rsidRDefault="00B02162" w:rsidP="00B02162">
      <w:pPr>
        <w:spacing w:line="240" w:lineRule="auto"/>
        <w:ind w:left="720"/>
        <w:rPr>
          <w:rFonts w:cstheme="minorHAnsi"/>
          <w:sz w:val="24"/>
          <w:szCs w:val="24"/>
        </w:rPr>
      </w:pPr>
      <w:r w:rsidRPr="00B02162">
        <w:rPr>
          <w:rFonts w:cstheme="minorHAnsi"/>
          <w:b/>
          <w:bCs/>
          <w:sz w:val="24"/>
          <w:szCs w:val="24"/>
        </w:rPr>
        <w:t xml:space="preserve">Years Currently Covered: </w:t>
      </w:r>
      <w:r w:rsidRPr="00B02162">
        <w:rPr>
          <w:rFonts w:cstheme="minorHAnsi"/>
          <w:sz w:val="24"/>
          <w:szCs w:val="24"/>
        </w:rPr>
        <w:t>2014-2025</w:t>
      </w:r>
    </w:p>
    <w:p w14:paraId="135F977D" w14:textId="394A3FDF" w:rsidR="00B02162" w:rsidRPr="00B02162" w:rsidRDefault="00B02162" w:rsidP="00B02162">
      <w:pPr>
        <w:spacing w:line="240" w:lineRule="auto"/>
        <w:ind w:left="720"/>
        <w:rPr>
          <w:rFonts w:cstheme="minorHAnsi"/>
          <w:sz w:val="24"/>
          <w:szCs w:val="24"/>
        </w:rPr>
      </w:pPr>
      <w:r w:rsidRPr="00B02162">
        <w:rPr>
          <w:rFonts w:cstheme="minorHAnsi"/>
          <w:b/>
          <w:bCs/>
          <w:sz w:val="24"/>
          <w:szCs w:val="24"/>
        </w:rPr>
        <w:t xml:space="preserve">More information: </w:t>
      </w:r>
      <w:hyperlink r:id="rId36" w:history="1">
        <w:r w:rsidR="004A0728" w:rsidRPr="00BA7B2B">
          <w:rPr>
            <w:rStyle w:val="Hyperlink"/>
            <w:rFonts w:cstheme="minorHAnsi"/>
            <w:sz w:val="24"/>
            <w:szCs w:val="24"/>
          </w:rPr>
          <w:t>Please select here to visit the Massachusetts’ Department of Correction’s reports</w:t>
        </w:r>
      </w:hyperlink>
    </w:p>
    <w:p w14:paraId="36E53C49" w14:textId="77777777" w:rsidR="00B02162" w:rsidRPr="00B02162" w:rsidRDefault="00B02162" w:rsidP="00B02162">
      <w:pPr>
        <w:pStyle w:val="NormalWeb"/>
        <w:spacing w:before="0" w:beforeAutospacing="0" w:after="0" w:afterAutospacing="0"/>
        <w:ind w:left="1440"/>
        <w:rPr>
          <w:rFonts w:asciiTheme="minorHAnsi" w:eastAsia="Calibri" w:hAnsiTheme="minorHAnsi" w:cstheme="minorHAnsi"/>
          <w:color w:val="000000" w:themeColor="text1"/>
        </w:rPr>
      </w:pPr>
    </w:p>
    <w:p w14:paraId="2B6DAD9D" w14:textId="6E54B8A1" w:rsidR="007332DF" w:rsidRPr="000D2926" w:rsidRDefault="007332DF" w:rsidP="000D2926">
      <w:pPr>
        <w:pStyle w:val="Heading3"/>
        <w:rPr>
          <w:szCs w:val="32"/>
        </w:rPr>
      </w:pPr>
      <w:bookmarkStart w:id="394" w:name="_Toc227923794"/>
      <w:bookmarkStart w:id="395" w:name="_Toc1551405457"/>
      <w:bookmarkStart w:id="396" w:name="_Toc793768531"/>
      <w:bookmarkStart w:id="397" w:name="_Toc1945849322"/>
      <w:bookmarkStart w:id="398" w:name="_Toc31123776"/>
      <w:bookmarkStart w:id="399" w:name="_Toc821446221"/>
      <w:bookmarkStart w:id="400" w:name="_Toc1943371"/>
      <w:bookmarkStart w:id="401" w:name="_Toc403257470"/>
      <w:bookmarkStart w:id="402" w:name="_Toc975143711"/>
      <w:bookmarkStart w:id="403" w:name="_Toc958869713"/>
      <w:bookmarkStart w:id="404" w:name="_Toc2005342858"/>
      <w:bookmarkStart w:id="405" w:name="_Toc1242975711"/>
      <w:bookmarkStart w:id="406" w:name="_Toc716927014"/>
      <w:bookmarkStart w:id="407" w:name="_Toc1759716338"/>
      <w:bookmarkStart w:id="408" w:name="_Toc954955156"/>
      <w:bookmarkStart w:id="409" w:name="_Toc1329990791"/>
      <w:bookmarkStart w:id="410" w:name="_Toc1918414266"/>
      <w:bookmarkStart w:id="411" w:name="_Toc1252657990"/>
      <w:bookmarkStart w:id="412" w:name="_Toc1020280695"/>
      <w:bookmarkStart w:id="413" w:name="_Toc648404743"/>
      <w:bookmarkStart w:id="414" w:name="_Toc1569834304"/>
      <w:bookmarkStart w:id="415" w:name="_Toc1485757047"/>
      <w:bookmarkStart w:id="416" w:name="_Toc150772003"/>
      <w:bookmarkStart w:id="417" w:name="_Toc234567439"/>
      <w:r w:rsidRPr="00CA58F1">
        <w:rPr>
          <w:szCs w:val="32"/>
        </w:rPr>
        <w:t>Department of Industrial Accidents (D</w:t>
      </w:r>
      <w:bookmarkStart w:id="418" w:name="_Toc1550301758"/>
      <w:bookmarkStart w:id="419" w:name="_Toc1331357196"/>
      <w:bookmarkStart w:id="420" w:name="_Toc1161661033"/>
      <w:bookmarkStart w:id="421" w:name="_Toc1569441464"/>
      <w:bookmarkStart w:id="422" w:name="_Toc517820351"/>
      <w:bookmarkStart w:id="423" w:name="_Toc1690820247"/>
      <w:bookmarkStart w:id="424" w:name="_Toc2140580065"/>
      <w:bookmarkStart w:id="425" w:name="_Toc1266339912"/>
      <w:bookmarkStart w:id="426" w:name="_Toc1385448822"/>
      <w:bookmarkStart w:id="427" w:name="_Toc2020592477"/>
      <w:bookmarkStart w:id="428" w:name="_Toc1513452418"/>
      <w:bookmarkStart w:id="429" w:name="_Toc1331210057"/>
      <w:bookmarkStart w:id="430" w:name="_Toc1709643152"/>
      <w:bookmarkStart w:id="431" w:name="_Toc1238218477"/>
      <w:bookmarkStart w:id="432" w:name="_Toc785361896"/>
      <w:bookmarkStart w:id="433" w:name="_Toc709183453"/>
      <w:bookmarkStart w:id="434" w:name="_Toc277383245"/>
      <w:bookmarkStart w:id="435" w:name="_Toc1904237861"/>
      <w:bookmarkStart w:id="436" w:name="_Toc587639122"/>
      <w:bookmarkStart w:id="437" w:name="_Toc1785304971"/>
      <w:bookmarkStart w:id="438" w:name="_Toc758844675"/>
      <w:bookmarkStart w:id="439" w:name="_Toc150772004"/>
      <w:bookmarkStart w:id="440" w:name="_Toc227923795"/>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000D2926">
        <w:rPr>
          <w:szCs w:val="32"/>
        </w:rPr>
        <w:t xml:space="preserve">IA) </w:t>
      </w:r>
      <w:r w:rsidRPr="00CA58F1">
        <w:t>Worker’s Compensation Data</w:t>
      </w:r>
      <w:r>
        <w:t>:</w:t>
      </w:r>
      <w:r w:rsidRPr="00CA58F1">
        <w:t xml:space="preserve"> </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421CB2">
        <w:t>VW_PHD_DIA_ANALYTIC</w:t>
      </w:r>
      <w:bookmarkEnd w:id="417"/>
    </w:p>
    <w:p w14:paraId="29AA1C6E" w14:textId="77777777" w:rsidR="007332DF" w:rsidRPr="008F1383" w:rsidRDefault="007332DF" w:rsidP="007332DF">
      <w:pPr>
        <w:rPr>
          <w:rFonts w:cstheme="minorHAnsi"/>
          <w:sz w:val="24"/>
          <w:szCs w:val="24"/>
        </w:rPr>
      </w:pPr>
      <w:r w:rsidRPr="008F1383">
        <w:rPr>
          <w:rFonts w:cstheme="minorHAnsi"/>
          <w:b/>
          <w:sz w:val="24"/>
          <w:szCs w:val="24"/>
        </w:rPr>
        <w:t xml:space="preserve">Data Owner: </w:t>
      </w:r>
      <w:r w:rsidRPr="008F1383">
        <w:rPr>
          <w:rFonts w:cstheme="minorHAnsi"/>
          <w:sz w:val="24"/>
          <w:szCs w:val="24"/>
        </w:rPr>
        <w:t xml:space="preserve">Department of Industrial Accidents </w:t>
      </w:r>
    </w:p>
    <w:p w14:paraId="7E116ADE" w14:textId="77777777" w:rsidR="007332DF" w:rsidRPr="008F1383" w:rsidRDefault="007332DF" w:rsidP="007332DF">
      <w:pPr>
        <w:rPr>
          <w:rFonts w:cstheme="minorHAnsi"/>
          <w:sz w:val="24"/>
          <w:szCs w:val="24"/>
        </w:rPr>
      </w:pPr>
      <w:r w:rsidRPr="008F1383">
        <w:rPr>
          <w:rFonts w:cstheme="minorHAnsi"/>
          <w:b/>
          <w:bCs/>
          <w:sz w:val="24"/>
          <w:szCs w:val="24"/>
        </w:rPr>
        <w:t xml:space="preserve">Population: </w:t>
      </w:r>
      <w:r w:rsidRPr="008F1383">
        <w:rPr>
          <w:rFonts w:cstheme="minorHAnsi"/>
          <w:sz w:val="24"/>
          <w:szCs w:val="24"/>
        </w:rPr>
        <w:t>Residents of Massachusetts who filed a Worker’s Compensation Claim</w:t>
      </w:r>
    </w:p>
    <w:p w14:paraId="7D3DCEB7" w14:textId="77777777" w:rsidR="007332DF" w:rsidRPr="008F1383" w:rsidRDefault="007332DF" w:rsidP="007332DF">
      <w:pPr>
        <w:rPr>
          <w:rFonts w:cstheme="minorHAnsi"/>
          <w:b/>
          <w:sz w:val="24"/>
          <w:szCs w:val="24"/>
        </w:rPr>
      </w:pPr>
      <w:r w:rsidRPr="008F1383">
        <w:rPr>
          <w:rFonts w:cstheme="minorHAnsi"/>
          <w:b/>
          <w:sz w:val="24"/>
          <w:szCs w:val="24"/>
        </w:rPr>
        <w:t>Important Data Notes:</w:t>
      </w:r>
    </w:p>
    <w:p w14:paraId="47303D4A" w14:textId="77777777" w:rsidR="007332DF" w:rsidRPr="00EB223A" w:rsidRDefault="007332DF" w:rsidP="00E75B9A">
      <w:pPr>
        <w:pStyle w:val="ListParagraph"/>
        <w:numPr>
          <w:ilvl w:val="0"/>
          <w:numId w:val="36"/>
        </w:numPr>
        <w:rPr>
          <w:rFonts w:cstheme="minorHAnsi"/>
        </w:rPr>
      </w:pPr>
      <w:proofErr w:type="spellStart"/>
      <w:r w:rsidRPr="00EB223A">
        <w:rPr>
          <w:rFonts w:cstheme="minorHAnsi"/>
          <w:b/>
          <w:bCs/>
          <w:sz w:val="24"/>
          <w:szCs w:val="24"/>
        </w:rPr>
        <w:t>Census_OCC_DIA</w:t>
      </w:r>
      <w:proofErr w:type="spellEnd"/>
      <w:r w:rsidRPr="00EB223A">
        <w:rPr>
          <w:rFonts w:cstheme="minorHAnsi"/>
          <w:b/>
          <w:bCs/>
          <w:sz w:val="24"/>
          <w:szCs w:val="24"/>
        </w:rPr>
        <w:t xml:space="preserve"> </w:t>
      </w:r>
      <w:r w:rsidRPr="00EB223A">
        <w:rPr>
          <w:rFonts w:cstheme="minorHAnsi"/>
          <w:sz w:val="24"/>
          <w:szCs w:val="24"/>
        </w:rPr>
        <w:t xml:space="preserve">is auto coded to Census 2018 and </w:t>
      </w:r>
      <w:proofErr w:type="spellStart"/>
      <w:r w:rsidRPr="00EB223A">
        <w:rPr>
          <w:rFonts w:cstheme="minorHAnsi"/>
          <w:b/>
          <w:bCs/>
          <w:sz w:val="24"/>
          <w:szCs w:val="24"/>
        </w:rPr>
        <w:t>Census_OCC_DIA</w:t>
      </w:r>
      <w:proofErr w:type="spellEnd"/>
      <w:r w:rsidRPr="00EB223A">
        <w:rPr>
          <w:rFonts w:cstheme="minorHAnsi"/>
          <w:b/>
          <w:bCs/>
          <w:sz w:val="24"/>
          <w:szCs w:val="24"/>
        </w:rPr>
        <w:t xml:space="preserve"> </w:t>
      </w:r>
      <w:r w:rsidRPr="00EB223A">
        <w:rPr>
          <w:rFonts w:cstheme="minorHAnsi"/>
          <w:sz w:val="24"/>
          <w:szCs w:val="24"/>
        </w:rPr>
        <w:t>is auto coded to Standard Occupational Classification (SOC) 2018 (</w:t>
      </w:r>
      <w:hyperlink r:id="rId37" w:history="1">
        <w:r w:rsidRPr="00EB223A">
          <w:rPr>
            <w:rStyle w:val="Hyperlink"/>
            <w:rFonts w:cstheme="minorHAnsi"/>
            <w:sz w:val="24"/>
            <w:szCs w:val="24"/>
          </w:rPr>
          <w:t>Select here for more information on the US Census Bureau’s Industry and Occupation Code Lists &amp; Crosswalks</w:t>
        </w:r>
      </w:hyperlink>
      <w:r w:rsidRPr="00EB223A">
        <w:rPr>
          <w:rFonts w:cstheme="minorHAnsi"/>
          <w:sz w:val="24"/>
          <w:szCs w:val="24"/>
        </w:rPr>
        <w:t>) using</w:t>
      </w:r>
      <w:r>
        <w:rPr>
          <w:rFonts w:cstheme="minorHAnsi"/>
          <w:sz w:val="24"/>
          <w:szCs w:val="24"/>
        </w:rPr>
        <w:t xml:space="preserve"> </w:t>
      </w:r>
      <w:r w:rsidRPr="00CC208D">
        <w:rPr>
          <w:rFonts w:cstheme="minorHAnsi"/>
          <w:sz w:val="24"/>
          <w:szCs w:val="24"/>
        </w:rPr>
        <w:t xml:space="preserve">Centers </w:t>
      </w:r>
      <w:r w:rsidRPr="00CC208D">
        <w:rPr>
          <w:rFonts w:cstheme="minorHAnsi"/>
          <w:sz w:val="24"/>
          <w:szCs w:val="24"/>
        </w:rPr>
        <w:lastRenderedPageBreak/>
        <w:t>for Disease Control and Prevention</w:t>
      </w:r>
      <w:r>
        <w:rPr>
          <w:rFonts w:cstheme="minorHAnsi"/>
          <w:sz w:val="24"/>
          <w:szCs w:val="24"/>
        </w:rPr>
        <w:t xml:space="preserve">’s </w:t>
      </w:r>
      <w:r w:rsidRPr="00CC208D">
        <w:rPr>
          <w:rFonts w:cstheme="minorHAnsi"/>
          <w:sz w:val="24"/>
          <w:szCs w:val="24"/>
        </w:rPr>
        <w:t xml:space="preserve">National Institute for Occupational Safety and Health </w:t>
      </w:r>
      <w:r>
        <w:rPr>
          <w:rFonts w:cstheme="minorHAnsi"/>
          <w:sz w:val="24"/>
          <w:szCs w:val="24"/>
        </w:rPr>
        <w:t>(</w:t>
      </w:r>
      <w:r w:rsidRPr="00CC208D">
        <w:rPr>
          <w:rFonts w:cstheme="minorHAnsi"/>
          <w:sz w:val="24"/>
          <w:szCs w:val="24"/>
        </w:rPr>
        <w:t>NIOSH</w:t>
      </w:r>
      <w:r>
        <w:rPr>
          <w:rFonts w:cstheme="minorHAnsi"/>
          <w:sz w:val="24"/>
          <w:szCs w:val="24"/>
        </w:rPr>
        <w:t>)</w:t>
      </w:r>
      <w:r w:rsidRPr="00CC208D">
        <w:rPr>
          <w:rFonts w:cstheme="minorHAnsi"/>
          <w:sz w:val="24"/>
          <w:szCs w:val="24"/>
        </w:rPr>
        <w:t xml:space="preserve"> Industry and Occupation Computerized Coding System (NIOCCS)</w:t>
      </w:r>
      <w:r>
        <w:rPr>
          <w:rFonts w:cstheme="minorHAnsi"/>
          <w:sz w:val="24"/>
          <w:szCs w:val="24"/>
        </w:rPr>
        <w:t xml:space="preserve"> </w:t>
      </w:r>
      <w:r w:rsidRPr="00EB223A">
        <w:rPr>
          <w:rFonts w:cstheme="minorHAnsi"/>
          <w:sz w:val="24"/>
          <w:szCs w:val="24"/>
        </w:rPr>
        <w:t>system. (</w:t>
      </w:r>
      <w:hyperlink r:id="rId38" w:history="1">
        <w:r>
          <w:rPr>
            <w:rStyle w:val="Hyperlink"/>
            <w:rFonts w:cstheme="minorHAnsi"/>
            <w:sz w:val="24"/>
            <w:szCs w:val="24"/>
          </w:rPr>
          <w:t>Select here to learn more about NIOCCS</w:t>
        </w:r>
      </w:hyperlink>
      <w:r w:rsidRPr="00EB223A">
        <w:rPr>
          <w:rFonts w:cstheme="minorHAnsi"/>
          <w:sz w:val="24"/>
          <w:szCs w:val="24"/>
        </w:rPr>
        <w:t>).</w:t>
      </w:r>
      <w:r>
        <w:rPr>
          <w:rFonts w:cstheme="minorHAnsi"/>
          <w:sz w:val="24"/>
          <w:szCs w:val="24"/>
        </w:rPr>
        <w:t xml:space="preserve"> </w:t>
      </w:r>
      <w:r w:rsidRPr="00EB223A">
        <w:rPr>
          <w:rFonts w:cstheme="minorHAnsi"/>
          <w:color w:val="000000"/>
          <w:sz w:val="24"/>
          <w:szCs w:val="24"/>
          <w:shd w:val="clear" w:color="auto" w:fill="FFFFFF"/>
        </w:rPr>
        <w:t xml:space="preserve">NIOCCS is a web application used to translate industry and occupation text into standardized codes so that researchers can analyze their data. </w:t>
      </w:r>
      <w:r w:rsidRPr="00EB223A">
        <w:rPr>
          <w:rFonts w:cstheme="minorHAnsi"/>
          <w:color w:val="000000" w:themeColor="text1"/>
          <w:sz w:val="24"/>
          <w:szCs w:val="24"/>
        </w:rPr>
        <w:t xml:space="preserve">The 2018 SOC coding has </w:t>
      </w:r>
      <w:r w:rsidRPr="00EB223A">
        <w:rPr>
          <w:rFonts w:cstheme="minorHAnsi"/>
          <w:sz w:val="24"/>
          <w:szCs w:val="24"/>
        </w:rPr>
        <w:t xml:space="preserve">540 Occupational code groupings. </w:t>
      </w:r>
    </w:p>
    <w:p w14:paraId="20AC0EA2" w14:textId="77777777" w:rsidR="007332DF" w:rsidRPr="008F1383" w:rsidRDefault="007332DF" w:rsidP="00E75B9A">
      <w:pPr>
        <w:pStyle w:val="ListParagraph"/>
        <w:numPr>
          <w:ilvl w:val="0"/>
          <w:numId w:val="36"/>
        </w:numPr>
        <w:rPr>
          <w:rFonts w:cstheme="minorHAnsi"/>
          <w:sz w:val="24"/>
          <w:szCs w:val="24"/>
        </w:rPr>
      </w:pPr>
      <w:r w:rsidRPr="008F1383">
        <w:rPr>
          <w:rFonts w:cstheme="minorHAnsi"/>
          <w:sz w:val="24"/>
          <w:szCs w:val="24"/>
        </w:rPr>
        <w:t xml:space="preserve">The dataset includes MA residents from out of state company headquarters and where incidents are out of state. </w:t>
      </w:r>
    </w:p>
    <w:p w14:paraId="03BA3306" w14:textId="77777777" w:rsidR="007332DF" w:rsidRPr="008F1383" w:rsidRDefault="007332DF" w:rsidP="00E75B9A">
      <w:pPr>
        <w:pStyle w:val="ListParagraph"/>
        <w:numPr>
          <w:ilvl w:val="0"/>
          <w:numId w:val="36"/>
        </w:numPr>
        <w:rPr>
          <w:rFonts w:cstheme="minorHAnsi"/>
          <w:sz w:val="24"/>
          <w:szCs w:val="24"/>
        </w:rPr>
      </w:pPr>
      <w:r w:rsidRPr="008F1383">
        <w:rPr>
          <w:rFonts w:cstheme="minorHAnsi"/>
          <w:sz w:val="24"/>
          <w:szCs w:val="24"/>
        </w:rPr>
        <w:t xml:space="preserve">Data is reported by insurers, employers, and attorneys. Occasionally, although rarely, an employee will represent themselves and complete the forms. </w:t>
      </w:r>
    </w:p>
    <w:p w14:paraId="19441C50" w14:textId="77777777" w:rsidR="007332DF" w:rsidRPr="002C1964" w:rsidRDefault="007332DF" w:rsidP="00E75B9A">
      <w:pPr>
        <w:pStyle w:val="ListParagraph"/>
        <w:numPr>
          <w:ilvl w:val="0"/>
          <w:numId w:val="36"/>
        </w:numPr>
        <w:rPr>
          <w:rFonts w:cstheme="minorHAnsi"/>
          <w:sz w:val="24"/>
          <w:szCs w:val="24"/>
        </w:rPr>
      </w:pPr>
      <w:r w:rsidRPr="008F1383">
        <w:rPr>
          <w:rFonts w:cstheme="minorHAnsi"/>
          <w:sz w:val="24"/>
          <w:szCs w:val="24"/>
        </w:rPr>
        <w:t>Multiple incidents may exist for individuals, and the NAIC</w:t>
      </w:r>
      <w:r>
        <w:rPr>
          <w:rFonts w:cstheme="minorHAnsi"/>
          <w:sz w:val="24"/>
          <w:szCs w:val="24"/>
        </w:rPr>
        <w:t>S</w:t>
      </w:r>
      <w:r w:rsidRPr="008F1383">
        <w:rPr>
          <w:rFonts w:cstheme="minorHAnsi"/>
          <w:sz w:val="24"/>
          <w:szCs w:val="24"/>
        </w:rPr>
        <w:t xml:space="preserve">_DIA, </w:t>
      </w:r>
      <w:r>
        <w:rPr>
          <w:rFonts w:cstheme="minorHAnsi"/>
          <w:sz w:val="24"/>
          <w:szCs w:val="24"/>
        </w:rPr>
        <w:t>CENSUS</w:t>
      </w:r>
      <w:r w:rsidRPr="008F1383">
        <w:rPr>
          <w:rFonts w:cstheme="minorHAnsi"/>
          <w:sz w:val="24"/>
          <w:szCs w:val="24"/>
        </w:rPr>
        <w:t xml:space="preserve">_OCC_DIA and CENSUS_OCC_DIA codes are incomplete for some incidents of the same individual.  A person may have multiple injuries with different </w:t>
      </w:r>
      <w:proofErr w:type="gramStart"/>
      <w:r w:rsidRPr="008F1383">
        <w:rPr>
          <w:rFonts w:cstheme="minorHAnsi"/>
          <w:sz w:val="24"/>
          <w:szCs w:val="24"/>
        </w:rPr>
        <w:t>industry</w:t>
      </w:r>
      <w:proofErr w:type="gramEnd"/>
      <w:r w:rsidRPr="008F1383">
        <w:rPr>
          <w:rFonts w:cstheme="minorHAnsi"/>
          <w:sz w:val="24"/>
          <w:szCs w:val="24"/>
        </w:rPr>
        <w:t xml:space="preserve"> and occupation codes. </w:t>
      </w:r>
    </w:p>
    <w:p w14:paraId="64FEE634" w14:textId="77777777" w:rsidR="007332DF" w:rsidRPr="008F1383" w:rsidRDefault="007332DF" w:rsidP="00E75B9A">
      <w:pPr>
        <w:pStyle w:val="ListParagraph"/>
        <w:numPr>
          <w:ilvl w:val="0"/>
          <w:numId w:val="36"/>
        </w:numPr>
        <w:rPr>
          <w:rFonts w:cstheme="minorHAnsi"/>
          <w:sz w:val="24"/>
          <w:szCs w:val="24"/>
        </w:rPr>
      </w:pPr>
      <w:r w:rsidRPr="008F1383">
        <w:rPr>
          <w:rFonts w:cstheme="minorHAnsi"/>
          <w:sz w:val="24"/>
          <w:szCs w:val="24"/>
        </w:rPr>
        <w:t>Only injuries recorded</w:t>
      </w:r>
      <w:r>
        <w:rPr>
          <w:rFonts w:cstheme="minorHAnsi"/>
          <w:sz w:val="24"/>
          <w:szCs w:val="24"/>
        </w:rPr>
        <w:t xml:space="preserve"> on or</w:t>
      </w:r>
      <w:r w:rsidRPr="008F1383">
        <w:rPr>
          <w:rFonts w:cstheme="minorHAnsi"/>
          <w:sz w:val="24"/>
          <w:szCs w:val="24"/>
        </w:rPr>
        <w:t xml:space="preserve"> after 201</w:t>
      </w:r>
      <w:r>
        <w:rPr>
          <w:rFonts w:cstheme="minorHAnsi"/>
          <w:sz w:val="24"/>
          <w:szCs w:val="24"/>
        </w:rPr>
        <w:t>4</w:t>
      </w:r>
      <w:r w:rsidRPr="008F1383">
        <w:rPr>
          <w:rFonts w:cstheme="minorHAnsi"/>
          <w:sz w:val="24"/>
          <w:szCs w:val="24"/>
        </w:rPr>
        <w:t xml:space="preserve"> are included in the dataset.</w:t>
      </w:r>
    </w:p>
    <w:p w14:paraId="21D23B20" w14:textId="77777777" w:rsidR="007332DF" w:rsidRPr="008F1383" w:rsidRDefault="007332DF" w:rsidP="00E75B9A">
      <w:pPr>
        <w:pStyle w:val="ListParagraph"/>
        <w:numPr>
          <w:ilvl w:val="0"/>
          <w:numId w:val="36"/>
        </w:numPr>
        <w:rPr>
          <w:rFonts w:cstheme="minorHAnsi"/>
          <w:color w:val="000000" w:themeColor="text1"/>
          <w:sz w:val="24"/>
          <w:szCs w:val="24"/>
        </w:rPr>
      </w:pPr>
      <w:r w:rsidRPr="008F1383">
        <w:rPr>
          <w:rFonts w:cstheme="minorHAnsi"/>
          <w:color w:val="000000" w:themeColor="text1"/>
          <w:sz w:val="24"/>
          <w:szCs w:val="24"/>
        </w:rPr>
        <w:t xml:space="preserve">Employers in the DIA dataset are subject to G.L. C 152, Municipal and state police officers are not subject to G.L. c. 152.  They have a separate statue to provide for work-related injuries - </w:t>
      </w:r>
      <w:hyperlink r:id="rId39" w:history="1">
        <w:r>
          <w:rPr>
            <w:rStyle w:val="Hyperlink"/>
            <w:rFonts w:eastAsia="Aptos" w:cstheme="minorHAnsi"/>
            <w:color w:val="000000" w:themeColor="text1"/>
            <w:sz w:val="24"/>
            <w:szCs w:val="24"/>
          </w:rPr>
          <w:t>Select here to learn more about MA General Laws Chapter 41, Section 111F</w:t>
        </w:r>
      </w:hyperlink>
      <w:r w:rsidRPr="008F1383">
        <w:rPr>
          <w:rFonts w:cstheme="minorHAnsi"/>
          <w:color w:val="000000" w:themeColor="text1"/>
          <w:sz w:val="24"/>
          <w:szCs w:val="24"/>
        </w:rPr>
        <w:t xml:space="preserve"> </w:t>
      </w:r>
      <w:r>
        <w:rPr>
          <w:rFonts w:cstheme="minorHAnsi"/>
          <w:color w:val="000000" w:themeColor="text1"/>
          <w:sz w:val="24"/>
          <w:szCs w:val="24"/>
        </w:rPr>
        <w:t xml:space="preserve">and </w:t>
      </w:r>
      <w:hyperlink r:id="rId40" w:history="1">
        <w:r>
          <w:rPr>
            <w:rStyle w:val="Hyperlink"/>
            <w:rFonts w:eastAsia="Aptos" w:cstheme="minorHAnsi"/>
            <w:color w:val="000000" w:themeColor="text1"/>
            <w:sz w:val="24"/>
            <w:szCs w:val="24"/>
          </w:rPr>
          <w:t xml:space="preserve"> select here to learn more about Massachusetts General Laws chapter 41, Section 100</w:t>
        </w:r>
      </w:hyperlink>
      <w:r w:rsidRPr="008F1383">
        <w:rPr>
          <w:rFonts w:cstheme="minorHAnsi"/>
          <w:color w:val="000000" w:themeColor="text1"/>
          <w:sz w:val="24"/>
          <w:szCs w:val="24"/>
        </w:rPr>
        <w:t>. Payment of these benefits is the responsibility of the city or town for municipal officers and the Commonwealth for the State Police.</w:t>
      </w:r>
    </w:p>
    <w:p w14:paraId="1932F320" w14:textId="77777777" w:rsidR="007332DF" w:rsidRPr="008F1383" w:rsidRDefault="007332DF" w:rsidP="00E75B9A">
      <w:pPr>
        <w:pStyle w:val="ListParagraph"/>
        <w:numPr>
          <w:ilvl w:val="0"/>
          <w:numId w:val="36"/>
        </w:numPr>
        <w:shd w:val="clear" w:color="auto" w:fill="FFFFFF" w:themeFill="background1"/>
        <w:spacing w:after="0"/>
        <w:rPr>
          <w:rFonts w:cstheme="minorHAnsi"/>
          <w:color w:val="000000" w:themeColor="text1"/>
          <w:sz w:val="24"/>
          <w:szCs w:val="24"/>
        </w:rPr>
      </w:pPr>
      <w:r w:rsidRPr="008F1383">
        <w:rPr>
          <w:rFonts w:cstheme="minorHAnsi"/>
          <w:color w:val="000000" w:themeColor="text1"/>
          <w:sz w:val="24"/>
          <w:szCs w:val="24"/>
        </w:rPr>
        <w:t>There are some officers covered by c</w:t>
      </w:r>
      <w:r>
        <w:rPr>
          <w:rFonts w:cstheme="minorHAnsi"/>
          <w:color w:val="000000" w:themeColor="text1"/>
          <w:sz w:val="24"/>
          <w:szCs w:val="24"/>
        </w:rPr>
        <w:t>hapter</w:t>
      </w:r>
      <w:r w:rsidRPr="008F1383">
        <w:rPr>
          <w:rFonts w:cstheme="minorHAnsi"/>
          <w:color w:val="000000" w:themeColor="text1"/>
          <w:sz w:val="24"/>
          <w:szCs w:val="24"/>
        </w:rPr>
        <w:t xml:space="preserve"> 152, namely the </w:t>
      </w:r>
      <w:r w:rsidRPr="00882270">
        <w:rPr>
          <w:rFonts w:cstheme="minorHAnsi"/>
          <w:color w:val="000000" w:themeColor="text1"/>
          <w:sz w:val="24"/>
          <w:szCs w:val="24"/>
        </w:rPr>
        <w:t xml:space="preserve">Massachusetts Bay Transportation Authority </w:t>
      </w:r>
      <w:r>
        <w:rPr>
          <w:rFonts w:cstheme="minorHAnsi"/>
          <w:color w:val="000000" w:themeColor="text1"/>
          <w:sz w:val="24"/>
          <w:szCs w:val="24"/>
        </w:rPr>
        <w:t>(</w:t>
      </w:r>
      <w:r w:rsidRPr="008F1383">
        <w:rPr>
          <w:rFonts w:cstheme="minorHAnsi"/>
          <w:color w:val="000000" w:themeColor="text1"/>
          <w:sz w:val="24"/>
          <w:szCs w:val="24"/>
        </w:rPr>
        <w:t>MBTA</w:t>
      </w:r>
      <w:r>
        <w:rPr>
          <w:rFonts w:cstheme="minorHAnsi"/>
          <w:color w:val="000000" w:themeColor="text1"/>
          <w:sz w:val="24"/>
          <w:szCs w:val="24"/>
        </w:rPr>
        <w:t>)</w:t>
      </w:r>
      <w:r w:rsidRPr="008F1383">
        <w:rPr>
          <w:rFonts w:cstheme="minorHAnsi"/>
          <w:color w:val="000000" w:themeColor="text1"/>
          <w:sz w:val="24"/>
          <w:szCs w:val="24"/>
        </w:rPr>
        <w:t xml:space="preserve"> Transit Police and some college campus police forces. Those employers would be the MBTA and the college that employs them. Information on gun violence among these groups is going to be very limited and use-of-force or incidents involving firearms with these police units are very rare.</w:t>
      </w:r>
    </w:p>
    <w:p w14:paraId="52A5C474" w14:textId="77777777" w:rsidR="007332DF" w:rsidRPr="008F1383" w:rsidRDefault="007332DF" w:rsidP="007332DF">
      <w:pPr>
        <w:pStyle w:val="ListParagraph"/>
        <w:rPr>
          <w:rFonts w:cstheme="minorHAnsi"/>
          <w:sz w:val="24"/>
          <w:szCs w:val="24"/>
        </w:rPr>
      </w:pPr>
    </w:p>
    <w:p w14:paraId="3C6E67F6" w14:textId="77777777" w:rsidR="007332DF" w:rsidRPr="008F1383" w:rsidRDefault="007332DF" w:rsidP="007332DF">
      <w:pPr>
        <w:spacing w:line="240" w:lineRule="auto"/>
        <w:rPr>
          <w:rFonts w:cstheme="minorHAnsi"/>
          <w:b/>
          <w:bCs/>
          <w:sz w:val="24"/>
          <w:szCs w:val="24"/>
        </w:rPr>
      </w:pPr>
      <w:r w:rsidRPr="008F1383">
        <w:rPr>
          <w:rFonts w:cstheme="minorHAnsi"/>
          <w:b/>
          <w:bCs/>
          <w:sz w:val="24"/>
          <w:szCs w:val="24"/>
        </w:rPr>
        <w:t xml:space="preserve">Years Currently Covered: </w:t>
      </w:r>
      <w:r w:rsidRPr="002154B6">
        <w:rPr>
          <w:rFonts w:cstheme="minorHAnsi"/>
          <w:sz w:val="24"/>
          <w:szCs w:val="24"/>
        </w:rPr>
        <w:t>2014-2025</w:t>
      </w:r>
    </w:p>
    <w:p w14:paraId="72972FB1" w14:textId="77777777" w:rsidR="007332DF" w:rsidRPr="008F1383" w:rsidRDefault="007332DF" w:rsidP="007332DF">
      <w:pPr>
        <w:spacing w:line="240" w:lineRule="auto"/>
        <w:rPr>
          <w:rFonts w:cstheme="minorHAnsi"/>
          <w:b/>
          <w:bCs/>
          <w:sz w:val="24"/>
          <w:szCs w:val="24"/>
        </w:rPr>
      </w:pPr>
      <w:r w:rsidRPr="008F1383">
        <w:rPr>
          <w:rFonts w:cstheme="minorHAnsi"/>
          <w:b/>
          <w:sz w:val="24"/>
          <w:szCs w:val="24"/>
        </w:rPr>
        <w:t xml:space="preserve">More information: </w:t>
      </w:r>
      <w:hyperlink r:id="rId41" w:history="1">
        <w:r w:rsidRPr="008F1383">
          <w:rPr>
            <w:rStyle w:val="Hyperlink"/>
            <w:rFonts w:cstheme="minorHAnsi"/>
            <w:sz w:val="24"/>
            <w:szCs w:val="24"/>
          </w:rPr>
          <w:t>Select here to visit the Department of Industrial Accidents’ website</w:t>
        </w:r>
      </w:hyperlink>
    </w:p>
    <w:p w14:paraId="5191AADC" w14:textId="1D12DDC5" w:rsidR="3CAB7FD1" w:rsidRDefault="3CAB7FD1" w:rsidP="3CAB7FD1">
      <w:pPr>
        <w:spacing w:line="240" w:lineRule="auto"/>
      </w:pPr>
    </w:p>
    <w:p w14:paraId="0816BAB3" w14:textId="77777777" w:rsidR="007332DF" w:rsidRPr="009C3F18" w:rsidRDefault="007332DF" w:rsidP="007332DF">
      <w:pPr>
        <w:pStyle w:val="Heading3"/>
        <w:rPr>
          <w:szCs w:val="32"/>
        </w:rPr>
      </w:pPr>
      <w:bookmarkStart w:id="441" w:name="_Toc227923796"/>
      <w:bookmarkStart w:id="442" w:name="_Toc1456208485"/>
      <w:bookmarkStart w:id="443" w:name="_Toc237895388"/>
      <w:bookmarkStart w:id="444" w:name="_Toc1006772947"/>
      <w:bookmarkStart w:id="445" w:name="_Toc551305684"/>
      <w:bookmarkStart w:id="446" w:name="_Toc1997690868"/>
      <w:bookmarkStart w:id="447" w:name="_Toc1624059735"/>
      <w:bookmarkStart w:id="448" w:name="_Toc2141487264"/>
      <w:bookmarkStart w:id="449" w:name="_Toc2080789748"/>
      <w:bookmarkStart w:id="450" w:name="_Toc2050909328"/>
      <w:bookmarkStart w:id="451" w:name="_Toc2102215620"/>
      <w:bookmarkStart w:id="452" w:name="_Toc1389711019"/>
      <w:bookmarkStart w:id="453" w:name="_Toc730075064"/>
      <w:bookmarkStart w:id="454" w:name="_Toc1779016030"/>
      <w:bookmarkStart w:id="455" w:name="_Toc231767789"/>
      <w:bookmarkStart w:id="456" w:name="_Toc664915969"/>
      <w:bookmarkStart w:id="457" w:name="_Toc746914369"/>
      <w:bookmarkStart w:id="458" w:name="_Toc1975916114"/>
      <w:bookmarkStart w:id="459" w:name="_Toc1535222485"/>
      <w:bookmarkStart w:id="460" w:name="_Toc1179104519"/>
      <w:bookmarkStart w:id="461" w:name="_Toc1792079258"/>
      <w:bookmarkStart w:id="462" w:name="_Toc1050243297"/>
      <w:bookmarkStart w:id="463" w:name="_Toc150772005"/>
      <w:bookmarkStart w:id="464" w:name="_Toc234567440"/>
      <w:r w:rsidRPr="009C3F18">
        <w:rPr>
          <w:szCs w:val="32"/>
        </w:rPr>
        <w:t>Department of Mental Health (DMH)</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6B0520BE" w14:textId="2118148B" w:rsidR="007332DF" w:rsidRDefault="007332DF" w:rsidP="007332DF">
      <w:pPr>
        <w:pStyle w:val="Heading4"/>
      </w:pPr>
      <w:bookmarkStart w:id="465" w:name="_Toc437226760"/>
      <w:bookmarkStart w:id="466" w:name="_Toc2045543860"/>
      <w:bookmarkStart w:id="467" w:name="_Toc2015862089"/>
      <w:bookmarkStart w:id="468" w:name="_Toc621233062"/>
      <w:bookmarkStart w:id="469" w:name="_Toc981010814"/>
      <w:bookmarkStart w:id="470" w:name="_Toc366947508"/>
      <w:bookmarkStart w:id="471" w:name="_Toc877066097"/>
      <w:bookmarkStart w:id="472" w:name="_Toc203477810"/>
      <w:bookmarkStart w:id="473" w:name="_Toc1372632999"/>
      <w:bookmarkStart w:id="474" w:name="_Toc1637890839"/>
      <w:bookmarkStart w:id="475" w:name="_Toc1747536512"/>
      <w:bookmarkStart w:id="476" w:name="_Toc363158964"/>
      <w:bookmarkStart w:id="477" w:name="_Toc2074230203"/>
      <w:bookmarkStart w:id="478" w:name="_Toc477173668"/>
      <w:bookmarkStart w:id="479" w:name="_Toc1418122707"/>
      <w:bookmarkStart w:id="480" w:name="_Toc1164937320"/>
      <w:bookmarkStart w:id="481" w:name="_Toc1668552543"/>
      <w:bookmarkStart w:id="482" w:name="_Toc1506705901"/>
      <w:bookmarkStart w:id="483" w:name="_Toc1378297180"/>
      <w:bookmarkStart w:id="484" w:name="_Toc1652575213"/>
      <w:bookmarkStart w:id="485" w:name="_Toc422548259"/>
      <w:bookmarkStart w:id="486" w:name="_Toc150772006"/>
      <w:bookmarkStart w:id="487" w:name="_Toc227923797"/>
      <w:r>
        <w:t xml:space="preserve">Department of Mental Health Inpatient File: </w:t>
      </w:r>
      <w:r w:rsidRPr="003E0B18">
        <w:t>VW_PHD_DMH_INPATIENT_ANALYTIC</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3EC6104F" w14:textId="77777777" w:rsidR="007332DF" w:rsidRPr="009C3F18" w:rsidRDefault="007332DF" w:rsidP="007332DF">
      <w:pPr>
        <w:pStyle w:val="paragraph"/>
        <w:spacing w:before="0" w:beforeAutospacing="0" w:after="0" w:afterAutospacing="0"/>
        <w:ind w:left="720"/>
        <w:textAlignment w:val="baseline"/>
        <w:rPr>
          <w:rFonts w:asciiTheme="minorHAnsi" w:hAnsiTheme="minorHAnsi" w:cstheme="minorBidi"/>
        </w:rPr>
      </w:pPr>
      <w:r w:rsidRPr="009C3F18">
        <w:rPr>
          <w:rFonts w:asciiTheme="minorHAnsi" w:hAnsiTheme="minorHAnsi" w:cstheme="minorBidi"/>
          <w:b/>
          <w:bCs/>
        </w:rPr>
        <w:t xml:space="preserve">Brief Description: </w:t>
      </w:r>
      <w:r w:rsidRPr="009C3F18">
        <w:rPr>
          <w:rFonts w:asciiTheme="minorHAnsi" w:hAnsiTheme="minorHAnsi" w:cstheme="minorBidi"/>
          <w:shd w:val="clear" w:color="auto" w:fill="FFFFFF"/>
        </w:rPr>
        <w:t xml:space="preserve">The Department of Mental Health, as the State Mental Health Authority, assures and provides access to services and supports </w:t>
      </w:r>
      <w:proofErr w:type="gramStart"/>
      <w:r w:rsidRPr="009C3F18">
        <w:rPr>
          <w:rFonts w:asciiTheme="minorHAnsi" w:hAnsiTheme="minorHAnsi" w:cstheme="minorBidi"/>
          <w:shd w:val="clear" w:color="auto" w:fill="FFFFFF"/>
        </w:rPr>
        <w:t>to meet</w:t>
      </w:r>
      <w:proofErr w:type="gramEnd"/>
      <w:r w:rsidRPr="009C3F18">
        <w:rPr>
          <w:rFonts w:asciiTheme="minorHAnsi" w:hAnsiTheme="minorHAnsi" w:cstheme="minorBidi"/>
          <w:shd w:val="clear" w:color="auto" w:fill="FFFFFF"/>
        </w:rPr>
        <w:t xml:space="preserve"> the mental health needs of individuals of all ages, enabling them to live, work and participate in their communities.</w:t>
      </w:r>
      <w:r w:rsidRPr="009C3F18">
        <w:rPr>
          <w:rStyle w:val="apple-converted-space"/>
          <w:rFonts w:asciiTheme="minorHAnsi" w:hAnsiTheme="minorHAnsi" w:cstheme="minorBidi"/>
          <w:shd w:val="clear" w:color="auto" w:fill="FFFFFF"/>
        </w:rPr>
        <w:t> </w:t>
      </w:r>
      <w:r w:rsidRPr="009C3F18">
        <w:rPr>
          <w:rFonts w:asciiTheme="minorHAnsi" w:hAnsiTheme="minorHAnsi" w:cstheme="minorBidi"/>
        </w:rPr>
        <w:t xml:space="preserve">The Department of Mental Health (DMH), under the umbrella of the Executive Office of Health and Human Services (EOHHS), is required by statute to maintain adequate records of </w:t>
      </w:r>
      <w:proofErr w:type="gramStart"/>
      <w:r w:rsidRPr="009C3F18">
        <w:rPr>
          <w:rFonts w:asciiTheme="minorHAnsi" w:hAnsiTheme="minorHAnsi" w:cstheme="minorBidi"/>
        </w:rPr>
        <w:t>persons</w:t>
      </w:r>
      <w:proofErr w:type="gramEnd"/>
      <w:r w:rsidRPr="009C3F18">
        <w:rPr>
          <w:rFonts w:asciiTheme="minorHAnsi" w:hAnsiTheme="minorHAnsi" w:cstheme="minorBidi"/>
        </w:rPr>
        <w:t xml:space="preserve"> receiving services of the department. This database includes </w:t>
      </w:r>
      <w:r w:rsidRPr="009C3F18">
        <w:rPr>
          <w:rFonts w:asciiTheme="minorHAnsi" w:hAnsiTheme="minorHAnsi" w:cstheme="minorBidi"/>
          <w:lang w:eastAsia="ja-JP"/>
        </w:rPr>
        <w:t xml:space="preserve">psychiatric hospitalizations, substance abuse treatment and the </w:t>
      </w:r>
      <w:r w:rsidRPr="009C3F18">
        <w:rPr>
          <w:rFonts w:asciiTheme="minorHAnsi" w:hAnsiTheme="minorHAnsi" w:cstheme="minorBidi"/>
          <w:lang w:eastAsia="ja-JP"/>
        </w:rPr>
        <w:lastRenderedPageBreak/>
        <w:t xml:space="preserve">desire for change and stage of change, loss of housing, incarceration, use of crisis stabilization beds and employment status. </w:t>
      </w:r>
      <w:r w:rsidRPr="009C3F18">
        <w:rPr>
          <w:rFonts w:asciiTheme="minorHAnsi" w:hAnsiTheme="minorHAnsi" w:cstheme="minorBidi"/>
        </w:rPr>
        <w:t xml:space="preserve"> </w:t>
      </w:r>
    </w:p>
    <w:p w14:paraId="4F6C8722" w14:textId="77777777" w:rsidR="007332DF" w:rsidRPr="009C3F18" w:rsidRDefault="007332DF" w:rsidP="007332DF">
      <w:pPr>
        <w:pStyle w:val="paragraph"/>
        <w:spacing w:before="0" w:beforeAutospacing="0" w:after="0" w:afterAutospacing="0"/>
        <w:ind w:left="720"/>
        <w:textAlignment w:val="baseline"/>
        <w:rPr>
          <w:rStyle w:val="normaltextrun"/>
          <w:rFonts w:asciiTheme="minorHAnsi" w:hAnsiTheme="minorHAnsi" w:cstheme="minorBidi"/>
          <w:b/>
          <w:bCs/>
          <w:color w:val="000000"/>
        </w:rPr>
      </w:pPr>
    </w:p>
    <w:p w14:paraId="1188F46D" w14:textId="77777777" w:rsidR="007332DF" w:rsidRPr="009C3F18" w:rsidRDefault="007332DF" w:rsidP="007332DF">
      <w:pPr>
        <w:pStyle w:val="paragraph"/>
        <w:spacing w:before="0" w:beforeAutospacing="0" w:after="0" w:afterAutospacing="0"/>
        <w:ind w:left="720"/>
        <w:textAlignment w:val="baseline"/>
        <w:rPr>
          <w:rStyle w:val="eop"/>
          <w:rFonts w:asciiTheme="minorHAnsi" w:hAnsiTheme="minorHAnsi" w:cstheme="minorBidi"/>
        </w:rPr>
      </w:pPr>
      <w:r w:rsidRPr="009C3F18">
        <w:rPr>
          <w:rStyle w:val="normaltextrun"/>
          <w:rFonts w:asciiTheme="minorHAnsi" w:hAnsiTheme="minorHAnsi" w:cstheme="minorBidi"/>
          <w:b/>
          <w:bCs/>
          <w:color w:val="000000" w:themeColor="text1"/>
        </w:rPr>
        <w:t xml:space="preserve">Population: </w:t>
      </w:r>
      <w:r w:rsidRPr="009C3F18">
        <w:rPr>
          <w:rStyle w:val="normaltextrun"/>
          <w:rFonts w:asciiTheme="minorHAnsi" w:hAnsiTheme="minorHAnsi" w:cstheme="minorBidi"/>
        </w:rPr>
        <w:t>Persons receiving services from DMH.</w:t>
      </w:r>
      <w:r w:rsidRPr="009C3F18">
        <w:rPr>
          <w:rStyle w:val="eop"/>
          <w:rFonts w:asciiTheme="minorHAnsi" w:hAnsiTheme="minorHAnsi" w:cstheme="minorBidi"/>
        </w:rPr>
        <w:t> </w:t>
      </w:r>
    </w:p>
    <w:p w14:paraId="4E15C19A" w14:textId="77777777" w:rsidR="007332DF" w:rsidRPr="009C3F18" w:rsidRDefault="007332DF" w:rsidP="007332DF">
      <w:pPr>
        <w:pStyle w:val="paragraph"/>
        <w:spacing w:before="0" w:beforeAutospacing="0" w:after="0" w:afterAutospacing="0"/>
        <w:ind w:left="720"/>
        <w:textAlignment w:val="baseline"/>
        <w:rPr>
          <w:rFonts w:asciiTheme="minorHAnsi" w:hAnsiTheme="minorHAnsi" w:cstheme="minorBidi"/>
        </w:rPr>
      </w:pPr>
    </w:p>
    <w:p w14:paraId="33B12024" w14:textId="77777777" w:rsidR="007332DF" w:rsidRPr="009C3F18" w:rsidRDefault="007332DF" w:rsidP="007332DF">
      <w:pPr>
        <w:tabs>
          <w:tab w:val="left" w:pos="-720"/>
        </w:tabs>
        <w:ind w:left="720"/>
        <w:rPr>
          <w:rFonts w:ascii="Calibri" w:hAnsi="Calibri"/>
          <w:sz w:val="24"/>
          <w:szCs w:val="24"/>
        </w:rPr>
      </w:pPr>
      <w:r w:rsidRPr="009C3F18">
        <w:rPr>
          <w:rFonts w:ascii="Calibri" w:hAnsi="Calibri"/>
          <w:b/>
          <w:sz w:val="24"/>
          <w:szCs w:val="24"/>
        </w:rPr>
        <w:t xml:space="preserve">Data Owner: </w:t>
      </w:r>
      <w:r w:rsidRPr="009C3F18">
        <w:rPr>
          <w:rFonts w:ascii="Calibri" w:hAnsi="Calibri"/>
          <w:sz w:val="24"/>
          <w:szCs w:val="24"/>
        </w:rPr>
        <w:t>Department of Mental Health.</w:t>
      </w:r>
    </w:p>
    <w:p w14:paraId="2D2ACDD6" w14:textId="77777777" w:rsidR="007332DF" w:rsidRPr="009C3F18" w:rsidRDefault="007332DF" w:rsidP="007332DF">
      <w:pPr>
        <w:ind w:left="720"/>
        <w:rPr>
          <w:rFonts w:ascii="Calibri" w:hAnsi="Calibri"/>
          <w:b/>
          <w:bCs/>
          <w:sz w:val="24"/>
          <w:szCs w:val="24"/>
        </w:rPr>
      </w:pPr>
      <w:r w:rsidRPr="009C3F18">
        <w:rPr>
          <w:rFonts w:ascii="Calibri" w:hAnsi="Calibri"/>
          <w:b/>
          <w:bCs/>
          <w:sz w:val="24"/>
          <w:szCs w:val="24"/>
        </w:rPr>
        <w:t xml:space="preserve">Population: </w:t>
      </w:r>
      <w:r w:rsidRPr="009C3F18">
        <w:rPr>
          <w:rFonts w:ascii="Calibri" w:hAnsi="Calibri"/>
          <w:sz w:val="24"/>
          <w:szCs w:val="24"/>
        </w:rPr>
        <w:t>Different programs and services provided by DMH are kept current and are available for the period from 1/1/2014 through 12/31/2025.</w:t>
      </w:r>
    </w:p>
    <w:p w14:paraId="5E274C87" w14:textId="77777777" w:rsidR="007332DF" w:rsidRPr="009C3F18" w:rsidRDefault="007332DF" w:rsidP="007332DF">
      <w:pPr>
        <w:ind w:left="720"/>
        <w:rPr>
          <w:rFonts w:ascii="Calibri" w:hAnsi="Calibri"/>
          <w:b/>
          <w:bCs/>
          <w:sz w:val="24"/>
          <w:szCs w:val="24"/>
        </w:rPr>
      </w:pPr>
      <w:r w:rsidRPr="009C3F18">
        <w:rPr>
          <w:rFonts w:ascii="Calibri" w:hAnsi="Calibri"/>
          <w:b/>
          <w:bCs/>
          <w:sz w:val="24"/>
          <w:szCs w:val="24"/>
        </w:rPr>
        <w:t xml:space="preserve">Important Data Notes: </w:t>
      </w:r>
    </w:p>
    <w:p w14:paraId="24AFC351" w14:textId="77777777" w:rsidR="007332DF" w:rsidRPr="009C3F18" w:rsidRDefault="007332DF" w:rsidP="00E75B9A">
      <w:pPr>
        <w:pStyle w:val="ListParagraph"/>
        <w:numPr>
          <w:ilvl w:val="0"/>
          <w:numId w:val="4"/>
        </w:numPr>
        <w:ind w:left="1440"/>
        <w:rPr>
          <w:sz w:val="24"/>
          <w:szCs w:val="24"/>
        </w:rPr>
      </w:pPr>
      <w:r w:rsidRPr="009C3F18">
        <w:rPr>
          <w:rFonts w:ascii="Calibri" w:hAnsi="Calibri"/>
          <w:sz w:val="24"/>
          <w:szCs w:val="24"/>
        </w:rPr>
        <w:t xml:space="preserve">Data includes services provided by DMH such as Community Based Flexible Supports (CBFS) and Clubhouse Coalition programs. It does not include routine or crisis mental health services provided in hospitals, emergency departments, and the private offices of licensed mental health providers. Some of these data can be found in the </w:t>
      </w:r>
      <w:r>
        <w:rPr>
          <w:rFonts w:ascii="Calibri" w:hAnsi="Calibri"/>
          <w:sz w:val="24"/>
          <w:szCs w:val="24"/>
        </w:rPr>
        <w:t>All-Payer Claims Database (</w:t>
      </w:r>
      <w:r w:rsidRPr="009C3F18">
        <w:rPr>
          <w:rFonts w:ascii="Calibri" w:hAnsi="Calibri"/>
          <w:sz w:val="24"/>
          <w:szCs w:val="24"/>
        </w:rPr>
        <w:t>APCD</w:t>
      </w:r>
      <w:r>
        <w:rPr>
          <w:rFonts w:ascii="Calibri" w:hAnsi="Calibri"/>
          <w:sz w:val="24"/>
          <w:szCs w:val="24"/>
        </w:rPr>
        <w:t>)</w:t>
      </w:r>
      <w:r w:rsidRPr="009C3F18">
        <w:rPr>
          <w:rFonts w:ascii="Calibri" w:hAnsi="Calibri"/>
          <w:sz w:val="24"/>
          <w:szCs w:val="24"/>
        </w:rPr>
        <w:t xml:space="preserve"> and Case Mix data sets.</w:t>
      </w:r>
    </w:p>
    <w:p w14:paraId="05E4BFF7" w14:textId="77777777" w:rsidR="007332DF" w:rsidRPr="009C3F18" w:rsidRDefault="007332DF" w:rsidP="00E75B9A">
      <w:pPr>
        <w:pStyle w:val="ListParagraph"/>
        <w:numPr>
          <w:ilvl w:val="0"/>
          <w:numId w:val="4"/>
        </w:numPr>
        <w:ind w:left="1440"/>
        <w:rPr>
          <w:sz w:val="24"/>
          <w:szCs w:val="24"/>
        </w:rPr>
      </w:pPr>
      <w:r w:rsidRPr="009C3F18">
        <w:rPr>
          <w:rFonts w:ascii="Calibri" w:eastAsia="Calibri" w:hAnsi="Calibri" w:cs="Calibri"/>
          <w:sz w:val="24"/>
          <w:szCs w:val="24"/>
        </w:rPr>
        <w:t xml:space="preserve">Inpatient and Continuing Care are synonymous. Acute Inpatient indicates a short Length of stay to manage a crisis.  </w:t>
      </w:r>
    </w:p>
    <w:p w14:paraId="33A5096C" w14:textId="77777777" w:rsidR="007332DF" w:rsidRPr="009C3F18" w:rsidRDefault="007332DF" w:rsidP="007332DF">
      <w:pPr>
        <w:spacing w:line="240" w:lineRule="auto"/>
        <w:ind w:left="720"/>
        <w:rPr>
          <w:b/>
          <w:bCs/>
          <w:sz w:val="24"/>
          <w:szCs w:val="24"/>
        </w:rPr>
      </w:pPr>
      <w:r w:rsidRPr="009C3F18">
        <w:rPr>
          <w:b/>
          <w:bCs/>
          <w:sz w:val="24"/>
          <w:szCs w:val="24"/>
        </w:rPr>
        <w:t xml:space="preserve">Years Currently Covered: </w:t>
      </w:r>
      <w:r w:rsidRPr="009C3F18">
        <w:rPr>
          <w:sz w:val="24"/>
          <w:szCs w:val="24"/>
        </w:rPr>
        <w:t>2014-202</w:t>
      </w:r>
      <w:r>
        <w:rPr>
          <w:sz w:val="24"/>
          <w:szCs w:val="24"/>
        </w:rPr>
        <w:t>5</w:t>
      </w:r>
    </w:p>
    <w:p w14:paraId="5D6751E5" w14:textId="77777777" w:rsidR="007332DF" w:rsidRPr="00AE5313" w:rsidRDefault="007332DF" w:rsidP="007332DF">
      <w:pPr>
        <w:spacing w:line="240" w:lineRule="auto"/>
        <w:ind w:left="720"/>
        <w:rPr>
          <w:sz w:val="24"/>
          <w:szCs w:val="24"/>
        </w:rPr>
      </w:pPr>
      <w:r w:rsidRPr="009C3F18">
        <w:rPr>
          <w:b/>
          <w:bCs/>
          <w:sz w:val="24"/>
          <w:szCs w:val="24"/>
        </w:rPr>
        <w:t xml:space="preserve">More information:  </w:t>
      </w:r>
      <w:hyperlink r:id="rId42">
        <w:r>
          <w:rPr>
            <w:rStyle w:val="Hyperlink"/>
            <w:sz w:val="24"/>
            <w:szCs w:val="24"/>
          </w:rPr>
          <w:t>Select here to visit the Department of Mental Health's website</w:t>
        </w:r>
      </w:hyperlink>
    </w:p>
    <w:p w14:paraId="5FBD99FA" w14:textId="77777777" w:rsidR="007332DF" w:rsidRDefault="007332DF" w:rsidP="007332DF">
      <w:pPr>
        <w:spacing w:line="240" w:lineRule="auto"/>
      </w:pPr>
    </w:p>
    <w:p w14:paraId="07C8F938" w14:textId="77777777" w:rsidR="007332DF" w:rsidRDefault="007332DF" w:rsidP="007332DF">
      <w:pPr>
        <w:pStyle w:val="Heading4"/>
      </w:pPr>
      <w:r w:rsidRPr="00AE5313">
        <w:t>Recovery from Addiction Program</w:t>
      </w:r>
      <w:r>
        <w:t xml:space="preserve"> File: </w:t>
      </w:r>
      <w:bookmarkStart w:id="488" w:name="_Toc227923799"/>
      <w:r w:rsidRPr="00DE0758">
        <w:t>VW_PHD_DMH_RAP_ENROLL_ANALYTIC</w:t>
      </w:r>
      <w:bookmarkEnd w:id="488"/>
    </w:p>
    <w:p w14:paraId="440D9450" w14:textId="77777777" w:rsidR="007332DF" w:rsidRPr="00AE5313" w:rsidRDefault="007332DF" w:rsidP="007332DF">
      <w:pPr>
        <w:spacing w:after="0" w:line="240" w:lineRule="auto"/>
        <w:ind w:left="720"/>
        <w:rPr>
          <w:rFonts w:ascii="Calibri" w:eastAsia="Calibri" w:hAnsi="Calibri" w:cs="Calibri"/>
          <w:color w:val="000000" w:themeColor="text1"/>
          <w:sz w:val="24"/>
          <w:szCs w:val="24"/>
        </w:rPr>
      </w:pPr>
      <w:r w:rsidRPr="00AE5313">
        <w:rPr>
          <w:rStyle w:val="normaltextrun"/>
          <w:rFonts w:ascii="Calibri" w:eastAsia="Calibri" w:hAnsi="Calibri" w:cs="Calibri"/>
          <w:b/>
          <w:bCs/>
          <w:color w:val="000000" w:themeColor="text1"/>
          <w:sz w:val="24"/>
          <w:szCs w:val="24"/>
        </w:rPr>
        <w:t xml:space="preserve">Brief Description: </w:t>
      </w:r>
      <w:r w:rsidRPr="00AE5313">
        <w:rPr>
          <w:rStyle w:val="normaltextrun"/>
          <w:rFonts w:ascii="Calibri" w:eastAsia="Calibri" w:hAnsi="Calibri" w:cs="Calibri"/>
          <w:color w:val="000000" w:themeColor="text1"/>
          <w:sz w:val="24"/>
          <w:szCs w:val="24"/>
        </w:rPr>
        <w:t>Section 35 is a Massachusetts law that allows a qualified person to request a court order requiring someone to be civilly committed and treated involuntarily for an alcohol or substance use disorder.</w:t>
      </w:r>
    </w:p>
    <w:p w14:paraId="57FF9907" w14:textId="77777777" w:rsidR="007332DF" w:rsidRPr="00AE5313" w:rsidRDefault="007332DF" w:rsidP="007332DF">
      <w:pPr>
        <w:spacing w:after="0" w:line="240" w:lineRule="auto"/>
        <w:ind w:left="720"/>
        <w:rPr>
          <w:rStyle w:val="normaltextrun"/>
          <w:rFonts w:ascii="Calibri" w:eastAsia="Calibri" w:hAnsi="Calibri" w:cs="Calibri"/>
          <w:color w:val="000000" w:themeColor="text1"/>
          <w:sz w:val="24"/>
          <w:szCs w:val="24"/>
        </w:rPr>
      </w:pPr>
    </w:p>
    <w:p w14:paraId="039E84D4" w14:textId="77777777" w:rsidR="007332DF" w:rsidRPr="00AE5313" w:rsidRDefault="007332DF" w:rsidP="007332DF">
      <w:pPr>
        <w:spacing w:after="0" w:line="240" w:lineRule="auto"/>
        <w:ind w:left="720"/>
        <w:rPr>
          <w:rFonts w:ascii="Calibri" w:eastAsia="Calibri" w:hAnsi="Calibri" w:cs="Calibri"/>
          <w:color w:val="000000" w:themeColor="text1"/>
          <w:sz w:val="24"/>
          <w:szCs w:val="24"/>
        </w:rPr>
      </w:pPr>
      <w:r w:rsidRPr="00AE5313">
        <w:rPr>
          <w:rStyle w:val="normaltextrun"/>
          <w:rFonts w:ascii="Calibri" w:eastAsia="Calibri" w:hAnsi="Calibri" w:cs="Calibri"/>
          <w:color w:val="000000" w:themeColor="text1"/>
          <w:sz w:val="24"/>
          <w:szCs w:val="24"/>
        </w:rPr>
        <w:t xml:space="preserve">In January 2016, Governor Baker signed into law a bill to prohibit the civil commitment of women facing substance use disorders at </w:t>
      </w:r>
      <w:r w:rsidRPr="00487295">
        <w:rPr>
          <w:rStyle w:val="normaltextrun"/>
          <w:rFonts w:ascii="Calibri" w:eastAsia="Calibri" w:hAnsi="Calibri" w:cs="Calibri"/>
          <w:color w:val="000000" w:themeColor="text1"/>
          <w:sz w:val="24"/>
          <w:szCs w:val="24"/>
        </w:rPr>
        <w:t xml:space="preserve">Massachusetts Correctional Institution </w:t>
      </w:r>
      <w:r>
        <w:rPr>
          <w:rStyle w:val="normaltextrun"/>
          <w:rFonts w:ascii="Calibri" w:eastAsia="Calibri" w:hAnsi="Calibri" w:cs="Calibri"/>
          <w:color w:val="000000" w:themeColor="text1"/>
          <w:sz w:val="24"/>
          <w:szCs w:val="24"/>
        </w:rPr>
        <w:t>(</w:t>
      </w:r>
      <w:r w:rsidRPr="00AE5313">
        <w:rPr>
          <w:rStyle w:val="normaltextrun"/>
          <w:rFonts w:ascii="Calibri" w:eastAsia="Calibri" w:hAnsi="Calibri" w:cs="Calibri"/>
          <w:color w:val="000000" w:themeColor="text1"/>
          <w:sz w:val="24"/>
          <w:szCs w:val="24"/>
        </w:rPr>
        <w:t>MCI</w:t>
      </w:r>
      <w:r>
        <w:rPr>
          <w:rStyle w:val="normaltextrun"/>
          <w:rFonts w:ascii="Calibri" w:eastAsia="Calibri" w:hAnsi="Calibri" w:cs="Calibri"/>
          <w:color w:val="000000" w:themeColor="text1"/>
          <w:sz w:val="24"/>
          <w:szCs w:val="24"/>
        </w:rPr>
        <w:t>)</w:t>
      </w:r>
      <w:r w:rsidRPr="00AE5313">
        <w:rPr>
          <w:rStyle w:val="normaltextrun"/>
          <w:rFonts w:ascii="Calibri" w:eastAsia="Calibri" w:hAnsi="Calibri" w:cs="Calibri"/>
          <w:color w:val="000000" w:themeColor="text1"/>
          <w:sz w:val="24"/>
          <w:szCs w:val="24"/>
        </w:rPr>
        <w:t>-Framingham and providing addiction treatment services at 30 beds Lemuel Shattuck Hospital and Taunton State Hospital. The Women’s Recovery from Addictions Program (WRAP) at Taunton State Hospital treats women civilly committed to care for a period of up to 90 days under M</w:t>
      </w:r>
      <w:r>
        <w:rPr>
          <w:rStyle w:val="normaltextrun"/>
          <w:rFonts w:ascii="Calibri" w:eastAsia="Calibri" w:hAnsi="Calibri" w:cs="Calibri"/>
          <w:color w:val="000000" w:themeColor="text1"/>
          <w:sz w:val="24"/>
          <w:szCs w:val="24"/>
        </w:rPr>
        <w:t xml:space="preserve">assachusetts </w:t>
      </w:r>
      <w:r w:rsidRPr="00AE5313">
        <w:rPr>
          <w:rStyle w:val="normaltextrun"/>
          <w:rFonts w:ascii="Calibri" w:eastAsia="Calibri" w:hAnsi="Calibri" w:cs="Calibri"/>
          <w:color w:val="000000" w:themeColor="text1"/>
          <w:sz w:val="24"/>
          <w:szCs w:val="24"/>
        </w:rPr>
        <w:t>G</w:t>
      </w:r>
      <w:r>
        <w:rPr>
          <w:rStyle w:val="normaltextrun"/>
          <w:rFonts w:ascii="Calibri" w:eastAsia="Calibri" w:hAnsi="Calibri" w:cs="Calibri"/>
          <w:color w:val="000000" w:themeColor="text1"/>
          <w:sz w:val="24"/>
          <w:szCs w:val="24"/>
        </w:rPr>
        <w:t xml:space="preserve">eneral </w:t>
      </w:r>
      <w:r w:rsidRPr="00AE5313">
        <w:rPr>
          <w:rStyle w:val="normaltextrun"/>
          <w:rFonts w:ascii="Calibri" w:eastAsia="Calibri" w:hAnsi="Calibri" w:cs="Calibri"/>
          <w:color w:val="000000" w:themeColor="text1"/>
          <w:sz w:val="24"/>
          <w:szCs w:val="24"/>
        </w:rPr>
        <w:t>L</w:t>
      </w:r>
      <w:r>
        <w:rPr>
          <w:rStyle w:val="normaltextrun"/>
          <w:rFonts w:ascii="Calibri" w:eastAsia="Calibri" w:hAnsi="Calibri" w:cs="Calibri"/>
          <w:color w:val="000000" w:themeColor="text1"/>
          <w:sz w:val="24"/>
          <w:szCs w:val="24"/>
        </w:rPr>
        <w:t>aws</w:t>
      </w:r>
      <w:r w:rsidRPr="00AE5313">
        <w:rPr>
          <w:rStyle w:val="normaltextrun"/>
          <w:rFonts w:ascii="Calibri" w:eastAsia="Calibri" w:hAnsi="Calibri" w:cs="Calibri"/>
          <w:color w:val="000000" w:themeColor="text1"/>
          <w:sz w:val="24"/>
          <w:szCs w:val="24"/>
        </w:rPr>
        <w:t xml:space="preserve"> 123 Section 35 when it is determined that their substance use disorders are associated with a risk of harm to themselves or others. WRAP is licensed as an Opioid Treatment program delivering detoxification and clinical stabilization services with linkage to an aftercare component. </w:t>
      </w:r>
    </w:p>
    <w:p w14:paraId="735A5FFA" w14:textId="77777777" w:rsidR="007332DF" w:rsidRPr="00AE5313" w:rsidRDefault="007332DF" w:rsidP="007332DF">
      <w:pPr>
        <w:spacing w:after="0" w:line="240" w:lineRule="auto"/>
        <w:ind w:left="720"/>
        <w:rPr>
          <w:rFonts w:ascii="Calibri" w:eastAsia="Calibri" w:hAnsi="Calibri" w:cs="Calibri"/>
          <w:color w:val="000000" w:themeColor="text1"/>
          <w:sz w:val="24"/>
          <w:szCs w:val="24"/>
        </w:rPr>
      </w:pPr>
    </w:p>
    <w:p w14:paraId="6D20E50A" w14:textId="77777777" w:rsidR="007332DF" w:rsidRPr="00AE5313" w:rsidRDefault="007332DF" w:rsidP="007332DF">
      <w:pPr>
        <w:spacing w:after="0" w:line="240" w:lineRule="auto"/>
        <w:ind w:left="720"/>
        <w:rPr>
          <w:rStyle w:val="normaltextrun"/>
          <w:rFonts w:ascii="Calibri" w:eastAsia="Calibri" w:hAnsi="Calibri" w:cs="Calibri"/>
          <w:color w:val="000000" w:themeColor="text1"/>
          <w:sz w:val="24"/>
          <w:szCs w:val="24"/>
        </w:rPr>
      </w:pPr>
      <w:r w:rsidRPr="00AE5313">
        <w:rPr>
          <w:rStyle w:val="normaltextrun"/>
          <w:rFonts w:ascii="Calibri" w:eastAsia="Calibri" w:hAnsi="Calibri" w:cs="Calibri"/>
          <w:color w:val="000000" w:themeColor="text1"/>
          <w:sz w:val="24"/>
          <w:szCs w:val="24"/>
        </w:rPr>
        <w:t>In July 2021, WRAP became the Recovery from Addiction Program (RAP) with the addition of four men’s units. This collaboration between DMH and</w:t>
      </w:r>
      <w:r>
        <w:rPr>
          <w:rStyle w:val="normaltextrun"/>
          <w:rFonts w:ascii="Calibri" w:eastAsia="Calibri" w:hAnsi="Calibri" w:cs="Calibri"/>
          <w:color w:val="000000" w:themeColor="text1"/>
          <w:sz w:val="24"/>
          <w:szCs w:val="24"/>
        </w:rPr>
        <w:t xml:space="preserve"> Department of Public Health’s</w:t>
      </w:r>
      <w:r w:rsidRPr="00AE5313">
        <w:rPr>
          <w:rStyle w:val="normaltextrun"/>
          <w:rFonts w:ascii="Calibri" w:eastAsia="Calibri" w:hAnsi="Calibri" w:cs="Calibri"/>
          <w:color w:val="000000" w:themeColor="text1"/>
          <w:sz w:val="24"/>
          <w:szCs w:val="24"/>
        </w:rPr>
        <w:t xml:space="preserve"> </w:t>
      </w:r>
      <w:r>
        <w:rPr>
          <w:rStyle w:val="normaltextrun"/>
          <w:rFonts w:ascii="Calibri" w:eastAsia="Calibri" w:hAnsi="Calibri" w:cs="Calibri"/>
          <w:color w:val="000000" w:themeColor="text1"/>
          <w:sz w:val="24"/>
          <w:szCs w:val="24"/>
        </w:rPr>
        <w:t>(</w:t>
      </w:r>
      <w:r w:rsidRPr="00AE5313">
        <w:rPr>
          <w:rStyle w:val="normaltextrun"/>
          <w:rFonts w:ascii="Calibri" w:eastAsia="Calibri" w:hAnsi="Calibri" w:cs="Calibri"/>
          <w:color w:val="000000" w:themeColor="text1"/>
          <w:sz w:val="24"/>
          <w:szCs w:val="24"/>
        </w:rPr>
        <w:t>DPH</w:t>
      </w:r>
      <w:r>
        <w:rPr>
          <w:rStyle w:val="normaltextrun"/>
          <w:rFonts w:ascii="Calibri" w:eastAsia="Calibri" w:hAnsi="Calibri" w:cs="Calibri"/>
          <w:color w:val="000000" w:themeColor="text1"/>
          <w:sz w:val="24"/>
          <w:szCs w:val="24"/>
        </w:rPr>
        <w:t>) Bureau of Substance Addiction Services (</w:t>
      </w:r>
      <w:r w:rsidRPr="00AE5313">
        <w:rPr>
          <w:rStyle w:val="normaltextrun"/>
          <w:rFonts w:ascii="Calibri" w:eastAsia="Calibri" w:hAnsi="Calibri" w:cs="Calibri"/>
          <w:color w:val="000000" w:themeColor="text1"/>
          <w:sz w:val="24"/>
          <w:szCs w:val="24"/>
        </w:rPr>
        <w:t>BSAS</w:t>
      </w:r>
      <w:r>
        <w:rPr>
          <w:rStyle w:val="normaltextrun"/>
          <w:rFonts w:ascii="Calibri" w:eastAsia="Calibri" w:hAnsi="Calibri" w:cs="Calibri"/>
          <w:color w:val="000000" w:themeColor="text1"/>
          <w:sz w:val="24"/>
          <w:szCs w:val="24"/>
        </w:rPr>
        <w:t>)</w:t>
      </w:r>
      <w:r w:rsidRPr="00AE5313">
        <w:rPr>
          <w:rStyle w:val="normaltextrun"/>
          <w:rFonts w:ascii="Calibri" w:eastAsia="Calibri" w:hAnsi="Calibri" w:cs="Calibri"/>
          <w:color w:val="000000" w:themeColor="text1"/>
          <w:sz w:val="24"/>
          <w:szCs w:val="24"/>
        </w:rPr>
        <w:t xml:space="preserve"> provides services related to substance use disorders as well as specialized mental health treatment for co-</w:t>
      </w:r>
      <w:r w:rsidRPr="00AE5313">
        <w:rPr>
          <w:rStyle w:val="normaltextrun"/>
          <w:rFonts w:ascii="Calibri" w:eastAsia="Calibri" w:hAnsi="Calibri" w:cs="Calibri"/>
          <w:color w:val="000000" w:themeColor="text1"/>
          <w:sz w:val="24"/>
          <w:szCs w:val="24"/>
        </w:rPr>
        <w:lastRenderedPageBreak/>
        <w:t xml:space="preserve">occurring disorders for individuals who are civilly committed by the courts for substance use treatment for up to 90 days (i.e. section 35 commitment).  As with </w:t>
      </w:r>
      <w:proofErr w:type="gramStart"/>
      <w:r w:rsidRPr="00AE5313">
        <w:rPr>
          <w:rStyle w:val="normaltextrun"/>
          <w:rFonts w:ascii="Calibri" w:eastAsia="Calibri" w:hAnsi="Calibri" w:cs="Calibri"/>
          <w:color w:val="000000" w:themeColor="text1"/>
          <w:sz w:val="24"/>
          <w:szCs w:val="24"/>
        </w:rPr>
        <w:t>the WRAP</w:t>
      </w:r>
      <w:proofErr w:type="gramEnd"/>
      <w:r w:rsidRPr="00AE5313">
        <w:rPr>
          <w:rStyle w:val="normaltextrun"/>
          <w:rFonts w:ascii="Calibri" w:eastAsia="Calibri" w:hAnsi="Calibri" w:cs="Calibri"/>
          <w:color w:val="000000" w:themeColor="text1"/>
          <w:sz w:val="24"/>
          <w:szCs w:val="24"/>
        </w:rPr>
        <w:t>, the men’s program has two levels of care: Enhanced/Acute Treatment Services</w:t>
      </w:r>
      <w:r>
        <w:rPr>
          <w:rStyle w:val="normaltextrun"/>
          <w:rFonts w:ascii="Calibri" w:eastAsia="Calibri" w:hAnsi="Calibri" w:cs="Calibri"/>
          <w:color w:val="000000" w:themeColor="text1"/>
          <w:sz w:val="24"/>
          <w:szCs w:val="24"/>
        </w:rPr>
        <w:t xml:space="preserve"> </w:t>
      </w:r>
      <w:r w:rsidRPr="00AE5313">
        <w:rPr>
          <w:rStyle w:val="normaltextrun"/>
          <w:rFonts w:ascii="Calibri" w:eastAsia="Calibri" w:hAnsi="Calibri" w:cs="Calibri"/>
          <w:color w:val="000000" w:themeColor="text1"/>
          <w:sz w:val="24"/>
          <w:szCs w:val="24"/>
        </w:rPr>
        <w:t xml:space="preserve">(E/ATS) and Detoxification and Clinical Stabilization Services (CSS) in addition to Aftercare Services. </w:t>
      </w:r>
    </w:p>
    <w:p w14:paraId="21FFAE24" w14:textId="77777777" w:rsidR="007332DF" w:rsidRDefault="007332DF" w:rsidP="007332DF">
      <w:pPr>
        <w:spacing w:after="0" w:line="240" w:lineRule="auto"/>
        <w:ind w:left="720"/>
        <w:rPr>
          <w:rFonts w:ascii="Calibri" w:eastAsia="Calibri" w:hAnsi="Calibri" w:cs="Calibri"/>
          <w:color w:val="000000" w:themeColor="text1"/>
          <w:sz w:val="24"/>
          <w:szCs w:val="24"/>
        </w:rPr>
      </w:pPr>
    </w:p>
    <w:p w14:paraId="68C85824" w14:textId="77777777" w:rsidR="007332DF" w:rsidRPr="00AE5313" w:rsidRDefault="007332DF" w:rsidP="007332DF">
      <w:pPr>
        <w:spacing w:after="0" w:line="240" w:lineRule="auto"/>
        <w:ind w:left="720"/>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Individuals </w:t>
      </w:r>
      <w:r w:rsidRPr="00AE5313">
        <w:rPr>
          <w:rFonts w:ascii="Calibri" w:eastAsia="Calibri" w:hAnsi="Calibri" w:cs="Calibri"/>
          <w:color w:val="000000" w:themeColor="text1"/>
          <w:sz w:val="24"/>
          <w:szCs w:val="24"/>
        </w:rPr>
        <w:t xml:space="preserve">are civilly committed to treatment for substance addiction whether to alcohol, opioids, stimulants, or any other substance.  </w:t>
      </w:r>
      <w:r>
        <w:rPr>
          <w:rFonts w:ascii="Calibri" w:eastAsia="Calibri" w:hAnsi="Calibri" w:cs="Calibri"/>
          <w:color w:val="000000" w:themeColor="text1"/>
          <w:sz w:val="24"/>
          <w:szCs w:val="24"/>
        </w:rPr>
        <w:t xml:space="preserve">It is not </w:t>
      </w:r>
      <w:r w:rsidRPr="00AE5313">
        <w:rPr>
          <w:rFonts w:ascii="Calibri" w:eastAsia="Calibri" w:hAnsi="Calibri" w:cs="Calibri"/>
          <w:color w:val="000000" w:themeColor="text1"/>
          <w:sz w:val="24"/>
          <w:szCs w:val="24"/>
        </w:rPr>
        <w:t xml:space="preserve">for </w:t>
      </w:r>
      <w:proofErr w:type="gramStart"/>
      <w:r w:rsidRPr="00AE5313">
        <w:rPr>
          <w:rFonts w:ascii="Calibri" w:eastAsia="Calibri" w:hAnsi="Calibri" w:cs="Calibri"/>
          <w:color w:val="000000" w:themeColor="text1"/>
          <w:sz w:val="24"/>
          <w:szCs w:val="24"/>
        </w:rPr>
        <w:t>persons</w:t>
      </w:r>
      <w:proofErr w:type="gramEnd"/>
      <w:r w:rsidRPr="00AE5313">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with</w:t>
      </w:r>
      <w:r w:rsidRPr="00AE5313">
        <w:rPr>
          <w:rFonts w:ascii="Calibri" w:eastAsia="Calibri" w:hAnsi="Calibri" w:cs="Calibri"/>
          <w:color w:val="000000" w:themeColor="text1"/>
          <w:sz w:val="24"/>
          <w:szCs w:val="24"/>
        </w:rPr>
        <w:t xml:space="preserve"> opioid use disorder only.</w:t>
      </w:r>
    </w:p>
    <w:p w14:paraId="68EA5EB4" w14:textId="77777777" w:rsidR="007332DF" w:rsidRPr="00AE5313" w:rsidRDefault="007332DF" w:rsidP="007332DF">
      <w:pPr>
        <w:spacing w:after="0" w:line="240" w:lineRule="auto"/>
        <w:ind w:left="720"/>
        <w:rPr>
          <w:rFonts w:ascii="Segoe UI" w:eastAsia="Segoe UI" w:hAnsi="Segoe UI" w:cs="Segoe UI"/>
          <w:color w:val="000000" w:themeColor="text1"/>
          <w:sz w:val="24"/>
          <w:szCs w:val="24"/>
        </w:rPr>
      </w:pPr>
    </w:p>
    <w:p w14:paraId="02400260" w14:textId="77777777" w:rsidR="007332DF" w:rsidRPr="00AE5313" w:rsidRDefault="007332DF" w:rsidP="007332DF">
      <w:pPr>
        <w:spacing w:line="240" w:lineRule="auto"/>
        <w:ind w:left="720"/>
        <w:rPr>
          <w:rFonts w:ascii="Calibri" w:eastAsia="Calibri" w:hAnsi="Calibri" w:cs="Calibri"/>
          <w:color w:val="000000" w:themeColor="text1"/>
          <w:sz w:val="24"/>
          <w:szCs w:val="24"/>
        </w:rPr>
      </w:pPr>
      <w:r w:rsidRPr="00AE5313">
        <w:rPr>
          <w:rStyle w:val="normaltextrun"/>
          <w:rFonts w:ascii="Calibri" w:eastAsia="Calibri" w:hAnsi="Calibri" w:cs="Calibri"/>
          <w:b/>
          <w:bCs/>
          <w:color w:val="000000" w:themeColor="text1"/>
          <w:sz w:val="24"/>
          <w:szCs w:val="24"/>
        </w:rPr>
        <w:t xml:space="preserve">Data Owner: </w:t>
      </w:r>
      <w:r w:rsidRPr="00AE5313">
        <w:rPr>
          <w:rStyle w:val="normaltextrun"/>
          <w:rFonts w:ascii="Calibri" w:eastAsia="Calibri" w:hAnsi="Calibri" w:cs="Calibri"/>
          <w:color w:val="000000" w:themeColor="text1"/>
          <w:sz w:val="24"/>
          <w:szCs w:val="24"/>
        </w:rPr>
        <w:t>Department of Mental Health </w:t>
      </w:r>
    </w:p>
    <w:p w14:paraId="6CA7CE53" w14:textId="77777777" w:rsidR="007332DF" w:rsidRPr="00AE5313" w:rsidRDefault="007332DF" w:rsidP="007332DF">
      <w:pPr>
        <w:spacing w:line="240" w:lineRule="auto"/>
        <w:ind w:left="720"/>
        <w:rPr>
          <w:rFonts w:ascii="Calibri" w:eastAsia="Calibri" w:hAnsi="Calibri" w:cs="Calibri"/>
          <w:color w:val="000000" w:themeColor="text1"/>
          <w:sz w:val="24"/>
          <w:szCs w:val="24"/>
        </w:rPr>
      </w:pPr>
      <w:r w:rsidRPr="00AE5313">
        <w:rPr>
          <w:rStyle w:val="normaltextrun"/>
          <w:rFonts w:ascii="Calibri" w:eastAsia="Calibri" w:hAnsi="Calibri" w:cs="Calibri"/>
          <w:b/>
          <w:bCs/>
          <w:color w:val="000000" w:themeColor="text1"/>
          <w:sz w:val="24"/>
          <w:szCs w:val="24"/>
        </w:rPr>
        <w:t xml:space="preserve">Population: </w:t>
      </w:r>
      <w:r w:rsidRPr="00AE5313">
        <w:rPr>
          <w:rStyle w:val="normaltextrun"/>
          <w:rFonts w:ascii="Calibri" w:eastAsia="Calibri" w:hAnsi="Calibri" w:cs="Calibri"/>
          <w:color w:val="000000" w:themeColor="text1"/>
          <w:sz w:val="24"/>
          <w:szCs w:val="24"/>
        </w:rPr>
        <w:t>Persons receiving RAP services from DMH.  </w:t>
      </w:r>
    </w:p>
    <w:p w14:paraId="7CA341DC" w14:textId="77777777" w:rsidR="007332DF" w:rsidRDefault="007332DF" w:rsidP="007332DF">
      <w:pPr>
        <w:spacing w:line="240" w:lineRule="auto"/>
        <w:ind w:left="720"/>
        <w:rPr>
          <w:rStyle w:val="normaltextrun"/>
          <w:rFonts w:ascii="Calibri" w:eastAsia="Calibri" w:hAnsi="Calibri" w:cs="Calibri"/>
          <w:color w:val="000000" w:themeColor="text1"/>
          <w:sz w:val="24"/>
          <w:szCs w:val="24"/>
        </w:rPr>
      </w:pPr>
      <w:r w:rsidRPr="00AE5313">
        <w:rPr>
          <w:rStyle w:val="normaltextrun"/>
          <w:rFonts w:ascii="Calibri" w:eastAsia="Calibri" w:hAnsi="Calibri" w:cs="Calibri"/>
          <w:b/>
          <w:bCs/>
          <w:color w:val="000000" w:themeColor="text1"/>
          <w:sz w:val="24"/>
          <w:szCs w:val="24"/>
        </w:rPr>
        <w:t xml:space="preserve">Years Currently Covered: </w:t>
      </w:r>
      <w:r w:rsidRPr="00AE5313">
        <w:rPr>
          <w:rStyle w:val="normaltextrun"/>
          <w:rFonts w:ascii="Calibri" w:eastAsia="Calibri" w:hAnsi="Calibri" w:cs="Calibri"/>
          <w:color w:val="000000" w:themeColor="text1"/>
          <w:sz w:val="24"/>
          <w:szCs w:val="24"/>
        </w:rPr>
        <w:t>2016-202</w:t>
      </w:r>
      <w:r>
        <w:rPr>
          <w:rStyle w:val="normaltextrun"/>
          <w:rFonts w:ascii="Calibri" w:eastAsia="Calibri" w:hAnsi="Calibri" w:cs="Calibri"/>
          <w:color w:val="000000" w:themeColor="text1"/>
          <w:sz w:val="24"/>
          <w:szCs w:val="24"/>
        </w:rPr>
        <w:t>5</w:t>
      </w:r>
      <w:r w:rsidRPr="00AE5313">
        <w:rPr>
          <w:rStyle w:val="normaltextrun"/>
          <w:rFonts w:ascii="Calibri" w:eastAsia="Calibri" w:hAnsi="Calibri" w:cs="Calibri"/>
          <w:color w:val="000000" w:themeColor="text1"/>
          <w:sz w:val="24"/>
          <w:szCs w:val="24"/>
        </w:rPr>
        <w:t> </w:t>
      </w:r>
    </w:p>
    <w:p w14:paraId="03DBA5DC" w14:textId="77777777" w:rsidR="007332DF" w:rsidRPr="00AE5313" w:rsidRDefault="007332DF" w:rsidP="007332DF">
      <w:pPr>
        <w:spacing w:line="240" w:lineRule="auto"/>
        <w:ind w:left="720"/>
        <w:rPr>
          <w:rFonts w:ascii="Calibri" w:eastAsia="Calibri" w:hAnsi="Calibri" w:cs="Calibri"/>
          <w:color w:val="000000" w:themeColor="text1"/>
          <w:sz w:val="24"/>
          <w:szCs w:val="24"/>
        </w:rPr>
      </w:pPr>
    </w:p>
    <w:p w14:paraId="1932BD46" w14:textId="77777777" w:rsidR="007332DF" w:rsidRPr="00AB6A4C" w:rsidRDefault="007332DF" w:rsidP="007332DF">
      <w:pPr>
        <w:pStyle w:val="Heading3"/>
      </w:pPr>
      <w:bookmarkStart w:id="489" w:name="_Toc227923800"/>
      <w:bookmarkStart w:id="490" w:name="_Toc2098144183"/>
      <w:bookmarkStart w:id="491" w:name="_Toc152834808"/>
      <w:bookmarkStart w:id="492" w:name="_Toc1702841209"/>
      <w:bookmarkStart w:id="493" w:name="_Toc1850375347"/>
      <w:bookmarkStart w:id="494" w:name="_Toc245842231"/>
      <w:bookmarkStart w:id="495" w:name="_Toc1378579916"/>
      <w:bookmarkStart w:id="496" w:name="_Toc1970276608"/>
      <w:bookmarkStart w:id="497" w:name="_Toc675508033"/>
      <w:bookmarkStart w:id="498" w:name="_Toc1783557160"/>
      <w:bookmarkStart w:id="499" w:name="_Toc2084194076"/>
      <w:bookmarkStart w:id="500" w:name="_Toc2034107563"/>
      <w:bookmarkStart w:id="501" w:name="_Toc524094297"/>
      <w:bookmarkStart w:id="502" w:name="_Toc709005372"/>
      <w:bookmarkStart w:id="503" w:name="_Toc1078449386"/>
      <w:bookmarkStart w:id="504" w:name="_Toc1690546413"/>
      <w:bookmarkStart w:id="505" w:name="_Toc104440054"/>
      <w:bookmarkStart w:id="506" w:name="_Toc696248773"/>
      <w:bookmarkStart w:id="507" w:name="_Toc271459311"/>
      <w:bookmarkStart w:id="508" w:name="_Toc1498832069"/>
      <w:bookmarkStart w:id="509" w:name="_Toc960089852"/>
      <w:bookmarkStart w:id="510" w:name="_Toc1536523835"/>
      <w:bookmarkStart w:id="511" w:name="_Toc150772007"/>
      <w:bookmarkStart w:id="512" w:name="_Toc234567441"/>
      <w:r w:rsidRPr="00AB6A4C">
        <w:t>Department of Transitional Assistance (DTA)</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t xml:space="preserve">: </w:t>
      </w:r>
      <w:r w:rsidRPr="00227590">
        <w:t>VW_PHD_DTA_ANALYTIC</w:t>
      </w:r>
      <w:bookmarkEnd w:id="512"/>
    </w:p>
    <w:p w14:paraId="4A93F135" w14:textId="77777777" w:rsidR="007332DF" w:rsidRPr="00227590" w:rsidRDefault="007332DF" w:rsidP="007332DF">
      <w:pPr>
        <w:ind w:left="720"/>
        <w:rPr>
          <w:rFonts w:cstheme="minorHAnsi"/>
          <w:sz w:val="24"/>
          <w:szCs w:val="24"/>
        </w:rPr>
      </w:pPr>
      <w:r w:rsidRPr="00227590">
        <w:rPr>
          <w:rFonts w:cstheme="minorHAnsi"/>
          <w:b/>
          <w:bCs/>
          <w:sz w:val="24"/>
          <w:szCs w:val="24"/>
        </w:rPr>
        <w:t xml:space="preserve">Brief Description: </w:t>
      </w:r>
      <w:r w:rsidRPr="00227590">
        <w:rPr>
          <w:rFonts w:cstheme="minorHAnsi"/>
          <w:sz w:val="24"/>
          <w:szCs w:val="24"/>
        </w:rPr>
        <w:t>Each month a “snapshot” is taken of DTA’s current client base including individuals who were denied benefits. Information ranging from general demographics to individual client metrics are captured and aggregated to form a data warehouse. Information may change month to month through automated data exchanges or client interactions and is input from numerous “field” sources</w:t>
      </w:r>
      <w:r>
        <w:rPr>
          <w:rFonts w:cstheme="minorHAnsi"/>
          <w:sz w:val="24"/>
          <w:szCs w:val="24"/>
        </w:rPr>
        <w:t>.</w:t>
      </w:r>
    </w:p>
    <w:p w14:paraId="289962BC" w14:textId="77777777" w:rsidR="007332DF" w:rsidRPr="00227590" w:rsidRDefault="007332DF" w:rsidP="007332DF">
      <w:pPr>
        <w:ind w:left="720"/>
        <w:rPr>
          <w:rFonts w:cstheme="minorHAnsi"/>
          <w:sz w:val="24"/>
          <w:szCs w:val="24"/>
        </w:rPr>
      </w:pPr>
      <w:r w:rsidRPr="00227590">
        <w:rPr>
          <w:rFonts w:cstheme="minorHAnsi"/>
          <w:b/>
          <w:sz w:val="24"/>
          <w:szCs w:val="24"/>
        </w:rPr>
        <w:t xml:space="preserve">Data Owner: </w:t>
      </w:r>
      <w:r w:rsidRPr="00227590">
        <w:rPr>
          <w:rFonts w:cstheme="minorHAnsi"/>
          <w:sz w:val="24"/>
          <w:szCs w:val="24"/>
        </w:rPr>
        <w:t>Department of Transitional Assistance</w:t>
      </w:r>
    </w:p>
    <w:p w14:paraId="1F6D9007" w14:textId="77777777" w:rsidR="007332DF" w:rsidRPr="00227590" w:rsidRDefault="007332DF" w:rsidP="007332DF">
      <w:pPr>
        <w:ind w:left="720"/>
        <w:rPr>
          <w:rFonts w:cstheme="minorHAnsi"/>
          <w:b/>
          <w:sz w:val="24"/>
          <w:szCs w:val="24"/>
        </w:rPr>
      </w:pPr>
      <w:r w:rsidRPr="00227590">
        <w:rPr>
          <w:rFonts w:cstheme="minorHAnsi"/>
          <w:b/>
          <w:sz w:val="24"/>
          <w:szCs w:val="24"/>
        </w:rPr>
        <w:t xml:space="preserve">Population: </w:t>
      </w:r>
      <w:r w:rsidRPr="00227590">
        <w:rPr>
          <w:rFonts w:cstheme="minorHAnsi"/>
          <w:sz w:val="24"/>
          <w:szCs w:val="24"/>
        </w:rPr>
        <w:t xml:space="preserve">Active </w:t>
      </w:r>
      <w:r w:rsidRPr="00C94196">
        <w:rPr>
          <w:rFonts w:cstheme="minorHAnsi"/>
          <w:sz w:val="24"/>
          <w:szCs w:val="24"/>
        </w:rPr>
        <w:t xml:space="preserve">Supplemental Nutrition Assistance Program </w:t>
      </w:r>
      <w:r>
        <w:rPr>
          <w:rFonts w:cstheme="minorHAnsi"/>
          <w:sz w:val="24"/>
          <w:szCs w:val="24"/>
        </w:rPr>
        <w:t>(</w:t>
      </w:r>
      <w:r w:rsidRPr="00227590">
        <w:rPr>
          <w:rFonts w:cstheme="minorHAnsi"/>
          <w:sz w:val="24"/>
          <w:szCs w:val="24"/>
        </w:rPr>
        <w:t>SNAP</w:t>
      </w:r>
      <w:r>
        <w:rPr>
          <w:rFonts w:cstheme="minorHAnsi"/>
          <w:sz w:val="24"/>
          <w:szCs w:val="24"/>
        </w:rPr>
        <w:t>)</w:t>
      </w:r>
      <w:r w:rsidRPr="00227590">
        <w:rPr>
          <w:rFonts w:cstheme="minorHAnsi"/>
          <w:sz w:val="24"/>
          <w:szCs w:val="24"/>
        </w:rPr>
        <w:t xml:space="preserve"> Clients only</w:t>
      </w:r>
    </w:p>
    <w:p w14:paraId="493B2C31" w14:textId="77777777" w:rsidR="007332DF" w:rsidRPr="00227590" w:rsidRDefault="007332DF" w:rsidP="007332DF">
      <w:pPr>
        <w:ind w:left="720"/>
        <w:rPr>
          <w:rFonts w:cstheme="minorHAnsi"/>
          <w:b/>
          <w:bCs/>
          <w:sz w:val="24"/>
          <w:szCs w:val="24"/>
        </w:rPr>
      </w:pPr>
      <w:r w:rsidRPr="00227590">
        <w:rPr>
          <w:rFonts w:cstheme="minorHAnsi"/>
          <w:b/>
          <w:bCs/>
          <w:sz w:val="24"/>
          <w:szCs w:val="24"/>
        </w:rPr>
        <w:t>Important Data Notes:</w:t>
      </w:r>
    </w:p>
    <w:p w14:paraId="7E1B30DC" w14:textId="77777777" w:rsidR="007332DF" w:rsidRPr="00227590" w:rsidRDefault="007332DF" w:rsidP="00E75B9A">
      <w:pPr>
        <w:pStyle w:val="ListParagraph"/>
        <w:numPr>
          <w:ilvl w:val="0"/>
          <w:numId w:val="37"/>
        </w:numPr>
        <w:ind w:left="1440"/>
        <w:rPr>
          <w:rFonts w:cstheme="minorHAnsi"/>
          <w:sz w:val="24"/>
          <w:szCs w:val="24"/>
        </w:rPr>
      </w:pPr>
      <w:r w:rsidRPr="00227590">
        <w:rPr>
          <w:rFonts w:cstheme="minorHAnsi"/>
          <w:sz w:val="24"/>
          <w:szCs w:val="24"/>
        </w:rPr>
        <w:t xml:space="preserve">Each client’s data is updated monthly, CYCLE_START_DATE_DTA indicates the first day of the month of the update and CYCLE_END-DATE_DTA the last day. To determine whether a client has an active account check the CYCLE_START_DATE_DTA and CLOSED_IN_MONTH variables, if CLOSED_IN_MONTH= 1 then the account closed during the month. In some instances, the account can be reinstated during the same month. BENEFIT_EFF_DATE_DTA is the actual start date of benefits.  </w:t>
      </w:r>
    </w:p>
    <w:p w14:paraId="742E58B0" w14:textId="77777777" w:rsidR="007332DF" w:rsidRPr="00227590" w:rsidRDefault="007332DF" w:rsidP="00E75B9A">
      <w:pPr>
        <w:pStyle w:val="ListParagraph"/>
        <w:numPr>
          <w:ilvl w:val="0"/>
          <w:numId w:val="37"/>
        </w:numPr>
        <w:ind w:left="1440"/>
        <w:rPr>
          <w:rFonts w:cstheme="minorHAnsi"/>
          <w:sz w:val="24"/>
          <w:szCs w:val="24"/>
        </w:rPr>
      </w:pPr>
      <w:r w:rsidRPr="00227590">
        <w:rPr>
          <w:rFonts w:cstheme="minorHAnsi"/>
          <w:sz w:val="24"/>
          <w:szCs w:val="24"/>
        </w:rPr>
        <w:t xml:space="preserve">EARNED_INCOME and UNEARNED_INCOME, in </w:t>
      </w:r>
      <w:proofErr w:type="gramStart"/>
      <w:r w:rsidRPr="00227590">
        <w:rPr>
          <w:rFonts w:cstheme="minorHAnsi"/>
          <w:sz w:val="24"/>
          <w:szCs w:val="24"/>
        </w:rPr>
        <w:t>dollars</w:t>
      </w:r>
      <w:proofErr w:type="gramEnd"/>
      <w:r w:rsidRPr="00227590">
        <w:rPr>
          <w:rFonts w:cstheme="minorHAnsi"/>
          <w:sz w:val="24"/>
          <w:szCs w:val="24"/>
        </w:rPr>
        <w:t xml:space="preserve"> is provided by case workers or the </w:t>
      </w:r>
      <w:r w:rsidRPr="00526268">
        <w:rPr>
          <w:rFonts w:cstheme="minorHAnsi"/>
          <w:sz w:val="24"/>
          <w:szCs w:val="24"/>
        </w:rPr>
        <w:t>Social Security Administration</w:t>
      </w:r>
      <w:r>
        <w:rPr>
          <w:rFonts w:cstheme="minorHAnsi"/>
          <w:sz w:val="24"/>
          <w:szCs w:val="24"/>
        </w:rPr>
        <w:t>’s</w:t>
      </w:r>
      <w:r w:rsidRPr="00526268">
        <w:rPr>
          <w:rFonts w:cstheme="minorHAnsi"/>
          <w:sz w:val="24"/>
          <w:szCs w:val="24"/>
        </w:rPr>
        <w:t xml:space="preserve"> </w:t>
      </w:r>
      <w:r>
        <w:rPr>
          <w:rFonts w:cstheme="minorHAnsi"/>
          <w:sz w:val="24"/>
          <w:szCs w:val="24"/>
        </w:rPr>
        <w:t>(</w:t>
      </w:r>
      <w:r w:rsidRPr="00227590">
        <w:rPr>
          <w:rFonts w:cstheme="minorHAnsi"/>
          <w:sz w:val="24"/>
          <w:szCs w:val="24"/>
        </w:rPr>
        <w:t>SSA</w:t>
      </w:r>
      <w:r>
        <w:rPr>
          <w:rFonts w:cstheme="minorHAnsi"/>
          <w:sz w:val="24"/>
          <w:szCs w:val="24"/>
        </w:rPr>
        <w:t>)</w:t>
      </w:r>
      <w:r w:rsidRPr="00227590">
        <w:rPr>
          <w:rFonts w:cstheme="minorHAnsi"/>
          <w:sz w:val="24"/>
          <w:szCs w:val="24"/>
        </w:rPr>
        <w:t xml:space="preserve"> system and may have entry errors.  </w:t>
      </w:r>
      <w:proofErr w:type="gramStart"/>
      <w:r w:rsidRPr="00227590">
        <w:rPr>
          <w:rFonts w:cstheme="minorHAnsi"/>
          <w:sz w:val="24"/>
          <w:szCs w:val="24"/>
        </w:rPr>
        <w:t>The majority of</w:t>
      </w:r>
      <w:proofErr w:type="gramEnd"/>
      <w:r w:rsidRPr="00227590">
        <w:rPr>
          <w:rFonts w:cstheme="minorHAnsi"/>
          <w:sz w:val="24"/>
          <w:szCs w:val="24"/>
        </w:rPr>
        <w:t xml:space="preserve"> cases (67% of unearned income, and 54% of EARNED_INCOME cases) have zero values. The maximum allowed in </w:t>
      </w:r>
      <w:proofErr w:type="gramStart"/>
      <w:r w:rsidRPr="00227590">
        <w:rPr>
          <w:rFonts w:cstheme="minorHAnsi"/>
          <w:sz w:val="24"/>
          <w:szCs w:val="24"/>
        </w:rPr>
        <w:t>these</w:t>
      </w:r>
      <w:proofErr w:type="gramEnd"/>
      <w:r w:rsidRPr="00227590">
        <w:rPr>
          <w:rFonts w:cstheme="minorHAnsi"/>
          <w:sz w:val="24"/>
          <w:szCs w:val="24"/>
        </w:rPr>
        <w:t xml:space="preserve"> data is $100,000. </w:t>
      </w:r>
    </w:p>
    <w:p w14:paraId="310D4004" w14:textId="77777777" w:rsidR="007332DF" w:rsidRPr="00227590" w:rsidRDefault="007332DF" w:rsidP="00E75B9A">
      <w:pPr>
        <w:pStyle w:val="ListParagraph"/>
        <w:numPr>
          <w:ilvl w:val="0"/>
          <w:numId w:val="37"/>
        </w:numPr>
        <w:ind w:left="1440"/>
        <w:rPr>
          <w:rFonts w:cstheme="minorHAnsi"/>
          <w:sz w:val="24"/>
          <w:szCs w:val="24"/>
        </w:rPr>
      </w:pPr>
      <w:r w:rsidRPr="00227590">
        <w:rPr>
          <w:rFonts w:cstheme="minorHAnsi"/>
          <w:sz w:val="24"/>
          <w:szCs w:val="24"/>
        </w:rPr>
        <w:t xml:space="preserve">Race/ethnicity are self-reported.  </w:t>
      </w:r>
    </w:p>
    <w:p w14:paraId="645D9877" w14:textId="77777777" w:rsidR="007332DF" w:rsidRPr="00227590" w:rsidRDefault="007332DF" w:rsidP="00E75B9A">
      <w:pPr>
        <w:pStyle w:val="ListParagraph"/>
        <w:numPr>
          <w:ilvl w:val="0"/>
          <w:numId w:val="37"/>
        </w:numPr>
        <w:ind w:left="1440"/>
        <w:rPr>
          <w:rFonts w:cstheme="minorHAnsi"/>
          <w:sz w:val="24"/>
          <w:szCs w:val="24"/>
        </w:rPr>
      </w:pPr>
      <w:r w:rsidRPr="00227590">
        <w:rPr>
          <w:rFonts w:cstheme="minorHAnsi"/>
          <w:sz w:val="24"/>
          <w:szCs w:val="24"/>
        </w:rPr>
        <w:lastRenderedPageBreak/>
        <w:t>Birth date and social security number (SSN) are compared to SSN records as part of an intake identity match – where discrepancies are found the caseworker adjusts the record.</w:t>
      </w:r>
    </w:p>
    <w:p w14:paraId="75AF0437" w14:textId="77777777" w:rsidR="007332DF" w:rsidRPr="00227590" w:rsidRDefault="007332DF" w:rsidP="00E75B9A">
      <w:pPr>
        <w:pStyle w:val="ListParagraph"/>
        <w:numPr>
          <w:ilvl w:val="0"/>
          <w:numId w:val="37"/>
        </w:numPr>
        <w:ind w:left="1440"/>
        <w:rPr>
          <w:rFonts w:cstheme="minorHAnsi"/>
          <w:sz w:val="24"/>
          <w:szCs w:val="24"/>
        </w:rPr>
      </w:pPr>
      <w:r w:rsidRPr="00227590">
        <w:rPr>
          <w:rFonts w:eastAsia="Calibri" w:cstheme="minorHAnsi"/>
          <w:sz w:val="24"/>
          <w:szCs w:val="24"/>
        </w:rPr>
        <w:t xml:space="preserve">DTA added a self-reported military </w:t>
      </w:r>
      <w:proofErr w:type="gramStart"/>
      <w:r w:rsidRPr="00227590">
        <w:rPr>
          <w:rFonts w:eastAsia="Calibri" w:cstheme="minorHAnsi"/>
          <w:sz w:val="24"/>
          <w:szCs w:val="24"/>
        </w:rPr>
        <w:t>flag</w:t>
      </w:r>
      <w:proofErr w:type="gramEnd"/>
      <w:r w:rsidRPr="00227590">
        <w:rPr>
          <w:rFonts w:eastAsia="Calibri" w:cstheme="minorHAnsi"/>
          <w:sz w:val="24"/>
          <w:szCs w:val="24"/>
        </w:rPr>
        <w:t xml:space="preserve"> Jan 1, 2018.</w:t>
      </w:r>
      <w:r w:rsidRPr="00227590">
        <w:rPr>
          <w:rFonts w:cstheme="minorHAnsi"/>
          <w:sz w:val="24"/>
          <w:szCs w:val="24"/>
        </w:rPr>
        <w:t xml:space="preserve"> </w:t>
      </w:r>
    </w:p>
    <w:p w14:paraId="56419CE7" w14:textId="77777777" w:rsidR="007332DF" w:rsidRPr="00227590" w:rsidRDefault="007332DF" w:rsidP="00E75B9A">
      <w:pPr>
        <w:pStyle w:val="ListParagraph"/>
        <w:numPr>
          <w:ilvl w:val="0"/>
          <w:numId w:val="37"/>
        </w:numPr>
        <w:ind w:left="1440"/>
        <w:rPr>
          <w:rFonts w:cstheme="minorHAnsi"/>
          <w:sz w:val="24"/>
          <w:szCs w:val="24"/>
        </w:rPr>
      </w:pPr>
      <w:r w:rsidRPr="00227590">
        <w:rPr>
          <w:rFonts w:cstheme="minorHAnsi"/>
          <w:sz w:val="24"/>
          <w:szCs w:val="24"/>
        </w:rPr>
        <w:t xml:space="preserve">Occasionally DTA clients will have more than one FAMILY_ID_DTA and CASE_ID_DTA. The most common example is when a person moves from one household to another. For </w:t>
      </w:r>
      <w:proofErr w:type="gramStart"/>
      <w:r w:rsidRPr="00227590">
        <w:rPr>
          <w:rFonts w:cstheme="minorHAnsi"/>
          <w:sz w:val="24"/>
          <w:szCs w:val="24"/>
        </w:rPr>
        <w:t>example</w:t>
      </w:r>
      <w:proofErr w:type="gramEnd"/>
      <w:r w:rsidRPr="00227590">
        <w:rPr>
          <w:rFonts w:cstheme="minorHAnsi"/>
          <w:sz w:val="24"/>
          <w:szCs w:val="24"/>
        </w:rPr>
        <w:t xml:space="preserve"> a child is part of a household with their parents and later moves to </w:t>
      </w:r>
      <w:proofErr w:type="gramStart"/>
      <w:r w:rsidRPr="00227590">
        <w:rPr>
          <w:rFonts w:cstheme="minorHAnsi"/>
          <w:sz w:val="24"/>
          <w:szCs w:val="24"/>
        </w:rPr>
        <w:t>a household</w:t>
      </w:r>
      <w:proofErr w:type="gramEnd"/>
      <w:r w:rsidRPr="00227590">
        <w:rPr>
          <w:rFonts w:cstheme="minorHAnsi"/>
          <w:sz w:val="24"/>
          <w:szCs w:val="24"/>
        </w:rPr>
        <w:t xml:space="preserve"> of the </w:t>
      </w:r>
      <w:proofErr w:type="gramStart"/>
      <w:r w:rsidRPr="00227590">
        <w:rPr>
          <w:rFonts w:cstheme="minorHAnsi"/>
          <w:sz w:val="24"/>
          <w:szCs w:val="24"/>
        </w:rPr>
        <w:t>grandparent</w:t>
      </w:r>
      <w:proofErr w:type="gramEnd"/>
      <w:r w:rsidRPr="00227590">
        <w:rPr>
          <w:rFonts w:cstheme="minorHAnsi"/>
          <w:sz w:val="24"/>
          <w:szCs w:val="24"/>
        </w:rPr>
        <w:t xml:space="preserve">. </w:t>
      </w:r>
    </w:p>
    <w:p w14:paraId="2E2D2B8D" w14:textId="77777777" w:rsidR="007332DF" w:rsidRPr="00227590" w:rsidRDefault="007332DF" w:rsidP="00E75B9A">
      <w:pPr>
        <w:pStyle w:val="ListParagraph"/>
        <w:numPr>
          <w:ilvl w:val="0"/>
          <w:numId w:val="37"/>
        </w:numPr>
        <w:ind w:left="1440"/>
        <w:rPr>
          <w:rFonts w:cstheme="minorHAnsi"/>
          <w:sz w:val="24"/>
          <w:szCs w:val="24"/>
        </w:rPr>
      </w:pPr>
      <w:r w:rsidRPr="00227590">
        <w:rPr>
          <w:rFonts w:cstheme="minorHAnsi"/>
          <w:color w:val="000000" w:themeColor="text1"/>
          <w:sz w:val="24"/>
          <w:szCs w:val="24"/>
        </w:rPr>
        <w:t xml:space="preserve">For zero value HOUSEHOLD_SIZE_DTAs they are “active at zero”.  This basically means that they qualify for any ancillary benefits that being on SNAP can provide, but not a SNAP benefit; they have an income amount that doesn’t push them entirely </w:t>
      </w:r>
      <w:proofErr w:type="gramStart"/>
      <w:r w:rsidRPr="00227590">
        <w:rPr>
          <w:rFonts w:cstheme="minorHAnsi"/>
          <w:color w:val="000000" w:themeColor="text1"/>
          <w:sz w:val="24"/>
          <w:szCs w:val="24"/>
        </w:rPr>
        <w:t>off of</w:t>
      </w:r>
      <w:proofErr w:type="gramEnd"/>
      <w:r w:rsidRPr="00227590">
        <w:rPr>
          <w:rFonts w:cstheme="minorHAnsi"/>
          <w:color w:val="000000" w:themeColor="text1"/>
          <w:sz w:val="24"/>
          <w:szCs w:val="24"/>
        </w:rPr>
        <w:t xml:space="preserve"> SNAP but is too much to qualify them for any SNAP benefit amount.</w:t>
      </w:r>
    </w:p>
    <w:p w14:paraId="15EC8DB4" w14:textId="77777777" w:rsidR="007332DF" w:rsidRPr="00227590" w:rsidRDefault="007332DF" w:rsidP="00E75B9A">
      <w:pPr>
        <w:pStyle w:val="ListParagraph"/>
        <w:numPr>
          <w:ilvl w:val="0"/>
          <w:numId w:val="37"/>
        </w:numPr>
        <w:ind w:left="1440"/>
        <w:rPr>
          <w:rFonts w:cstheme="minorHAnsi"/>
          <w:sz w:val="24"/>
          <w:szCs w:val="24"/>
        </w:rPr>
      </w:pPr>
      <w:r w:rsidRPr="00227590">
        <w:rPr>
          <w:rFonts w:cstheme="minorHAnsi"/>
          <w:sz w:val="24"/>
          <w:szCs w:val="24"/>
        </w:rPr>
        <w:t xml:space="preserve">HOUSEHOLD_SIZE_DTA has sporadic data entry errors where a person’s HOUSEHOLD_SIZE is listed as missing. If a record has DTA benefit amounts and a missing HOUSEHOLD_SIZE_DTA we recommend searching for the next </w:t>
      </w:r>
      <w:proofErr w:type="gramStart"/>
      <w:r w:rsidRPr="00227590">
        <w:rPr>
          <w:rFonts w:cstheme="minorHAnsi"/>
          <w:sz w:val="24"/>
          <w:szCs w:val="24"/>
        </w:rPr>
        <w:t>month</w:t>
      </w:r>
      <w:proofErr w:type="gramEnd"/>
      <w:r w:rsidRPr="00227590">
        <w:rPr>
          <w:rFonts w:cstheme="minorHAnsi"/>
          <w:sz w:val="24"/>
          <w:szCs w:val="24"/>
        </w:rPr>
        <w:t xml:space="preserve"> household size value and imputing that </w:t>
      </w:r>
    </w:p>
    <w:p w14:paraId="2F04DED3" w14:textId="77777777" w:rsidR="007332DF" w:rsidRDefault="007332DF" w:rsidP="00E75B9A">
      <w:pPr>
        <w:pStyle w:val="ListParagraph"/>
        <w:numPr>
          <w:ilvl w:val="0"/>
          <w:numId w:val="37"/>
        </w:numPr>
        <w:ind w:left="1440"/>
        <w:rPr>
          <w:rFonts w:eastAsia="Aptos" w:cstheme="minorHAnsi"/>
          <w:color w:val="242424"/>
          <w:sz w:val="24"/>
          <w:szCs w:val="24"/>
        </w:rPr>
      </w:pPr>
      <w:r w:rsidRPr="00227590">
        <w:rPr>
          <w:rFonts w:eastAsia="Aptos" w:cstheme="minorHAnsi"/>
          <w:color w:val="242424"/>
          <w:sz w:val="24"/>
          <w:szCs w:val="24"/>
        </w:rPr>
        <w:t>SNAP is issued on a schedule determined by the last digit of the recipient's Social Security Number (SSN). This creates what's called a "cyclical month" for each recipient, which is a 30-day period that begins on their issuance date and ends the day before their next issuance. For example, if someone's SSN ends in 8, their cyclical months would run from the 13th of one month to the 12th of the next month (like August 13 to September 12).</w:t>
      </w:r>
    </w:p>
    <w:p w14:paraId="68E5137A" w14:textId="77777777" w:rsidR="007332DF" w:rsidRPr="00526268" w:rsidRDefault="007332DF" w:rsidP="00E75B9A">
      <w:pPr>
        <w:pStyle w:val="ListParagraph"/>
        <w:numPr>
          <w:ilvl w:val="2"/>
          <w:numId w:val="37"/>
        </w:numPr>
        <w:rPr>
          <w:rFonts w:eastAsia="Aptos" w:cstheme="minorHAnsi"/>
          <w:color w:val="242424"/>
          <w:sz w:val="24"/>
          <w:szCs w:val="24"/>
        </w:rPr>
      </w:pPr>
      <w:r w:rsidRPr="00526268">
        <w:rPr>
          <w:rFonts w:eastAsia="Aptos" w:cstheme="minorHAnsi"/>
          <w:color w:val="242424"/>
          <w:sz w:val="24"/>
          <w:szCs w:val="24"/>
        </w:rPr>
        <w:t>For recipients whose SSN ends in 0 (zero), their cyclical month aligns with the calendar</w:t>
      </w:r>
      <w:r>
        <w:rPr>
          <w:rFonts w:eastAsia="Aptos" w:cstheme="minorHAnsi"/>
          <w:color w:val="242424"/>
          <w:sz w:val="24"/>
          <w:szCs w:val="24"/>
        </w:rPr>
        <w:t xml:space="preserve"> </w:t>
      </w:r>
      <w:r w:rsidRPr="00526268">
        <w:rPr>
          <w:rFonts w:eastAsia="Aptos" w:cstheme="minorHAnsi"/>
          <w:color w:val="242424"/>
          <w:sz w:val="24"/>
          <w:szCs w:val="24"/>
        </w:rPr>
        <w:t xml:space="preserve">month. But, as you suspected, weekends can throw off the issuance schedule. </w:t>
      </w:r>
      <w:r w:rsidRPr="00526268">
        <w:rPr>
          <w:rFonts w:cstheme="minorHAnsi"/>
          <w:sz w:val="24"/>
          <w:szCs w:val="24"/>
        </w:rPr>
        <w:tab/>
      </w:r>
      <w:r w:rsidRPr="00526268">
        <w:rPr>
          <w:rFonts w:eastAsia="Aptos" w:cstheme="minorHAnsi"/>
          <w:color w:val="242424"/>
          <w:sz w:val="24"/>
          <w:szCs w:val="24"/>
        </w:rPr>
        <w:t>Specifically, we might need to issue benefits for SSNs ending in 0 on the 31</w:t>
      </w:r>
      <w:r w:rsidRPr="00526268">
        <w:rPr>
          <w:rFonts w:eastAsia="Aptos" w:cstheme="minorHAnsi"/>
          <w:color w:val="242424"/>
          <w:sz w:val="24"/>
          <w:szCs w:val="24"/>
          <w:vertAlign w:val="superscript"/>
        </w:rPr>
        <w:t>st</w:t>
      </w:r>
      <w:r w:rsidRPr="00526268">
        <w:rPr>
          <w:rFonts w:eastAsia="Aptos" w:cstheme="minorHAnsi"/>
          <w:color w:val="242424"/>
          <w:sz w:val="24"/>
          <w:szCs w:val="24"/>
        </w:rPr>
        <w:t xml:space="preserve"> or even </w:t>
      </w:r>
      <w:r w:rsidRPr="00526268">
        <w:rPr>
          <w:rFonts w:cstheme="minorHAnsi"/>
          <w:sz w:val="24"/>
          <w:szCs w:val="24"/>
        </w:rPr>
        <w:tab/>
      </w:r>
      <w:r w:rsidRPr="00526268">
        <w:rPr>
          <w:rFonts w:eastAsia="Aptos" w:cstheme="minorHAnsi"/>
          <w:color w:val="242424"/>
          <w:sz w:val="24"/>
          <w:szCs w:val="24"/>
        </w:rPr>
        <w:t>the 30</w:t>
      </w:r>
      <w:r w:rsidRPr="00526268">
        <w:rPr>
          <w:rFonts w:eastAsia="Aptos" w:cstheme="minorHAnsi"/>
          <w:color w:val="242424"/>
          <w:sz w:val="24"/>
          <w:szCs w:val="24"/>
          <w:vertAlign w:val="superscript"/>
        </w:rPr>
        <w:t>th</w:t>
      </w:r>
      <w:r w:rsidRPr="00526268">
        <w:rPr>
          <w:rFonts w:eastAsia="Aptos" w:cstheme="minorHAnsi"/>
          <w:color w:val="242424"/>
          <w:sz w:val="24"/>
          <w:szCs w:val="24"/>
        </w:rPr>
        <w:t>, sometimes. I</w:t>
      </w:r>
      <w:r w:rsidRPr="00526268">
        <w:rPr>
          <w:rFonts w:eastAsia="Aptos" w:cstheme="minorHAnsi"/>
          <w:color w:val="000000" w:themeColor="text1"/>
          <w:sz w:val="24"/>
          <w:szCs w:val="24"/>
        </w:rPr>
        <w:t xml:space="preserve">f the weekend is a 3-day holiday you might see the 0’s and 1’s </w:t>
      </w:r>
      <w:r w:rsidRPr="00526268">
        <w:rPr>
          <w:rFonts w:cstheme="minorHAnsi"/>
          <w:sz w:val="24"/>
          <w:szCs w:val="24"/>
        </w:rPr>
        <w:tab/>
      </w:r>
      <w:r w:rsidRPr="00526268">
        <w:rPr>
          <w:rFonts w:eastAsia="Aptos" w:cstheme="minorHAnsi"/>
          <w:color w:val="000000" w:themeColor="text1"/>
          <w:sz w:val="24"/>
          <w:szCs w:val="24"/>
        </w:rPr>
        <w:t>issued before the end of the prior month.</w:t>
      </w:r>
    </w:p>
    <w:p w14:paraId="37290C75" w14:textId="77777777" w:rsidR="007332DF" w:rsidRPr="00526268" w:rsidRDefault="007332DF" w:rsidP="00E75B9A">
      <w:pPr>
        <w:pStyle w:val="ListParagraph"/>
        <w:numPr>
          <w:ilvl w:val="2"/>
          <w:numId w:val="37"/>
        </w:numPr>
        <w:rPr>
          <w:rFonts w:eastAsia="Aptos" w:cstheme="minorHAnsi"/>
          <w:color w:val="242424"/>
          <w:sz w:val="24"/>
          <w:szCs w:val="24"/>
        </w:rPr>
      </w:pPr>
      <w:r w:rsidRPr="00526268">
        <w:rPr>
          <w:rFonts w:eastAsia="Aptos" w:cstheme="minorHAnsi"/>
          <w:color w:val="242424"/>
          <w:sz w:val="24"/>
          <w:szCs w:val="24"/>
        </w:rPr>
        <w:t>In a perfect month, SSNs ending in 0 start on the first and you end up with 10 days of issuances (SSNs ending 0-9) that month, but it’s common that with shifting issuance dates you end up with just 8 or 9, or as many as 11 or 20, issuances in a single calendar month.</w:t>
      </w:r>
    </w:p>
    <w:p w14:paraId="3CCFB5E0" w14:textId="77777777" w:rsidR="007332DF" w:rsidRDefault="007332DF" w:rsidP="00E75B9A">
      <w:pPr>
        <w:pStyle w:val="ListParagraph"/>
        <w:numPr>
          <w:ilvl w:val="0"/>
          <w:numId w:val="37"/>
        </w:numPr>
        <w:ind w:left="1440"/>
        <w:rPr>
          <w:rFonts w:cstheme="minorHAnsi"/>
          <w:sz w:val="24"/>
          <w:szCs w:val="24"/>
        </w:rPr>
      </w:pPr>
      <w:r w:rsidRPr="00227590">
        <w:rPr>
          <w:rFonts w:cstheme="minorHAnsi"/>
          <w:sz w:val="24"/>
          <w:szCs w:val="24"/>
        </w:rPr>
        <w:t>During the pandemic the maximum benefit amount Benefit amount apart from the regular monthly SNAP benefits eligible households received during the month, these households also received SNAP Emergency Allotment (EA) amount as part of the COVID-19 response as a part of the Families First Coronavirus Response Act (FFCRA)</w:t>
      </w:r>
      <w:r w:rsidRPr="00C114D2">
        <w:rPr>
          <w:rFonts w:cstheme="minorHAnsi"/>
          <w:sz w:val="24"/>
          <w:szCs w:val="24"/>
        </w:rPr>
        <w:t xml:space="preserve"> — P</w:t>
      </w:r>
      <w:r>
        <w:rPr>
          <w:rFonts w:cstheme="minorHAnsi"/>
          <w:sz w:val="24"/>
          <w:szCs w:val="24"/>
        </w:rPr>
        <w:t>ublic Law</w:t>
      </w:r>
      <w:r w:rsidRPr="00C114D2">
        <w:rPr>
          <w:rFonts w:cstheme="minorHAnsi"/>
          <w:sz w:val="24"/>
          <w:szCs w:val="24"/>
        </w:rPr>
        <w:t xml:space="preserve"> 116-127 which started in March 2020 through April 2023. </w:t>
      </w:r>
    </w:p>
    <w:p w14:paraId="07813642" w14:textId="77777777" w:rsidR="007332DF" w:rsidRPr="00C114D2" w:rsidRDefault="007332DF" w:rsidP="00E75B9A">
      <w:pPr>
        <w:pStyle w:val="ListParagraph"/>
        <w:numPr>
          <w:ilvl w:val="0"/>
          <w:numId w:val="37"/>
        </w:numPr>
        <w:ind w:left="1440"/>
        <w:rPr>
          <w:rFonts w:cstheme="minorHAnsi"/>
          <w:sz w:val="24"/>
          <w:szCs w:val="24"/>
        </w:rPr>
      </w:pPr>
      <w:r w:rsidRPr="00C114D2">
        <w:rPr>
          <w:rFonts w:eastAsia="Calibri" w:cstheme="minorHAnsi"/>
          <w:sz w:val="24"/>
          <w:szCs w:val="24"/>
        </w:rPr>
        <w:lastRenderedPageBreak/>
        <w:t xml:space="preserve">DTA had a business process </w:t>
      </w:r>
      <w:proofErr w:type="gramStart"/>
      <w:r w:rsidRPr="00C114D2">
        <w:rPr>
          <w:rFonts w:eastAsia="Calibri" w:cstheme="minorHAnsi"/>
          <w:sz w:val="24"/>
          <w:szCs w:val="24"/>
        </w:rPr>
        <w:t>redesign</w:t>
      </w:r>
      <w:proofErr w:type="gramEnd"/>
      <w:r w:rsidRPr="00C114D2">
        <w:rPr>
          <w:rFonts w:eastAsia="Calibri" w:cstheme="minorHAnsi"/>
          <w:sz w:val="24"/>
          <w:szCs w:val="24"/>
        </w:rPr>
        <w:t xml:space="preserve"> on October 27, 2014. The new system transition was quite bumpy and resulted in an inability to process cases timely for several months thereafter. In that time (November 2014-early 2015) you will see closings for income that are very likely to be related to the wage match, but also closings for ‘failed…/failure…’ for something to occur, which is very possibly related to the inability to process cases before they closed. For example, a client may have returned a document (</w:t>
      </w:r>
      <w:proofErr w:type="gramStart"/>
      <w:r w:rsidRPr="00C114D2">
        <w:rPr>
          <w:rFonts w:eastAsia="Calibri" w:cstheme="minorHAnsi"/>
          <w:sz w:val="24"/>
          <w:szCs w:val="24"/>
        </w:rPr>
        <w:t>include</w:t>
      </w:r>
      <w:proofErr w:type="gramEnd"/>
      <w:r w:rsidRPr="00C114D2">
        <w:rPr>
          <w:rFonts w:eastAsia="Calibri" w:cstheme="minorHAnsi"/>
          <w:sz w:val="24"/>
          <w:szCs w:val="24"/>
        </w:rPr>
        <w:t xml:space="preserve"> verification of wages resulting from an initial wage match) to DTA but because it wasn’t processed </w:t>
      </w:r>
      <w:r w:rsidRPr="00C114D2">
        <w:rPr>
          <w:rFonts w:eastAsia="Calibri" w:cstheme="minorHAnsi"/>
          <w:i/>
          <w:iCs/>
          <w:sz w:val="24"/>
          <w:szCs w:val="24"/>
        </w:rPr>
        <w:t xml:space="preserve">by </w:t>
      </w:r>
      <w:r w:rsidRPr="00C114D2">
        <w:rPr>
          <w:rFonts w:eastAsia="Calibri" w:cstheme="minorHAnsi"/>
          <w:sz w:val="24"/>
          <w:szCs w:val="24"/>
        </w:rPr>
        <w:t xml:space="preserve">DTA by a certain date, the case closed for ‘your certification period has ended’. </w:t>
      </w:r>
      <w:r>
        <w:rPr>
          <w:rFonts w:eastAsia="Calibri" w:cstheme="minorHAnsi"/>
          <w:sz w:val="24"/>
          <w:szCs w:val="24"/>
        </w:rPr>
        <w:t>C</w:t>
      </w:r>
      <w:r w:rsidRPr="00C114D2">
        <w:rPr>
          <w:rFonts w:eastAsia="Calibri" w:cstheme="minorHAnsi"/>
          <w:sz w:val="24"/>
          <w:szCs w:val="24"/>
        </w:rPr>
        <w:t xml:space="preserve">losing reasons are not always as clean as written policy would dictate, especially at a difficult time like in late 2014 and 2015. </w:t>
      </w:r>
      <w:proofErr w:type="gramStart"/>
      <w:r w:rsidRPr="00C114D2">
        <w:rPr>
          <w:rFonts w:eastAsia="Calibri" w:cstheme="minorHAnsi"/>
          <w:sz w:val="24"/>
          <w:szCs w:val="24"/>
        </w:rPr>
        <w:t>Statistically-significant</w:t>
      </w:r>
      <w:proofErr w:type="gramEnd"/>
      <w:r w:rsidRPr="00C114D2">
        <w:rPr>
          <w:rFonts w:eastAsia="Calibri" w:cstheme="minorHAnsi"/>
          <w:sz w:val="24"/>
          <w:szCs w:val="24"/>
        </w:rPr>
        <w:t xml:space="preserve"> increases in any closing reason correlated with this time frame can be reasonably assumed to be related to the wage match automation and/or the change in business process.</w:t>
      </w:r>
    </w:p>
    <w:p w14:paraId="030B3A54" w14:textId="77777777" w:rsidR="007332DF" w:rsidRPr="00227590" w:rsidRDefault="007332DF" w:rsidP="007332DF">
      <w:pPr>
        <w:spacing w:line="240" w:lineRule="auto"/>
        <w:ind w:left="720"/>
        <w:rPr>
          <w:rFonts w:cstheme="minorHAnsi"/>
          <w:sz w:val="24"/>
          <w:szCs w:val="24"/>
        </w:rPr>
      </w:pPr>
      <w:r w:rsidRPr="00227590">
        <w:rPr>
          <w:rFonts w:cstheme="minorHAnsi"/>
          <w:b/>
          <w:bCs/>
          <w:sz w:val="24"/>
          <w:szCs w:val="24"/>
        </w:rPr>
        <w:t xml:space="preserve">Years Currently Covered: </w:t>
      </w:r>
      <w:r w:rsidRPr="00227590">
        <w:rPr>
          <w:rFonts w:cstheme="minorHAnsi"/>
          <w:sz w:val="24"/>
          <w:szCs w:val="24"/>
        </w:rPr>
        <w:t>201</w:t>
      </w:r>
      <w:r>
        <w:rPr>
          <w:rFonts w:cstheme="minorHAnsi"/>
          <w:sz w:val="24"/>
          <w:szCs w:val="24"/>
        </w:rPr>
        <w:t>4</w:t>
      </w:r>
      <w:r w:rsidRPr="00227590">
        <w:rPr>
          <w:rFonts w:cstheme="minorHAnsi"/>
          <w:sz w:val="24"/>
          <w:szCs w:val="24"/>
        </w:rPr>
        <w:t>-202</w:t>
      </w:r>
      <w:r>
        <w:rPr>
          <w:rFonts w:cstheme="minorHAnsi"/>
          <w:sz w:val="24"/>
          <w:szCs w:val="24"/>
        </w:rPr>
        <w:t>5</w:t>
      </w:r>
    </w:p>
    <w:p w14:paraId="60C94C68" w14:textId="77777777" w:rsidR="007332DF" w:rsidRPr="00227590" w:rsidRDefault="007332DF" w:rsidP="007332DF">
      <w:pPr>
        <w:spacing w:line="240" w:lineRule="auto"/>
        <w:ind w:left="720"/>
        <w:rPr>
          <w:rFonts w:cstheme="minorHAnsi"/>
          <w:b/>
          <w:sz w:val="24"/>
          <w:szCs w:val="24"/>
        </w:rPr>
      </w:pPr>
      <w:r w:rsidRPr="00227590">
        <w:rPr>
          <w:rFonts w:cstheme="minorHAnsi"/>
          <w:b/>
          <w:sz w:val="24"/>
          <w:szCs w:val="24"/>
        </w:rPr>
        <w:t xml:space="preserve">More information:  </w:t>
      </w:r>
      <w:hyperlink r:id="rId43" w:history="1">
        <w:r>
          <w:rPr>
            <w:rStyle w:val="Hyperlink"/>
            <w:rFonts w:cstheme="minorHAnsi"/>
            <w:sz w:val="24"/>
            <w:szCs w:val="24"/>
          </w:rPr>
          <w:t>Select here to visit the Department of Transitional Assistance's website</w:t>
        </w:r>
      </w:hyperlink>
    </w:p>
    <w:p w14:paraId="17ED5D08" w14:textId="77777777" w:rsidR="007332DF" w:rsidRDefault="007332DF" w:rsidP="3CAB7FD1">
      <w:pPr>
        <w:spacing w:line="240" w:lineRule="auto"/>
      </w:pPr>
    </w:p>
    <w:p w14:paraId="762E6A47" w14:textId="318EC615" w:rsidR="007F13ED" w:rsidRPr="00034F8F" w:rsidRDefault="007F13ED" w:rsidP="00034F8F">
      <w:pPr>
        <w:pStyle w:val="Heading3"/>
        <w:rPr>
          <w:szCs w:val="32"/>
        </w:rPr>
      </w:pPr>
      <w:bookmarkStart w:id="513" w:name="_Toc1747656297"/>
      <w:bookmarkStart w:id="514" w:name="_Toc927967347"/>
      <w:bookmarkStart w:id="515" w:name="_Toc1309357852"/>
      <w:bookmarkStart w:id="516" w:name="_Toc513649458"/>
      <w:bookmarkStart w:id="517" w:name="_Toc939880632"/>
      <w:bookmarkStart w:id="518" w:name="_Toc739440467"/>
      <w:bookmarkStart w:id="519" w:name="_Toc1881231207"/>
      <w:bookmarkStart w:id="520" w:name="_Toc29082749"/>
      <w:bookmarkStart w:id="521" w:name="_Toc494743466"/>
      <w:bookmarkStart w:id="522" w:name="_Toc85194803"/>
      <w:bookmarkStart w:id="523" w:name="_Toc1718583810"/>
      <w:bookmarkStart w:id="524" w:name="_Toc1932470580"/>
      <w:bookmarkStart w:id="525" w:name="_Toc1236712392"/>
      <w:bookmarkStart w:id="526" w:name="_Toc25496826"/>
      <w:bookmarkStart w:id="527" w:name="_Toc474445334"/>
      <w:bookmarkStart w:id="528" w:name="_Toc1925894582"/>
      <w:bookmarkStart w:id="529" w:name="_Toc1746254340"/>
      <w:bookmarkStart w:id="530" w:name="_Toc1656063146"/>
      <w:bookmarkStart w:id="531" w:name="_Toc63338326"/>
      <w:bookmarkStart w:id="532" w:name="_Toc708484234"/>
      <w:bookmarkStart w:id="533" w:name="_Toc1952212019"/>
      <w:bookmarkStart w:id="534" w:name="_Toc150772001"/>
      <w:bookmarkStart w:id="535" w:name="_Toc227923792"/>
      <w:bookmarkStart w:id="536" w:name="_Toc234567442"/>
      <w:r w:rsidRPr="00034F8F">
        <w:rPr>
          <w:szCs w:val="32"/>
        </w:rPr>
        <w:t>Department of Youth Services</w:t>
      </w:r>
      <w:bookmarkEnd w:id="536"/>
    </w:p>
    <w:p w14:paraId="53A8F8C9" w14:textId="5D38FDFD" w:rsidR="007C4E7A" w:rsidRPr="00034F8F" w:rsidRDefault="007C4E7A" w:rsidP="00C34319">
      <w:pPr>
        <w:rPr>
          <w:rFonts w:ascii="Calibri" w:hAnsi="Calibri"/>
          <w:sz w:val="24"/>
          <w:szCs w:val="24"/>
        </w:rPr>
      </w:pPr>
      <w:r w:rsidRPr="00034F8F">
        <w:rPr>
          <w:rFonts w:ascii="Calibri" w:hAnsi="Calibri"/>
          <w:b/>
          <w:bCs/>
          <w:sz w:val="24"/>
          <w:szCs w:val="24"/>
        </w:rPr>
        <w:t xml:space="preserve">Brief Description: </w:t>
      </w:r>
      <w:r w:rsidR="00353432" w:rsidRPr="00034F8F">
        <w:rPr>
          <w:rFonts w:ascii="Calibri" w:hAnsi="Calibri"/>
          <w:sz w:val="24"/>
          <w:szCs w:val="24"/>
        </w:rPr>
        <w:t>The Department of Youth Services (DYS) is the juvenile justice agency for the Commonwealth of Massachusetts</w:t>
      </w:r>
      <w:r w:rsidR="0059207B" w:rsidRPr="00034F8F">
        <w:rPr>
          <w:rFonts w:ascii="Calibri" w:hAnsi="Calibri"/>
          <w:sz w:val="24"/>
          <w:szCs w:val="24"/>
        </w:rPr>
        <w:t>.</w:t>
      </w:r>
    </w:p>
    <w:p w14:paraId="579DE48C" w14:textId="421BFA51" w:rsidR="007F13ED" w:rsidRPr="00034F8F" w:rsidRDefault="005861EA" w:rsidP="00034F8F">
      <w:pPr>
        <w:pStyle w:val="Heading4"/>
        <w:rPr>
          <w:szCs w:val="28"/>
        </w:rPr>
      </w:pPr>
      <w:r>
        <w:rPr>
          <w:szCs w:val="28"/>
        </w:rPr>
        <w:t xml:space="preserve">Parent File: </w:t>
      </w:r>
      <w:r w:rsidR="00F039FE" w:rsidRPr="00034F8F">
        <w:rPr>
          <w:szCs w:val="28"/>
        </w:rPr>
        <w:t>VW_PHD_DYS_BIO_PARENT_ANALYTIC</w:t>
      </w:r>
    </w:p>
    <w:p w14:paraId="7F24C075" w14:textId="77777777" w:rsidR="00353432" w:rsidRPr="005861EA" w:rsidRDefault="002E49FF" w:rsidP="005861EA">
      <w:pPr>
        <w:ind w:left="720"/>
        <w:rPr>
          <w:rFonts w:ascii="Calibri" w:hAnsi="Calibri"/>
          <w:b/>
          <w:bCs/>
          <w:sz w:val="24"/>
          <w:szCs w:val="24"/>
        </w:rPr>
      </w:pPr>
      <w:r w:rsidRPr="005861EA">
        <w:rPr>
          <w:rFonts w:ascii="Calibri" w:hAnsi="Calibri"/>
          <w:b/>
          <w:bCs/>
          <w:sz w:val="24"/>
          <w:szCs w:val="24"/>
        </w:rPr>
        <w:t xml:space="preserve">Data Owner: </w:t>
      </w:r>
      <w:r w:rsidR="00353432" w:rsidRPr="005861EA">
        <w:rPr>
          <w:rFonts w:ascii="Calibri" w:hAnsi="Calibri"/>
          <w:sz w:val="24"/>
          <w:szCs w:val="24"/>
        </w:rPr>
        <w:t>Department of Youth Services (D</w:t>
      </w:r>
      <w:r w:rsidR="00353432" w:rsidRPr="00D84EFB">
        <w:rPr>
          <w:rFonts w:ascii="Calibri" w:hAnsi="Calibri"/>
          <w:sz w:val="24"/>
          <w:szCs w:val="24"/>
        </w:rPr>
        <w:t>YS)</w:t>
      </w:r>
    </w:p>
    <w:p w14:paraId="23A45D96" w14:textId="43990747" w:rsidR="002E49FF" w:rsidRPr="005861EA" w:rsidRDefault="002E49FF" w:rsidP="005861EA">
      <w:pPr>
        <w:ind w:left="720"/>
        <w:rPr>
          <w:rFonts w:ascii="Calibri" w:hAnsi="Calibri"/>
          <w:sz w:val="24"/>
          <w:szCs w:val="24"/>
        </w:rPr>
      </w:pPr>
      <w:r w:rsidRPr="005861EA">
        <w:rPr>
          <w:rFonts w:ascii="Calibri" w:hAnsi="Calibri"/>
          <w:b/>
          <w:bCs/>
          <w:sz w:val="24"/>
          <w:szCs w:val="24"/>
        </w:rPr>
        <w:t xml:space="preserve">Population: </w:t>
      </w:r>
      <w:r w:rsidR="00353432" w:rsidRPr="005861EA">
        <w:rPr>
          <w:rFonts w:ascii="Calibri" w:hAnsi="Calibri"/>
          <w:sz w:val="24"/>
          <w:szCs w:val="24"/>
        </w:rPr>
        <w:t xml:space="preserve">Biological parents of youth </w:t>
      </w:r>
      <w:r w:rsidR="008C20E8" w:rsidRPr="005861EA">
        <w:rPr>
          <w:rFonts w:ascii="Calibri" w:hAnsi="Calibri"/>
          <w:sz w:val="24"/>
          <w:szCs w:val="24"/>
        </w:rPr>
        <w:t>who received services from DYS</w:t>
      </w:r>
    </w:p>
    <w:p w14:paraId="1F25AAB6" w14:textId="434C4CB3" w:rsidR="002E49FF" w:rsidRPr="005861EA" w:rsidRDefault="002E49FF" w:rsidP="005861EA">
      <w:pPr>
        <w:spacing w:line="240" w:lineRule="auto"/>
        <w:ind w:left="720"/>
        <w:rPr>
          <w:sz w:val="24"/>
          <w:szCs w:val="24"/>
        </w:rPr>
      </w:pPr>
      <w:r w:rsidRPr="005861EA">
        <w:rPr>
          <w:b/>
          <w:bCs/>
          <w:sz w:val="24"/>
          <w:szCs w:val="24"/>
        </w:rPr>
        <w:t xml:space="preserve">Years Currently Covered: </w:t>
      </w:r>
      <w:r w:rsidR="008C20E8" w:rsidRPr="005861EA">
        <w:rPr>
          <w:sz w:val="24"/>
          <w:szCs w:val="24"/>
        </w:rPr>
        <w:t>2014-202</w:t>
      </w:r>
      <w:r w:rsidR="005861EA" w:rsidRPr="005861EA">
        <w:rPr>
          <w:sz w:val="24"/>
          <w:szCs w:val="24"/>
        </w:rPr>
        <w:t>5</w:t>
      </w:r>
    </w:p>
    <w:p w14:paraId="03690507" w14:textId="3B7D9C0C" w:rsidR="002E49FF" w:rsidRPr="005861EA" w:rsidRDefault="002E49FF" w:rsidP="005861EA">
      <w:pPr>
        <w:spacing w:line="240" w:lineRule="auto"/>
        <w:ind w:left="720"/>
        <w:rPr>
          <w:sz w:val="24"/>
          <w:szCs w:val="24"/>
        </w:rPr>
      </w:pPr>
      <w:r w:rsidRPr="005861EA">
        <w:rPr>
          <w:b/>
          <w:sz w:val="24"/>
          <w:szCs w:val="24"/>
        </w:rPr>
        <w:t>More information:</w:t>
      </w:r>
      <w:r w:rsidR="005861EA" w:rsidRPr="005861EA">
        <w:rPr>
          <w:sz w:val="24"/>
          <w:szCs w:val="24"/>
        </w:rPr>
        <w:t xml:space="preserve"> </w:t>
      </w:r>
      <w:hyperlink r:id="rId44" w:history="1">
        <w:r w:rsidR="005861EA" w:rsidRPr="005861EA">
          <w:rPr>
            <w:rStyle w:val="Hyperlink"/>
            <w:sz w:val="24"/>
            <w:szCs w:val="24"/>
          </w:rPr>
          <w:t>Select here to visit the Department of Youth Services’ website</w:t>
        </w:r>
      </w:hyperlink>
    </w:p>
    <w:p w14:paraId="26639544" w14:textId="0CF52EA7" w:rsidR="00B01C8D" w:rsidRPr="005861EA" w:rsidRDefault="005861EA" w:rsidP="005861EA">
      <w:pPr>
        <w:pStyle w:val="Heading4"/>
        <w:rPr>
          <w:szCs w:val="28"/>
        </w:rPr>
      </w:pPr>
      <w:r w:rsidRPr="005861EA">
        <w:rPr>
          <w:szCs w:val="28"/>
        </w:rPr>
        <w:t xml:space="preserve">Court File: </w:t>
      </w:r>
      <w:r w:rsidR="00B01C8D" w:rsidRPr="005861EA">
        <w:rPr>
          <w:szCs w:val="28"/>
        </w:rPr>
        <w:t>VW_PHD_DYS_COURT_ANALYTIC</w:t>
      </w:r>
    </w:p>
    <w:p w14:paraId="35C44027" w14:textId="241499BA" w:rsidR="001D017F" w:rsidRPr="005861EA" w:rsidRDefault="001D017F" w:rsidP="005861EA">
      <w:pPr>
        <w:ind w:left="720"/>
        <w:rPr>
          <w:rFonts w:ascii="Calibri" w:hAnsi="Calibri"/>
          <w:b/>
          <w:bCs/>
          <w:sz w:val="24"/>
          <w:szCs w:val="24"/>
        </w:rPr>
      </w:pPr>
      <w:r w:rsidRPr="005861EA">
        <w:rPr>
          <w:rFonts w:ascii="Calibri" w:hAnsi="Calibri"/>
          <w:b/>
          <w:bCs/>
          <w:sz w:val="24"/>
          <w:szCs w:val="24"/>
        </w:rPr>
        <w:t xml:space="preserve">Brief Description: </w:t>
      </w:r>
      <w:r w:rsidR="0035678A" w:rsidRPr="005861EA">
        <w:rPr>
          <w:rFonts w:ascii="Calibri" w:hAnsi="Calibri"/>
          <w:sz w:val="24"/>
          <w:szCs w:val="24"/>
        </w:rPr>
        <w:t>Court information for committing offense</w:t>
      </w:r>
    </w:p>
    <w:p w14:paraId="7E6328D7" w14:textId="060981C6" w:rsidR="008357DA" w:rsidRPr="005861EA" w:rsidRDefault="008357DA" w:rsidP="005861EA">
      <w:pPr>
        <w:ind w:left="720"/>
        <w:rPr>
          <w:rFonts w:ascii="Calibri" w:hAnsi="Calibri"/>
          <w:b/>
          <w:bCs/>
          <w:sz w:val="24"/>
          <w:szCs w:val="24"/>
        </w:rPr>
      </w:pPr>
      <w:r w:rsidRPr="005861EA">
        <w:rPr>
          <w:rFonts w:ascii="Calibri" w:hAnsi="Calibri"/>
          <w:b/>
          <w:bCs/>
          <w:sz w:val="24"/>
          <w:szCs w:val="24"/>
        </w:rPr>
        <w:t xml:space="preserve">Data Owner: </w:t>
      </w:r>
      <w:r w:rsidRPr="005861EA">
        <w:rPr>
          <w:rFonts w:ascii="Calibri" w:hAnsi="Calibri"/>
          <w:sz w:val="24"/>
          <w:szCs w:val="24"/>
        </w:rPr>
        <w:t>Department of Youth Services (DY</w:t>
      </w:r>
      <w:r w:rsidRPr="00D84EFB">
        <w:rPr>
          <w:rFonts w:ascii="Calibri" w:hAnsi="Calibri"/>
          <w:sz w:val="24"/>
          <w:szCs w:val="24"/>
        </w:rPr>
        <w:t>S)</w:t>
      </w:r>
    </w:p>
    <w:p w14:paraId="3D22BBD0" w14:textId="59CD847B" w:rsidR="008357DA" w:rsidRPr="005861EA" w:rsidRDefault="008357DA" w:rsidP="005861EA">
      <w:pPr>
        <w:ind w:left="720"/>
        <w:rPr>
          <w:rFonts w:ascii="Calibri" w:hAnsi="Calibri"/>
          <w:sz w:val="24"/>
          <w:szCs w:val="24"/>
        </w:rPr>
      </w:pPr>
      <w:r w:rsidRPr="005861EA">
        <w:rPr>
          <w:rFonts w:ascii="Calibri" w:hAnsi="Calibri"/>
          <w:b/>
          <w:bCs/>
          <w:sz w:val="24"/>
          <w:szCs w:val="24"/>
        </w:rPr>
        <w:t xml:space="preserve">Population: </w:t>
      </w:r>
      <w:r w:rsidR="00B16B38" w:rsidRPr="005861EA">
        <w:rPr>
          <w:rFonts w:ascii="Calibri" w:hAnsi="Calibri"/>
          <w:sz w:val="24"/>
          <w:szCs w:val="24"/>
        </w:rPr>
        <w:t>Individual offense committed by youth</w:t>
      </w:r>
    </w:p>
    <w:p w14:paraId="788BF034" w14:textId="77777777" w:rsidR="008357DA" w:rsidRPr="005861EA" w:rsidRDefault="008357DA" w:rsidP="005861EA">
      <w:pPr>
        <w:ind w:left="720"/>
        <w:rPr>
          <w:rFonts w:ascii="Calibri" w:hAnsi="Calibri"/>
          <w:b/>
          <w:sz w:val="24"/>
          <w:szCs w:val="24"/>
        </w:rPr>
      </w:pPr>
      <w:r w:rsidRPr="005861EA">
        <w:rPr>
          <w:rFonts w:ascii="Calibri" w:hAnsi="Calibri"/>
          <w:b/>
          <w:sz w:val="24"/>
          <w:szCs w:val="24"/>
        </w:rPr>
        <w:t>Important Data Notes:</w:t>
      </w:r>
    </w:p>
    <w:p w14:paraId="7B7A4DE8" w14:textId="3EF55A63" w:rsidR="00B16B38" w:rsidRPr="005861EA" w:rsidRDefault="00B16B38" w:rsidP="00E75B9A">
      <w:pPr>
        <w:pStyle w:val="ListParagraph"/>
        <w:numPr>
          <w:ilvl w:val="0"/>
          <w:numId w:val="30"/>
        </w:numPr>
        <w:tabs>
          <w:tab w:val="clear" w:pos="720"/>
          <w:tab w:val="num" w:pos="1440"/>
        </w:tabs>
        <w:ind w:left="1440"/>
        <w:rPr>
          <w:rFonts w:ascii="Calibri" w:hAnsi="Calibri"/>
          <w:b/>
          <w:sz w:val="24"/>
          <w:szCs w:val="24"/>
        </w:rPr>
      </w:pPr>
      <w:r w:rsidRPr="005861EA">
        <w:rPr>
          <w:rFonts w:ascii="Calibri" w:hAnsi="Calibri"/>
          <w:bCs/>
          <w:sz w:val="24"/>
          <w:szCs w:val="24"/>
        </w:rPr>
        <w:t>Links to Combined Charges table by ID and COURT_ID_DYS</w:t>
      </w:r>
    </w:p>
    <w:p w14:paraId="4D1066F6" w14:textId="1BCFEA48" w:rsidR="00F9277A" w:rsidRPr="005861EA" w:rsidRDefault="00F9277A" w:rsidP="00E75B9A">
      <w:pPr>
        <w:pStyle w:val="ListParagraph"/>
        <w:numPr>
          <w:ilvl w:val="0"/>
          <w:numId w:val="30"/>
        </w:numPr>
        <w:tabs>
          <w:tab w:val="clear" w:pos="720"/>
          <w:tab w:val="num" w:pos="1440"/>
        </w:tabs>
        <w:ind w:left="1440"/>
        <w:rPr>
          <w:rFonts w:ascii="Calibri" w:hAnsi="Calibri"/>
          <w:b/>
          <w:sz w:val="24"/>
          <w:szCs w:val="24"/>
        </w:rPr>
      </w:pPr>
      <w:r w:rsidRPr="005861EA">
        <w:rPr>
          <w:rFonts w:ascii="Calibri" w:hAnsi="Calibri"/>
          <w:bCs/>
          <w:sz w:val="24"/>
          <w:szCs w:val="24"/>
        </w:rPr>
        <w:t>Not all youth who receive DYS services will have court-related data</w:t>
      </w:r>
    </w:p>
    <w:p w14:paraId="2B8AEC55" w14:textId="195C01B8" w:rsidR="008357DA" w:rsidRPr="005861EA" w:rsidRDefault="008357DA" w:rsidP="005861EA">
      <w:pPr>
        <w:spacing w:line="240" w:lineRule="auto"/>
        <w:ind w:left="720"/>
        <w:rPr>
          <w:sz w:val="24"/>
          <w:szCs w:val="24"/>
        </w:rPr>
      </w:pPr>
      <w:r w:rsidRPr="005861EA">
        <w:rPr>
          <w:b/>
          <w:bCs/>
          <w:sz w:val="24"/>
          <w:szCs w:val="24"/>
        </w:rPr>
        <w:t xml:space="preserve">Years Currently Covered: </w:t>
      </w:r>
      <w:r w:rsidRPr="005861EA">
        <w:rPr>
          <w:sz w:val="24"/>
          <w:szCs w:val="24"/>
        </w:rPr>
        <w:t>2014-202</w:t>
      </w:r>
      <w:r w:rsidR="005861EA" w:rsidRPr="005861EA">
        <w:rPr>
          <w:sz w:val="24"/>
          <w:szCs w:val="24"/>
        </w:rPr>
        <w:t>5</w:t>
      </w:r>
    </w:p>
    <w:p w14:paraId="742DD0C2" w14:textId="45837152" w:rsidR="008357DA" w:rsidRPr="005861EA" w:rsidRDefault="008357DA" w:rsidP="005861EA">
      <w:pPr>
        <w:spacing w:line="240" w:lineRule="auto"/>
        <w:ind w:left="720"/>
        <w:rPr>
          <w:sz w:val="24"/>
          <w:szCs w:val="24"/>
        </w:rPr>
      </w:pPr>
      <w:r w:rsidRPr="005861EA">
        <w:rPr>
          <w:b/>
          <w:sz w:val="24"/>
          <w:szCs w:val="24"/>
        </w:rPr>
        <w:t xml:space="preserve">More information: </w:t>
      </w:r>
      <w:hyperlink r:id="rId45" w:history="1">
        <w:r w:rsidR="005861EA" w:rsidRPr="005861EA">
          <w:rPr>
            <w:rStyle w:val="Hyperlink"/>
            <w:sz w:val="24"/>
            <w:szCs w:val="24"/>
          </w:rPr>
          <w:t>Select here to visit the Department of Youth Services’ website</w:t>
        </w:r>
      </w:hyperlink>
    </w:p>
    <w:p w14:paraId="669A6BB4" w14:textId="50FE5AC7" w:rsidR="00B01C8D" w:rsidRPr="00D84EFB" w:rsidRDefault="005861EA" w:rsidP="00D84EFB">
      <w:pPr>
        <w:pStyle w:val="Heading4"/>
        <w:rPr>
          <w:szCs w:val="28"/>
        </w:rPr>
      </w:pPr>
      <w:r w:rsidRPr="00D84EFB">
        <w:rPr>
          <w:szCs w:val="28"/>
        </w:rPr>
        <w:lastRenderedPageBreak/>
        <w:t xml:space="preserve">Charges File: </w:t>
      </w:r>
      <w:r w:rsidR="00B01C8D" w:rsidRPr="00D84EFB">
        <w:rPr>
          <w:szCs w:val="28"/>
        </w:rPr>
        <w:t>VW_PHD_DYS_COMB_CHARGES_ANALYTIC</w:t>
      </w:r>
    </w:p>
    <w:p w14:paraId="03949E07" w14:textId="256C5E31" w:rsidR="00F9277A" w:rsidRPr="00D84EFB" w:rsidRDefault="00F9277A" w:rsidP="00D84EFB">
      <w:pPr>
        <w:ind w:left="720"/>
        <w:rPr>
          <w:sz w:val="24"/>
          <w:szCs w:val="24"/>
        </w:rPr>
      </w:pPr>
      <w:r w:rsidRPr="00D84EFB">
        <w:rPr>
          <w:rFonts w:ascii="Calibri" w:hAnsi="Calibri"/>
          <w:b/>
          <w:bCs/>
          <w:sz w:val="24"/>
          <w:szCs w:val="24"/>
        </w:rPr>
        <w:t>Brief Description:</w:t>
      </w:r>
      <w:r w:rsidR="00E4420A" w:rsidRPr="00D84EFB">
        <w:rPr>
          <w:rFonts w:ascii="Calibri" w:hAnsi="Calibri"/>
          <w:b/>
          <w:bCs/>
          <w:sz w:val="24"/>
          <w:szCs w:val="24"/>
        </w:rPr>
        <w:t xml:space="preserve"> </w:t>
      </w:r>
      <w:r w:rsidR="00E4420A" w:rsidRPr="00D84EFB">
        <w:rPr>
          <w:rFonts w:ascii="Calibri" w:hAnsi="Calibri"/>
          <w:sz w:val="24"/>
          <w:szCs w:val="24"/>
        </w:rPr>
        <w:t xml:space="preserve">Charge information for a set of offenses committed by </w:t>
      </w:r>
      <w:r w:rsidR="00F60A89" w:rsidRPr="00D84EFB">
        <w:rPr>
          <w:rFonts w:ascii="Calibri" w:hAnsi="Calibri"/>
          <w:sz w:val="24"/>
          <w:szCs w:val="24"/>
        </w:rPr>
        <w:t>a youth</w:t>
      </w:r>
    </w:p>
    <w:p w14:paraId="15C85A61" w14:textId="77777777" w:rsidR="008357DA" w:rsidRPr="00D84EFB" w:rsidRDefault="008357DA" w:rsidP="00D84EFB">
      <w:pPr>
        <w:ind w:left="720"/>
        <w:rPr>
          <w:rFonts w:ascii="Calibri" w:hAnsi="Calibri"/>
          <w:b/>
          <w:bCs/>
          <w:sz w:val="24"/>
          <w:szCs w:val="24"/>
        </w:rPr>
      </w:pPr>
      <w:r w:rsidRPr="00D84EFB">
        <w:rPr>
          <w:rFonts w:ascii="Calibri" w:hAnsi="Calibri"/>
          <w:b/>
          <w:bCs/>
          <w:sz w:val="24"/>
          <w:szCs w:val="24"/>
        </w:rPr>
        <w:t xml:space="preserve">Data Owner: </w:t>
      </w:r>
      <w:r w:rsidRPr="00D84EFB">
        <w:rPr>
          <w:rFonts w:ascii="Calibri" w:hAnsi="Calibri"/>
          <w:sz w:val="24"/>
          <w:szCs w:val="24"/>
        </w:rPr>
        <w:t>Department of Youth Services (DYS)</w:t>
      </w:r>
    </w:p>
    <w:p w14:paraId="423FF575" w14:textId="473DD38E" w:rsidR="008357DA" w:rsidRPr="00D84EFB" w:rsidRDefault="008357DA" w:rsidP="00D84EFB">
      <w:pPr>
        <w:ind w:left="720"/>
        <w:rPr>
          <w:rFonts w:ascii="Calibri" w:hAnsi="Calibri"/>
          <w:sz w:val="24"/>
          <w:szCs w:val="24"/>
        </w:rPr>
      </w:pPr>
      <w:r w:rsidRPr="00D84EFB">
        <w:rPr>
          <w:rFonts w:ascii="Calibri" w:hAnsi="Calibri"/>
          <w:b/>
          <w:bCs/>
          <w:sz w:val="24"/>
          <w:szCs w:val="24"/>
        </w:rPr>
        <w:t xml:space="preserve">Population: </w:t>
      </w:r>
      <w:r w:rsidR="00F60A89" w:rsidRPr="00D84EFB">
        <w:rPr>
          <w:rFonts w:ascii="Calibri" w:hAnsi="Calibri"/>
          <w:sz w:val="24"/>
          <w:szCs w:val="24"/>
        </w:rPr>
        <w:t xml:space="preserve">Combined charges committed by youth for </w:t>
      </w:r>
      <w:proofErr w:type="gramStart"/>
      <w:r w:rsidR="00F60A89" w:rsidRPr="00D84EFB">
        <w:rPr>
          <w:rFonts w:ascii="Calibri" w:hAnsi="Calibri"/>
          <w:sz w:val="24"/>
          <w:szCs w:val="24"/>
        </w:rPr>
        <w:t>particular</w:t>
      </w:r>
      <w:r w:rsidR="008A01AE" w:rsidRPr="00D84EFB">
        <w:rPr>
          <w:rFonts w:ascii="Calibri" w:hAnsi="Calibri"/>
          <w:sz w:val="24"/>
          <w:szCs w:val="24"/>
        </w:rPr>
        <w:t xml:space="preserve"> set</w:t>
      </w:r>
      <w:proofErr w:type="gramEnd"/>
      <w:r w:rsidR="008A01AE" w:rsidRPr="00D84EFB">
        <w:rPr>
          <w:rFonts w:ascii="Calibri" w:hAnsi="Calibri"/>
          <w:sz w:val="24"/>
          <w:szCs w:val="24"/>
        </w:rPr>
        <w:t xml:space="preserve"> of </w:t>
      </w:r>
      <w:r w:rsidR="00042EE7" w:rsidRPr="00D84EFB">
        <w:rPr>
          <w:rFonts w:ascii="Calibri" w:hAnsi="Calibri"/>
          <w:sz w:val="24"/>
          <w:szCs w:val="24"/>
        </w:rPr>
        <w:t>offenses</w:t>
      </w:r>
    </w:p>
    <w:p w14:paraId="2AB86884" w14:textId="77777777" w:rsidR="008357DA" w:rsidRPr="00D84EFB" w:rsidRDefault="008357DA" w:rsidP="00D84EFB">
      <w:pPr>
        <w:ind w:left="720"/>
        <w:rPr>
          <w:rFonts w:ascii="Calibri" w:hAnsi="Calibri"/>
          <w:b/>
          <w:sz w:val="24"/>
          <w:szCs w:val="24"/>
        </w:rPr>
      </w:pPr>
      <w:r w:rsidRPr="00D84EFB">
        <w:rPr>
          <w:rFonts w:ascii="Calibri" w:hAnsi="Calibri"/>
          <w:b/>
          <w:sz w:val="24"/>
          <w:szCs w:val="24"/>
        </w:rPr>
        <w:t>Important Data Notes:</w:t>
      </w:r>
    </w:p>
    <w:p w14:paraId="6588C425" w14:textId="43027118" w:rsidR="008A01AE" w:rsidRPr="00D84EFB" w:rsidRDefault="008A01AE" w:rsidP="00E75B9A">
      <w:pPr>
        <w:pStyle w:val="ListParagraph"/>
        <w:numPr>
          <w:ilvl w:val="0"/>
          <w:numId w:val="30"/>
        </w:numPr>
        <w:tabs>
          <w:tab w:val="clear" w:pos="720"/>
          <w:tab w:val="num" w:pos="1440"/>
        </w:tabs>
        <w:ind w:left="1440"/>
        <w:rPr>
          <w:rFonts w:ascii="Calibri" w:hAnsi="Calibri"/>
          <w:b/>
          <w:sz w:val="24"/>
          <w:szCs w:val="24"/>
        </w:rPr>
      </w:pPr>
      <w:r w:rsidRPr="00D84EFB">
        <w:rPr>
          <w:rFonts w:ascii="Calibri" w:hAnsi="Calibri"/>
          <w:bCs/>
          <w:sz w:val="24"/>
          <w:szCs w:val="24"/>
        </w:rPr>
        <w:t>Links to Court table by ID and COURT_ID_DYS</w:t>
      </w:r>
    </w:p>
    <w:p w14:paraId="0E5787E5" w14:textId="70E986E7" w:rsidR="008A01AE" w:rsidRPr="00D84EFB" w:rsidRDefault="008A01AE" w:rsidP="00E75B9A">
      <w:pPr>
        <w:pStyle w:val="ListParagraph"/>
        <w:numPr>
          <w:ilvl w:val="0"/>
          <w:numId w:val="30"/>
        </w:numPr>
        <w:tabs>
          <w:tab w:val="clear" w:pos="720"/>
          <w:tab w:val="num" w:pos="1440"/>
        </w:tabs>
        <w:ind w:left="1440"/>
        <w:rPr>
          <w:rFonts w:ascii="Calibri" w:hAnsi="Calibri"/>
          <w:b/>
          <w:sz w:val="24"/>
          <w:szCs w:val="24"/>
        </w:rPr>
      </w:pPr>
      <w:r w:rsidRPr="00D84EFB">
        <w:rPr>
          <w:rFonts w:ascii="Calibri" w:hAnsi="Calibri"/>
          <w:bCs/>
          <w:sz w:val="24"/>
          <w:szCs w:val="24"/>
        </w:rPr>
        <w:t>Not all youth who receive DYS services will have charge-related data</w:t>
      </w:r>
    </w:p>
    <w:p w14:paraId="7F8E4FB7" w14:textId="0E23FE00" w:rsidR="008357DA" w:rsidRPr="00D84EFB" w:rsidRDefault="008357DA" w:rsidP="00D84EFB">
      <w:pPr>
        <w:spacing w:line="240" w:lineRule="auto"/>
        <w:ind w:left="720"/>
        <w:rPr>
          <w:sz w:val="24"/>
          <w:szCs w:val="24"/>
        </w:rPr>
      </w:pPr>
      <w:r w:rsidRPr="00D84EFB">
        <w:rPr>
          <w:b/>
          <w:bCs/>
          <w:sz w:val="24"/>
          <w:szCs w:val="24"/>
        </w:rPr>
        <w:t xml:space="preserve">Years Currently Covered: </w:t>
      </w:r>
      <w:r w:rsidRPr="00D84EFB">
        <w:rPr>
          <w:sz w:val="24"/>
          <w:szCs w:val="24"/>
        </w:rPr>
        <w:t>2014-202</w:t>
      </w:r>
      <w:r w:rsidR="005861EA" w:rsidRPr="00D84EFB">
        <w:rPr>
          <w:sz w:val="24"/>
          <w:szCs w:val="24"/>
        </w:rPr>
        <w:t>5</w:t>
      </w:r>
    </w:p>
    <w:p w14:paraId="1BB3B8D6" w14:textId="48CF2C0D" w:rsidR="008357DA" w:rsidRPr="00D84EFB" w:rsidRDefault="008357DA" w:rsidP="00D84EFB">
      <w:pPr>
        <w:spacing w:line="240" w:lineRule="auto"/>
        <w:ind w:left="720"/>
        <w:rPr>
          <w:sz w:val="24"/>
          <w:szCs w:val="24"/>
        </w:rPr>
      </w:pPr>
      <w:r w:rsidRPr="00D84EFB">
        <w:rPr>
          <w:b/>
          <w:sz w:val="24"/>
          <w:szCs w:val="24"/>
        </w:rPr>
        <w:t xml:space="preserve">More information: </w:t>
      </w:r>
      <w:hyperlink r:id="rId46" w:history="1">
        <w:r w:rsidR="005861EA" w:rsidRPr="00D84EFB">
          <w:rPr>
            <w:rStyle w:val="Hyperlink"/>
            <w:sz w:val="24"/>
            <w:szCs w:val="24"/>
          </w:rPr>
          <w:t>Select here to visit the Department of Youth Services’ website</w:t>
        </w:r>
      </w:hyperlink>
    </w:p>
    <w:p w14:paraId="2F74337C" w14:textId="4683C2C1" w:rsidR="000F6E8B" w:rsidRPr="00D84EFB" w:rsidRDefault="005861EA" w:rsidP="00D84EFB">
      <w:pPr>
        <w:pStyle w:val="Heading4"/>
        <w:rPr>
          <w:szCs w:val="28"/>
        </w:rPr>
      </w:pPr>
      <w:r w:rsidRPr="00D84EFB">
        <w:rPr>
          <w:szCs w:val="28"/>
        </w:rPr>
        <w:t xml:space="preserve">Main File: </w:t>
      </w:r>
      <w:r w:rsidR="000F6E8B" w:rsidRPr="00D84EFB">
        <w:rPr>
          <w:szCs w:val="28"/>
        </w:rPr>
        <w:t>VW_PHD_DYS_MAIN_ANALYTIC</w:t>
      </w:r>
    </w:p>
    <w:p w14:paraId="4185D91B" w14:textId="6C8FC50B" w:rsidR="008A01AE" w:rsidRPr="00D84EFB" w:rsidRDefault="008A01AE" w:rsidP="00D84EFB">
      <w:pPr>
        <w:ind w:left="720"/>
        <w:rPr>
          <w:sz w:val="24"/>
          <w:szCs w:val="24"/>
        </w:rPr>
      </w:pPr>
      <w:r w:rsidRPr="00D84EFB">
        <w:rPr>
          <w:rFonts w:ascii="Calibri" w:hAnsi="Calibri"/>
          <w:b/>
          <w:bCs/>
          <w:sz w:val="24"/>
          <w:szCs w:val="24"/>
        </w:rPr>
        <w:t xml:space="preserve">Brief Description: </w:t>
      </w:r>
      <w:r w:rsidRPr="00D84EFB">
        <w:rPr>
          <w:rFonts w:ascii="Calibri" w:hAnsi="Calibri"/>
          <w:sz w:val="24"/>
          <w:szCs w:val="24"/>
        </w:rPr>
        <w:t>Demographic information for all youth who received DYS services</w:t>
      </w:r>
    </w:p>
    <w:p w14:paraId="45ADFE5B" w14:textId="0DEC6907" w:rsidR="008357DA" w:rsidRPr="00D84EFB" w:rsidRDefault="008357DA" w:rsidP="00D84EFB">
      <w:pPr>
        <w:ind w:left="720"/>
        <w:rPr>
          <w:rFonts w:ascii="Calibri" w:hAnsi="Calibri"/>
          <w:b/>
          <w:bCs/>
          <w:sz w:val="24"/>
          <w:szCs w:val="24"/>
        </w:rPr>
      </w:pPr>
      <w:r w:rsidRPr="00D84EFB">
        <w:rPr>
          <w:rFonts w:ascii="Calibri" w:hAnsi="Calibri"/>
          <w:b/>
          <w:bCs/>
          <w:sz w:val="24"/>
          <w:szCs w:val="24"/>
        </w:rPr>
        <w:t xml:space="preserve">Data Owner: </w:t>
      </w:r>
      <w:r w:rsidRPr="00D84EFB">
        <w:rPr>
          <w:rFonts w:ascii="Calibri" w:hAnsi="Calibri"/>
          <w:sz w:val="24"/>
          <w:szCs w:val="24"/>
        </w:rPr>
        <w:t>Department of Youth Services (DYS)</w:t>
      </w:r>
    </w:p>
    <w:p w14:paraId="3F03BE7A" w14:textId="53D5EB10" w:rsidR="008357DA" w:rsidRPr="00D84EFB" w:rsidRDefault="008357DA" w:rsidP="00D84EFB">
      <w:pPr>
        <w:ind w:left="720"/>
        <w:rPr>
          <w:rFonts w:ascii="Calibri" w:hAnsi="Calibri"/>
          <w:sz w:val="24"/>
          <w:szCs w:val="24"/>
        </w:rPr>
      </w:pPr>
      <w:r w:rsidRPr="00D84EFB">
        <w:rPr>
          <w:rFonts w:ascii="Calibri" w:hAnsi="Calibri"/>
          <w:b/>
          <w:bCs/>
          <w:sz w:val="24"/>
          <w:szCs w:val="24"/>
        </w:rPr>
        <w:t xml:space="preserve">Population: </w:t>
      </w:r>
      <w:r w:rsidR="008A01AE" w:rsidRPr="00D84EFB">
        <w:rPr>
          <w:rFonts w:ascii="Calibri" w:hAnsi="Calibri"/>
          <w:sz w:val="24"/>
          <w:szCs w:val="24"/>
        </w:rPr>
        <w:t>Youth</w:t>
      </w:r>
      <w:r w:rsidRPr="00D84EFB">
        <w:rPr>
          <w:rFonts w:ascii="Calibri" w:hAnsi="Calibri"/>
          <w:sz w:val="24"/>
          <w:szCs w:val="24"/>
        </w:rPr>
        <w:t xml:space="preserve"> who received services from DYS</w:t>
      </w:r>
    </w:p>
    <w:p w14:paraId="140BF9EA" w14:textId="00F1052B" w:rsidR="008357DA" w:rsidRPr="00D84EFB" w:rsidRDefault="008357DA" w:rsidP="00D84EFB">
      <w:pPr>
        <w:spacing w:line="240" w:lineRule="auto"/>
        <w:ind w:left="720"/>
        <w:rPr>
          <w:sz w:val="24"/>
          <w:szCs w:val="24"/>
        </w:rPr>
      </w:pPr>
      <w:r w:rsidRPr="00D84EFB">
        <w:rPr>
          <w:b/>
          <w:bCs/>
          <w:sz w:val="24"/>
          <w:szCs w:val="24"/>
        </w:rPr>
        <w:t xml:space="preserve">Years Currently Covered: </w:t>
      </w:r>
      <w:r w:rsidRPr="00D84EFB">
        <w:rPr>
          <w:sz w:val="24"/>
          <w:szCs w:val="24"/>
        </w:rPr>
        <w:t>2014-202</w:t>
      </w:r>
      <w:r w:rsidR="005861EA" w:rsidRPr="00D84EFB">
        <w:rPr>
          <w:sz w:val="24"/>
          <w:szCs w:val="24"/>
        </w:rPr>
        <w:t>5</w:t>
      </w:r>
    </w:p>
    <w:p w14:paraId="777BB0CB" w14:textId="35DEAA4B" w:rsidR="008357DA" w:rsidRPr="00D84EFB" w:rsidRDefault="008357DA" w:rsidP="00D84EFB">
      <w:pPr>
        <w:spacing w:line="240" w:lineRule="auto"/>
        <w:ind w:left="720"/>
        <w:rPr>
          <w:sz w:val="24"/>
          <w:szCs w:val="24"/>
        </w:rPr>
      </w:pPr>
      <w:r w:rsidRPr="00D84EFB">
        <w:rPr>
          <w:b/>
          <w:sz w:val="24"/>
          <w:szCs w:val="24"/>
        </w:rPr>
        <w:t xml:space="preserve">More information: </w:t>
      </w:r>
      <w:hyperlink r:id="rId47" w:history="1">
        <w:r w:rsidR="005861EA" w:rsidRPr="00D84EFB">
          <w:rPr>
            <w:rStyle w:val="Hyperlink"/>
            <w:sz w:val="24"/>
            <w:szCs w:val="24"/>
          </w:rPr>
          <w:t>Select here to visit the Department of Youth Services’ website</w:t>
        </w:r>
      </w:hyperlink>
    </w:p>
    <w:p w14:paraId="2C8B4F1C" w14:textId="7ED58A72" w:rsidR="000F6E8B" w:rsidRPr="00D84EFB" w:rsidRDefault="00D84EFB" w:rsidP="00D84EFB">
      <w:pPr>
        <w:pStyle w:val="Heading4"/>
        <w:rPr>
          <w:szCs w:val="28"/>
        </w:rPr>
      </w:pPr>
      <w:r w:rsidRPr="00D84EFB">
        <w:rPr>
          <w:szCs w:val="28"/>
        </w:rPr>
        <w:t xml:space="preserve">Massachusetts Youth Screening Instrument (MAYSI) File: </w:t>
      </w:r>
      <w:r w:rsidR="000F6E8B" w:rsidRPr="00D84EFB">
        <w:rPr>
          <w:szCs w:val="28"/>
        </w:rPr>
        <w:t>VW_PHD_DYS_MAYSI_ANALYTIC</w:t>
      </w:r>
    </w:p>
    <w:p w14:paraId="6C1A4332" w14:textId="4457E155" w:rsidR="0086221A" w:rsidRPr="00D84EFB" w:rsidRDefault="0086221A" w:rsidP="00D84EFB">
      <w:pPr>
        <w:ind w:left="720"/>
        <w:rPr>
          <w:rFonts w:ascii="Calibri" w:hAnsi="Calibri"/>
          <w:sz w:val="24"/>
          <w:szCs w:val="24"/>
        </w:rPr>
      </w:pPr>
      <w:r w:rsidRPr="00D84EFB">
        <w:rPr>
          <w:rFonts w:ascii="Calibri" w:hAnsi="Calibri"/>
          <w:b/>
          <w:bCs/>
          <w:sz w:val="24"/>
          <w:szCs w:val="24"/>
        </w:rPr>
        <w:t xml:space="preserve">Brief Description: </w:t>
      </w:r>
      <w:r w:rsidRPr="00D84EFB">
        <w:rPr>
          <w:rFonts w:ascii="Calibri" w:hAnsi="Calibri"/>
          <w:sz w:val="24"/>
          <w:szCs w:val="24"/>
        </w:rPr>
        <w:t>The MAYSI-2 is a 15-minute self-report screening tool for juvenile detention centers</w:t>
      </w:r>
      <w:r w:rsidR="00005F18" w:rsidRPr="00D84EFB">
        <w:rPr>
          <w:rFonts w:ascii="Calibri" w:hAnsi="Calibri"/>
          <w:sz w:val="24"/>
          <w:szCs w:val="24"/>
        </w:rPr>
        <w:t xml:space="preserve"> </w:t>
      </w:r>
      <w:r w:rsidRPr="00D84EFB">
        <w:rPr>
          <w:rFonts w:ascii="Calibri" w:hAnsi="Calibri"/>
          <w:sz w:val="24"/>
          <w:szCs w:val="24"/>
        </w:rPr>
        <w:t xml:space="preserve">to be administered by detention center staff within 2 days of a youth's admission to </w:t>
      </w:r>
      <w:r w:rsidR="00005F18" w:rsidRPr="00D84EFB">
        <w:rPr>
          <w:rFonts w:ascii="Calibri" w:hAnsi="Calibri"/>
          <w:sz w:val="24"/>
          <w:szCs w:val="24"/>
        </w:rPr>
        <w:t>a</w:t>
      </w:r>
      <w:r w:rsidRPr="00D84EFB">
        <w:rPr>
          <w:rFonts w:ascii="Calibri" w:hAnsi="Calibri"/>
          <w:sz w:val="24"/>
          <w:szCs w:val="24"/>
        </w:rPr>
        <w:t xml:space="preserve"> facility. There are 5 subscales that have been validated for both boys and girls: Alcohol/Drug Use, Anger-Irritability, Depression-Anxiety, Somatic Complaints, and Suicide Ideation, and a sixth scale, Thought Disturbance, validated only for boys. A seventh scale, Traumatic Experiences, measures lifetime trauma exposure and posttraumatic reactions and contains slightly different items for girls and boys.</w:t>
      </w:r>
      <w:r w:rsidR="00005F18" w:rsidRPr="00D84EFB">
        <w:rPr>
          <w:rFonts w:ascii="Calibri" w:hAnsi="Calibri"/>
          <w:sz w:val="24"/>
          <w:szCs w:val="24"/>
        </w:rPr>
        <w:t xml:space="preserve"> MAYSI-2 </w:t>
      </w:r>
      <w:r w:rsidR="00922C00" w:rsidRPr="00D84EFB">
        <w:rPr>
          <w:rFonts w:ascii="Calibri" w:hAnsi="Calibri"/>
          <w:sz w:val="24"/>
          <w:szCs w:val="24"/>
        </w:rPr>
        <w:t>is</w:t>
      </w:r>
      <w:r w:rsidR="00005F18" w:rsidRPr="00D84EFB">
        <w:rPr>
          <w:rFonts w:ascii="Calibri" w:hAnsi="Calibri"/>
          <w:sz w:val="24"/>
          <w:szCs w:val="24"/>
        </w:rPr>
        <w:t xml:space="preserve"> completed e</w:t>
      </w:r>
      <w:r w:rsidR="000C6D2C" w:rsidRPr="00D84EFB">
        <w:rPr>
          <w:rFonts w:ascii="Calibri" w:hAnsi="Calibri"/>
          <w:sz w:val="24"/>
          <w:szCs w:val="24"/>
        </w:rPr>
        <w:t>ach</w:t>
      </w:r>
      <w:r w:rsidR="00005F18" w:rsidRPr="00D84EFB">
        <w:rPr>
          <w:rFonts w:ascii="Calibri" w:hAnsi="Calibri"/>
          <w:sz w:val="24"/>
          <w:szCs w:val="24"/>
        </w:rPr>
        <w:t xml:space="preserve"> time a youth enters a DYS facility.</w:t>
      </w:r>
    </w:p>
    <w:p w14:paraId="181D15D7" w14:textId="124B4171" w:rsidR="008357DA" w:rsidRPr="00D84EFB" w:rsidRDefault="008357DA" w:rsidP="00D84EFB">
      <w:pPr>
        <w:ind w:left="720"/>
        <w:rPr>
          <w:rFonts w:ascii="Calibri" w:hAnsi="Calibri"/>
          <w:b/>
          <w:bCs/>
          <w:sz w:val="24"/>
          <w:szCs w:val="24"/>
        </w:rPr>
      </w:pPr>
      <w:r w:rsidRPr="00D84EFB">
        <w:rPr>
          <w:rFonts w:ascii="Calibri" w:hAnsi="Calibri"/>
          <w:b/>
          <w:bCs/>
          <w:sz w:val="24"/>
          <w:szCs w:val="24"/>
        </w:rPr>
        <w:t xml:space="preserve">Data Owner: </w:t>
      </w:r>
      <w:r w:rsidRPr="00D84EFB">
        <w:rPr>
          <w:rFonts w:ascii="Calibri" w:hAnsi="Calibri"/>
          <w:sz w:val="24"/>
          <w:szCs w:val="24"/>
        </w:rPr>
        <w:t>Department of Youth Services (DYS)</w:t>
      </w:r>
    </w:p>
    <w:p w14:paraId="2EDB9D97" w14:textId="3FDDC5E4" w:rsidR="008357DA" w:rsidRPr="00D84EFB" w:rsidRDefault="008357DA" w:rsidP="00D84EFB">
      <w:pPr>
        <w:ind w:left="720"/>
        <w:rPr>
          <w:rFonts w:ascii="Calibri" w:hAnsi="Calibri"/>
          <w:sz w:val="24"/>
          <w:szCs w:val="24"/>
        </w:rPr>
      </w:pPr>
      <w:r w:rsidRPr="00D84EFB">
        <w:rPr>
          <w:rFonts w:ascii="Calibri" w:hAnsi="Calibri"/>
          <w:b/>
          <w:bCs/>
          <w:sz w:val="24"/>
          <w:szCs w:val="24"/>
        </w:rPr>
        <w:t xml:space="preserve">Population: </w:t>
      </w:r>
      <w:r w:rsidR="00005F18" w:rsidRPr="00D84EFB">
        <w:rPr>
          <w:rFonts w:ascii="Calibri" w:hAnsi="Calibri"/>
          <w:sz w:val="24"/>
          <w:szCs w:val="24"/>
        </w:rPr>
        <w:t>MAYSI-2 assessments administered by DYS staff each time</w:t>
      </w:r>
      <w:r w:rsidR="000C6D2C" w:rsidRPr="00D84EFB">
        <w:rPr>
          <w:rFonts w:ascii="Calibri" w:hAnsi="Calibri"/>
          <w:sz w:val="24"/>
          <w:szCs w:val="24"/>
        </w:rPr>
        <w:t xml:space="preserve"> a</w:t>
      </w:r>
      <w:r w:rsidR="00005F18" w:rsidRPr="00D84EFB">
        <w:rPr>
          <w:rFonts w:ascii="Calibri" w:hAnsi="Calibri"/>
          <w:sz w:val="24"/>
          <w:szCs w:val="24"/>
        </w:rPr>
        <w:t xml:space="preserve"> youth enter</w:t>
      </w:r>
      <w:r w:rsidR="00BB41F2" w:rsidRPr="00D84EFB">
        <w:rPr>
          <w:rFonts w:ascii="Calibri" w:hAnsi="Calibri"/>
          <w:sz w:val="24"/>
          <w:szCs w:val="24"/>
        </w:rPr>
        <w:t>s a DYS facility</w:t>
      </w:r>
    </w:p>
    <w:p w14:paraId="4B9AD40B" w14:textId="62E1F6B0" w:rsidR="008357DA" w:rsidRPr="00D84EFB" w:rsidRDefault="008357DA" w:rsidP="00D84EFB">
      <w:pPr>
        <w:spacing w:line="240" w:lineRule="auto"/>
        <w:ind w:left="720"/>
        <w:rPr>
          <w:sz w:val="24"/>
          <w:szCs w:val="24"/>
        </w:rPr>
      </w:pPr>
      <w:r w:rsidRPr="00D84EFB">
        <w:rPr>
          <w:b/>
          <w:bCs/>
          <w:sz w:val="24"/>
          <w:szCs w:val="24"/>
        </w:rPr>
        <w:t xml:space="preserve">Years Currently Covered: </w:t>
      </w:r>
      <w:r w:rsidRPr="00D84EFB">
        <w:rPr>
          <w:sz w:val="24"/>
          <w:szCs w:val="24"/>
        </w:rPr>
        <w:t>2014-202</w:t>
      </w:r>
      <w:r w:rsidR="00D84EFB" w:rsidRPr="00D84EFB">
        <w:rPr>
          <w:sz w:val="24"/>
          <w:szCs w:val="24"/>
        </w:rPr>
        <w:t>5</w:t>
      </w:r>
    </w:p>
    <w:p w14:paraId="04D71361" w14:textId="2195C483" w:rsidR="00A33987" w:rsidRPr="00D84EFB" w:rsidRDefault="008357DA" w:rsidP="00D84EFB">
      <w:pPr>
        <w:spacing w:line="240" w:lineRule="auto"/>
        <w:ind w:left="720"/>
        <w:rPr>
          <w:sz w:val="24"/>
          <w:szCs w:val="24"/>
        </w:rPr>
      </w:pPr>
      <w:r w:rsidRPr="00D84EFB">
        <w:rPr>
          <w:b/>
          <w:sz w:val="24"/>
          <w:szCs w:val="24"/>
        </w:rPr>
        <w:t xml:space="preserve">More information: </w:t>
      </w:r>
      <w:hyperlink r:id="rId48" w:history="1">
        <w:r w:rsidR="00F50BDF">
          <w:rPr>
            <w:rStyle w:val="Hyperlink"/>
            <w:sz w:val="24"/>
            <w:szCs w:val="24"/>
          </w:rPr>
          <w:t>Select here to learn more about the MAYSI Screening Tool</w:t>
        </w:r>
      </w:hyperlink>
    </w:p>
    <w:p w14:paraId="74A816BB" w14:textId="104F6D92" w:rsidR="000F6E8B" w:rsidRDefault="00D84EFB" w:rsidP="00D84EFB">
      <w:pPr>
        <w:pStyle w:val="Heading4"/>
      </w:pPr>
      <w:r>
        <w:t xml:space="preserve">Placement File: </w:t>
      </w:r>
      <w:r w:rsidR="000F6E8B" w:rsidRPr="000F6E8B">
        <w:t>VW_PHD_DYS_PLACEMENT_ANALYTIC</w:t>
      </w:r>
    </w:p>
    <w:p w14:paraId="3F216644" w14:textId="2B46EE5A" w:rsidR="00BB41F2" w:rsidRPr="00D84EFB" w:rsidRDefault="00BB41F2" w:rsidP="00D84EFB">
      <w:pPr>
        <w:ind w:left="720"/>
        <w:rPr>
          <w:rFonts w:ascii="Calibri" w:hAnsi="Calibri"/>
          <w:sz w:val="24"/>
          <w:szCs w:val="24"/>
        </w:rPr>
      </w:pPr>
      <w:r w:rsidRPr="00D84EFB">
        <w:rPr>
          <w:rFonts w:ascii="Calibri" w:hAnsi="Calibri"/>
          <w:b/>
          <w:bCs/>
          <w:sz w:val="24"/>
          <w:szCs w:val="24"/>
        </w:rPr>
        <w:t xml:space="preserve">Brief Description: </w:t>
      </w:r>
      <w:r w:rsidRPr="00D84EFB">
        <w:rPr>
          <w:rFonts w:ascii="Calibri" w:hAnsi="Calibri"/>
          <w:sz w:val="24"/>
          <w:szCs w:val="24"/>
        </w:rPr>
        <w:t>Facility related information each time a youth enters a DYS facility</w:t>
      </w:r>
    </w:p>
    <w:p w14:paraId="19B5ADF6" w14:textId="2DC02392" w:rsidR="008357DA" w:rsidRPr="00D84EFB" w:rsidRDefault="008357DA" w:rsidP="00D84EFB">
      <w:pPr>
        <w:ind w:left="720"/>
        <w:rPr>
          <w:rFonts w:ascii="Calibri" w:hAnsi="Calibri"/>
          <w:b/>
          <w:bCs/>
          <w:sz w:val="24"/>
          <w:szCs w:val="24"/>
        </w:rPr>
      </w:pPr>
      <w:r w:rsidRPr="00D84EFB">
        <w:rPr>
          <w:rFonts w:ascii="Calibri" w:hAnsi="Calibri"/>
          <w:b/>
          <w:bCs/>
          <w:sz w:val="24"/>
          <w:szCs w:val="24"/>
        </w:rPr>
        <w:t xml:space="preserve">Data Owner: </w:t>
      </w:r>
      <w:r w:rsidRPr="00D84EFB">
        <w:rPr>
          <w:rFonts w:ascii="Calibri" w:hAnsi="Calibri"/>
          <w:sz w:val="24"/>
          <w:szCs w:val="24"/>
        </w:rPr>
        <w:t>Department of Youth Services (DYS)</w:t>
      </w:r>
    </w:p>
    <w:p w14:paraId="69DF699E" w14:textId="5F5FA273" w:rsidR="008357DA" w:rsidRPr="00D84EFB" w:rsidRDefault="008357DA" w:rsidP="00D84EFB">
      <w:pPr>
        <w:ind w:left="720"/>
        <w:rPr>
          <w:rFonts w:ascii="Calibri" w:hAnsi="Calibri"/>
          <w:sz w:val="24"/>
          <w:szCs w:val="24"/>
        </w:rPr>
      </w:pPr>
      <w:r w:rsidRPr="00D84EFB">
        <w:rPr>
          <w:rFonts w:ascii="Calibri" w:hAnsi="Calibri"/>
          <w:b/>
          <w:bCs/>
          <w:sz w:val="24"/>
          <w:szCs w:val="24"/>
        </w:rPr>
        <w:lastRenderedPageBreak/>
        <w:t xml:space="preserve">Population: </w:t>
      </w:r>
      <w:r w:rsidR="00BB41F2" w:rsidRPr="00D84EFB">
        <w:rPr>
          <w:rFonts w:ascii="Calibri" w:hAnsi="Calibri"/>
          <w:sz w:val="24"/>
          <w:szCs w:val="24"/>
        </w:rPr>
        <w:t xml:space="preserve">Placement log </w:t>
      </w:r>
      <w:r w:rsidR="000C6D2C" w:rsidRPr="00D84EFB">
        <w:rPr>
          <w:rFonts w:ascii="Calibri" w:hAnsi="Calibri"/>
          <w:sz w:val="24"/>
          <w:szCs w:val="24"/>
        </w:rPr>
        <w:t>each time a youth enter a DYS facility</w:t>
      </w:r>
    </w:p>
    <w:p w14:paraId="4CB7E1CC" w14:textId="10988268" w:rsidR="008357DA" w:rsidRPr="00D84EFB" w:rsidRDefault="008357DA" w:rsidP="00D84EFB">
      <w:pPr>
        <w:spacing w:line="240" w:lineRule="auto"/>
        <w:ind w:left="720"/>
        <w:rPr>
          <w:sz w:val="24"/>
          <w:szCs w:val="24"/>
        </w:rPr>
      </w:pPr>
      <w:r w:rsidRPr="00D84EFB">
        <w:rPr>
          <w:b/>
          <w:bCs/>
          <w:sz w:val="24"/>
          <w:szCs w:val="24"/>
        </w:rPr>
        <w:t xml:space="preserve">Years Currently Covered: </w:t>
      </w:r>
      <w:r w:rsidRPr="00D84EFB">
        <w:rPr>
          <w:sz w:val="24"/>
          <w:szCs w:val="24"/>
        </w:rPr>
        <w:t>2014-202</w:t>
      </w:r>
      <w:r w:rsidR="00D84EFB" w:rsidRPr="00D84EFB">
        <w:rPr>
          <w:sz w:val="24"/>
          <w:szCs w:val="24"/>
        </w:rPr>
        <w:t>5</w:t>
      </w:r>
    </w:p>
    <w:p w14:paraId="4340C555" w14:textId="5CC8DAC5" w:rsidR="008357DA" w:rsidRPr="00D84EFB" w:rsidRDefault="008357DA" w:rsidP="00D84EFB">
      <w:pPr>
        <w:spacing w:line="240" w:lineRule="auto"/>
        <w:ind w:left="720"/>
        <w:rPr>
          <w:sz w:val="24"/>
          <w:szCs w:val="24"/>
        </w:rPr>
      </w:pPr>
      <w:r w:rsidRPr="00D84EFB">
        <w:rPr>
          <w:b/>
          <w:sz w:val="24"/>
          <w:szCs w:val="24"/>
        </w:rPr>
        <w:t xml:space="preserve">More information: </w:t>
      </w:r>
      <w:hyperlink r:id="rId49" w:history="1">
        <w:r w:rsidR="00D84EFB" w:rsidRPr="00D84EFB">
          <w:rPr>
            <w:rStyle w:val="Hyperlink"/>
            <w:sz w:val="24"/>
            <w:szCs w:val="24"/>
          </w:rPr>
          <w:t>Select here to visit the Department of Youth Services’ website</w:t>
        </w:r>
      </w:hyperlink>
    </w:p>
    <w:p w14:paraId="184551BF" w14:textId="1DB88D74" w:rsidR="002E49FF" w:rsidRDefault="00D84EFB" w:rsidP="00D84EFB">
      <w:pPr>
        <w:pStyle w:val="Heading4"/>
      </w:pPr>
      <w:r>
        <w:t xml:space="preserve">Sexual Orientation and Gender Identity File: </w:t>
      </w:r>
      <w:r w:rsidR="002E49FF" w:rsidRPr="002E49FF">
        <w:t>VW_PHD_DYS_SOGI_ANALYTIC</w:t>
      </w:r>
    </w:p>
    <w:p w14:paraId="348B423B" w14:textId="0A888AC4" w:rsidR="000C6D2C" w:rsidRPr="00D84EFB" w:rsidRDefault="000C6D2C" w:rsidP="00D84EFB">
      <w:pPr>
        <w:ind w:left="720"/>
        <w:rPr>
          <w:rFonts w:ascii="Calibri" w:hAnsi="Calibri"/>
          <w:b/>
          <w:bCs/>
          <w:sz w:val="24"/>
          <w:szCs w:val="24"/>
        </w:rPr>
      </w:pPr>
      <w:r w:rsidRPr="00D84EFB">
        <w:rPr>
          <w:rFonts w:ascii="Calibri" w:hAnsi="Calibri"/>
          <w:b/>
          <w:bCs/>
          <w:sz w:val="24"/>
          <w:szCs w:val="24"/>
        </w:rPr>
        <w:t>Brief Description</w:t>
      </w:r>
      <w:r w:rsidR="00A33987" w:rsidRPr="00D84EFB">
        <w:rPr>
          <w:rFonts w:ascii="Calibri" w:hAnsi="Calibri"/>
          <w:b/>
          <w:bCs/>
          <w:sz w:val="24"/>
          <w:szCs w:val="24"/>
        </w:rPr>
        <w:t xml:space="preserve">: </w:t>
      </w:r>
      <w:r w:rsidR="00922C00" w:rsidRPr="00D84EFB">
        <w:rPr>
          <w:rFonts w:ascii="Calibri" w:hAnsi="Calibri"/>
          <w:sz w:val="24"/>
          <w:szCs w:val="24"/>
        </w:rPr>
        <w:t>Gender and sexuality information for youth who received DYS services</w:t>
      </w:r>
      <w:r w:rsidR="00AC4D54" w:rsidRPr="00D84EFB">
        <w:rPr>
          <w:rFonts w:ascii="Calibri" w:hAnsi="Calibri"/>
          <w:sz w:val="24"/>
          <w:szCs w:val="24"/>
        </w:rPr>
        <w:t>. The information is collected from the</w:t>
      </w:r>
      <w:r w:rsidR="006E1FC0" w:rsidRPr="00D84EFB">
        <w:rPr>
          <w:rFonts w:ascii="Calibri" w:hAnsi="Calibri"/>
          <w:sz w:val="24"/>
          <w:szCs w:val="24"/>
        </w:rPr>
        <w:t xml:space="preserve"> Prison Rape Elimination Act (</w:t>
      </w:r>
      <w:r w:rsidR="00AC4D54" w:rsidRPr="00D84EFB">
        <w:rPr>
          <w:rFonts w:ascii="Calibri" w:hAnsi="Calibri"/>
          <w:sz w:val="24"/>
          <w:szCs w:val="24"/>
        </w:rPr>
        <w:t>PREA</w:t>
      </w:r>
      <w:r w:rsidR="006E1FC0" w:rsidRPr="00D84EFB">
        <w:rPr>
          <w:rFonts w:ascii="Calibri" w:hAnsi="Calibri"/>
          <w:sz w:val="24"/>
          <w:szCs w:val="24"/>
        </w:rPr>
        <w:t>)</w:t>
      </w:r>
      <w:r w:rsidR="00AC4D54" w:rsidRPr="00D84EFB">
        <w:rPr>
          <w:rFonts w:ascii="Calibri" w:hAnsi="Calibri"/>
          <w:sz w:val="24"/>
          <w:szCs w:val="24"/>
        </w:rPr>
        <w:t xml:space="preserve"> assessment</w:t>
      </w:r>
      <w:r w:rsidR="00E77FA3" w:rsidRPr="00D84EFB">
        <w:rPr>
          <w:rFonts w:ascii="Calibri" w:hAnsi="Calibri"/>
          <w:sz w:val="24"/>
          <w:szCs w:val="24"/>
        </w:rPr>
        <w:t>. This assessment is completed each time a youth enters a DYS facility.</w:t>
      </w:r>
    </w:p>
    <w:p w14:paraId="08C6C4D0" w14:textId="4DEA6757" w:rsidR="008357DA" w:rsidRPr="00D84EFB" w:rsidRDefault="008357DA" w:rsidP="00D84EFB">
      <w:pPr>
        <w:ind w:left="720"/>
        <w:rPr>
          <w:rFonts w:ascii="Calibri" w:hAnsi="Calibri"/>
          <w:b/>
          <w:bCs/>
          <w:sz w:val="24"/>
          <w:szCs w:val="24"/>
        </w:rPr>
      </w:pPr>
      <w:r w:rsidRPr="00D84EFB">
        <w:rPr>
          <w:rFonts w:ascii="Calibri" w:hAnsi="Calibri"/>
          <w:b/>
          <w:bCs/>
          <w:sz w:val="24"/>
          <w:szCs w:val="24"/>
        </w:rPr>
        <w:t xml:space="preserve">Data Owner: </w:t>
      </w:r>
      <w:r w:rsidRPr="00D84EFB">
        <w:rPr>
          <w:rFonts w:ascii="Calibri" w:hAnsi="Calibri"/>
          <w:sz w:val="24"/>
          <w:szCs w:val="24"/>
        </w:rPr>
        <w:t>Department of Youth Services (DYS)</w:t>
      </w:r>
    </w:p>
    <w:p w14:paraId="4C791C1B" w14:textId="2B990600" w:rsidR="008357DA" w:rsidRPr="00D84EFB" w:rsidRDefault="008357DA" w:rsidP="00D84EFB">
      <w:pPr>
        <w:ind w:left="720"/>
        <w:rPr>
          <w:rFonts w:ascii="Calibri" w:hAnsi="Calibri"/>
          <w:b/>
          <w:bCs/>
          <w:sz w:val="24"/>
          <w:szCs w:val="24"/>
        </w:rPr>
      </w:pPr>
      <w:r w:rsidRPr="00D84EFB">
        <w:rPr>
          <w:rFonts w:ascii="Calibri" w:hAnsi="Calibri"/>
          <w:b/>
          <w:bCs/>
          <w:sz w:val="24"/>
          <w:szCs w:val="24"/>
        </w:rPr>
        <w:t xml:space="preserve">Population: </w:t>
      </w:r>
      <w:r w:rsidR="00E77FA3" w:rsidRPr="00D84EFB">
        <w:rPr>
          <w:rFonts w:ascii="Calibri" w:hAnsi="Calibri"/>
          <w:sz w:val="24"/>
          <w:szCs w:val="24"/>
        </w:rPr>
        <w:t>Gender and sexuality information for youth who received DYS services collected from PREA) assessment each time a youth enters a DYS facility.</w:t>
      </w:r>
    </w:p>
    <w:p w14:paraId="5D3808A8" w14:textId="77777777" w:rsidR="008357DA" w:rsidRPr="00D84EFB" w:rsidRDefault="008357DA" w:rsidP="00D84EFB">
      <w:pPr>
        <w:ind w:left="720"/>
        <w:rPr>
          <w:rFonts w:ascii="Calibri" w:hAnsi="Calibri"/>
          <w:b/>
          <w:sz w:val="24"/>
          <w:szCs w:val="24"/>
        </w:rPr>
      </w:pPr>
      <w:r w:rsidRPr="00D84EFB">
        <w:rPr>
          <w:rFonts w:ascii="Calibri" w:hAnsi="Calibri"/>
          <w:b/>
          <w:sz w:val="24"/>
          <w:szCs w:val="24"/>
        </w:rPr>
        <w:t>Important Data Notes:</w:t>
      </w:r>
    </w:p>
    <w:p w14:paraId="68B0A004" w14:textId="6F9E6E96" w:rsidR="00E77FA3" w:rsidRPr="00D84EFB" w:rsidRDefault="00E77FA3" w:rsidP="00E75B9A">
      <w:pPr>
        <w:pStyle w:val="ListParagraph"/>
        <w:numPr>
          <w:ilvl w:val="0"/>
          <w:numId w:val="31"/>
        </w:numPr>
        <w:tabs>
          <w:tab w:val="clear" w:pos="720"/>
          <w:tab w:val="num" w:pos="1440"/>
        </w:tabs>
        <w:ind w:left="1440"/>
        <w:rPr>
          <w:rFonts w:ascii="Calibri" w:hAnsi="Calibri"/>
          <w:bCs/>
          <w:sz w:val="24"/>
          <w:szCs w:val="24"/>
        </w:rPr>
      </w:pPr>
      <w:r w:rsidRPr="00D84EFB">
        <w:rPr>
          <w:rFonts w:ascii="Calibri" w:hAnsi="Calibri"/>
          <w:bCs/>
          <w:sz w:val="24"/>
          <w:szCs w:val="24"/>
        </w:rPr>
        <w:t xml:space="preserve">Because the assessment is completed each a youth enters a DYS facility, </w:t>
      </w:r>
      <w:r w:rsidR="00325C4A" w:rsidRPr="00D84EFB">
        <w:rPr>
          <w:rFonts w:ascii="Calibri" w:hAnsi="Calibri"/>
          <w:bCs/>
          <w:sz w:val="24"/>
          <w:szCs w:val="24"/>
        </w:rPr>
        <w:t>the gender and sexuality of an individual youth may change</w:t>
      </w:r>
      <w:r w:rsidR="006B6993" w:rsidRPr="00D84EFB">
        <w:rPr>
          <w:rFonts w:ascii="Calibri" w:hAnsi="Calibri"/>
          <w:bCs/>
          <w:sz w:val="24"/>
          <w:szCs w:val="24"/>
        </w:rPr>
        <w:t>.</w:t>
      </w:r>
    </w:p>
    <w:p w14:paraId="49B0EE7F" w14:textId="3685E5AE" w:rsidR="008357DA" w:rsidRPr="00D84EFB" w:rsidRDefault="008357DA" w:rsidP="00D84EFB">
      <w:pPr>
        <w:spacing w:line="240" w:lineRule="auto"/>
        <w:ind w:left="720"/>
        <w:rPr>
          <w:sz w:val="24"/>
          <w:szCs w:val="24"/>
        </w:rPr>
      </w:pPr>
      <w:r w:rsidRPr="00D84EFB">
        <w:rPr>
          <w:b/>
          <w:bCs/>
          <w:sz w:val="24"/>
          <w:szCs w:val="24"/>
        </w:rPr>
        <w:t xml:space="preserve">Years Currently Covered: </w:t>
      </w:r>
      <w:r w:rsidRPr="00D84EFB">
        <w:rPr>
          <w:sz w:val="24"/>
          <w:szCs w:val="24"/>
        </w:rPr>
        <w:t>2014-202</w:t>
      </w:r>
      <w:r w:rsidR="00D84EFB" w:rsidRPr="00D84EFB">
        <w:rPr>
          <w:sz w:val="24"/>
          <w:szCs w:val="24"/>
        </w:rPr>
        <w:t>5</w:t>
      </w:r>
    </w:p>
    <w:p w14:paraId="3D2557BC" w14:textId="77777777" w:rsidR="00D84EFB" w:rsidRPr="00D84EFB" w:rsidRDefault="008357DA" w:rsidP="00D84EFB">
      <w:pPr>
        <w:spacing w:line="240" w:lineRule="auto"/>
        <w:ind w:left="720"/>
        <w:rPr>
          <w:sz w:val="24"/>
          <w:szCs w:val="24"/>
        </w:rPr>
      </w:pPr>
      <w:r w:rsidRPr="00D84EFB">
        <w:rPr>
          <w:b/>
          <w:sz w:val="24"/>
          <w:szCs w:val="24"/>
        </w:rPr>
        <w:t xml:space="preserve">More information: </w:t>
      </w:r>
      <w:hyperlink r:id="rId50" w:history="1">
        <w:r w:rsidR="00D84EFB" w:rsidRPr="00D84EFB">
          <w:rPr>
            <w:rStyle w:val="Hyperlink"/>
            <w:sz w:val="24"/>
            <w:szCs w:val="24"/>
          </w:rPr>
          <w:t>Select here to visit the Department of Youth Services’ website</w:t>
        </w:r>
      </w:hyperlink>
    </w:p>
    <w:p w14:paraId="29DC9CA9" w14:textId="6057CAC8" w:rsidR="002E49FF" w:rsidRDefault="00D84EFB" w:rsidP="00D84EFB">
      <w:pPr>
        <w:pStyle w:val="Heading4"/>
      </w:pPr>
      <w:r>
        <w:t xml:space="preserve">Youth Engaged in Services Program File: </w:t>
      </w:r>
      <w:r w:rsidR="002E49FF" w:rsidRPr="002E49FF">
        <w:t>VW_PHD_DYS_YES_ANALYTIC</w:t>
      </w:r>
    </w:p>
    <w:p w14:paraId="6F8C3357" w14:textId="2C1628CD" w:rsidR="006B6993" w:rsidRPr="00D84EFB" w:rsidRDefault="006B6993" w:rsidP="00D84EFB">
      <w:pPr>
        <w:ind w:left="720"/>
        <w:rPr>
          <w:rFonts w:ascii="Calibri" w:hAnsi="Calibri"/>
          <w:b/>
          <w:bCs/>
          <w:sz w:val="24"/>
          <w:szCs w:val="24"/>
        </w:rPr>
      </w:pPr>
      <w:r w:rsidRPr="00D84EFB">
        <w:rPr>
          <w:rFonts w:ascii="Calibri" w:hAnsi="Calibri"/>
          <w:b/>
          <w:bCs/>
          <w:sz w:val="24"/>
          <w:szCs w:val="24"/>
        </w:rPr>
        <w:t>Brief Description:</w:t>
      </w:r>
      <w:r w:rsidR="00037535" w:rsidRPr="00D84EFB">
        <w:rPr>
          <w:rFonts w:ascii="Calibri" w:hAnsi="Calibri"/>
          <w:b/>
          <w:bCs/>
          <w:sz w:val="24"/>
          <w:szCs w:val="24"/>
        </w:rPr>
        <w:t xml:space="preserve"> </w:t>
      </w:r>
      <w:r w:rsidR="00037535" w:rsidRPr="00D84EFB">
        <w:rPr>
          <w:rFonts w:ascii="Calibri" w:hAnsi="Calibri"/>
          <w:sz w:val="24"/>
          <w:szCs w:val="24"/>
        </w:rPr>
        <w:t>Information related to participation</w:t>
      </w:r>
      <w:r w:rsidR="00037535" w:rsidRPr="00D84EFB">
        <w:rPr>
          <w:rFonts w:ascii="Calibri" w:hAnsi="Calibri"/>
          <w:b/>
          <w:bCs/>
          <w:sz w:val="24"/>
          <w:szCs w:val="24"/>
        </w:rPr>
        <w:t xml:space="preserve"> </w:t>
      </w:r>
      <w:r w:rsidR="00037535" w:rsidRPr="00D84EFB">
        <w:rPr>
          <w:rFonts w:ascii="Calibri" w:hAnsi="Calibri"/>
          <w:sz w:val="24"/>
          <w:szCs w:val="24"/>
        </w:rPr>
        <w:t>in</w:t>
      </w:r>
      <w:r w:rsidRPr="00D84EFB">
        <w:rPr>
          <w:rFonts w:ascii="Calibri" w:hAnsi="Calibri"/>
          <w:sz w:val="24"/>
          <w:szCs w:val="24"/>
        </w:rPr>
        <w:t xml:space="preserve"> </w:t>
      </w:r>
      <w:r w:rsidR="00037535" w:rsidRPr="00D84EFB">
        <w:rPr>
          <w:rFonts w:ascii="Calibri" w:hAnsi="Calibri"/>
          <w:sz w:val="24"/>
          <w:szCs w:val="24"/>
        </w:rPr>
        <w:t>the Youth Engaged in Services (YES) voluntary program. In this program, a young person voluntarily extends their engagement with DYS after they are discharged on a commitment (after age 18 or 21); for example, to complete a treatment program.</w:t>
      </w:r>
    </w:p>
    <w:p w14:paraId="709A7502" w14:textId="77777777" w:rsidR="006B6993" w:rsidRPr="00D84EFB" w:rsidRDefault="006B6993" w:rsidP="00D84EFB">
      <w:pPr>
        <w:ind w:left="720"/>
        <w:rPr>
          <w:rFonts w:ascii="Calibri" w:hAnsi="Calibri"/>
          <w:b/>
          <w:bCs/>
          <w:sz w:val="24"/>
          <w:szCs w:val="24"/>
        </w:rPr>
      </w:pPr>
      <w:r w:rsidRPr="00D84EFB">
        <w:rPr>
          <w:rFonts w:ascii="Calibri" w:hAnsi="Calibri"/>
          <w:b/>
          <w:bCs/>
          <w:sz w:val="24"/>
          <w:szCs w:val="24"/>
        </w:rPr>
        <w:t xml:space="preserve">Data Owner: </w:t>
      </w:r>
      <w:r w:rsidRPr="00D84EFB">
        <w:rPr>
          <w:rFonts w:ascii="Calibri" w:hAnsi="Calibri"/>
          <w:sz w:val="24"/>
          <w:szCs w:val="24"/>
        </w:rPr>
        <w:t>Department of Youth Services (DYS)</w:t>
      </w:r>
    </w:p>
    <w:p w14:paraId="7087B6D9" w14:textId="5AFFABE1" w:rsidR="006B6993" w:rsidRPr="00D84EFB" w:rsidRDefault="006B6993" w:rsidP="00D84EFB">
      <w:pPr>
        <w:ind w:left="720"/>
        <w:rPr>
          <w:rFonts w:ascii="Calibri" w:hAnsi="Calibri"/>
          <w:b/>
          <w:bCs/>
          <w:sz w:val="24"/>
          <w:szCs w:val="24"/>
        </w:rPr>
      </w:pPr>
      <w:r w:rsidRPr="00D84EFB">
        <w:rPr>
          <w:rFonts w:ascii="Calibri" w:hAnsi="Calibri"/>
          <w:b/>
          <w:bCs/>
          <w:sz w:val="24"/>
          <w:szCs w:val="24"/>
        </w:rPr>
        <w:t xml:space="preserve">Population: </w:t>
      </w:r>
      <w:proofErr w:type="gramStart"/>
      <w:r w:rsidR="00037535" w:rsidRPr="00D84EFB">
        <w:rPr>
          <w:rFonts w:ascii="Calibri" w:hAnsi="Calibri"/>
          <w:sz w:val="24"/>
          <w:szCs w:val="24"/>
        </w:rPr>
        <w:t>YES</w:t>
      </w:r>
      <w:proofErr w:type="gramEnd"/>
      <w:r w:rsidR="00037535" w:rsidRPr="00D84EFB">
        <w:rPr>
          <w:rFonts w:ascii="Calibri" w:hAnsi="Calibri"/>
          <w:sz w:val="24"/>
          <w:szCs w:val="24"/>
        </w:rPr>
        <w:t xml:space="preserve"> program </w:t>
      </w:r>
      <w:r w:rsidR="00042EE7" w:rsidRPr="00D84EFB">
        <w:rPr>
          <w:rFonts w:ascii="Calibri" w:hAnsi="Calibri"/>
          <w:sz w:val="24"/>
          <w:szCs w:val="24"/>
        </w:rPr>
        <w:t>parti</w:t>
      </w:r>
      <w:r w:rsidR="00D84EFB" w:rsidRPr="00D84EFB">
        <w:rPr>
          <w:rFonts w:ascii="Calibri" w:hAnsi="Calibri"/>
          <w:sz w:val="24"/>
          <w:szCs w:val="24"/>
        </w:rPr>
        <w:t>ci</w:t>
      </w:r>
      <w:r w:rsidR="00042EE7" w:rsidRPr="00D84EFB">
        <w:rPr>
          <w:rFonts w:ascii="Calibri" w:hAnsi="Calibri"/>
          <w:sz w:val="24"/>
          <w:szCs w:val="24"/>
        </w:rPr>
        <w:t>pation</w:t>
      </w:r>
    </w:p>
    <w:p w14:paraId="7B58FC8E" w14:textId="6848D3B7" w:rsidR="006B6993" w:rsidRPr="00D84EFB" w:rsidRDefault="006B6993" w:rsidP="00D84EFB">
      <w:pPr>
        <w:spacing w:line="240" w:lineRule="auto"/>
        <w:ind w:left="720"/>
        <w:rPr>
          <w:sz w:val="24"/>
          <w:szCs w:val="24"/>
        </w:rPr>
      </w:pPr>
      <w:r w:rsidRPr="00D84EFB">
        <w:rPr>
          <w:b/>
          <w:bCs/>
          <w:sz w:val="24"/>
          <w:szCs w:val="24"/>
        </w:rPr>
        <w:t xml:space="preserve">Years Currently Covered: </w:t>
      </w:r>
      <w:r w:rsidRPr="00D84EFB">
        <w:rPr>
          <w:sz w:val="24"/>
          <w:szCs w:val="24"/>
        </w:rPr>
        <w:t>2014-202</w:t>
      </w:r>
      <w:r w:rsidR="008F1383">
        <w:rPr>
          <w:sz w:val="24"/>
          <w:szCs w:val="24"/>
        </w:rPr>
        <w:t>5</w:t>
      </w:r>
    </w:p>
    <w:p w14:paraId="1FDDCC73" w14:textId="65888DD9" w:rsidR="006B6993" w:rsidRPr="00D84EFB" w:rsidRDefault="006B6993" w:rsidP="00D84EFB">
      <w:pPr>
        <w:spacing w:line="240" w:lineRule="auto"/>
        <w:ind w:left="720"/>
        <w:rPr>
          <w:sz w:val="24"/>
          <w:szCs w:val="24"/>
        </w:rPr>
      </w:pPr>
      <w:r w:rsidRPr="00D84EFB">
        <w:rPr>
          <w:b/>
          <w:sz w:val="24"/>
          <w:szCs w:val="24"/>
        </w:rPr>
        <w:t xml:space="preserve">More information: </w:t>
      </w:r>
      <w:hyperlink r:id="rId51" w:history="1">
        <w:r w:rsidR="00F50BDF" w:rsidRPr="00F50BDF">
          <w:rPr>
            <w:rStyle w:val="Hyperlink"/>
            <w:sz w:val="24"/>
            <w:szCs w:val="24"/>
          </w:rPr>
          <w:t>Select here to learn more about the YES Program</w:t>
        </w:r>
      </w:hyperlink>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14:paraId="236A1AE4" w14:textId="35497037" w:rsidR="6BB5DF43" w:rsidRDefault="6BB5DF43" w:rsidP="6BB5DF43">
      <w:pPr>
        <w:spacing w:after="0" w:line="240" w:lineRule="auto"/>
        <w:rPr>
          <w:rFonts w:ascii="Arial" w:eastAsia="Arial" w:hAnsi="Arial" w:cs="Arial"/>
          <w:color w:val="000000" w:themeColor="text1"/>
        </w:rPr>
      </w:pPr>
    </w:p>
    <w:p w14:paraId="2C728DFE" w14:textId="5F99CE96" w:rsidR="6BB5DF43" w:rsidRDefault="6BB5DF43" w:rsidP="6BB5DF43">
      <w:pPr>
        <w:spacing w:line="240" w:lineRule="auto"/>
      </w:pPr>
    </w:p>
    <w:p w14:paraId="52A5FD0E" w14:textId="77777777" w:rsidR="007332DF" w:rsidRPr="00CA58F1" w:rsidRDefault="007332DF" w:rsidP="007332DF">
      <w:pPr>
        <w:pStyle w:val="Heading3"/>
        <w:rPr>
          <w:szCs w:val="32"/>
        </w:rPr>
      </w:pPr>
      <w:bookmarkStart w:id="537" w:name="_Toc2018681683"/>
      <w:bookmarkStart w:id="538" w:name="_Toc1945359408"/>
      <w:bookmarkStart w:id="539" w:name="_Toc283542643"/>
      <w:bookmarkStart w:id="540" w:name="_Toc1071401279"/>
      <w:bookmarkStart w:id="541" w:name="_Toc1579482625"/>
      <w:bookmarkStart w:id="542" w:name="_Toc370315950"/>
      <w:bookmarkStart w:id="543" w:name="_Toc1099299210"/>
      <w:bookmarkStart w:id="544" w:name="_Toc1943726501"/>
      <w:bookmarkStart w:id="545" w:name="_Toc310091906"/>
      <w:bookmarkStart w:id="546" w:name="_Toc286825687"/>
      <w:bookmarkStart w:id="547" w:name="_Toc101665693"/>
      <w:bookmarkStart w:id="548" w:name="_Toc1584188667"/>
      <w:bookmarkStart w:id="549" w:name="_Toc871366953"/>
      <w:bookmarkStart w:id="550" w:name="_Toc1287799337"/>
      <w:bookmarkStart w:id="551" w:name="_Toc185966092"/>
      <w:bookmarkStart w:id="552" w:name="_Toc206847078"/>
      <w:bookmarkStart w:id="553" w:name="_Toc1453053747"/>
      <w:bookmarkStart w:id="554" w:name="_Toc1224417986"/>
      <w:bookmarkStart w:id="555" w:name="_Toc1220154180"/>
      <w:bookmarkStart w:id="556" w:name="_Toc104634717"/>
      <w:bookmarkStart w:id="557" w:name="_Toc1605041895"/>
      <w:bookmarkStart w:id="558" w:name="_Toc150772009"/>
      <w:bookmarkStart w:id="559" w:name="_Toc227923802"/>
      <w:bookmarkStart w:id="560" w:name="_Toc234567443"/>
      <w:r w:rsidRPr="00CA58F1">
        <w:rPr>
          <w:szCs w:val="32"/>
        </w:rPr>
        <w:t>Executive Office of Housing and Livable Communities (EOHLC, formerly Department of Housing and Community Development)</w:t>
      </w:r>
      <w:bookmarkEnd w:id="560"/>
    </w:p>
    <w:p w14:paraId="44E9F2EE" w14:textId="77777777" w:rsidR="007332DF" w:rsidRDefault="007332DF" w:rsidP="007332DF">
      <w:pPr>
        <w:pStyle w:val="Heading4"/>
      </w:pPr>
      <w:bookmarkStart w:id="561" w:name="_Toc1793814654"/>
      <w:bookmarkStart w:id="562" w:name="_Toc582283594"/>
      <w:bookmarkStart w:id="563" w:name="_Toc1865609805"/>
      <w:bookmarkStart w:id="564" w:name="_Toc1844876793"/>
      <w:bookmarkStart w:id="565" w:name="_Toc2020373380"/>
      <w:bookmarkStart w:id="566" w:name="_Toc962296624"/>
      <w:bookmarkStart w:id="567" w:name="_Toc2116929689"/>
      <w:bookmarkStart w:id="568" w:name="_Toc1105164251"/>
      <w:bookmarkStart w:id="569" w:name="_Toc362567067"/>
      <w:bookmarkStart w:id="570" w:name="_Toc1955021601"/>
      <w:bookmarkStart w:id="571" w:name="_Toc1641249925"/>
      <w:bookmarkStart w:id="572" w:name="_Toc951794008"/>
      <w:bookmarkStart w:id="573" w:name="_Toc1713549866"/>
      <w:bookmarkStart w:id="574" w:name="_Toc1158185512"/>
      <w:bookmarkStart w:id="575" w:name="_Toc74167835"/>
      <w:bookmarkStart w:id="576" w:name="_Toc1081910003"/>
      <w:bookmarkStart w:id="577" w:name="_Toc359622274"/>
      <w:bookmarkStart w:id="578" w:name="_Toc3310249"/>
      <w:bookmarkStart w:id="579" w:name="_Toc930468450"/>
      <w:bookmarkStart w:id="580" w:name="_Toc898752322"/>
      <w:bookmarkStart w:id="581" w:name="_Toc505302261"/>
      <w:bookmarkStart w:id="582" w:name="_Toc150772002"/>
      <w:bookmarkStart w:id="583" w:name="_Toc227923793"/>
      <w:r>
        <w:t>EOHLC Client File: VW_PHD_EOHLC_CLIENT_ANALYTIC</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5E195D11" w14:textId="77777777" w:rsidR="007332DF" w:rsidRPr="004C061D" w:rsidRDefault="007332DF" w:rsidP="007332DF">
      <w:pPr>
        <w:ind w:left="720"/>
        <w:rPr>
          <w:rFonts w:ascii="Calibri" w:hAnsi="Calibri"/>
          <w:sz w:val="24"/>
          <w:szCs w:val="24"/>
        </w:rPr>
      </w:pPr>
      <w:r w:rsidRPr="004C061D">
        <w:rPr>
          <w:rFonts w:ascii="Calibri" w:hAnsi="Calibri"/>
          <w:b/>
          <w:bCs/>
          <w:sz w:val="24"/>
          <w:szCs w:val="24"/>
        </w:rPr>
        <w:t xml:space="preserve">Brief Description: </w:t>
      </w:r>
      <w:r w:rsidRPr="004C061D">
        <w:rPr>
          <w:rFonts w:ascii="Calibri" w:hAnsi="Calibri"/>
          <w:sz w:val="24"/>
          <w:szCs w:val="24"/>
        </w:rPr>
        <w:t>EOHLC</w:t>
      </w:r>
      <w:r w:rsidRPr="004C061D">
        <w:rPr>
          <w:rFonts w:ascii="Calibri" w:hAnsi="Calibri"/>
          <w:b/>
          <w:bCs/>
          <w:sz w:val="24"/>
          <w:szCs w:val="24"/>
        </w:rPr>
        <w:t xml:space="preserve"> </w:t>
      </w:r>
      <w:r w:rsidRPr="004C061D">
        <w:rPr>
          <w:rFonts w:ascii="Calibri" w:hAnsi="Calibri"/>
          <w:sz w:val="24"/>
          <w:szCs w:val="24"/>
        </w:rPr>
        <w:t xml:space="preserve">collects and maintains data on all </w:t>
      </w:r>
      <w:proofErr w:type="gramStart"/>
      <w:r w:rsidRPr="004C061D">
        <w:rPr>
          <w:rFonts w:ascii="Calibri" w:hAnsi="Calibri"/>
          <w:sz w:val="24"/>
          <w:szCs w:val="24"/>
        </w:rPr>
        <w:t>persons</w:t>
      </w:r>
      <w:proofErr w:type="gramEnd"/>
      <w:r w:rsidRPr="004C061D">
        <w:rPr>
          <w:rFonts w:ascii="Calibri" w:hAnsi="Calibri"/>
          <w:sz w:val="24"/>
          <w:szCs w:val="24"/>
        </w:rPr>
        <w:t xml:space="preserve"> receiving services from the Executive Office. This dataset describes client demographics. </w:t>
      </w:r>
    </w:p>
    <w:p w14:paraId="0E142F65" w14:textId="77777777" w:rsidR="007332DF" w:rsidRPr="004C061D" w:rsidRDefault="007332DF" w:rsidP="007332DF">
      <w:pPr>
        <w:ind w:left="720"/>
        <w:rPr>
          <w:rFonts w:ascii="Calibri" w:hAnsi="Calibri"/>
          <w:b/>
          <w:bCs/>
          <w:sz w:val="24"/>
          <w:szCs w:val="24"/>
        </w:rPr>
      </w:pPr>
      <w:r w:rsidRPr="004C061D">
        <w:rPr>
          <w:rFonts w:ascii="Calibri" w:hAnsi="Calibri"/>
          <w:b/>
          <w:bCs/>
          <w:sz w:val="24"/>
          <w:szCs w:val="24"/>
        </w:rPr>
        <w:t xml:space="preserve">Data Owner: </w:t>
      </w:r>
      <w:r w:rsidRPr="004C061D">
        <w:rPr>
          <w:rFonts w:ascii="Calibri" w:hAnsi="Calibri"/>
          <w:sz w:val="24"/>
          <w:szCs w:val="24"/>
        </w:rPr>
        <w:t>Executive Office of Housing and Livable Communities (EOHLC)</w:t>
      </w:r>
    </w:p>
    <w:p w14:paraId="376ADD7B" w14:textId="77777777" w:rsidR="007332DF" w:rsidRPr="004C061D" w:rsidRDefault="007332DF" w:rsidP="007332DF">
      <w:pPr>
        <w:ind w:left="720"/>
        <w:rPr>
          <w:rFonts w:ascii="Calibri" w:hAnsi="Calibri"/>
          <w:sz w:val="24"/>
          <w:szCs w:val="24"/>
        </w:rPr>
      </w:pPr>
      <w:r w:rsidRPr="004C061D">
        <w:rPr>
          <w:rFonts w:ascii="Calibri" w:hAnsi="Calibri"/>
          <w:b/>
          <w:bCs/>
          <w:sz w:val="24"/>
          <w:szCs w:val="24"/>
        </w:rPr>
        <w:lastRenderedPageBreak/>
        <w:t xml:space="preserve">Population: </w:t>
      </w:r>
      <w:r w:rsidRPr="004C061D">
        <w:rPr>
          <w:rFonts w:ascii="Calibri" w:hAnsi="Calibri"/>
          <w:sz w:val="24"/>
          <w:szCs w:val="24"/>
        </w:rPr>
        <w:t xml:space="preserve">Heads of household </w:t>
      </w:r>
      <w:r w:rsidRPr="004C061D">
        <w:rPr>
          <w:sz w:val="24"/>
          <w:szCs w:val="24"/>
        </w:rPr>
        <w:t>who received services from the Emergency Assistance Program; covers just emergency shelter data.</w:t>
      </w:r>
    </w:p>
    <w:p w14:paraId="19BF7C78" w14:textId="77777777" w:rsidR="007332DF" w:rsidRPr="004C061D" w:rsidRDefault="007332DF" w:rsidP="007332DF">
      <w:pPr>
        <w:ind w:left="720"/>
        <w:rPr>
          <w:rFonts w:ascii="Calibri" w:hAnsi="Calibri"/>
          <w:b/>
          <w:sz w:val="24"/>
          <w:szCs w:val="24"/>
        </w:rPr>
      </w:pPr>
      <w:r w:rsidRPr="004C061D">
        <w:rPr>
          <w:rFonts w:ascii="Calibri" w:hAnsi="Calibri"/>
          <w:b/>
          <w:sz w:val="24"/>
          <w:szCs w:val="24"/>
        </w:rPr>
        <w:t>Important Data Notes:</w:t>
      </w:r>
    </w:p>
    <w:p w14:paraId="6216D7B1" w14:textId="77777777" w:rsidR="007332DF" w:rsidRPr="004C061D" w:rsidRDefault="007332DF" w:rsidP="00E75B9A">
      <w:pPr>
        <w:pStyle w:val="ListParagraph"/>
        <w:numPr>
          <w:ilvl w:val="0"/>
          <w:numId w:val="8"/>
        </w:numPr>
        <w:ind w:left="1440"/>
        <w:rPr>
          <w:rFonts w:ascii="Calibri" w:hAnsi="Calibri"/>
          <w:b/>
          <w:sz w:val="24"/>
          <w:szCs w:val="24"/>
        </w:rPr>
      </w:pPr>
      <w:r w:rsidRPr="004C061D">
        <w:rPr>
          <w:rFonts w:ascii="Calibri" w:hAnsi="Calibri"/>
          <w:sz w:val="24"/>
          <w:szCs w:val="24"/>
        </w:rPr>
        <w:t>Data only includes services provided to families</w:t>
      </w:r>
    </w:p>
    <w:p w14:paraId="215D81D0" w14:textId="77777777" w:rsidR="007332DF" w:rsidRPr="004C061D" w:rsidRDefault="007332DF" w:rsidP="00E75B9A">
      <w:pPr>
        <w:pStyle w:val="ListParagraph"/>
        <w:numPr>
          <w:ilvl w:val="0"/>
          <w:numId w:val="8"/>
        </w:numPr>
        <w:ind w:left="1440"/>
        <w:rPr>
          <w:rFonts w:ascii="Calibri" w:hAnsi="Calibri"/>
          <w:b/>
          <w:bCs/>
          <w:sz w:val="24"/>
          <w:szCs w:val="24"/>
        </w:rPr>
      </w:pPr>
      <w:r w:rsidRPr="004C061D">
        <w:rPr>
          <w:rFonts w:ascii="Calibri" w:hAnsi="Calibri"/>
          <w:sz w:val="24"/>
          <w:szCs w:val="24"/>
        </w:rPr>
        <w:t>Only data on head of household is included</w:t>
      </w:r>
    </w:p>
    <w:p w14:paraId="1B49BA3E" w14:textId="77777777" w:rsidR="007332DF" w:rsidRPr="004C061D" w:rsidRDefault="007332DF" w:rsidP="00E75B9A">
      <w:pPr>
        <w:pStyle w:val="ListParagraph"/>
        <w:numPr>
          <w:ilvl w:val="0"/>
          <w:numId w:val="8"/>
        </w:numPr>
        <w:ind w:left="1440"/>
        <w:rPr>
          <w:rFonts w:ascii="Calibri" w:hAnsi="Calibri"/>
          <w:sz w:val="24"/>
          <w:szCs w:val="24"/>
        </w:rPr>
      </w:pPr>
      <w:r w:rsidRPr="004C061D">
        <w:rPr>
          <w:rFonts w:ascii="Calibri" w:hAnsi="Calibri"/>
          <w:sz w:val="24"/>
          <w:szCs w:val="24"/>
        </w:rPr>
        <w:t>Only covers head of households living in emergency shelters</w:t>
      </w:r>
    </w:p>
    <w:p w14:paraId="767AA068" w14:textId="77777777" w:rsidR="007332DF" w:rsidRPr="004C061D" w:rsidRDefault="007332DF" w:rsidP="00E75B9A">
      <w:pPr>
        <w:pStyle w:val="ListParagraph"/>
        <w:numPr>
          <w:ilvl w:val="0"/>
          <w:numId w:val="8"/>
        </w:numPr>
        <w:ind w:left="1440"/>
        <w:rPr>
          <w:rFonts w:ascii="Calibri" w:hAnsi="Calibri"/>
          <w:sz w:val="24"/>
          <w:szCs w:val="24"/>
        </w:rPr>
      </w:pPr>
      <w:r w:rsidRPr="004C061D">
        <w:rPr>
          <w:rFonts w:ascii="Calibri" w:hAnsi="Calibri"/>
          <w:sz w:val="24"/>
          <w:szCs w:val="24"/>
        </w:rPr>
        <w:t>Covers clients active between 1/1/2014 and 12/31/2025</w:t>
      </w:r>
    </w:p>
    <w:p w14:paraId="5968A559" w14:textId="77777777" w:rsidR="007332DF" w:rsidRPr="004C061D" w:rsidRDefault="007332DF" w:rsidP="007332DF">
      <w:pPr>
        <w:spacing w:line="240" w:lineRule="auto"/>
        <w:ind w:left="720"/>
        <w:rPr>
          <w:sz w:val="24"/>
          <w:szCs w:val="24"/>
        </w:rPr>
      </w:pPr>
      <w:r w:rsidRPr="004C061D">
        <w:rPr>
          <w:b/>
          <w:bCs/>
          <w:sz w:val="24"/>
          <w:szCs w:val="24"/>
        </w:rPr>
        <w:t xml:space="preserve">Years Currently Covered: </w:t>
      </w:r>
      <w:r w:rsidRPr="004C061D">
        <w:rPr>
          <w:sz w:val="24"/>
          <w:szCs w:val="24"/>
        </w:rPr>
        <w:t>2014-2025</w:t>
      </w:r>
    </w:p>
    <w:p w14:paraId="1E9C3302" w14:textId="77777777" w:rsidR="007332DF" w:rsidRPr="004C061D" w:rsidRDefault="007332DF" w:rsidP="007332DF">
      <w:pPr>
        <w:spacing w:line="240" w:lineRule="auto"/>
        <w:ind w:left="720"/>
        <w:rPr>
          <w:sz w:val="24"/>
          <w:szCs w:val="24"/>
        </w:rPr>
      </w:pPr>
      <w:r w:rsidRPr="004C061D">
        <w:rPr>
          <w:b/>
          <w:bCs/>
          <w:sz w:val="24"/>
          <w:szCs w:val="24"/>
        </w:rPr>
        <w:t xml:space="preserve">More information: </w:t>
      </w:r>
      <w:hyperlink r:id="rId52">
        <w:r w:rsidRPr="004C061D">
          <w:rPr>
            <w:rStyle w:val="Hyperlink"/>
            <w:sz w:val="24"/>
            <w:szCs w:val="24"/>
          </w:rPr>
          <w:t>For information on MA Emergency Housing Assistance select here</w:t>
        </w:r>
      </w:hyperlink>
      <w:r w:rsidRPr="004C061D">
        <w:rPr>
          <w:sz w:val="24"/>
          <w:szCs w:val="24"/>
        </w:rPr>
        <w:t xml:space="preserve"> </w:t>
      </w:r>
    </w:p>
    <w:p w14:paraId="695D87E0" w14:textId="77777777" w:rsidR="007332DF" w:rsidRDefault="007332DF" w:rsidP="007332DF"/>
    <w:p w14:paraId="44328666" w14:textId="77777777" w:rsidR="007332DF" w:rsidRDefault="007332DF" w:rsidP="007332DF">
      <w:pPr>
        <w:pStyle w:val="Heading4"/>
      </w:pPr>
      <w:r>
        <w:t>EOHLC Disability File: VW_PHD_EOHLC_ DISABILITY _ANALYTIC</w:t>
      </w:r>
    </w:p>
    <w:p w14:paraId="615AD1B7" w14:textId="77777777" w:rsidR="007332DF" w:rsidRPr="004C061D" w:rsidRDefault="007332DF" w:rsidP="007332DF">
      <w:pPr>
        <w:ind w:left="720"/>
        <w:rPr>
          <w:rFonts w:ascii="Calibri" w:hAnsi="Calibri"/>
          <w:sz w:val="24"/>
          <w:szCs w:val="24"/>
        </w:rPr>
      </w:pPr>
      <w:r w:rsidRPr="004C061D">
        <w:rPr>
          <w:rFonts w:ascii="Calibri" w:hAnsi="Calibri"/>
          <w:b/>
          <w:bCs/>
          <w:sz w:val="24"/>
          <w:szCs w:val="24"/>
        </w:rPr>
        <w:t xml:space="preserve">Brief Description: </w:t>
      </w:r>
      <w:r w:rsidRPr="004C061D">
        <w:rPr>
          <w:rFonts w:ascii="Calibri" w:hAnsi="Calibri"/>
          <w:sz w:val="24"/>
          <w:szCs w:val="24"/>
        </w:rPr>
        <w:t>EOHLC</w:t>
      </w:r>
      <w:r w:rsidRPr="004C061D">
        <w:rPr>
          <w:rFonts w:ascii="Calibri" w:hAnsi="Calibri"/>
          <w:b/>
          <w:bCs/>
          <w:sz w:val="24"/>
          <w:szCs w:val="24"/>
        </w:rPr>
        <w:t xml:space="preserve"> </w:t>
      </w:r>
      <w:r w:rsidRPr="004C061D">
        <w:rPr>
          <w:rFonts w:ascii="Calibri" w:hAnsi="Calibri"/>
          <w:sz w:val="24"/>
          <w:szCs w:val="24"/>
        </w:rPr>
        <w:t xml:space="preserve">collects and maintains data on all </w:t>
      </w:r>
      <w:proofErr w:type="gramStart"/>
      <w:r w:rsidRPr="004C061D">
        <w:rPr>
          <w:rFonts w:ascii="Calibri" w:hAnsi="Calibri"/>
          <w:sz w:val="24"/>
          <w:szCs w:val="24"/>
        </w:rPr>
        <w:t>persons</w:t>
      </w:r>
      <w:proofErr w:type="gramEnd"/>
      <w:r w:rsidRPr="004C061D">
        <w:rPr>
          <w:rFonts w:ascii="Calibri" w:hAnsi="Calibri"/>
          <w:sz w:val="24"/>
          <w:szCs w:val="24"/>
        </w:rPr>
        <w:t xml:space="preserve"> receiving services from the Executive Office and whether they identify </w:t>
      </w:r>
      <w:proofErr w:type="gramStart"/>
      <w:r w:rsidRPr="004C061D">
        <w:rPr>
          <w:rFonts w:ascii="Calibri" w:hAnsi="Calibri"/>
          <w:sz w:val="24"/>
          <w:szCs w:val="24"/>
        </w:rPr>
        <w:t>as having</w:t>
      </w:r>
      <w:proofErr w:type="gramEnd"/>
      <w:r w:rsidRPr="004C061D">
        <w:rPr>
          <w:rFonts w:ascii="Calibri" w:hAnsi="Calibri"/>
          <w:sz w:val="24"/>
          <w:szCs w:val="24"/>
        </w:rPr>
        <w:t xml:space="preserve"> </w:t>
      </w:r>
      <w:proofErr w:type="gramStart"/>
      <w:r w:rsidRPr="004C061D">
        <w:rPr>
          <w:rFonts w:ascii="Calibri" w:hAnsi="Calibri"/>
          <w:sz w:val="24"/>
          <w:szCs w:val="24"/>
        </w:rPr>
        <w:t>a disability</w:t>
      </w:r>
      <w:proofErr w:type="gramEnd"/>
      <w:r w:rsidRPr="004C061D">
        <w:rPr>
          <w:rFonts w:ascii="Calibri" w:hAnsi="Calibri"/>
          <w:sz w:val="24"/>
          <w:szCs w:val="24"/>
        </w:rPr>
        <w:t xml:space="preserve">.  This dataset contains EOHLC </w:t>
      </w:r>
      <w:proofErr w:type="gramStart"/>
      <w:r w:rsidRPr="004C061D">
        <w:rPr>
          <w:rFonts w:ascii="Calibri" w:hAnsi="Calibri"/>
          <w:sz w:val="24"/>
          <w:szCs w:val="24"/>
        </w:rPr>
        <w:t>clients</w:t>
      </w:r>
      <w:proofErr w:type="gramEnd"/>
      <w:r w:rsidRPr="004C061D">
        <w:rPr>
          <w:rFonts w:ascii="Calibri" w:hAnsi="Calibri"/>
          <w:sz w:val="24"/>
          <w:szCs w:val="24"/>
        </w:rPr>
        <w:t xml:space="preserve"> responses about their disability status </w:t>
      </w:r>
    </w:p>
    <w:p w14:paraId="742C5170" w14:textId="77777777" w:rsidR="007332DF" w:rsidRPr="004C061D" w:rsidRDefault="007332DF" w:rsidP="007332DF">
      <w:pPr>
        <w:ind w:left="720"/>
        <w:rPr>
          <w:rFonts w:ascii="Calibri" w:hAnsi="Calibri"/>
          <w:b/>
          <w:bCs/>
          <w:sz w:val="24"/>
          <w:szCs w:val="24"/>
        </w:rPr>
      </w:pPr>
      <w:r w:rsidRPr="004C061D">
        <w:rPr>
          <w:rFonts w:ascii="Calibri" w:hAnsi="Calibri"/>
          <w:b/>
          <w:bCs/>
          <w:sz w:val="24"/>
          <w:szCs w:val="24"/>
        </w:rPr>
        <w:t xml:space="preserve">Data Owner: </w:t>
      </w:r>
      <w:r w:rsidRPr="004C061D">
        <w:rPr>
          <w:rFonts w:ascii="Calibri" w:hAnsi="Calibri"/>
          <w:sz w:val="24"/>
          <w:szCs w:val="24"/>
        </w:rPr>
        <w:t>Executive Office of Housing and Livable Communities (EOHLC)</w:t>
      </w:r>
    </w:p>
    <w:p w14:paraId="633D2E78" w14:textId="77777777" w:rsidR="007332DF" w:rsidRPr="004C061D" w:rsidRDefault="007332DF" w:rsidP="007332DF">
      <w:pPr>
        <w:ind w:left="720"/>
        <w:rPr>
          <w:rFonts w:ascii="Calibri" w:hAnsi="Calibri"/>
          <w:sz w:val="24"/>
          <w:szCs w:val="24"/>
        </w:rPr>
      </w:pPr>
      <w:r w:rsidRPr="004C061D">
        <w:rPr>
          <w:rFonts w:ascii="Calibri" w:hAnsi="Calibri"/>
          <w:b/>
          <w:bCs/>
          <w:sz w:val="24"/>
          <w:szCs w:val="24"/>
        </w:rPr>
        <w:t xml:space="preserve">Population: </w:t>
      </w:r>
      <w:r w:rsidRPr="004C061D">
        <w:rPr>
          <w:rFonts w:ascii="Calibri" w:hAnsi="Calibri"/>
          <w:sz w:val="24"/>
          <w:szCs w:val="24"/>
        </w:rPr>
        <w:t>Heads of household who received services from the Emergency Assistance Program; covers just emergency shelter data.</w:t>
      </w:r>
    </w:p>
    <w:p w14:paraId="3D2CAA4E" w14:textId="77777777" w:rsidR="007332DF" w:rsidRPr="004C061D" w:rsidRDefault="007332DF" w:rsidP="007332DF">
      <w:pPr>
        <w:ind w:left="720"/>
        <w:rPr>
          <w:rFonts w:ascii="Calibri" w:hAnsi="Calibri"/>
          <w:b/>
          <w:bCs/>
          <w:sz w:val="24"/>
          <w:szCs w:val="24"/>
        </w:rPr>
      </w:pPr>
      <w:r w:rsidRPr="004C061D">
        <w:rPr>
          <w:rFonts w:ascii="Calibri" w:hAnsi="Calibri"/>
          <w:b/>
          <w:bCs/>
          <w:sz w:val="24"/>
          <w:szCs w:val="24"/>
        </w:rPr>
        <w:t>Important Data Notes:</w:t>
      </w:r>
    </w:p>
    <w:p w14:paraId="758E3DB6" w14:textId="77777777" w:rsidR="007332DF" w:rsidRPr="004C061D" w:rsidRDefault="007332DF" w:rsidP="00E75B9A">
      <w:pPr>
        <w:pStyle w:val="ListParagraph"/>
        <w:numPr>
          <w:ilvl w:val="0"/>
          <w:numId w:val="8"/>
        </w:numPr>
        <w:ind w:left="1440"/>
        <w:rPr>
          <w:rFonts w:ascii="Calibri" w:hAnsi="Calibri"/>
          <w:b/>
          <w:bCs/>
          <w:sz w:val="24"/>
          <w:szCs w:val="24"/>
        </w:rPr>
      </w:pPr>
      <w:r w:rsidRPr="004C061D">
        <w:rPr>
          <w:rFonts w:ascii="Calibri" w:hAnsi="Calibri"/>
          <w:sz w:val="24"/>
          <w:szCs w:val="24"/>
        </w:rPr>
        <w:t>Data only includes services provided to families</w:t>
      </w:r>
    </w:p>
    <w:p w14:paraId="6CE264FA" w14:textId="77777777" w:rsidR="007332DF" w:rsidRPr="004C061D" w:rsidRDefault="007332DF" w:rsidP="00E75B9A">
      <w:pPr>
        <w:pStyle w:val="ListParagraph"/>
        <w:numPr>
          <w:ilvl w:val="0"/>
          <w:numId w:val="8"/>
        </w:numPr>
        <w:ind w:left="1440"/>
        <w:rPr>
          <w:rFonts w:ascii="Calibri" w:hAnsi="Calibri"/>
          <w:b/>
          <w:bCs/>
          <w:sz w:val="24"/>
          <w:szCs w:val="24"/>
        </w:rPr>
      </w:pPr>
      <w:r w:rsidRPr="004C061D">
        <w:rPr>
          <w:rFonts w:ascii="Calibri" w:hAnsi="Calibri"/>
          <w:sz w:val="24"/>
          <w:szCs w:val="24"/>
        </w:rPr>
        <w:t>Only data on head of household is included</w:t>
      </w:r>
    </w:p>
    <w:p w14:paraId="4448C062" w14:textId="77777777" w:rsidR="007332DF" w:rsidRPr="004C061D" w:rsidRDefault="007332DF" w:rsidP="00E75B9A">
      <w:pPr>
        <w:pStyle w:val="ListParagraph"/>
        <w:numPr>
          <w:ilvl w:val="0"/>
          <w:numId w:val="8"/>
        </w:numPr>
        <w:ind w:left="1440"/>
        <w:rPr>
          <w:rFonts w:ascii="Calibri" w:hAnsi="Calibri"/>
          <w:sz w:val="24"/>
          <w:szCs w:val="24"/>
        </w:rPr>
      </w:pPr>
      <w:r w:rsidRPr="004C061D">
        <w:rPr>
          <w:rFonts w:ascii="Calibri" w:hAnsi="Calibri"/>
          <w:sz w:val="24"/>
          <w:szCs w:val="24"/>
        </w:rPr>
        <w:t>Only covers head of households living in emergency shelters</w:t>
      </w:r>
    </w:p>
    <w:p w14:paraId="3609494B" w14:textId="77777777" w:rsidR="007332DF" w:rsidRPr="004C061D" w:rsidRDefault="007332DF" w:rsidP="00E75B9A">
      <w:pPr>
        <w:pStyle w:val="ListParagraph"/>
        <w:numPr>
          <w:ilvl w:val="0"/>
          <w:numId w:val="8"/>
        </w:numPr>
        <w:ind w:left="1440"/>
        <w:rPr>
          <w:rFonts w:ascii="Calibri" w:hAnsi="Calibri"/>
          <w:sz w:val="24"/>
          <w:szCs w:val="24"/>
        </w:rPr>
      </w:pPr>
      <w:r w:rsidRPr="004C061D">
        <w:rPr>
          <w:rFonts w:ascii="Calibri" w:hAnsi="Calibri"/>
          <w:sz w:val="24"/>
          <w:szCs w:val="24"/>
        </w:rPr>
        <w:t>Covers clients active between 1/1/201</w:t>
      </w:r>
      <w:r>
        <w:rPr>
          <w:rFonts w:ascii="Calibri" w:hAnsi="Calibri"/>
          <w:sz w:val="24"/>
          <w:szCs w:val="24"/>
        </w:rPr>
        <w:t>4</w:t>
      </w:r>
      <w:r w:rsidRPr="004C061D">
        <w:rPr>
          <w:rFonts w:ascii="Calibri" w:hAnsi="Calibri"/>
          <w:sz w:val="24"/>
          <w:szCs w:val="24"/>
        </w:rPr>
        <w:t xml:space="preserve"> and 12/31/202</w:t>
      </w:r>
      <w:r>
        <w:rPr>
          <w:rFonts w:ascii="Calibri" w:hAnsi="Calibri"/>
          <w:sz w:val="24"/>
          <w:szCs w:val="24"/>
        </w:rPr>
        <w:t>5</w:t>
      </w:r>
    </w:p>
    <w:p w14:paraId="1D4D85FC" w14:textId="77777777" w:rsidR="007332DF" w:rsidRPr="004C061D" w:rsidRDefault="007332DF" w:rsidP="007332DF">
      <w:pPr>
        <w:spacing w:line="240" w:lineRule="auto"/>
        <w:ind w:left="720"/>
        <w:rPr>
          <w:sz w:val="24"/>
          <w:szCs w:val="24"/>
        </w:rPr>
      </w:pPr>
      <w:r w:rsidRPr="004C061D">
        <w:rPr>
          <w:b/>
          <w:bCs/>
          <w:sz w:val="24"/>
          <w:szCs w:val="24"/>
        </w:rPr>
        <w:t xml:space="preserve">Years Currently Covered: </w:t>
      </w:r>
      <w:r w:rsidRPr="004C061D">
        <w:rPr>
          <w:sz w:val="24"/>
          <w:szCs w:val="24"/>
        </w:rPr>
        <w:t>201</w:t>
      </w:r>
      <w:r>
        <w:rPr>
          <w:sz w:val="24"/>
          <w:szCs w:val="24"/>
        </w:rPr>
        <w:t>4</w:t>
      </w:r>
      <w:r w:rsidRPr="004C061D">
        <w:rPr>
          <w:sz w:val="24"/>
          <w:szCs w:val="24"/>
        </w:rPr>
        <w:t>-202</w:t>
      </w:r>
      <w:r>
        <w:rPr>
          <w:sz w:val="24"/>
          <w:szCs w:val="24"/>
        </w:rPr>
        <w:t>5</w:t>
      </w:r>
    </w:p>
    <w:p w14:paraId="4219CFD1" w14:textId="77777777" w:rsidR="007332DF" w:rsidRPr="004C061D" w:rsidRDefault="007332DF" w:rsidP="007332DF">
      <w:pPr>
        <w:spacing w:line="240" w:lineRule="auto"/>
        <w:ind w:left="720"/>
        <w:rPr>
          <w:sz w:val="24"/>
          <w:szCs w:val="24"/>
        </w:rPr>
      </w:pPr>
      <w:r w:rsidRPr="004C061D">
        <w:rPr>
          <w:b/>
          <w:bCs/>
          <w:sz w:val="24"/>
          <w:szCs w:val="24"/>
        </w:rPr>
        <w:t xml:space="preserve">More information: </w:t>
      </w:r>
      <w:hyperlink r:id="rId53">
        <w:r w:rsidRPr="004C061D">
          <w:rPr>
            <w:rStyle w:val="Hyperlink"/>
            <w:sz w:val="24"/>
            <w:szCs w:val="24"/>
          </w:rPr>
          <w:t>For information on MA Emergency Housing Assistance select here</w:t>
        </w:r>
      </w:hyperlink>
    </w:p>
    <w:p w14:paraId="73465266" w14:textId="77777777" w:rsidR="007332DF" w:rsidRDefault="007332DF" w:rsidP="007332DF">
      <w:pPr>
        <w:spacing w:line="240" w:lineRule="auto"/>
      </w:pPr>
    </w:p>
    <w:p w14:paraId="6BD40C36" w14:textId="77777777" w:rsidR="007332DF" w:rsidRDefault="007332DF" w:rsidP="007332DF">
      <w:pPr>
        <w:pStyle w:val="Heading4"/>
      </w:pPr>
      <w:r>
        <w:t>EOHLC Domestic Violence File: VW_PHD_EOHLC_ DV _ANALYTIC</w:t>
      </w:r>
    </w:p>
    <w:p w14:paraId="40E568E1" w14:textId="77777777" w:rsidR="007332DF" w:rsidRPr="0087387A" w:rsidRDefault="007332DF" w:rsidP="007332DF">
      <w:pPr>
        <w:ind w:left="720"/>
        <w:rPr>
          <w:rFonts w:ascii="Calibri" w:hAnsi="Calibri"/>
          <w:sz w:val="24"/>
          <w:szCs w:val="24"/>
        </w:rPr>
      </w:pPr>
      <w:r w:rsidRPr="0087387A">
        <w:rPr>
          <w:rFonts w:ascii="Calibri" w:hAnsi="Calibri"/>
          <w:b/>
          <w:bCs/>
          <w:sz w:val="24"/>
          <w:szCs w:val="24"/>
        </w:rPr>
        <w:t xml:space="preserve">Brief Description: </w:t>
      </w:r>
      <w:r w:rsidRPr="0087387A">
        <w:rPr>
          <w:rFonts w:ascii="Calibri" w:hAnsi="Calibri"/>
          <w:sz w:val="24"/>
          <w:szCs w:val="24"/>
        </w:rPr>
        <w:t>EOHLC</w:t>
      </w:r>
      <w:r w:rsidRPr="0087387A">
        <w:rPr>
          <w:rFonts w:ascii="Calibri" w:hAnsi="Calibri"/>
          <w:b/>
          <w:bCs/>
          <w:sz w:val="24"/>
          <w:szCs w:val="24"/>
        </w:rPr>
        <w:t xml:space="preserve"> </w:t>
      </w:r>
      <w:r w:rsidRPr="0087387A">
        <w:rPr>
          <w:rFonts w:ascii="Calibri" w:hAnsi="Calibri"/>
          <w:sz w:val="24"/>
          <w:szCs w:val="24"/>
        </w:rPr>
        <w:t xml:space="preserve">collects and maintains data on all </w:t>
      </w:r>
      <w:proofErr w:type="gramStart"/>
      <w:r w:rsidRPr="0087387A">
        <w:rPr>
          <w:rFonts w:ascii="Calibri" w:hAnsi="Calibri"/>
          <w:sz w:val="24"/>
          <w:szCs w:val="24"/>
        </w:rPr>
        <w:t>persons</w:t>
      </w:r>
      <w:proofErr w:type="gramEnd"/>
      <w:r w:rsidRPr="0087387A">
        <w:rPr>
          <w:rFonts w:ascii="Calibri" w:hAnsi="Calibri"/>
          <w:sz w:val="24"/>
          <w:szCs w:val="24"/>
        </w:rPr>
        <w:t xml:space="preserve"> receiving services from the Executive Office and whether they have experienced domestic violence. This dataset includes client responses to questions about their domestic violence experiences.</w:t>
      </w:r>
    </w:p>
    <w:p w14:paraId="3BF563EB" w14:textId="77777777" w:rsidR="007332DF" w:rsidRPr="0087387A" w:rsidRDefault="007332DF" w:rsidP="007332DF">
      <w:pPr>
        <w:ind w:left="720"/>
        <w:rPr>
          <w:rFonts w:ascii="Calibri" w:hAnsi="Calibri"/>
          <w:b/>
          <w:bCs/>
          <w:sz w:val="24"/>
          <w:szCs w:val="24"/>
        </w:rPr>
      </w:pPr>
      <w:r w:rsidRPr="0087387A">
        <w:rPr>
          <w:rFonts w:ascii="Calibri" w:hAnsi="Calibri"/>
          <w:b/>
          <w:bCs/>
          <w:sz w:val="24"/>
          <w:szCs w:val="24"/>
        </w:rPr>
        <w:t xml:space="preserve">Data Owner: </w:t>
      </w:r>
      <w:r w:rsidRPr="0087387A">
        <w:rPr>
          <w:rFonts w:ascii="Calibri" w:hAnsi="Calibri"/>
          <w:sz w:val="24"/>
          <w:szCs w:val="24"/>
        </w:rPr>
        <w:t>Executive Office of Housing and Livable Communities (EOHLC)</w:t>
      </w:r>
    </w:p>
    <w:p w14:paraId="50070297" w14:textId="77777777" w:rsidR="007332DF" w:rsidRPr="0087387A" w:rsidRDefault="007332DF" w:rsidP="007332DF">
      <w:pPr>
        <w:ind w:left="720"/>
        <w:rPr>
          <w:rFonts w:ascii="Calibri" w:hAnsi="Calibri"/>
          <w:sz w:val="24"/>
          <w:szCs w:val="24"/>
        </w:rPr>
      </w:pPr>
      <w:r w:rsidRPr="0087387A">
        <w:rPr>
          <w:rFonts w:ascii="Calibri" w:hAnsi="Calibri"/>
          <w:b/>
          <w:bCs/>
          <w:sz w:val="24"/>
          <w:szCs w:val="24"/>
        </w:rPr>
        <w:t xml:space="preserve">Population: </w:t>
      </w:r>
      <w:r w:rsidRPr="0087387A">
        <w:rPr>
          <w:rFonts w:ascii="Calibri" w:hAnsi="Calibri"/>
          <w:sz w:val="24"/>
          <w:szCs w:val="24"/>
        </w:rPr>
        <w:t>Heads of household who received services from the Emergency Assistance Program; covers just emergency shelter data.</w:t>
      </w:r>
    </w:p>
    <w:p w14:paraId="37FB3AFD" w14:textId="77777777" w:rsidR="007332DF" w:rsidRPr="0087387A" w:rsidRDefault="007332DF" w:rsidP="007332DF">
      <w:pPr>
        <w:ind w:left="720"/>
        <w:rPr>
          <w:rFonts w:ascii="Calibri" w:hAnsi="Calibri"/>
          <w:b/>
          <w:bCs/>
          <w:sz w:val="24"/>
          <w:szCs w:val="24"/>
        </w:rPr>
      </w:pPr>
      <w:r w:rsidRPr="0087387A">
        <w:rPr>
          <w:rFonts w:ascii="Calibri" w:hAnsi="Calibri"/>
          <w:b/>
          <w:bCs/>
          <w:sz w:val="24"/>
          <w:szCs w:val="24"/>
        </w:rPr>
        <w:t>Important Data Notes:</w:t>
      </w:r>
    </w:p>
    <w:p w14:paraId="3C12D779" w14:textId="77777777" w:rsidR="007332DF" w:rsidRPr="0087387A" w:rsidRDefault="007332DF" w:rsidP="00E75B9A">
      <w:pPr>
        <w:pStyle w:val="ListParagraph"/>
        <w:numPr>
          <w:ilvl w:val="0"/>
          <w:numId w:val="8"/>
        </w:numPr>
        <w:ind w:left="1440"/>
        <w:rPr>
          <w:rFonts w:ascii="Calibri" w:hAnsi="Calibri"/>
          <w:sz w:val="24"/>
          <w:szCs w:val="24"/>
        </w:rPr>
      </w:pPr>
      <w:r w:rsidRPr="0087387A">
        <w:rPr>
          <w:rFonts w:ascii="Calibri" w:hAnsi="Calibri"/>
          <w:sz w:val="24"/>
          <w:szCs w:val="24"/>
        </w:rPr>
        <w:lastRenderedPageBreak/>
        <w:t xml:space="preserve">Domestic violence is asked during service renewal visits, questions about domestic violence experience are asked at each service renewal or visit. </w:t>
      </w:r>
    </w:p>
    <w:p w14:paraId="39E11573" w14:textId="77777777" w:rsidR="007332DF" w:rsidRPr="0087387A" w:rsidRDefault="007332DF" w:rsidP="00E75B9A">
      <w:pPr>
        <w:pStyle w:val="ListParagraph"/>
        <w:numPr>
          <w:ilvl w:val="0"/>
          <w:numId w:val="8"/>
        </w:numPr>
        <w:ind w:left="1440"/>
        <w:rPr>
          <w:rFonts w:ascii="Calibri" w:hAnsi="Calibri"/>
          <w:b/>
          <w:bCs/>
          <w:sz w:val="24"/>
          <w:szCs w:val="24"/>
        </w:rPr>
      </w:pPr>
      <w:r w:rsidRPr="0087387A">
        <w:rPr>
          <w:rFonts w:ascii="Calibri" w:hAnsi="Calibri"/>
          <w:sz w:val="24"/>
          <w:szCs w:val="24"/>
        </w:rPr>
        <w:t>Only data on head of household is included</w:t>
      </w:r>
    </w:p>
    <w:p w14:paraId="0B00A41D" w14:textId="77777777" w:rsidR="007332DF" w:rsidRPr="0087387A" w:rsidRDefault="007332DF" w:rsidP="00E75B9A">
      <w:pPr>
        <w:pStyle w:val="ListParagraph"/>
        <w:numPr>
          <w:ilvl w:val="0"/>
          <w:numId w:val="8"/>
        </w:numPr>
        <w:ind w:left="1440"/>
        <w:rPr>
          <w:rFonts w:ascii="Calibri" w:hAnsi="Calibri"/>
          <w:sz w:val="24"/>
          <w:szCs w:val="24"/>
        </w:rPr>
      </w:pPr>
      <w:r w:rsidRPr="0087387A">
        <w:rPr>
          <w:rFonts w:ascii="Calibri" w:hAnsi="Calibri"/>
          <w:sz w:val="24"/>
          <w:szCs w:val="24"/>
        </w:rPr>
        <w:t>Only covers head of households living in emergency shelters</w:t>
      </w:r>
    </w:p>
    <w:p w14:paraId="32A49D04" w14:textId="77777777" w:rsidR="007332DF" w:rsidRPr="004C061D" w:rsidRDefault="007332DF" w:rsidP="00E75B9A">
      <w:pPr>
        <w:pStyle w:val="ListParagraph"/>
        <w:numPr>
          <w:ilvl w:val="0"/>
          <w:numId w:val="8"/>
        </w:numPr>
        <w:ind w:left="1440"/>
        <w:rPr>
          <w:rFonts w:ascii="Calibri" w:hAnsi="Calibri"/>
          <w:sz w:val="24"/>
          <w:szCs w:val="24"/>
        </w:rPr>
      </w:pPr>
      <w:r w:rsidRPr="004C061D">
        <w:rPr>
          <w:rFonts w:ascii="Calibri" w:hAnsi="Calibri"/>
          <w:sz w:val="24"/>
          <w:szCs w:val="24"/>
        </w:rPr>
        <w:t>Covers clients active between 1/1/201</w:t>
      </w:r>
      <w:r>
        <w:rPr>
          <w:rFonts w:ascii="Calibri" w:hAnsi="Calibri"/>
          <w:sz w:val="24"/>
          <w:szCs w:val="24"/>
        </w:rPr>
        <w:t>4</w:t>
      </w:r>
      <w:r w:rsidRPr="004C061D">
        <w:rPr>
          <w:rFonts w:ascii="Calibri" w:hAnsi="Calibri"/>
          <w:sz w:val="24"/>
          <w:szCs w:val="24"/>
        </w:rPr>
        <w:t xml:space="preserve"> and 12/31/202</w:t>
      </w:r>
      <w:r>
        <w:rPr>
          <w:rFonts w:ascii="Calibri" w:hAnsi="Calibri"/>
          <w:sz w:val="24"/>
          <w:szCs w:val="24"/>
        </w:rPr>
        <w:t>5</w:t>
      </w:r>
    </w:p>
    <w:p w14:paraId="702869EF" w14:textId="77777777" w:rsidR="007332DF" w:rsidRPr="004C061D" w:rsidRDefault="007332DF" w:rsidP="007332DF">
      <w:pPr>
        <w:spacing w:line="240" w:lineRule="auto"/>
        <w:ind w:left="720"/>
        <w:rPr>
          <w:sz w:val="24"/>
          <w:szCs w:val="24"/>
        </w:rPr>
      </w:pPr>
      <w:r w:rsidRPr="004C061D">
        <w:rPr>
          <w:b/>
          <w:bCs/>
          <w:sz w:val="24"/>
          <w:szCs w:val="24"/>
        </w:rPr>
        <w:t xml:space="preserve">Years Currently Covered: </w:t>
      </w:r>
      <w:r w:rsidRPr="004C061D">
        <w:rPr>
          <w:sz w:val="24"/>
          <w:szCs w:val="24"/>
        </w:rPr>
        <w:t>201</w:t>
      </w:r>
      <w:r>
        <w:rPr>
          <w:sz w:val="24"/>
          <w:szCs w:val="24"/>
        </w:rPr>
        <w:t>4</w:t>
      </w:r>
      <w:r w:rsidRPr="004C061D">
        <w:rPr>
          <w:sz w:val="24"/>
          <w:szCs w:val="24"/>
        </w:rPr>
        <w:t>-202</w:t>
      </w:r>
      <w:r>
        <w:rPr>
          <w:sz w:val="24"/>
          <w:szCs w:val="24"/>
        </w:rPr>
        <w:t>5</w:t>
      </w:r>
    </w:p>
    <w:p w14:paraId="5974DA9A" w14:textId="77777777" w:rsidR="007332DF" w:rsidRDefault="007332DF" w:rsidP="007332DF">
      <w:pPr>
        <w:spacing w:line="240" w:lineRule="auto"/>
        <w:ind w:left="720"/>
        <w:rPr>
          <w:sz w:val="24"/>
          <w:szCs w:val="24"/>
        </w:rPr>
      </w:pPr>
      <w:r w:rsidRPr="004C061D">
        <w:rPr>
          <w:b/>
          <w:bCs/>
          <w:sz w:val="24"/>
          <w:szCs w:val="24"/>
        </w:rPr>
        <w:t xml:space="preserve">More information: </w:t>
      </w:r>
      <w:hyperlink r:id="rId54">
        <w:r w:rsidRPr="004C061D">
          <w:rPr>
            <w:rStyle w:val="Hyperlink"/>
            <w:sz w:val="24"/>
            <w:szCs w:val="24"/>
          </w:rPr>
          <w:t>For information on MA Emergency Housing Assistance select here</w:t>
        </w:r>
      </w:hyperlink>
    </w:p>
    <w:p w14:paraId="72F32B9F" w14:textId="77777777" w:rsidR="007332DF" w:rsidRPr="004C061D" w:rsidRDefault="007332DF" w:rsidP="007332DF">
      <w:pPr>
        <w:spacing w:line="240" w:lineRule="auto"/>
        <w:ind w:left="720"/>
        <w:rPr>
          <w:sz w:val="24"/>
          <w:szCs w:val="24"/>
        </w:rPr>
      </w:pPr>
    </w:p>
    <w:p w14:paraId="75DD5F41" w14:textId="77777777" w:rsidR="007332DF" w:rsidRDefault="007332DF" w:rsidP="007332DF">
      <w:pPr>
        <w:pStyle w:val="Heading4"/>
      </w:pPr>
      <w:r>
        <w:t>EOHLC Enrollment and Exit File: VW_PHD_ENROLL_EXIT _ANALYTIC</w:t>
      </w:r>
    </w:p>
    <w:p w14:paraId="489C416A" w14:textId="77777777" w:rsidR="007332DF" w:rsidRPr="0087387A" w:rsidRDefault="007332DF" w:rsidP="007332DF">
      <w:pPr>
        <w:ind w:left="720"/>
        <w:rPr>
          <w:rFonts w:ascii="Calibri" w:hAnsi="Calibri"/>
          <w:sz w:val="24"/>
          <w:szCs w:val="24"/>
        </w:rPr>
      </w:pPr>
      <w:r w:rsidRPr="0087387A">
        <w:rPr>
          <w:rFonts w:ascii="Calibri" w:hAnsi="Calibri"/>
          <w:b/>
          <w:bCs/>
          <w:sz w:val="24"/>
          <w:szCs w:val="24"/>
        </w:rPr>
        <w:t xml:space="preserve">Brief Description: </w:t>
      </w:r>
      <w:r w:rsidRPr="0087387A">
        <w:rPr>
          <w:rFonts w:ascii="Calibri" w:hAnsi="Calibri"/>
          <w:sz w:val="24"/>
          <w:szCs w:val="24"/>
        </w:rPr>
        <w:t>EOHLC</w:t>
      </w:r>
      <w:r w:rsidRPr="0087387A">
        <w:rPr>
          <w:rFonts w:ascii="Calibri" w:hAnsi="Calibri"/>
          <w:b/>
          <w:bCs/>
          <w:sz w:val="24"/>
          <w:szCs w:val="24"/>
        </w:rPr>
        <w:t xml:space="preserve"> </w:t>
      </w:r>
      <w:r w:rsidRPr="0087387A">
        <w:rPr>
          <w:rFonts w:ascii="Calibri" w:hAnsi="Calibri"/>
          <w:sz w:val="24"/>
          <w:szCs w:val="24"/>
        </w:rPr>
        <w:t xml:space="preserve">collects and maintains data on all enrollment and exits of </w:t>
      </w:r>
      <w:proofErr w:type="gramStart"/>
      <w:r w:rsidRPr="0087387A">
        <w:rPr>
          <w:rFonts w:ascii="Calibri" w:hAnsi="Calibri"/>
          <w:sz w:val="24"/>
          <w:szCs w:val="24"/>
        </w:rPr>
        <w:t>persons</w:t>
      </w:r>
      <w:proofErr w:type="gramEnd"/>
      <w:r w:rsidRPr="0087387A">
        <w:rPr>
          <w:rFonts w:ascii="Calibri" w:hAnsi="Calibri"/>
          <w:sz w:val="24"/>
          <w:szCs w:val="24"/>
        </w:rPr>
        <w:t xml:space="preserve"> receiving services from the Executive Office. This dataset includes enrollment and exit data from EOHLC Emergency Assistance programs.</w:t>
      </w:r>
    </w:p>
    <w:p w14:paraId="2D8662A4" w14:textId="77777777" w:rsidR="007332DF" w:rsidRPr="0087387A" w:rsidRDefault="007332DF" w:rsidP="007332DF">
      <w:pPr>
        <w:ind w:left="720"/>
        <w:rPr>
          <w:rFonts w:ascii="Calibri" w:hAnsi="Calibri"/>
          <w:b/>
          <w:bCs/>
          <w:sz w:val="24"/>
          <w:szCs w:val="24"/>
        </w:rPr>
      </w:pPr>
      <w:r w:rsidRPr="0087387A">
        <w:rPr>
          <w:rFonts w:ascii="Calibri" w:hAnsi="Calibri"/>
          <w:b/>
          <w:bCs/>
          <w:sz w:val="24"/>
          <w:szCs w:val="24"/>
        </w:rPr>
        <w:t xml:space="preserve">Data Owner: </w:t>
      </w:r>
      <w:r w:rsidRPr="0087387A">
        <w:rPr>
          <w:rFonts w:ascii="Calibri" w:hAnsi="Calibri"/>
          <w:sz w:val="24"/>
          <w:szCs w:val="24"/>
        </w:rPr>
        <w:t>Executive Office of Housing and Livable Communities (EOHLC)</w:t>
      </w:r>
    </w:p>
    <w:p w14:paraId="1782ECF8" w14:textId="77777777" w:rsidR="007332DF" w:rsidRPr="0087387A" w:rsidRDefault="007332DF" w:rsidP="007332DF">
      <w:pPr>
        <w:ind w:left="720"/>
        <w:rPr>
          <w:rFonts w:ascii="Calibri" w:hAnsi="Calibri"/>
          <w:sz w:val="24"/>
          <w:szCs w:val="24"/>
        </w:rPr>
      </w:pPr>
      <w:r w:rsidRPr="0087387A">
        <w:rPr>
          <w:rFonts w:ascii="Calibri" w:hAnsi="Calibri"/>
          <w:b/>
          <w:bCs/>
          <w:sz w:val="24"/>
          <w:szCs w:val="24"/>
        </w:rPr>
        <w:t xml:space="preserve">Population: </w:t>
      </w:r>
      <w:r w:rsidRPr="0087387A">
        <w:rPr>
          <w:rFonts w:ascii="Calibri" w:hAnsi="Calibri"/>
          <w:sz w:val="24"/>
          <w:szCs w:val="24"/>
        </w:rPr>
        <w:t>Heads of household who received services from the Emergency Assistance Program; covers just emergency shelter data.</w:t>
      </w:r>
    </w:p>
    <w:p w14:paraId="14C9B333" w14:textId="77777777" w:rsidR="007332DF" w:rsidRPr="0087387A" w:rsidRDefault="007332DF" w:rsidP="007332DF">
      <w:pPr>
        <w:ind w:left="720"/>
        <w:rPr>
          <w:rFonts w:ascii="Calibri" w:hAnsi="Calibri"/>
          <w:b/>
          <w:bCs/>
          <w:sz w:val="24"/>
          <w:szCs w:val="24"/>
        </w:rPr>
      </w:pPr>
      <w:r w:rsidRPr="0087387A">
        <w:rPr>
          <w:rFonts w:ascii="Calibri" w:hAnsi="Calibri"/>
          <w:b/>
          <w:bCs/>
          <w:sz w:val="24"/>
          <w:szCs w:val="24"/>
        </w:rPr>
        <w:t>Important Data Notes:</w:t>
      </w:r>
    </w:p>
    <w:p w14:paraId="18EC5B7C" w14:textId="77777777" w:rsidR="007332DF" w:rsidRPr="0087387A" w:rsidRDefault="007332DF" w:rsidP="00E75B9A">
      <w:pPr>
        <w:pStyle w:val="ListParagraph"/>
        <w:numPr>
          <w:ilvl w:val="0"/>
          <w:numId w:val="8"/>
        </w:numPr>
        <w:ind w:left="1440"/>
        <w:rPr>
          <w:rFonts w:ascii="Calibri" w:hAnsi="Calibri"/>
          <w:b/>
          <w:bCs/>
          <w:sz w:val="24"/>
          <w:szCs w:val="24"/>
        </w:rPr>
      </w:pPr>
      <w:r w:rsidRPr="0087387A">
        <w:rPr>
          <w:rFonts w:ascii="Calibri" w:hAnsi="Calibri"/>
          <w:sz w:val="24"/>
          <w:szCs w:val="24"/>
        </w:rPr>
        <w:t>Data only includes services provided to families</w:t>
      </w:r>
    </w:p>
    <w:p w14:paraId="3E7E611D" w14:textId="77777777" w:rsidR="007332DF" w:rsidRPr="0087387A" w:rsidRDefault="007332DF" w:rsidP="00E75B9A">
      <w:pPr>
        <w:pStyle w:val="ListParagraph"/>
        <w:numPr>
          <w:ilvl w:val="0"/>
          <w:numId w:val="8"/>
        </w:numPr>
        <w:ind w:left="1440"/>
        <w:rPr>
          <w:rFonts w:ascii="Calibri" w:hAnsi="Calibri"/>
          <w:b/>
          <w:bCs/>
          <w:sz w:val="24"/>
          <w:szCs w:val="24"/>
        </w:rPr>
      </w:pPr>
      <w:r w:rsidRPr="0087387A">
        <w:rPr>
          <w:rFonts w:ascii="Calibri" w:hAnsi="Calibri"/>
          <w:sz w:val="24"/>
          <w:szCs w:val="24"/>
        </w:rPr>
        <w:t>Only data on head of household is included</w:t>
      </w:r>
    </w:p>
    <w:p w14:paraId="116070CD" w14:textId="77777777" w:rsidR="007332DF" w:rsidRPr="0087387A" w:rsidRDefault="007332DF" w:rsidP="00E75B9A">
      <w:pPr>
        <w:pStyle w:val="ListParagraph"/>
        <w:numPr>
          <w:ilvl w:val="0"/>
          <w:numId w:val="8"/>
        </w:numPr>
        <w:ind w:left="1440"/>
        <w:rPr>
          <w:rFonts w:ascii="Calibri" w:hAnsi="Calibri"/>
          <w:sz w:val="24"/>
          <w:szCs w:val="24"/>
        </w:rPr>
      </w:pPr>
      <w:r w:rsidRPr="0087387A">
        <w:rPr>
          <w:rFonts w:ascii="Calibri" w:hAnsi="Calibri"/>
          <w:sz w:val="24"/>
          <w:szCs w:val="24"/>
        </w:rPr>
        <w:t xml:space="preserve">Only covers head of households living in emergency shelters </w:t>
      </w:r>
    </w:p>
    <w:p w14:paraId="3BD42517" w14:textId="77777777" w:rsidR="007332DF" w:rsidRPr="004C061D" w:rsidRDefault="007332DF" w:rsidP="00E75B9A">
      <w:pPr>
        <w:pStyle w:val="ListParagraph"/>
        <w:numPr>
          <w:ilvl w:val="0"/>
          <w:numId w:val="8"/>
        </w:numPr>
        <w:ind w:left="1440"/>
        <w:rPr>
          <w:rFonts w:ascii="Calibri" w:hAnsi="Calibri"/>
          <w:sz w:val="24"/>
          <w:szCs w:val="24"/>
        </w:rPr>
      </w:pPr>
      <w:r w:rsidRPr="004C061D">
        <w:rPr>
          <w:rFonts w:ascii="Calibri" w:hAnsi="Calibri"/>
          <w:sz w:val="24"/>
          <w:szCs w:val="24"/>
        </w:rPr>
        <w:t>Covers clients active between 1/1/201</w:t>
      </w:r>
      <w:r>
        <w:rPr>
          <w:rFonts w:ascii="Calibri" w:hAnsi="Calibri"/>
          <w:sz w:val="24"/>
          <w:szCs w:val="24"/>
        </w:rPr>
        <w:t>4</w:t>
      </w:r>
      <w:r w:rsidRPr="004C061D">
        <w:rPr>
          <w:rFonts w:ascii="Calibri" w:hAnsi="Calibri"/>
          <w:sz w:val="24"/>
          <w:szCs w:val="24"/>
        </w:rPr>
        <w:t xml:space="preserve"> and 12/31/202</w:t>
      </w:r>
      <w:r>
        <w:rPr>
          <w:rFonts w:ascii="Calibri" w:hAnsi="Calibri"/>
          <w:sz w:val="24"/>
          <w:szCs w:val="24"/>
        </w:rPr>
        <w:t>5</w:t>
      </w:r>
    </w:p>
    <w:p w14:paraId="549FBB2C" w14:textId="77777777" w:rsidR="007332DF" w:rsidRPr="004C061D" w:rsidRDefault="007332DF" w:rsidP="007332DF">
      <w:pPr>
        <w:spacing w:line="240" w:lineRule="auto"/>
        <w:ind w:left="720"/>
        <w:rPr>
          <w:sz w:val="24"/>
          <w:szCs w:val="24"/>
        </w:rPr>
      </w:pPr>
      <w:r w:rsidRPr="004C061D">
        <w:rPr>
          <w:b/>
          <w:bCs/>
          <w:sz w:val="24"/>
          <w:szCs w:val="24"/>
        </w:rPr>
        <w:t xml:space="preserve">Years Currently Covered: </w:t>
      </w:r>
      <w:r w:rsidRPr="004C061D">
        <w:rPr>
          <w:sz w:val="24"/>
          <w:szCs w:val="24"/>
        </w:rPr>
        <w:t>201</w:t>
      </w:r>
      <w:r>
        <w:rPr>
          <w:sz w:val="24"/>
          <w:szCs w:val="24"/>
        </w:rPr>
        <w:t>4</w:t>
      </w:r>
      <w:r w:rsidRPr="004C061D">
        <w:rPr>
          <w:sz w:val="24"/>
          <w:szCs w:val="24"/>
        </w:rPr>
        <w:t>-202</w:t>
      </w:r>
      <w:r>
        <w:rPr>
          <w:sz w:val="24"/>
          <w:szCs w:val="24"/>
        </w:rPr>
        <w:t>5</w:t>
      </w:r>
    </w:p>
    <w:p w14:paraId="0EDC5C55" w14:textId="77777777" w:rsidR="007332DF" w:rsidRDefault="007332DF" w:rsidP="007332DF">
      <w:pPr>
        <w:spacing w:line="240" w:lineRule="auto"/>
        <w:ind w:left="720"/>
        <w:rPr>
          <w:sz w:val="24"/>
          <w:szCs w:val="24"/>
        </w:rPr>
      </w:pPr>
      <w:r w:rsidRPr="004C061D">
        <w:rPr>
          <w:b/>
          <w:bCs/>
          <w:sz w:val="24"/>
          <w:szCs w:val="24"/>
        </w:rPr>
        <w:t xml:space="preserve">More information: </w:t>
      </w:r>
      <w:hyperlink r:id="rId55">
        <w:r w:rsidRPr="004C061D">
          <w:rPr>
            <w:rStyle w:val="Hyperlink"/>
            <w:sz w:val="24"/>
            <w:szCs w:val="24"/>
          </w:rPr>
          <w:t>For information on MA Emergency Housing Assistance select here</w:t>
        </w:r>
      </w:hyperlink>
    </w:p>
    <w:p w14:paraId="36CED816" w14:textId="77777777" w:rsidR="007332DF" w:rsidRDefault="007332DF" w:rsidP="007332DF">
      <w:pPr>
        <w:spacing w:line="240" w:lineRule="auto"/>
      </w:pPr>
    </w:p>
    <w:p w14:paraId="3844881A" w14:textId="77777777" w:rsidR="007332DF" w:rsidRDefault="007332DF" w:rsidP="007332DF">
      <w:pPr>
        <w:pStyle w:val="Heading4"/>
      </w:pPr>
      <w:r>
        <w:t>EOHLC Income File: VW_PHD_INCOME _ANALYTIC</w:t>
      </w:r>
    </w:p>
    <w:p w14:paraId="38262B8E" w14:textId="77777777" w:rsidR="007332DF" w:rsidRPr="0087387A" w:rsidRDefault="007332DF" w:rsidP="007332DF">
      <w:pPr>
        <w:ind w:left="720"/>
        <w:rPr>
          <w:rFonts w:ascii="Calibri" w:hAnsi="Calibri"/>
          <w:sz w:val="24"/>
          <w:szCs w:val="24"/>
        </w:rPr>
      </w:pPr>
      <w:r w:rsidRPr="0087387A">
        <w:rPr>
          <w:rFonts w:ascii="Calibri" w:hAnsi="Calibri"/>
          <w:b/>
          <w:bCs/>
          <w:sz w:val="24"/>
          <w:szCs w:val="24"/>
        </w:rPr>
        <w:t xml:space="preserve">Brief Description: </w:t>
      </w:r>
      <w:r w:rsidRPr="0087387A">
        <w:rPr>
          <w:rFonts w:ascii="Calibri" w:hAnsi="Calibri"/>
          <w:sz w:val="24"/>
          <w:szCs w:val="24"/>
        </w:rPr>
        <w:t>EOHLC</w:t>
      </w:r>
      <w:r w:rsidRPr="0087387A">
        <w:rPr>
          <w:rFonts w:ascii="Calibri" w:hAnsi="Calibri"/>
          <w:b/>
          <w:bCs/>
          <w:sz w:val="24"/>
          <w:szCs w:val="24"/>
        </w:rPr>
        <w:t xml:space="preserve"> </w:t>
      </w:r>
      <w:r w:rsidRPr="0087387A">
        <w:rPr>
          <w:rFonts w:ascii="Calibri" w:hAnsi="Calibri"/>
          <w:sz w:val="24"/>
          <w:szCs w:val="24"/>
        </w:rPr>
        <w:t xml:space="preserve">collects and maintains data on income of all </w:t>
      </w:r>
      <w:proofErr w:type="gramStart"/>
      <w:r w:rsidRPr="0087387A">
        <w:rPr>
          <w:rFonts w:ascii="Calibri" w:hAnsi="Calibri"/>
          <w:sz w:val="24"/>
          <w:szCs w:val="24"/>
        </w:rPr>
        <w:t>persons</w:t>
      </w:r>
      <w:proofErr w:type="gramEnd"/>
      <w:r w:rsidRPr="0087387A">
        <w:rPr>
          <w:rFonts w:ascii="Calibri" w:hAnsi="Calibri"/>
          <w:sz w:val="24"/>
          <w:szCs w:val="24"/>
        </w:rPr>
        <w:t xml:space="preserve"> receiving services from the Executive Office.</w:t>
      </w:r>
    </w:p>
    <w:p w14:paraId="2B61C5D2" w14:textId="77777777" w:rsidR="007332DF" w:rsidRPr="0087387A" w:rsidRDefault="007332DF" w:rsidP="007332DF">
      <w:pPr>
        <w:ind w:left="720"/>
        <w:rPr>
          <w:rFonts w:ascii="Calibri" w:hAnsi="Calibri"/>
          <w:b/>
          <w:bCs/>
          <w:sz w:val="24"/>
          <w:szCs w:val="24"/>
        </w:rPr>
      </w:pPr>
      <w:r w:rsidRPr="0087387A">
        <w:rPr>
          <w:rFonts w:ascii="Calibri" w:hAnsi="Calibri"/>
          <w:b/>
          <w:bCs/>
          <w:sz w:val="24"/>
          <w:szCs w:val="24"/>
        </w:rPr>
        <w:t xml:space="preserve">Data Owner: </w:t>
      </w:r>
      <w:r w:rsidRPr="0087387A">
        <w:rPr>
          <w:rFonts w:ascii="Calibri" w:hAnsi="Calibri"/>
          <w:sz w:val="24"/>
          <w:szCs w:val="24"/>
        </w:rPr>
        <w:t>Executive Office of Housing and Livable Communities (EOHLC)</w:t>
      </w:r>
    </w:p>
    <w:p w14:paraId="60EEDDF5" w14:textId="77777777" w:rsidR="007332DF" w:rsidRPr="0087387A" w:rsidRDefault="007332DF" w:rsidP="007332DF">
      <w:pPr>
        <w:ind w:left="720"/>
        <w:rPr>
          <w:rFonts w:ascii="Calibri" w:hAnsi="Calibri"/>
          <w:sz w:val="24"/>
          <w:szCs w:val="24"/>
        </w:rPr>
      </w:pPr>
      <w:r w:rsidRPr="0087387A">
        <w:rPr>
          <w:rFonts w:ascii="Calibri" w:hAnsi="Calibri"/>
          <w:b/>
          <w:bCs/>
          <w:sz w:val="24"/>
          <w:szCs w:val="24"/>
        </w:rPr>
        <w:t xml:space="preserve">Population: </w:t>
      </w:r>
      <w:r w:rsidRPr="0087387A">
        <w:rPr>
          <w:rFonts w:ascii="Calibri" w:hAnsi="Calibri"/>
          <w:sz w:val="24"/>
          <w:szCs w:val="24"/>
        </w:rPr>
        <w:t>Heads of household who received services from the Emergency Assistance Program; covers just emergency shelter data.</w:t>
      </w:r>
    </w:p>
    <w:p w14:paraId="46C5E395" w14:textId="77777777" w:rsidR="007332DF" w:rsidRPr="0087387A" w:rsidRDefault="007332DF" w:rsidP="007332DF">
      <w:pPr>
        <w:ind w:left="720"/>
        <w:rPr>
          <w:rFonts w:ascii="Calibri" w:hAnsi="Calibri"/>
          <w:b/>
          <w:bCs/>
          <w:sz w:val="24"/>
          <w:szCs w:val="24"/>
        </w:rPr>
      </w:pPr>
      <w:r w:rsidRPr="0087387A">
        <w:rPr>
          <w:rFonts w:ascii="Calibri" w:hAnsi="Calibri"/>
          <w:b/>
          <w:bCs/>
          <w:sz w:val="24"/>
          <w:szCs w:val="24"/>
        </w:rPr>
        <w:t>Important Data Notes:</w:t>
      </w:r>
    </w:p>
    <w:p w14:paraId="30B8B454" w14:textId="77777777" w:rsidR="007332DF" w:rsidRPr="0087387A" w:rsidRDefault="007332DF" w:rsidP="00E75B9A">
      <w:pPr>
        <w:pStyle w:val="ListParagraph"/>
        <w:numPr>
          <w:ilvl w:val="0"/>
          <w:numId w:val="8"/>
        </w:numPr>
        <w:ind w:left="1440"/>
        <w:rPr>
          <w:rFonts w:ascii="Calibri" w:hAnsi="Calibri"/>
          <w:b/>
          <w:bCs/>
          <w:sz w:val="24"/>
          <w:szCs w:val="24"/>
        </w:rPr>
      </w:pPr>
      <w:r w:rsidRPr="0087387A">
        <w:rPr>
          <w:rFonts w:ascii="Calibri" w:hAnsi="Calibri"/>
          <w:sz w:val="24"/>
          <w:szCs w:val="24"/>
        </w:rPr>
        <w:t>Data only includes services provided to families</w:t>
      </w:r>
    </w:p>
    <w:p w14:paraId="38EAD541" w14:textId="77777777" w:rsidR="007332DF" w:rsidRPr="0087387A" w:rsidRDefault="007332DF" w:rsidP="00E75B9A">
      <w:pPr>
        <w:pStyle w:val="ListParagraph"/>
        <w:numPr>
          <w:ilvl w:val="0"/>
          <w:numId w:val="8"/>
        </w:numPr>
        <w:ind w:left="1440"/>
        <w:rPr>
          <w:rFonts w:ascii="Calibri" w:hAnsi="Calibri"/>
          <w:b/>
          <w:bCs/>
          <w:sz w:val="24"/>
          <w:szCs w:val="24"/>
        </w:rPr>
      </w:pPr>
      <w:r w:rsidRPr="0087387A">
        <w:rPr>
          <w:rFonts w:ascii="Calibri" w:hAnsi="Calibri"/>
          <w:sz w:val="24"/>
          <w:szCs w:val="24"/>
        </w:rPr>
        <w:t>Only data on head of household is included</w:t>
      </w:r>
    </w:p>
    <w:p w14:paraId="2403F72E" w14:textId="77777777" w:rsidR="007332DF" w:rsidRPr="0087387A" w:rsidRDefault="007332DF" w:rsidP="00E75B9A">
      <w:pPr>
        <w:pStyle w:val="ListParagraph"/>
        <w:numPr>
          <w:ilvl w:val="0"/>
          <w:numId w:val="8"/>
        </w:numPr>
        <w:ind w:left="1440"/>
        <w:rPr>
          <w:rFonts w:ascii="Calibri" w:hAnsi="Calibri"/>
          <w:sz w:val="24"/>
          <w:szCs w:val="24"/>
        </w:rPr>
      </w:pPr>
      <w:r w:rsidRPr="0087387A">
        <w:rPr>
          <w:rFonts w:ascii="Calibri" w:hAnsi="Calibri"/>
          <w:sz w:val="24"/>
          <w:szCs w:val="24"/>
        </w:rPr>
        <w:t>Only covers head of households living in emergency shelters</w:t>
      </w:r>
    </w:p>
    <w:p w14:paraId="472E6E03" w14:textId="77777777" w:rsidR="007332DF" w:rsidRPr="004C061D" w:rsidRDefault="007332DF" w:rsidP="00E75B9A">
      <w:pPr>
        <w:pStyle w:val="ListParagraph"/>
        <w:numPr>
          <w:ilvl w:val="0"/>
          <w:numId w:val="8"/>
        </w:numPr>
        <w:ind w:left="1440"/>
        <w:rPr>
          <w:rFonts w:ascii="Calibri" w:hAnsi="Calibri"/>
          <w:sz w:val="24"/>
          <w:szCs w:val="24"/>
        </w:rPr>
      </w:pPr>
      <w:r w:rsidRPr="004C061D">
        <w:rPr>
          <w:rFonts w:ascii="Calibri" w:hAnsi="Calibri"/>
          <w:sz w:val="24"/>
          <w:szCs w:val="24"/>
        </w:rPr>
        <w:t>Covers clients active between 1/1/201</w:t>
      </w:r>
      <w:r>
        <w:rPr>
          <w:rFonts w:ascii="Calibri" w:hAnsi="Calibri"/>
          <w:sz w:val="24"/>
          <w:szCs w:val="24"/>
        </w:rPr>
        <w:t>4</w:t>
      </w:r>
      <w:r w:rsidRPr="004C061D">
        <w:rPr>
          <w:rFonts w:ascii="Calibri" w:hAnsi="Calibri"/>
          <w:sz w:val="24"/>
          <w:szCs w:val="24"/>
        </w:rPr>
        <w:t xml:space="preserve"> and 12/31/202</w:t>
      </w:r>
      <w:r>
        <w:rPr>
          <w:rFonts w:ascii="Calibri" w:hAnsi="Calibri"/>
          <w:sz w:val="24"/>
          <w:szCs w:val="24"/>
        </w:rPr>
        <w:t>5</w:t>
      </w:r>
    </w:p>
    <w:p w14:paraId="5B3F3BCF" w14:textId="77777777" w:rsidR="007332DF" w:rsidRPr="004C061D" w:rsidRDefault="007332DF" w:rsidP="007332DF">
      <w:pPr>
        <w:spacing w:line="240" w:lineRule="auto"/>
        <w:ind w:left="720"/>
        <w:rPr>
          <w:sz w:val="24"/>
          <w:szCs w:val="24"/>
        </w:rPr>
      </w:pPr>
      <w:r w:rsidRPr="004C061D">
        <w:rPr>
          <w:b/>
          <w:bCs/>
          <w:sz w:val="24"/>
          <w:szCs w:val="24"/>
        </w:rPr>
        <w:lastRenderedPageBreak/>
        <w:t xml:space="preserve">Years Currently Covered: </w:t>
      </w:r>
      <w:r w:rsidRPr="004C061D">
        <w:rPr>
          <w:sz w:val="24"/>
          <w:szCs w:val="24"/>
        </w:rPr>
        <w:t>201</w:t>
      </w:r>
      <w:r>
        <w:rPr>
          <w:sz w:val="24"/>
          <w:szCs w:val="24"/>
        </w:rPr>
        <w:t>4</w:t>
      </w:r>
      <w:r w:rsidRPr="004C061D">
        <w:rPr>
          <w:sz w:val="24"/>
          <w:szCs w:val="24"/>
        </w:rPr>
        <w:t>-202</w:t>
      </w:r>
      <w:r>
        <w:rPr>
          <w:sz w:val="24"/>
          <w:szCs w:val="24"/>
        </w:rPr>
        <w:t>5</w:t>
      </w:r>
    </w:p>
    <w:p w14:paraId="23E6626C" w14:textId="77777777" w:rsidR="007332DF" w:rsidRPr="0087387A" w:rsidRDefault="007332DF" w:rsidP="007332DF">
      <w:pPr>
        <w:spacing w:line="240" w:lineRule="auto"/>
        <w:ind w:left="720"/>
        <w:rPr>
          <w:sz w:val="24"/>
          <w:szCs w:val="24"/>
        </w:rPr>
      </w:pPr>
      <w:r w:rsidRPr="004C061D">
        <w:rPr>
          <w:b/>
          <w:bCs/>
          <w:sz w:val="24"/>
          <w:szCs w:val="24"/>
        </w:rPr>
        <w:t xml:space="preserve">More information: </w:t>
      </w:r>
      <w:hyperlink r:id="rId56">
        <w:r w:rsidRPr="004C061D">
          <w:rPr>
            <w:rStyle w:val="Hyperlink"/>
            <w:sz w:val="24"/>
            <w:szCs w:val="24"/>
          </w:rPr>
          <w:t>For information on MA Emergency Housing Assistance select here</w:t>
        </w:r>
      </w:hyperlink>
    </w:p>
    <w:p w14:paraId="5573B2FA" w14:textId="77777777" w:rsidR="007332DF" w:rsidRDefault="007332DF" w:rsidP="007332DF"/>
    <w:p w14:paraId="37B485D6" w14:textId="7669D740" w:rsidR="00410D71" w:rsidRPr="00AB6A4C" w:rsidRDefault="1C6D78B0" w:rsidP="004A7D0F">
      <w:pPr>
        <w:pStyle w:val="Heading3"/>
      </w:pPr>
      <w:bookmarkStart w:id="584" w:name="_Toc234567444"/>
      <w:r w:rsidRPr="00AB6A4C">
        <w:t xml:space="preserve">Executive Office of Veterans Services </w:t>
      </w:r>
      <w:r w:rsidR="19B5D386" w:rsidRPr="00AB6A4C">
        <w:t>(</w:t>
      </w:r>
      <w:r w:rsidRPr="00AB6A4C">
        <w:t xml:space="preserve">EOVS, formerly known as </w:t>
      </w:r>
      <w:r w:rsidR="004A7D0F">
        <w:t xml:space="preserve">the </w:t>
      </w:r>
      <w:r w:rsidR="19B5D386" w:rsidRPr="00AB6A4C">
        <w:t>D</w:t>
      </w:r>
      <w:r w:rsidR="004A7D0F">
        <w:t xml:space="preserve">epartment of </w:t>
      </w:r>
      <w:r w:rsidR="19B5D386" w:rsidRPr="00AB6A4C">
        <w:t>V</w:t>
      </w:r>
      <w:r w:rsidR="004A7D0F">
        <w:t xml:space="preserve">eterans </w:t>
      </w:r>
      <w:r w:rsidR="19B5D386" w:rsidRPr="00AB6A4C">
        <w:t>S</w:t>
      </w:r>
      <w:r w:rsidR="004A7D0F">
        <w:t>ervices</w:t>
      </w:r>
      <w:r w:rsidR="19B5D386" w:rsidRPr="00AB6A4C">
        <w:t>) Benefit Data</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84"/>
    </w:p>
    <w:p w14:paraId="2FB8BF29" w14:textId="50274B2C" w:rsidR="004A7D0F" w:rsidRDefault="004A7D0F" w:rsidP="004A7D0F">
      <w:pPr>
        <w:pStyle w:val="Heading4"/>
      </w:pPr>
      <w:bookmarkStart w:id="585" w:name="_Toc270179420"/>
      <w:bookmarkStart w:id="586" w:name="_Toc1532567266"/>
      <w:bookmarkStart w:id="587" w:name="_Toc786912150"/>
      <w:bookmarkStart w:id="588" w:name="_Toc1630554808"/>
      <w:bookmarkStart w:id="589" w:name="_Toc1013539699"/>
      <w:bookmarkStart w:id="590" w:name="_Toc1071210762"/>
      <w:bookmarkStart w:id="591" w:name="_Toc1190234039"/>
      <w:bookmarkStart w:id="592" w:name="_Toc394282886"/>
      <w:bookmarkStart w:id="593" w:name="_Toc1021818081"/>
      <w:bookmarkStart w:id="594" w:name="_Toc1165242698"/>
      <w:bookmarkStart w:id="595" w:name="_Toc2108564155"/>
      <w:bookmarkStart w:id="596" w:name="_Toc1016983361"/>
      <w:bookmarkStart w:id="597" w:name="_Toc1288952488"/>
      <w:bookmarkStart w:id="598" w:name="_Toc651086496"/>
      <w:bookmarkStart w:id="599" w:name="_Toc199345158"/>
      <w:bookmarkStart w:id="600" w:name="_Toc892383873"/>
      <w:bookmarkStart w:id="601" w:name="_Toc862125505"/>
      <w:bookmarkStart w:id="602" w:name="_Toc710035082"/>
      <w:bookmarkStart w:id="603" w:name="_Toc1390705593"/>
      <w:bookmarkStart w:id="604" w:name="_Toc132576127"/>
      <w:bookmarkStart w:id="605" w:name="_Toc321161512"/>
      <w:bookmarkStart w:id="606" w:name="_Toc150772010"/>
      <w:bookmarkStart w:id="607" w:name="_Toc227923803"/>
      <w:r>
        <w:t xml:space="preserve">Chapter 115 Benefits: </w:t>
      </w:r>
      <w:r w:rsidR="00AB6D14" w:rsidRPr="00AB6D14">
        <w:t>VW_PHD_DVS_CHAPTER_ANALYTIC</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600DD6C9" w14:textId="7DEC6444" w:rsidR="00DD19A8" w:rsidRPr="004A7D0F" w:rsidRDefault="00DD19A8" w:rsidP="004A7D0F">
      <w:pPr>
        <w:ind w:left="720"/>
        <w:rPr>
          <w:rFonts w:ascii="Calibri" w:hAnsi="Calibri"/>
          <w:sz w:val="24"/>
          <w:szCs w:val="24"/>
        </w:rPr>
      </w:pPr>
      <w:r w:rsidRPr="004A7D0F">
        <w:rPr>
          <w:rFonts w:ascii="Calibri" w:hAnsi="Calibri"/>
          <w:b/>
          <w:bCs/>
          <w:sz w:val="24"/>
          <w:szCs w:val="24"/>
        </w:rPr>
        <w:t xml:space="preserve">Brief Description: </w:t>
      </w:r>
      <w:r w:rsidR="00F22687" w:rsidRPr="004A7D0F">
        <w:rPr>
          <w:sz w:val="24"/>
          <w:szCs w:val="24"/>
        </w:rPr>
        <w:t xml:space="preserve">EOVS </w:t>
      </w:r>
      <w:r w:rsidRPr="004A7D0F">
        <w:rPr>
          <w:sz w:val="24"/>
          <w:szCs w:val="24"/>
        </w:rPr>
        <w:t xml:space="preserve">collects information </w:t>
      </w:r>
      <w:proofErr w:type="gramStart"/>
      <w:r w:rsidRPr="004A7D0F">
        <w:rPr>
          <w:sz w:val="24"/>
          <w:szCs w:val="24"/>
        </w:rPr>
        <w:t>of</w:t>
      </w:r>
      <w:proofErr w:type="gramEnd"/>
      <w:r w:rsidRPr="004A7D0F">
        <w:rPr>
          <w:sz w:val="24"/>
          <w:szCs w:val="24"/>
        </w:rPr>
        <w:t xml:space="preserve"> all Massachusetts veterans receiving </w:t>
      </w:r>
      <w:r w:rsidR="00EA4DC1" w:rsidRPr="004A7D0F">
        <w:rPr>
          <w:sz w:val="24"/>
          <w:szCs w:val="24"/>
        </w:rPr>
        <w:t>C</w:t>
      </w:r>
      <w:r w:rsidR="004A7D0F">
        <w:rPr>
          <w:sz w:val="24"/>
          <w:szCs w:val="24"/>
        </w:rPr>
        <w:t>hapter</w:t>
      </w:r>
      <w:r w:rsidR="00EA4DC1" w:rsidRPr="004A7D0F">
        <w:rPr>
          <w:sz w:val="24"/>
          <w:szCs w:val="24"/>
        </w:rPr>
        <w:t xml:space="preserve"> 115 </w:t>
      </w:r>
      <w:r w:rsidRPr="004A7D0F">
        <w:rPr>
          <w:sz w:val="24"/>
          <w:szCs w:val="24"/>
        </w:rPr>
        <w:t xml:space="preserve">benefits through </w:t>
      </w:r>
      <w:r w:rsidR="00F22687" w:rsidRPr="004A7D0F">
        <w:rPr>
          <w:sz w:val="24"/>
          <w:szCs w:val="24"/>
        </w:rPr>
        <w:t>EOVS</w:t>
      </w:r>
      <w:r w:rsidRPr="004A7D0F">
        <w:rPr>
          <w:sz w:val="24"/>
          <w:szCs w:val="24"/>
        </w:rPr>
        <w:t xml:space="preserve">. Among other data, </w:t>
      </w:r>
      <w:r w:rsidR="00F22687" w:rsidRPr="004A7D0F">
        <w:rPr>
          <w:sz w:val="24"/>
          <w:szCs w:val="24"/>
        </w:rPr>
        <w:t xml:space="preserve">EOVS </w:t>
      </w:r>
      <w:r w:rsidRPr="004A7D0F">
        <w:rPr>
          <w:sz w:val="24"/>
          <w:szCs w:val="24"/>
        </w:rPr>
        <w:t xml:space="preserve">collects data on </w:t>
      </w:r>
      <w:proofErr w:type="gramStart"/>
      <w:r w:rsidRPr="004A7D0F">
        <w:rPr>
          <w:sz w:val="24"/>
          <w:szCs w:val="24"/>
        </w:rPr>
        <w:t>persons</w:t>
      </w:r>
      <w:proofErr w:type="gramEnd"/>
      <w:r w:rsidRPr="004A7D0F">
        <w:rPr>
          <w:sz w:val="24"/>
          <w:szCs w:val="24"/>
        </w:rPr>
        <w:t xml:space="preserve"> who received </w:t>
      </w:r>
      <w:r w:rsidR="00F22687" w:rsidRPr="004A7D0F">
        <w:rPr>
          <w:sz w:val="24"/>
          <w:szCs w:val="24"/>
        </w:rPr>
        <w:t xml:space="preserve">EOVS </w:t>
      </w:r>
      <w:r w:rsidRPr="004A7D0F">
        <w:rPr>
          <w:sz w:val="24"/>
          <w:szCs w:val="24"/>
        </w:rPr>
        <w:t xml:space="preserve">medical, </w:t>
      </w:r>
      <w:r w:rsidR="00483B6B" w:rsidRPr="004A7D0F">
        <w:rPr>
          <w:sz w:val="24"/>
          <w:szCs w:val="24"/>
        </w:rPr>
        <w:t>housing,</w:t>
      </w:r>
      <w:r w:rsidRPr="004A7D0F">
        <w:rPr>
          <w:sz w:val="24"/>
          <w:szCs w:val="24"/>
        </w:rPr>
        <w:t xml:space="preserve"> or other benefits from </w:t>
      </w:r>
      <w:r w:rsidR="00F22687" w:rsidRPr="004A7D0F">
        <w:rPr>
          <w:sz w:val="24"/>
          <w:szCs w:val="24"/>
        </w:rPr>
        <w:t xml:space="preserve">EOVS </w:t>
      </w:r>
      <w:r w:rsidRPr="004A7D0F">
        <w:rPr>
          <w:sz w:val="24"/>
          <w:szCs w:val="24"/>
        </w:rPr>
        <w:t>through communities.</w:t>
      </w:r>
    </w:p>
    <w:p w14:paraId="0DF5D223" w14:textId="6EA83FA1" w:rsidR="00DD19A8" w:rsidRPr="004A7D0F" w:rsidRDefault="00DD19A8" w:rsidP="004A7D0F">
      <w:pPr>
        <w:ind w:left="720"/>
        <w:rPr>
          <w:rFonts w:ascii="Calibri" w:hAnsi="Calibri"/>
          <w:b/>
          <w:bCs/>
          <w:sz w:val="24"/>
          <w:szCs w:val="24"/>
        </w:rPr>
      </w:pPr>
      <w:r w:rsidRPr="004A7D0F">
        <w:rPr>
          <w:rFonts w:ascii="Calibri" w:hAnsi="Calibri"/>
          <w:b/>
          <w:bCs/>
          <w:sz w:val="24"/>
          <w:szCs w:val="24"/>
        </w:rPr>
        <w:t xml:space="preserve">Data Owner: </w:t>
      </w:r>
      <w:r w:rsidR="00F22687" w:rsidRPr="004A7D0F">
        <w:rPr>
          <w:rFonts w:ascii="Calibri" w:hAnsi="Calibri"/>
          <w:sz w:val="24"/>
          <w:szCs w:val="24"/>
        </w:rPr>
        <w:t>Executive Office of Veterans Services</w:t>
      </w:r>
      <w:r w:rsidRPr="004A7D0F">
        <w:rPr>
          <w:rFonts w:ascii="Calibri" w:hAnsi="Calibri"/>
          <w:sz w:val="24"/>
          <w:szCs w:val="24"/>
        </w:rPr>
        <w:t xml:space="preserve"> (</w:t>
      </w:r>
      <w:r w:rsidR="00F22687" w:rsidRPr="004A7D0F">
        <w:rPr>
          <w:sz w:val="24"/>
          <w:szCs w:val="24"/>
        </w:rPr>
        <w:t>EOVS</w:t>
      </w:r>
      <w:r w:rsidRPr="004A7D0F">
        <w:rPr>
          <w:rFonts w:ascii="Calibri" w:hAnsi="Calibri"/>
          <w:sz w:val="24"/>
          <w:szCs w:val="24"/>
        </w:rPr>
        <w:t>)</w:t>
      </w:r>
    </w:p>
    <w:p w14:paraId="2A8B3885" w14:textId="325BC5E1" w:rsidR="00DD19A8" w:rsidRPr="004A7D0F" w:rsidRDefault="00DD19A8" w:rsidP="004A7D0F">
      <w:pPr>
        <w:ind w:left="720"/>
        <w:rPr>
          <w:rFonts w:ascii="Calibri" w:hAnsi="Calibri"/>
          <w:sz w:val="24"/>
          <w:szCs w:val="24"/>
        </w:rPr>
      </w:pPr>
      <w:r w:rsidRPr="004A7D0F">
        <w:rPr>
          <w:rFonts w:ascii="Calibri" w:hAnsi="Calibri"/>
          <w:b/>
          <w:bCs/>
          <w:sz w:val="24"/>
          <w:szCs w:val="24"/>
        </w:rPr>
        <w:t xml:space="preserve">Population: </w:t>
      </w:r>
      <w:r w:rsidR="00A60911" w:rsidRPr="004A7D0F">
        <w:rPr>
          <w:rFonts w:ascii="Calibri" w:hAnsi="Calibri"/>
          <w:sz w:val="24"/>
          <w:szCs w:val="24"/>
        </w:rPr>
        <w:t xml:space="preserve">Veterans </w:t>
      </w:r>
      <w:r w:rsidR="00176223" w:rsidRPr="004A7D0F">
        <w:rPr>
          <w:rFonts w:ascii="Calibri" w:hAnsi="Calibri"/>
          <w:sz w:val="24"/>
          <w:szCs w:val="24"/>
        </w:rPr>
        <w:t>and</w:t>
      </w:r>
      <w:r w:rsidR="5D81D7EB" w:rsidRPr="004A7D0F">
        <w:rPr>
          <w:rFonts w:ascii="Calibri" w:hAnsi="Calibri"/>
          <w:sz w:val="24"/>
          <w:szCs w:val="24"/>
        </w:rPr>
        <w:t xml:space="preserve"> their eligible dependents </w:t>
      </w:r>
      <w:r w:rsidRPr="004A7D0F">
        <w:rPr>
          <w:rFonts w:ascii="Calibri" w:hAnsi="Calibri"/>
          <w:sz w:val="24"/>
          <w:szCs w:val="24"/>
        </w:rPr>
        <w:t xml:space="preserve">receiving benefits from </w:t>
      </w:r>
      <w:r w:rsidR="00F22687" w:rsidRPr="004A7D0F">
        <w:rPr>
          <w:sz w:val="24"/>
          <w:szCs w:val="24"/>
        </w:rPr>
        <w:t>EOVS</w:t>
      </w:r>
    </w:p>
    <w:p w14:paraId="3A041BCF" w14:textId="77777777" w:rsidR="00DD19A8" w:rsidRPr="004A7D0F" w:rsidRDefault="00DD19A8" w:rsidP="004A7D0F">
      <w:pPr>
        <w:ind w:left="720"/>
        <w:rPr>
          <w:rFonts w:ascii="Calibri" w:hAnsi="Calibri"/>
          <w:b/>
          <w:sz w:val="24"/>
          <w:szCs w:val="24"/>
        </w:rPr>
      </w:pPr>
      <w:r w:rsidRPr="004A7D0F">
        <w:rPr>
          <w:rFonts w:ascii="Calibri" w:hAnsi="Calibri"/>
          <w:b/>
          <w:sz w:val="24"/>
          <w:szCs w:val="24"/>
        </w:rPr>
        <w:t>Important Data Notes:</w:t>
      </w:r>
    </w:p>
    <w:p w14:paraId="4AABB7B4" w14:textId="77777777" w:rsidR="00DD19A8" w:rsidRPr="004A7D0F" w:rsidRDefault="00DD19A8" w:rsidP="00E75B9A">
      <w:pPr>
        <w:pStyle w:val="ListParagraph"/>
        <w:numPr>
          <w:ilvl w:val="0"/>
          <w:numId w:val="9"/>
        </w:numPr>
        <w:ind w:left="1440"/>
        <w:rPr>
          <w:rFonts w:ascii="Calibri" w:hAnsi="Calibri"/>
          <w:sz w:val="24"/>
          <w:szCs w:val="24"/>
        </w:rPr>
      </w:pPr>
      <w:r w:rsidRPr="004A7D0F">
        <w:rPr>
          <w:rFonts w:ascii="Calibri" w:hAnsi="Calibri"/>
          <w:sz w:val="24"/>
          <w:szCs w:val="24"/>
        </w:rPr>
        <w:t xml:space="preserve">This is only a subset </w:t>
      </w:r>
      <w:proofErr w:type="gramStart"/>
      <w:r w:rsidRPr="004A7D0F">
        <w:rPr>
          <w:rFonts w:ascii="Calibri" w:hAnsi="Calibri"/>
          <w:sz w:val="24"/>
          <w:szCs w:val="24"/>
        </w:rPr>
        <w:t>of</w:t>
      </w:r>
      <w:proofErr w:type="gramEnd"/>
      <w:r w:rsidRPr="004A7D0F">
        <w:rPr>
          <w:rFonts w:ascii="Calibri" w:hAnsi="Calibri"/>
          <w:sz w:val="24"/>
          <w:szCs w:val="24"/>
        </w:rPr>
        <w:t xml:space="preserve"> all Veterans</w:t>
      </w:r>
    </w:p>
    <w:p w14:paraId="0FED2347" w14:textId="521B6427" w:rsidR="00173B2C" w:rsidRPr="004A7D0F" w:rsidRDefault="00173B2C" w:rsidP="004A7D0F">
      <w:pPr>
        <w:spacing w:line="240" w:lineRule="auto"/>
        <w:ind w:left="720"/>
        <w:rPr>
          <w:sz w:val="24"/>
          <w:szCs w:val="24"/>
        </w:rPr>
      </w:pPr>
      <w:r w:rsidRPr="004A7D0F">
        <w:rPr>
          <w:b/>
          <w:bCs/>
          <w:sz w:val="24"/>
          <w:szCs w:val="24"/>
        </w:rPr>
        <w:t xml:space="preserve">Years Currently Covered: </w:t>
      </w:r>
      <w:r w:rsidRPr="004A7D0F">
        <w:rPr>
          <w:sz w:val="24"/>
          <w:szCs w:val="24"/>
        </w:rPr>
        <w:t>201</w:t>
      </w:r>
      <w:r w:rsidR="004E5C7B">
        <w:rPr>
          <w:sz w:val="24"/>
          <w:szCs w:val="24"/>
        </w:rPr>
        <w:t>6</w:t>
      </w:r>
      <w:r w:rsidRPr="004A7D0F">
        <w:rPr>
          <w:sz w:val="24"/>
          <w:szCs w:val="24"/>
        </w:rPr>
        <w:t>-</w:t>
      </w:r>
      <w:r w:rsidR="00AB6D14" w:rsidRPr="004A7D0F">
        <w:rPr>
          <w:sz w:val="24"/>
          <w:szCs w:val="24"/>
        </w:rPr>
        <w:t>2025</w:t>
      </w:r>
    </w:p>
    <w:p w14:paraId="0E614832" w14:textId="06CB832F" w:rsidR="007E0525" w:rsidRPr="004A7D0F" w:rsidRDefault="00DD19A8" w:rsidP="004A7D0F">
      <w:pPr>
        <w:spacing w:line="240" w:lineRule="auto"/>
        <w:ind w:left="720"/>
        <w:rPr>
          <w:sz w:val="24"/>
          <w:szCs w:val="24"/>
        </w:rPr>
      </w:pPr>
      <w:r w:rsidRPr="004A7D0F">
        <w:rPr>
          <w:b/>
          <w:bCs/>
          <w:sz w:val="24"/>
          <w:szCs w:val="24"/>
        </w:rPr>
        <w:t>More information:</w:t>
      </w:r>
      <w:r w:rsidR="003F2F59" w:rsidRPr="004A7D0F">
        <w:rPr>
          <w:sz w:val="24"/>
          <w:szCs w:val="24"/>
        </w:rPr>
        <w:t xml:space="preserve"> </w:t>
      </w:r>
      <w:hyperlink r:id="rId57" w:history="1">
        <w:r w:rsidR="00CF2F36">
          <w:rPr>
            <w:rStyle w:val="Hyperlink"/>
            <w:sz w:val="24"/>
            <w:szCs w:val="24"/>
          </w:rPr>
          <w:t>Select here to visit the Executive Office of Veterans Services website</w:t>
        </w:r>
      </w:hyperlink>
      <w:r w:rsidR="00713BC4" w:rsidRPr="004A7D0F">
        <w:rPr>
          <w:sz w:val="24"/>
          <w:szCs w:val="24"/>
        </w:rPr>
        <w:t xml:space="preserve">, </w:t>
      </w:r>
      <w:hyperlink r:id="rId58" w:history="1">
        <w:r w:rsidR="00CF2F36">
          <w:rPr>
            <w:rStyle w:val="Hyperlink"/>
            <w:sz w:val="24"/>
            <w:szCs w:val="24"/>
          </w:rPr>
          <w:t>Select here to learn more about Chapter 115</w:t>
        </w:r>
      </w:hyperlink>
    </w:p>
    <w:p w14:paraId="29DB5E0B" w14:textId="77777777" w:rsidR="00AB6D14" w:rsidRDefault="00AB6D14" w:rsidP="007332DF">
      <w:bookmarkStart w:id="608" w:name="_Toc381788624"/>
      <w:bookmarkStart w:id="609" w:name="_Toc1967237383"/>
      <w:bookmarkStart w:id="610" w:name="_Toc1997956388"/>
      <w:bookmarkStart w:id="611" w:name="_Toc1592931568"/>
      <w:bookmarkStart w:id="612" w:name="_Toc1870518060"/>
      <w:bookmarkStart w:id="613" w:name="_Toc1564855940"/>
      <w:bookmarkStart w:id="614" w:name="_Toc312498160"/>
      <w:bookmarkStart w:id="615" w:name="_Toc636953244"/>
      <w:bookmarkStart w:id="616" w:name="_Toc1170543893"/>
      <w:bookmarkStart w:id="617" w:name="_Toc939722102"/>
      <w:bookmarkStart w:id="618" w:name="_Toc287147432"/>
      <w:bookmarkStart w:id="619" w:name="_Toc162624934"/>
      <w:bookmarkStart w:id="620" w:name="_Toc712810119"/>
      <w:bookmarkStart w:id="621" w:name="_Toc422637499"/>
      <w:bookmarkStart w:id="622" w:name="_Toc41095684"/>
      <w:bookmarkStart w:id="623" w:name="_Toc1558477305"/>
      <w:bookmarkStart w:id="624" w:name="_Toc510587743"/>
      <w:bookmarkStart w:id="625" w:name="_Toc1752551589"/>
      <w:bookmarkStart w:id="626" w:name="_Toc563796375"/>
      <w:bookmarkStart w:id="627" w:name="_Toc40854625"/>
      <w:bookmarkStart w:id="628" w:name="_Toc1191730826"/>
      <w:bookmarkStart w:id="629" w:name="_Toc150772011"/>
    </w:p>
    <w:p w14:paraId="487A40E6" w14:textId="4FDBA5A3" w:rsidR="00CF2F36" w:rsidRDefault="00CF2F36" w:rsidP="00CF2F36">
      <w:pPr>
        <w:pStyle w:val="Heading4"/>
      </w:pPr>
      <w:bookmarkStart w:id="630" w:name="_Toc227923804"/>
      <w:r>
        <w:t xml:space="preserve">Annuity Benefits: </w:t>
      </w:r>
      <w:r w:rsidR="00AB6D14" w:rsidRPr="00AB6D14">
        <w:t>VW_PHD_DVS_ANNUITY_ANALYTIC</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1A158DEE" w14:textId="628CA3F1" w:rsidR="00B86670" w:rsidRPr="00CF2F36" w:rsidRDefault="00B86670" w:rsidP="00CF2F36">
      <w:pPr>
        <w:ind w:left="720"/>
        <w:rPr>
          <w:rFonts w:ascii="Calibri" w:hAnsi="Calibri"/>
          <w:sz w:val="24"/>
          <w:szCs w:val="24"/>
        </w:rPr>
      </w:pPr>
      <w:r w:rsidRPr="00CF2F36">
        <w:rPr>
          <w:rFonts w:ascii="Calibri" w:hAnsi="Calibri"/>
          <w:b/>
          <w:bCs/>
          <w:sz w:val="24"/>
          <w:szCs w:val="24"/>
        </w:rPr>
        <w:t xml:space="preserve">Brief Description: </w:t>
      </w:r>
      <w:r w:rsidR="003F2F59" w:rsidRPr="00CF2F36">
        <w:rPr>
          <w:sz w:val="24"/>
          <w:szCs w:val="24"/>
        </w:rPr>
        <w:t xml:space="preserve">EOVS </w:t>
      </w:r>
      <w:r w:rsidRPr="00CF2F36">
        <w:rPr>
          <w:sz w:val="24"/>
          <w:szCs w:val="24"/>
        </w:rPr>
        <w:t xml:space="preserve">collects information </w:t>
      </w:r>
      <w:proofErr w:type="gramStart"/>
      <w:r w:rsidRPr="00CF2F36">
        <w:rPr>
          <w:sz w:val="24"/>
          <w:szCs w:val="24"/>
        </w:rPr>
        <w:t>of</w:t>
      </w:r>
      <w:proofErr w:type="gramEnd"/>
      <w:r w:rsidRPr="00CF2F36">
        <w:rPr>
          <w:sz w:val="24"/>
          <w:szCs w:val="24"/>
        </w:rPr>
        <w:t xml:space="preserve"> all Massachusetts veterans receiving</w:t>
      </w:r>
      <w:r w:rsidR="00681731" w:rsidRPr="00CF2F36">
        <w:rPr>
          <w:sz w:val="24"/>
          <w:szCs w:val="24"/>
        </w:rPr>
        <w:t xml:space="preserve"> the annuity</w:t>
      </w:r>
      <w:r w:rsidRPr="00CF2F36">
        <w:rPr>
          <w:sz w:val="24"/>
          <w:szCs w:val="24"/>
        </w:rPr>
        <w:t xml:space="preserve"> benefits through </w:t>
      </w:r>
      <w:r w:rsidR="003F2F59" w:rsidRPr="00CF2F36">
        <w:rPr>
          <w:sz w:val="24"/>
          <w:szCs w:val="24"/>
        </w:rPr>
        <w:t>EO</w:t>
      </w:r>
      <w:r w:rsidRPr="00CF2F36">
        <w:rPr>
          <w:sz w:val="24"/>
          <w:szCs w:val="24"/>
        </w:rPr>
        <w:t xml:space="preserve">VS. </w:t>
      </w:r>
      <w:r w:rsidR="002C1BB4" w:rsidRPr="00CF2F36">
        <w:rPr>
          <w:sz w:val="24"/>
          <w:szCs w:val="24"/>
        </w:rPr>
        <w:t xml:space="preserve">The Commonwealth of Massachusetts offers through its </w:t>
      </w:r>
      <w:r w:rsidR="003F2F59" w:rsidRPr="00CF2F36">
        <w:rPr>
          <w:sz w:val="24"/>
          <w:szCs w:val="24"/>
        </w:rPr>
        <w:t xml:space="preserve">Executive Office </w:t>
      </w:r>
      <w:r w:rsidR="002C1BB4" w:rsidRPr="00CF2F36">
        <w:rPr>
          <w:sz w:val="24"/>
          <w:szCs w:val="24"/>
        </w:rPr>
        <w:t>of Veterans' Services an annuity payment of $2,000. This annuity is given in recognition of the service of 100% service-connected disabled veterans and to the parents of distinguished veterans (Gold Star Parents) and the unmarried spouses (Gold Star Wives or Husbands) of distinguished veterans who gave their lives in the service of their country during wartime.</w:t>
      </w:r>
      <w:r w:rsidR="00A56A17" w:rsidRPr="00CF2F36">
        <w:rPr>
          <w:sz w:val="24"/>
          <w:szCs w:val="24"/>
        </w:rPr>
        <w:t xml:space="preserve"> </w:t>
      </w:r>
    </w:p>
    <w:p w14:paraId="47F29AE8" w14:textId="4FD78BB4" w:rsidR="00B86670" w:rsidRPr="00CF2F36" w:rsidRDefault="00B86670" w:rsidP="00CF2F36">
      <w:pPr>
        <w:ind w:left="720"/>
        <w:rPr>
          <w:rFonts w:ascii="Calibri" w:hAnsi="Calibri"/>
          <w:sz w:val="24"/>
          <w:szCs w:val="24"/>
        </w:rPr>
      </w:pPr>
      <w:r w:rsidRPr="00CF2F36">
        <w:rPr>
          <w:rFonts w:ascii="Calibri" w:hAnsi="Calibri"/>
          <w:b/>
          <w:bCs/>
          <w:sz w:val="24"/>
          <w:szCs w:val="24"/>
        </w:rPr>
        <w:t xml:space="preserve">Data Owner: </w:t>
      </w:r>
      <w:r w:rsidR="003F2F59" w:rsidRPr="00CF2F36">
        <w:rPr>
          <w:rFonts w:ascii="Calibri" w:hAnsi="Calibri"/>
          <w:sz w:val="24"/>
          <w:szCs w:val="24"/>
        </w:rPr>
        <w:t>Executive Office of Veterans Services (</w:t>
      </w:r>
      <w:r w:rsidR="003F2F59" w:rsidRPr="00CF2F36">
        <w:rPr>
          <w:sz w:val="24"/>
          <w:szCs w:val="24"/>
        </w:rPr>
        <w:t>EOVS</w:t>
      </w:r>
      <w:r w:rsidR="003F2F59" w:rsidRPr="00CF2F36">
        <w:rPr>
          <w:rFonts w:ascii="Calibri" w:hAnsi="Calibri"/>
          <w:sz w:val="24"/>
          <w:szCs w:val="24"/>
        </w:rPr>
        <w:t>)</w:t>
      </w:r>
    </w:p>
    <w:p w14:paraId="412DA001" w14:textId="26C53F76" w:rsidR="00B86670" w:rsidRPr="00CF2F36" w:rsidRDefault="00B86670" w:rsidP="00CF2F36">
      <w:pPr>
        <w:ind w:left="720"/>
        <w:rPr>
          <w:rFonts w:ascii="Calibri" w:hAnsi="Calibri"/>
          <w:sz w:val="24"/>
          <w:szCs w:val="24"/>
        </w:rPr>
      </w:pPr>
      <w:r w:rsidRPr="00CF2F36">
        <w:rPr>
          <w:rFonts w:ascii="Calibri" w:hAnsi="Calibri"/>
          <w:b/>
          <w:bCs/>
          <w:sz w:val="24"/>
          <w:szCs w:val="24"/>
        </w:rPr>
        <w:t xml:space="preserve">Population: </w:t>
      </w:r>
      <w:r w:rsidRPr="00CF2F36">
        <w:rPr>
          <w:rFonts w:ascii="Calibri" w:hAnsi="Calibri"/>
          <w:sz w:val="24"/>
          <w:szCs w:val="24"/>
        </w:rPr>
        <w:t xml:space="preserve">Veterans </w:t>
      </w:r>
      <w:r w:rsidR="00176223" w:rsidRPr="00CF2F36">
        <w:rPr>
          <w:rFonts w:ascii="Calibri" w:hAnsi="Calibri"/>
          <w:sz w:val="24"/>
          <w:szCs w:val="24"/>
        </w:rPr>
        <w:t>and</w:t>
      </w:r>
      <w:r w:rsidRPr="00CF2F36">
        <w:rPr>
          <w:rFonts w:ascii="Calibri" w:hAnsi="Calibri"/>
          <w:sz w:val="24"/>
          <w:szCs w:val="24"/>
        </w:rPr>
        <w:t xml:space="preserve"> their eligible dependents receiving benefits from </w:t>
      </w:r>
      <w:r w:rsidR="003F2F59" w:rsidRPr="00CF2F36">
        <w:rPr>
          <w:rFonts w:ascii="Calibri" w:hAnsi="Calibri"/>
          <w:sz w:val="24"/>
          <w:szCs w:val="24"/>
        </w:rPr>
        <w:t>EO</w:t>
      </w:r>
      <w:r w:rsidRPr="00CF2F36">
        <w:rPr>
          <w:rFonts w:ascii="Calibri" w:hAnsi="Calibri"/>
          <w:sz w:val="24"/>
          <w:szCs w:val="24"/>
        </w:rPr>
        <w:t>VS</w:t>
      </w:r>
    </w:p>
    <w:p w14:paraId="0E602B85" w14:textId="77777777" w:rsidR="00B86670" w:rsidRPr="00CF2F36" w:rsidRDefault="00B86670" w:rsidP="00CF2F36">
      <w:pPr>
        <w:ind w:left="720"/>
        <w:rPr>
          <w:rFonts w:ascii="Calibri" w:hAnsi="Calibri"/>
          <w:b/>
          <w:bCs/>
          <w:sz w:val="24"/>
          <w:szCs w:val="24"/>
        </w:rPr>
      </w:pPr>
      <w:r w:rsidRPr="00CF2F36">
        <w:rPr>
          <w:rFonts w:ascii="Calibri" w:hAnsi="Calibri"/>
          <w:b/>
          <w:bCs/>
          <w:sz w:val="24"/>
          <w:szCs w:val="24"/>
        </w:rPr>
        <w:t>Important Data Notes:</w:t>
      </w:r>
    </w:p>
    <w:p w14:paraId="2D68AF32" w14:textId="0E72D77A" w:rsidR="00B86670" w:rsidRPr="00CF2F36" w:rsidRDefault="00B86670" w:rsidP="00E75B9A">
      <w:pPr>
        <w:pStyle w:val="ListParagraph"/>
        <w:numPr>
          <w:ilvl w:val="0"/>
          <w:numId w:val="9"/>
        </w:numPr>
        <w:ind w:left="1440"/>
        <w:rPr>
          <w:rFonts w:ascii="Calibri" w:hAnsi="Calibri"/>
          <w:sz w:val="24"/>
          <w:szCs w:val="24"/>
        </w:rPr>
      </w:pPr>
      <w:r w:rsidRPr="00CF2F36">
        <w:rPr>
          <w:rFonts w:ascii="Calibri" w:hAnsi="Calibri"/>
          <w:sz w:val="24"/>
          <w:szCs w:val="24"/>
        </w:rPr>
        <w:t xml:space="preserve">This is only a subset </w:t>
      </w:r>
      <w:proofErr w:type="gramStart"/>
      <w:r w:rsidRPr="00CF2F36">
        <w:rPr>
          <w:rFonts w:ascii="Calibri" w:hAnsi="Calibri"/>
          <w:sz w:val="24"/>
          <w:szCs w:val="24"/>
        </w:rPr>
        <w:t>of</w:t>
      </w:r>
      <w:proofErr w:type="gramEnd"/>
      <w:r w:rsidRPr="00CF2F36">
        <w:rPr>
          <w:rFonts w:ascii="Calibri" w:hAnsi="Calibri"/>
          <w:sz w:val="24"/>
          <w:szCs w:val="24"/>
        </w:rPr>
        <w:t xml:space="preserve"> all Veterans</w:t>
      </w:r>
    </w:p>
    <w:p w14:paraId="2415CB3C" w14:textId="247CF7BB" w:rsidR="00B86670" w:rsidRPr="00CF2F36" w:rsidRDefault="60C1F703" w:rsidP="00CF2F36">
      <w:pPr>
        <w:spacing w:line="240" w:lineRule="auto"/>
        <w:ind w:left="720"/>
        <w:rPr>
          <w:sz w:val="24"/>
          <w:szCs w:val="24"/>
        </w:rPr>
      </w:pPr>
      <w:r w:rsidRPr="00CF2F36">
        <w:rPr>
          <w:b/>
          <w:bCs/>
          <w:sz w:val="24"/>
          <w:szCs w:val="24"/>
        </w:rPr>
        <w:t xml:space="preserve">Years Currently Covered: </w:t>
      </w:r>
      <w:r w:rsidR="5AC59809" w:rsidRPr="00CF2F36">
        <w:rPr>
          <w:sz w:val="24"/>
          <w:szCs w:val="24"/>
        </w:rPr>
        <w:t xml:space="preserve">Anyone actively receiving </w:t>
      </w:r>
      <w:r w:rsidR="50E07BA1" w:rsidRPr="00CF2F36">
        <w:rPr>
          <w:sz w:val="24"/>
          <w:szCs w:val="24"/>
        </w:rPr>
        <w:t>an annuity</w:t>
      </w:r>
      <w:r w:rsidR="5AC59809" w:rsidRPr="00CF2F36">
        <w:rPr>
          <w:sz w:val="24"/>
          <w:szCs w:val="24"/>
        </w:rPr>
        <w:t xml:space="preserve"> as of </w:t>
      </w:r>
      <w:r w:rsidR="35AB7D41" w:rsidRPr="00CF2F36">
        <w:rPr>
          <w:sz w:val="24"/>
          <w:szCs w:val="24"/>
        </w:rPr>
        <w:t xml:space="preserve">January </w:t>
      </w:r>
      <w:r w:rsidR="00AB6D14" w:rsidRPr="00CF2F36">
        <w:rPr>
          <w:sz w:val="24"/>
          <w:szCs w:val="24"/>
        </w:rPr>
        <w:t>2026</w:t>
      </w:r>
    </w:p>
    <w:p w14:paraId="35D25D68" w14:textId="62B3C499" w:rsidR="00CC2D85" w:rsidRDefault="00B86670" w:rsidP="00CF2F36">
      <w:pPr>
        <w:spacing w:line="240" w:lineRule="auto"/>
        <w:ind w:left="720"/>
        <w:rPr>
          <w:sz w:val="24"/>
          <w:szCs w:val="24"/>
        </w:rPr>
      </w:pPr>
      <w:r w:rsidRPr="00CF2F36">
        <w:rPr>
          <w:b/>
          <w:bCs/>
          <w:sz w:val="24"/>
          <w:szCs w:val="24"/>
        </w:rPr>
        <w:t xml:space="preserve">More information: </w:t>
      </w:r>
      <w:hyperlink r:id="rId59" w:history="1">
        <w:r w:rsidR="00BF52F2">
          <w:rPr>
            <w:rStyle w:val="Hyperlink"/>
            <w:sz w:val="24"/>
            <w:szCs w:val="24"/>
          </w:rPr>
          <w:t>Select here to learn more about the EOVS Annuity Payment</w:t>
        </w:r>
      </w:hyperlink>
    </w:p>
    <w:p w14:paraId="5A52AD2E" w14:textId="77777777" w:rsidR="00BF52F2" w:rsidRPr="00CF2F36" w:rsidRDefault="00BF52F2" w:rsidP="00CF2F36">
      <w:pPr>
        <w:spacing w:line="240" w:lineRule="auto"/>
        <w:ind w:left="720"/>
        <w:rPr>
          <w:sz w:val="24"/>
          <w:szCs w:val="24"/>
        </w:rPr>
      </w:pPr>
    </w:p>
    <w:p w14:paraId="23D12559" w14:textId="77777777" w:rsidR="00BF52F2" w:rsidRDefault="067BB5E2" w:rsidP="00BF52F2">
      <w:pPr>
        <w:pStyle w:val="Heading3"/>
      </w:pPr>
      <w:bookmarkStart w:id="631" w:name="_Toc150772014"/>
      <w:bookmarkStart w:id="632" w:name="_Toc227923805"/>
      <w:bookmarkStart w:id="633" w:name="_Toc163173751"/>
      <w:bookmarkStart w:id="634" w:name="_Toc174565613"/>
      <w:bookmarkStart w:id="635" w:name="_Toc1004160271"/>
      <w:bookmarkStart w:id="636" w:name="_Toc2014487204"/>
      <w:bookmarkStart w:id="637" w:name="_Toc751398189"/>
      <w:bookmarkStart w:id="638" w:name="_Toc799745236"/>
      <w:bookmarkStart w:id="639" w:name="_Toc345834961"/>
      <w:bookmarkStart w:id="640" w:name="_Toc848083096"/>
      <w:bookmarkStart w:id="641" w:name="_Toc2101879862"/>
      <w:bookmarkStart w:id="642" w:name="_Toc724052662"/>
      <w:bookmarkStart w:id="643" w:name="_Toc1454588911"/>
      <w:bookmarkStart w:id="644" w:name="_Toc815839669"/>
      <w:bookmarkStart w:id="645" w:name="_Toc1991594100"/>
      <w:bookmarkStart w:id="646" w:name="_Toc482871786"/>
      <w:bookmarkStart w:id="647" w:name="_Toc1579170913"/>
      <w:bookmarkStart w:id="648" w:name="_Toc2057708454"/>
      <w:bookmarkStart w:id="649" w:name="_Toc1178506205"/>
      <w:bookmarkStart w:id="650" w:name="_Toc306383704"/>
      <w:bookmarkStart w:id="651" w:name="_Toc1171201302"/>
      <w:bookmarkStart w:id="652" w:name="_Toc601909264"/>
      <w:bookmarkStart w:id="653" w:name="_Toc685026559"/>
      <w:bookmarkStart w:id="654" w:name="_Toc234567445"/>
      <w:r w:rsidRPr="00AB6A4C">
        <w:lastRenderedPageBreak/>
        <w:t>Fetal Death Certificates</w:t>
      </w:r>
      <w:bookmarkEnd w:id="631"/>
      <w:bookmarkEnd w:id="632"/>
      <w:r w:rsidR="00BF52F2">
        <w:t>:</w:t>
      </w:r>
      <w:bookmarkStart w:id="655" w:name="_Toc506231748"/>
      <w:bookmarkStart w:id="656" w:name="_Toc121927771"/>
      <w:bookmarkStart w:id="657" w:name="_Toc316347853"/>
      <w:bookmarkStart w:id="658" w:name="_Toc594244047"/>
      <w:bookmarkStart w:id="659" w:name="_Toc1072011398"/>
      <w:bookmarkStart w:id="660" w:name="_Toc1231543066"/>
      <w:bookmarkStart w:id="661" w:name="_Toc181799581"/>
      <w:bookmarkStart w:id="662" w:name="_Toc687765253"/>
      <w:bookmarkStart w:id="663" w:name="_Toc1419156752"/>
      <w:bookmarkStart w:id="664" w:name="_Toc1270634684"/>
      <w:bookmarkStart w:id="665" w:name="_Toc896169858"/>
      <w:bookmarkStart w:id="666" w:name="_Toc1345848053"/>
      <w:bookmarkStart w:id="667" w:name="_Toc203630112"/>
      <w:bookmarkStart w:id="668" w:name="_Toc1240723638"/>
      <w:bookmarkStart w:id="669" w:name="_Toc1173237807"/>
      <w:bookmarkStart w:id="670" w:name="_Toc517329834"/>
      <w:bookmarkStart w:id="671" w:name="_Toc1761302078"/>
      <w:bookmarkStart w:id="672" w:name="_Toc521427321"/>
      <w:bookmarkStart w:id="673" w:name="_Toc942390872"/>
      <w:bookmarkStart w:id="674" w:name="_Toc1036881174"/>
      <w:bookmarkStart w:id="675" w:name="_Toc1732892012"/>
      <w:bookmarkStart w:id="676" w:name="_Toc150772015"/>
      <w:bookmarkStart w:id="677" w:name="_Toc227923806"/>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r w:rsidR="00BF52F2">
        <w:t xml:space="preserve"> </w:t>
      </w:r>
      <w:r w:rsidR="008938DF" w:rsidRPr="008938DF">
        <w:t>VW_PHD_RVRS_FETAL_DEATH_ANALYTIC</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sidR="00BF52F2">
        <w:t xml:space="preserve"> </w:t>
      </w:r>
    </w:p>
    <w:p w14:paraId="7BB20DCB" w14:textId="29DD2495" w:rsidR="00B22150" w:rsidRPr="002D3AD8" w:rsidRDefault="00644815" w:rsidP="002D3AD8">
      <w:pPr>
        <w:ind w:left="720"/>
        <w:rPr>
          <w:sz w:val="24"/>
          <w:szCs w:val="24"/>
        </w:rPr>
      </w:pPr>
      <w:r w:rsidRPr="002D3AD8">
        <w:rPr>
          <w:rFonts w:ascii="Calibri" w:hAnsi="Calibri"/>
          <w:b/>
          <w:bCs/>
          <w:sz w:val="24"/>
          <w:szCs w:val="24"/>
        </w:rPr>
        <w:t xml:space="preserve">Brief Description: </w:t>
      </w:r>
      <w:r w:rsidR="4CCC48EA" w:rsidRPr="002D3AD8">
        <w:rPr>
          <w:rFonts w:ascii="Calibri" w:hAnsi="Calibri"/>
          <w:sz w:val="24"/>
          <w:szCs w:val="24"/>
        </w:rPr>
        <w:t>Dataset on all fetal deaths that occurred in the state.</w:t>
      </w:r>
    </w:p>
    <w:p w14:paraId="78C82159" w14:textId="77777777" w:rsidR="00644815" w:rsidRPr="002D3AD8" w:rsidRDefault="00644815" w:rsidP="002D3AD8">
      <w:pPr>
        <w:tabs>
          <w:tab w:val="left" w:pos="-720"/>
        </w:tabs>
        <w:ind w:left="720"/>
        <w:rPr>
          <w:rFonts w:ascii="Calibri" w:hAnsi="Calibri"/>
          <w:sz w:val="24"/>
          <w:szCs w:val="24"/>
        </w:rPr>
      </w:pPr>
      <w:r w:rsidRPr="002D3AD8">
        <w:rPr>
          <w:rFonts w:ascii="Calibri" w:hAnsi="Calibri"/>
          <w:b/>
          <w:sz w:val="24"/>
          <w:szCs w:val="24"/>
        </w:rPr>
        <w:t xml:space="preserve">Data Owner: </w:t>
      </w:r>
      <w:r w:rsidRPr="002D3AD8">
        <w:rPr>
          <w:rFonts w:ascii="Calibri" w:hAnsi="Calibri"/>
          <w:sz w:val="24"/>
          <w:szCs w:val="24"/>
        </w:rPr>
        <w:t>Registry of Vital Records and Statistics</w:t>
      </w:r>
    </w:p>
    <w:p w14:paraId="30B4563C" w14:textId="77777777" w:rsidR="00644815" w:rsidRPr="002D3AD8" w:rsidRDefault="00644815" w:rsidP="002D3AD8">
      <w:pPr>
        <w:ind w:left="720"/>
        <w:rPr>
          <w:rFonts w:ascii="Calibri" w:hAnsi="Calibri"/>
          <w:sz w:val="24"/>
          <w:szCs w:val="24"/>
        </w:rPr>
      </w:pPr>
      <w:r w:rsidRPr="002D3AD8">
        <w:rPr>
          <w:rFonts w:ascii="Calibri" w:hAnsi="Calibri"/>
          <w:b/>
          <w:sz w:val="24"/>
          <w:szCs w:val="24"/>
        </w:rPr>
        <w:t xml:space="preserve">Population: </w:t>
      </w:r>
      <w:r w:rsidRPr="002D3AD8">
        <w:rPr>
          <w:rFonts w:ascii="Calibri" w:hAnsi="Calibri"/>
          <w:sz w:val="24"/>
          <w:szCs w:val="24"/>
        </w:rPr>
        <w:t>Fetal deaths that occurred in Massachusetts</w:t>
      </w:r>
    </w:p>
    <w:p w14:paraId="115CFBDD" w14:textId="77777777" w:rsidR="00644815" w:rsidRPr="002D3AD8" w:rsidRDefault="00644815" w:rsidP="002D3AD8">
      <w:pPr>
        <w:ind w:left="720"/>
        <w:rPr>
          <w:rFonts w:ascii="Calibri" w:hAnsi="Calibri"/>
          <w:b/>
          <w:sz w:val="24"/>
          <w:szCs w:val="24"/>
        </w:rPr>
      </w:pPr>
      <w:r w:rsidRPr="002D3AD8">
        <w:rPr>
          <w:rFonts w:ascii="Calibri" w:hAnsi="Calibri"/>
          <w:b/>
          <w:sz w:val="24"/>
          <w:szCs w:val="24"/>
        </w:rPr>
        <w:t xml:space="preserve">Important Data Notes: </w:t>
      </w:r>
    </w:p>
    <w:p w14:paraId="3C4DF24C" w14:textId="77777777" w:rsidR="00D70102" w:rsidRDefault="00644815" w:rsidP="00E75B9A">
      <w:pPr>
        <w:pStyle w:val="ListParagraph"/>
        <w:numPr>
          <w:ilvl w:val="0"/>
          <w:numId w:val="13"/>
        </w:numPr>
        <w:ind w:left="1440"/>
        <w:rPr>
          <w:rFonts w:ascii="Calibri" w:hAnsi="Calibri"/>
          <w:sz w:val="24"/>
          <w:szCs w:val="24"/>
        </w:rPr>
      </w:pPr>
      <w:r w:rsidRPr="002D3AD8">
        <w:rPr>
          <w:rFonts w:ascii="Calibri" w:hAnsi="Calibri"/>
          <w:sz w:val="24"/>
          <w:szCs w:val="24"/>
        </w:rPr>
        <w:t xml:space="preserve">Fetal death data are only for reportable stillbirths. Reportable stillbirths are defined as a fetus that showed no signs of life at the time of delivery/extraction </w:t>
      </w:r>
      <w:r w:rsidRPr="002D3AD8">
        <w:rPr>
          <w:rFonts w:ascii="Calibri" w:hAnsi="Calibri"/>
          <w:b/>
          <w:sz w:val="24"/>
          <w:szCs w:val="24"/>
        </w:rPr>
        <w:t>and</w:t>
      </w:r>
      <w:r w:rsidRPr="002D3AD8">
        <w:rPr>
          <w:rFonts w:ascii="Calibri" w:hAnsi="Calibri"/>
          <w:sz w:val="24"/>
          <w:szCs w:val="24"/>
        </w:rPr>
        <w:t xml:space="preserve"> was either 20 weeks or more gestation or more </w:t>
      </w:r>
      <w:r w:rsidRPr="002D3AD8">
        <w:rPr>
          <w:rFonts w:ascii="Calibri" w:hAnsi="Calibri"/>
          <w:b/>
          <w:sz w:val="24"/>
          <w:szCs w:val="24"/>
        </w:rPr>
        <w:t xml:space="preserve">or </w:t>
      </w:r>
      <w:r w:rsidRPr="002D3AD8">
        <w:rPr>
          <w:rFonts w:ascii="Calibri" w:hAnsi="Calibri"/>
          <w:sz w:val="24"/>
          <w:szCs w:val="24"/>
        </w:rPr>
        <w:t>weighed 350 grams or more. Non-reportable stillbirths are not reported to the Registry of Vital Records and Statistics.</w:t>
      </w:r>
    </w:p>
    <w:p w14:paraId="61F16858" w14:textId="3AD5EF66" w:rsidR="0867B1B9" w:rsidRPr="00D70102" w:rsidRDefault="00644815" w:rsidP="00E75B9A">
      <w:pPr>
        <w:pStyle w:val="ListParagraph"/>
        <w:numPr>
          <w:ilvl w:val="0"/>
          <w:numId w:val="13"/>
        </w:numPr>
        <w:ind w:left="1440"/>
        <w:rPr>
          <w:rFonts w:ascii="Calibri" w:hAnsi="Calibri"/>
          <w:sz w:val="24"/>
          <w:szCs w:val="24"/>
        </w:rPr>
      </w:pPr>
      <w:r w:rsidRPr="00D70102">
        <w:rPr>
          <w:rFonts w:ascii="Calibri" w:hAnsi="Calibri"/>
          <w:sz w:val="24"/>
          <w:szCs w:val="24"/>
        </w:rPr>
        <w:t xml:space="preserve">Starting in 2015, we began to use the </w:t>
      </w:r>
      <w:r w:rsidR="00221142" w:rsidRPr="00D70102">
        <w:rPr>
          <w:rFonts w:ascii="Calibri" w:hAnsi="Calibri"/>
          <w:sz w:val="24"/>
          <w:szCs w:val="24"/>
        </w:rPr>
        <w:t>National Center for Health Statistics (</w:t>
      </w:r>
      <w:r w:rsidRPr="00D70102">
        <w:rPr>
          <w:rFonts w:ascii="Calibri" w:hAnsi="Calibri"/>
          <w:sz w:val="24"/>
          <w:szCs w:val="24"/>
        </w:rPr>
        <w:t>NCHS</w:t>
      </w:r>
      <w:r w:rsidR="00221142" w:rsidRPr="00D70102">
        <w:rPr>
          <w:rFonts w:ascii="Calibri" w:hAnsi="Calibri"/>
          <w:sz w:val="24"/>
          <w:szCs w:val="24"/>
        </w:rPr>
        <w:t>)</w:t>
      </w:r>
      <w:r w:rsidRPr="00D70102">
        <w:rPr>
          <w:rFonts w:ascii="Calibri" w:hAnsi="Calibri"/>
          <w:sz w:val="24"/>
          <w:szCs w:val="24"/>
        </w:rPr>
        <w:t>/</w:t>
      </w:r>
      <w:r w:rsidR="00221142" w:rsidRPr="00D70102">
        <w:rPr>
          <w:rFonts w:ascii="Calibri" w:hAnsi="Calibri"/>
          <w:sz w:val="24"/>
          <w:szCs w:val="24"/>
        </w:rPr>
        <w:t xml:space="preserve">Centers for Disease Control and Prevention (CDC) </w:t>
      </w:r>
      <w:r w:rsidRPr="00D70102">
        <w:rPr>
          <w:rFonts w:ascii="Calibri" w:hAnsi="Calibri"/>
          <w:sz w:val="24"/>
          <w:szCs w:val="24"/>
        </w:rPr>
        <w:t>fetal death report format resulting in some variable changes.</w:t>
      </w:r>
    </w:p>
    <w:p w14:paraId="5F23BD93" w14:textId="62E64288" w:rsidR="12E659B0" w:rsidRPr="002D3AD8" w:rsidRDefault="12E659B0" w:rsidP="00E75B9A">
      <w:pPr>
        <w:pStyle w:val="ListParagraph"/>
        <w:numPr>
          <w:ilvl w:val="0"/>
          <w:numId w:val="13"/>
        </w:numPr>
        <w:spacing w:line="240" w:lineRule="auto"/>
        <w:ind w:left="1440"/>
        <w:rPr>
          <w:b/>
          <w:bCs/>
          <w:sz w:val="24"/>
          <w:szCs w:val="24"/>
        </w:rPr>
      </w:pPr>
      <w:r w:rsidRPr="002D3AD8">
        <w:rPr>
          <w:rFonts w:ascii="Calibri" w:hAnsi="Calibri"/>
          <w:sz w:val="24"/>
          <w:szCs w:val="24"/>
        </w:rPr>
        <w:t xml:space="preserve">The 2014 revision of the Report of Fetal Death (form R304-102014) contains </w:t>
      </w:r>
      <w:r w:rsidR="009A66BB" w:rsidRPr="002D3AD8">
        <w:rPr>
          <w:rFonts w:ascii="Calibri" w:hAnsi="Calibri"/>
          <w:sz w:val="24"/>
          <w:szCs w:val="24"/>
        </w:rPr>
        <w:t>several</w:t>
      </w:r>
      <w:r w:rsidRPr="002D3AD8">
        <w:rPr>
          <w:rFonts w:ascii="Calibri" w:hAnsi="Calibri"/>
          <w:sz w:val="24"/>
          <w:szCs w:val="24"/>
        </w:rPr>
        <w:t xml:space="preserve"> changes. Most changes are </w:t>
      </w:r>
      <w:r w:rsidR="009A66BB" w:rsidRPr="002D3AD8">
        <w:rPr>
          <w:rFonts w:ascii="Calibri" w:hAnsi="Calibri"/>
          <w:sz w:val="24"/>
          <w:szCs w:val="24"/>
        </w:rPr>
        <w:t>to</w:t>
      </w:r>
      <w:r w:rsidRPr="002D3AD8">
        <w:rPr>
          <w:rFonts w:ascii="Calibri" w:hAnsi="Calibri"/>
          <w:sz w:val="24"/>
          <w:szCs w:val="24"/>
        </w:rPr>
        <w:t xml:space="preserve"> make Massachusetts compliant with the federally, and state-mandated, required minimum data set for fetal deaths. The national standard, developed by the National Center for Health Statistics (NCHS), closely resembles the birth certificate and death certificate, containing the relevant items of the two. Although the Department recognizes that in some cases, the availability of certain data may be less accessible than for birth certificate reporting, in general those items appearing on the legal portion of the birth certificate and on the </w:t>
      </w:r>
      <w:proofErr w:type="gramStart"/>
      <w:r w:rsidRPr="002D3AD8">
        <w:rPr>
          <w:rFonts w:ascii="Calibri" w:hAnsi="Calibri"/>
          <w:sz w:val="24"/>
          <w:szCs w:val="24"/>
        </w:rPr>
        <w:t>death</w:t>
      </w:r>
      <w:proofErr w:type="gramEnd"/>
      <w:r w:rsidRPr="002D3AD8">
        <w:rPr>
          <w:rFonts w:ascii="Calibri" w:hAnsi="Calibri"/>
          <w:sz w:val="24"/>
          <w:szCs w:val="24"/>
        </w:rPr>
        <w:t xml:space="preserve"> certificate are to be considered required. All other items are required as available from hospital and prenatal sources.</w:t>
      </w:r>
    </w:p>
    <w:p w14:paraId="7D9C86CE" w14:textId="045F5520" w:rsidR="47210975" w:rsidRPr="002D3AD8" w:rsidRDefault="47210975" w:rsidP="00E75B9A">
      <w:pPr>
        <w:pStyle w:val="ListParagraph"/>
        <w:numPr>
          <w:ilvl w:val="0"/>
          <w:numId w:val="13"/>
        </w:numPr>
        <w:spacing w:line="240" w:lineRule="auto"/>
        <w:ind w:left="1440"/>
        <w:rPr>
          <w:b/>
          <w:bCs/>
          <w:sz w:val="24"/>
          <w:szCs w:val="24"/>
        </w:rPr>
      </w:pPr>
      <w:r w:rsidRPr="002D3AD8">
        <w:rPr>
          <w:sz w:val="24"/>
          <w:szCs w:val="24"/>
        </w:rPr>
        <w:t xml:space="preserve">Note that the ID matched to </w:t>
      </w:r>
      <w:r w:rsidR="009A66BB">
        <w:rPr>
          <w:sz w:val="24"/>
          <w:szCs w:val="24"/>
        </w:rPr>
        <w:t>Center for Health Information Analysis (</w:t>
      </w:r>
      <w:r w:rsidRPr="002D3AD8">
        <w:rPr>
          <w:sz w:val="24"/>
          <w:szCs w:val="24"/>
        </w:rPr>
        <w:t>CHIA</w:t>
      </w:r>
      <w:r w:rsidR="009A66BB">
        <w:rPr>
          <w:sz w:val="24"/>
          <w:szCs w:val="24"/>
        </w:rPr>
        <w:t>)</w:t>
      </w:r>
      <w:r w:rsidRPr="002D3AD8">
        <w:rPr>
          <w:sz w:val="24"/>
          <w:szCs w:val="24"/>
        </w:rPr>
        <w:t xml:space="preserve"> corresponds to the mother and not the stillbirth. </w:t>
      </w:r>
    </w:p>
    <w:p w14:paraId="70B33A08" w14:textId="4E7FD852" w:rsidR="00644815" w:rsidRPr="002D3AD8" w:rsidRDefault="47210975" w:rsidP="00E75B9A">
      <w:pPr>
        <w:pStyle w:val="ListParagraph"/>
        <w:numPr>
          <w:ilvl w:val="0"/>
          <w:numId w:val="13"/>
        </w:numPr>
        <w:spacing w:line="240" w:lineRule="auto"/>
        <w:ind w:left="1440"/>
        <w:rPr>
          <w:b/>
          <w:bCs/>
          <w:sz w:val="24"/>
          <w:szCs w:val="24"/>
        </w:rPr>
      </w:pPr>
      <w:r w:rsidRPr="002D3AD8">
        <w:rPr>
          <w:rFonts w:ascii="Calibri" w:eastAsia="Calibri" w:hAnsi="Calibri" w:cs="Calibri"/>
          <w:sz w:val="24"/>
          <w:szCs w:val="24"/>
        </w:rPr>
        <w:t xml:space="preserve">If a stillbirth is delivered, </w:t>
      </w:r>
      <w:r w:rsidR="00414B15" w:rsidRPr="002D3AD8">
        <w:rPr>
          <w:rFonts w:ascii="Calibri" w:eastAsia="Calibri" w:hAnsi="Calibri" w:cs="Calibri"/>
          <w:sz w:val="24"/>
          <w:szCs w:val="24"/>
        </w:rPr>
        <w:t>extracted,</w:t>
      </w:r>
      <w:r w:rsidRPr="002D3AD8">
        <w:rPr>
          <w:rFonts w:ascii="Calibri" w:eastAsia="Calibri" w:hAnsi="Calibri" w:cs="Calibri"/>
          <w:sz w:val="24"/>
          <w:szCs w:val="24"/>
        </w:rPr>
        <w:t xml:space="preserve"> or expulsed, before 20 weeks gestation </w:t>
      </w:r>
      <w:r w:rsidR="009A66BB">
        <w:rPr>
          <w:rFonts w:ascii="Calibri" w:eastAsia="Calibri" w:hAnsi="Calibri" w:cs="Calibri"/>
          <w:sz w:val="24"/>
          <w:szCs w:val="24"/>
        </w:rPr>
        <w:t>and</w:t>
      </w:r>
      <w:r w:rsidRPr="002D3AD8">
        <w:rPr>
          <w:rFonts w:ascii="Calibri" w:eastAsia="Calibri" w:hAnsi="Calibri" w:cs="Calibri"/>
          <w:sz w:val="24"/>
          <w:szCs w:val="24"/>
        </w:rPr>
        <w:t xml:space="preserve"> weighs less than 350 grams, it is a non-reportable fetal death. No Report of Fetal Death should be completed. In cases where a private disposition is arranged, it will be necessary for the hospital to provide a hospital letter of notification for the funeral director or the family to obtain a permit rather than a Report of Fetal Death. The Standard Certificate of Death and the Standard Certificate of Live Birth should also </w:t>
      </w:r>
      <w:r w:rsidR="009A66BB">
        <w:rPr>
          <w:rFonts w:ascii="Calibri" w:eastAsia="Calibri" w:hAnsi="Calibri" w:cs="Calibri"/>
          <w:sz w:val="24"/>
          <w:szCs w:val="24"/>
        </w:rPr>
        <w:t>never</w:t>
      </w:r>
      <w:r w:rsidRPr="002D3AD8">
        <w:rPr>
          <w:rFonts w:ascii="Calibri" w:eastAsia="Calibri" w:hAnsi="Calibri" w:cs="Calibri"/>
          <w:sz w:val="24"/>
          <w:szCs w:val="24"/>
        </w:rPr>
        <w:t xml:space="preserve"> be used with a fetal death of any gestation.</w:t>
      </w:r>
    </w:p>
    <w:p w14:paraId="6595DC1B" w14:textId="05527A55" w:rsidR="004A48E7" w:rsidRPr="002154B6" w:rsidRDefault="004A48E7" w:rsidP="002D3AD8">
      <w:pPr>
        <w:spacing w:line="240" w:lineRule="auto"/>
        <w:ind w:left="720"/>
        <w:rPr>
          <w:sz w:val="24"/>
          <w:szCs w:val="24"/>
        </w:rPr>
      </w:pPr>
      <w:r w:rsidRPr="002D3AD8">
        <w:rPr>
          <w:b/>
          <w:bCs/>
          <w:sz w:val="24"/>
          <w:szCs w:val="24"/>
        </w:rPr>
        <w:t>Years Currently Covered:</w:t>
      </w:r>
      <w:r w:rsidR="403BCA4E" w:rsidRPr="002D3AD8">
        <w:rPr>
          <w:b/>
          <w:bCs/>
          <w:sz w:val="24"/>
          <w:szCs w:val="24"/>
        </w:rPr>
        <w:t xml:space="preserve"> </w:t>
      </w:r>
      <w:r w:rsidR="403BCA4E" w:rsidRPr="002154B6">
        <w:rPr>
          <w:sz w:val="24"/>
          <w:szCs w:val="24"/>
        </w:rPr>
        <w:t>201</w:t>
      </w:r>
      <w:r w:rsidR="00833F1F" w:rsidRPr="002154B6">
        <w:rPr>
          <w:sz w:val="24"/>
          <w:szCs w:val="24"/>
        </w:rPr>
        <w:t>4</w:t>
      </w:r>
      <w:r w:rsidR="403BCA4E" w:rsidRPr="002154B6">
        <w:rPr>
          <w:sz w:val="24"/>
          <w:szCs w:val="24"/>
        </w:rPr>
        <w:t>-</w:t>
      </w:r>
      <w:r w:rsidR="008938DF" w:rsidRPr="002154B6">
        <w:rPr>
          <w:sz w:val="24"/>
          <w:szCs w:val="24"/>
        </w:rPr>
        <w:t xml:space="preserve">2024 </w:t>
      </w:r>
    </w:p>
    <w:p w14:paraId="5EB4BEE3" w14:textId="5232EC83" w:rsidR="00644815" w:rsidRPr="002D3AD8" w:rsidRDefault="00644815" w:rsidP="00D136E3">
      <w:pPr>
        <w:spacing w:line="240" w:lineRule="auto"/>
        <w:ind w:left="720"/>
        <w:rPr>
          <w:sz w:val="24"/>
          <w:szCs w:val="24"/>
        </w:rPr>
      </w:pPr>
      <w:r w:rsidRPr="002D3AD8">
        <w:rPr>
          <w:b/>
          <w:bCs/>
          <w:sz w:val="24"/>
          <w:szCs w:val="24"/>
        </w:rPr>
        <w:t xml:space="preserve">More information:  </w:t>
      </w:r>
      <w:hyperlink r:id="rId60" w:history="1">
        <w:r w:rsidR="00D136E3" w:rsidRPr="00984FE9">
          <w:rPr>
            <w:rStyle w:val="Hyperlink"/>
            <w:sz w:val="24"/>
            <w:szCs w:val="24"/>
          </w:rPr>
          <w:t>Select here for instructions for completing the report of fetal death</w:t>
        </w:r>
      </w:hyperlink>
    </w:p>
    <w:p w14:paraId="5F62EE4B" w14:textId="77777777" w:rsidR="004C6BA1" w:rsidRDefault="004C6BA1">
      <w:pPr>
        <w:rPr>
          <w:rFonts w:asciiTheme="majorHAnsi" w:eastAsiaTheme="majorEastAsia" w:hAnsiTheme="majorHAnsi" w:cstheme="majorBidi"/>
          <w:b/>
          <w:bCs/>
          <w:color w:val="365F91" w:themeColor="accent1" w:themeShade="BF"/>
          <w:sz w:val="28"/>
          <w:szCs w:val="28"/>
        </w:rPr>
      </w:pPr>
      <w:r>
        <w:br w:type="page"/>
      </w:r>
    </w:p>
    <w:p w14:paraId="056B15E6" w14:textId="60F62E81" w:rsidR="009C3B78" w:rsidRPr="00AB6A4C" w:rsidRDefault="397BBA67" w:rsidP="00DE071D">
      <w:pPr>
        <w:pStyle w:val="Heading3"/>
      </w:pPr>
      <w:bookmarkStart w:id="678" w:name="_Toc217889259"/>
      <w:bookmarkStart w:id="679" w:name="_Toc1076628482"/>
      <w:bookmarkStart w:id="680" w:name="_Toc917679811"/>
      <w:bookmarkStart w:id="681" w:name="_Toc1214434203"/>
      <w:bookmarkStart w:id="682" w:name="_Toc577346973"/>
      <w:bookmarkStart w:id="683" w:name="_Toc741463255"/>
      <w:bookmarkStart w:id="684" w:name="_Toc1844788166"/>
      <w:bookmarkStart w:id="685" w:name="_Toc632354163"/>
      <w:bookmarkStart w:id="686" w:name="_Toc1171183334"/>
      <w:bookmarkStart w:id="687" w:name="_Toc428605272"/>
      <w:bookmarkStart w:id="688" w:name="_Toc346578987"/>
      <w:bookmarkStart w:id="689" w:name="_Toc1353119590"/>
      <w:bookmarkStart w:id="690" w:name="_Toc1829733764"/>
      <w:bookmarkStart w:id="691" w:name="_Toc1685011182"/>
      <w:bookmarkStart w:id="692" w:name="_Toc1863224360"/>
      <w:bookmarkStart w:id="693" w:name="_Toc1593894633"/>
      <w:bookmarkStart w:id="694" w:name="_Toc2001900928"/>
      <w:bookmarkStart w:id="695" w:name="_Toc232722119"/>
      <w:bookmarkStart w:id="696" w:name="_Toc1758548380"/>
      <w:bookmarkStart w:id="697" w:name="_Toc497324837"/>
      <w:bookmarkStart w:id="698" w:name="_Toc597015825"/>
      <w:bookmarkStart w:id="699" w:name="_Toc150772016"/>
      <w:bookmarkStart w:id="700" w:name="_Toc227923807"/>
      <w:bookmarkStart w:id="701" w:name="_Toc234567446"/>
      <w:r w:rsidRPr="00AB6A4C">
        <w:lastRenderedPageBreak/>
        <w:t>Hepatitis A Virus Surveillance</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1C14556B" w14:textId="77777777" w:rsidR="00691923" w:rsidRDefault="00DE071D" w:rsidP="00691923">
      <w:pPr>
        <w:pStyle w:val="Heading4"/>
      </w:pPr>
      <w:bookmarkStart w:id="702" w:name="_Toc1499659028"/>
      <w:bookmarkStart w:id="703" w:name="_Toc1648116229"/>
      <w:bookmarkStart w:id="704" w:name="_Toc1912529213"/>
      <w:bookmarkStart w:id="705" w:name="_Toc221532335"/>
      <w:bookmarkStart w:id="706" w:name="_Toc1464824384"/>
      <w:bookmarkStart w:id="707" w:name="_Toc2042847029"/>
      <w:bookmarkStart w:id="708" w:name="_Toc2086578605"/>
      <w:bookmarkStart w:id="709" w:name="_Toc2119238541"/>
      <w:bookmarkStart w:id="710" w:name="_Toc2022956518"/>
      <w:bookmarkStart w:id="711" w:name="_Toc802272244"/>
      <w:bookmarkStart w:id="712" w:name="_Toc1862748990"/>
      <w:bookmarkStart w:id="713" w:name="_Toc388654116"/>
      <w:bookmarkStart w:id="714" w:name="_Toc1594958298"/>
      <w:bookmarkStart w:id="715" w:name="_Toc767031979"/>
      <w:bookmarkStart w:id="716" w:name="_Toc1798391966"/>
      <w:bookmarkStart w:id="717" w:name="_Toc2005088783"/>
      <w:bookmarkStart w:id="718" w:name="_Toc934276788"/>
      <w:bookmarkStart w:id="719" w:name="_Toc1670602454"/>
      <w:bookmarkStart w:id="720" w:name="_Toc263971773"/>
      <w:bookmarkStart w:id="721" w:name="_Toc373256560"/>
      <w:bookmarkStart w:id="722" w:name="_Toc1209759198"/>
      <w:bookmarkStart w:id="723" w:name="_Toc150772017"/>
      <w:bookmarkStart w:id="724" w:name="_Toc227923808"/>
      <w:r>
        <w:t xml:space="preserve">Hepatitis A Case Reports: </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r w:rsidR="00691923" w:rsidRPr="00691923">
        <w:t xml:space="preserve">VW_PHD_HAV_ANALYTIC </w:t>
      </w:r>
    </w:p>
    <w:p w14:paraId="776ED1D5" w14:textId="0B4974D9" w:rsidR="009C3B78" w:rsidRPr="007332DF" w:rsidRDefault="009C3B78" w:rsidP="007332DF">
      <w:pPr>
        <w:ind w:left="720"/>
        <w:rPr>
          <w:sz w:val="24"/>
          <w:szCs w:val="24"/>
        </w:rPr>
      </w:pPr>
      <w:r w:rsidRPr="007332DF">
        <w:rPr>
          <w:b/>
          <w:sz w:val="24"/>
          <w:szCs w:val="24"/>
        </w:rPr>
        <w:t>Brief Description:</w:t>
      </w:r>
      <w:r w:rsidRPr="007332DF">
        <w:rPr>
          <w:sz w:val="24"/>
          <w:szCs w:val="24"/>
        </w:rPr>
        <w:t xml:space="preserve"> Tests indicating the presence of the hepatitis A virus, or antibodies produced in response to this virus, have been reportable in Massachusetts since 1985. These data are housed in the Massachusetts Virtual Epidemiologic Network (MAVEN), a person-based, fully integrated, Web-based disease surveillance and case management system. Information on residence, demographics, clinical picture, vaccine history, and risk history are collected by the state and/or local health departments from the laboratory, </w:t>
      </w:r>
      <w:r w:rsidR="00483B6B" w:rsidRPr="007332DF">
        <w:rPr>
          <w:sz w:val="24"/>
          <w:szCs w:val="24"/>
        </w:rPr>
        <w:t>healthcare,</w:t>
      </w:r>
      <w:r w:rsidRPr="007332DF">
        <w:rPr>
          <w:sz w:val="24"/>
          <w:szCs w:val="24"/>
        </w:rPr>
        <w:t xml:space="preserve"> or service provider(s), and/or the case themselves. </w:t>
      </w:r>
    </w:p>
    <w:p w14:paraId="7174CEB0" w14:textId="3D3A3B2D" w:rsidR="009C3B78" w:rsidRPr="00691923" w:rsidRDefault="009C3B78" w:rsidP="00691923">
      <w:pPr>
        <w:ind w:left="720"/>
        <w:rPr>
          <w:rFonts w:cstheme="minorHAnsi"/>
          <w:sz w:val="24"/>
          <w:szCs w:val="24"/>
        </w:rPr>
      </w:pPr>
      <w:r w:rsidRPr="00691923">
        <w:rPr>
          <w:rFonts w:cstheme="minorHAnsi"/>
          <w:b/>
          <w:sz w:val="24"/>
          <w:szCs w:val="24"/>
        </w:rPr>
        <w:t xml:space="preserve">Data Owner:  </w:t>
      </w:r>
      <w:r w:rsidRPr="00691923">
        <w:rPr>
          <w:rFonts w:cstheme="minorHAnsi"/>
          <w:sz w:val="24"/>
          <w:szCs w:val="24"/>
        </w:rPr>
        <w:t xml:space="preserve">Bureau of Infectious Disease and Laboratory Sciences, Integrated </w:t>
      </w:r>
      <w:r w:rsidR="00483B6B" w:rsidRPr="00691923">
        <w:rPr>
          <w:rFonts w:cstheme="minorHAnsi"/>
          <w:sz w:val="24"/>
          <w:szCs w:val="24"/>
        </w:rPr>
        <w:t>Surveillance,</w:t>
      </w:r>
      <w:r w:rsidRPr="00691923">
        <w:rPr>
          <w:rFonts w:cstheme="minorHAnsi"/>
          <w:sz w:val="24"/>
          <w:szCs w:val="24"/>
        </w:rPr>
        <w:t xml:space="preserve"> and Informatics Services</w:t>
      </w:r>
    </w:p>
    <w:p w14:paraId="292A2EF3" w14:textId="610CBF3F" w:rsidR="009C3B78" w:rsidRPr="00691923" w:rsidRDefault="009C3B78" w:rsidP="00691923">
      <w:pPr>
        <w:ind w:left="720"/>
        <w:rPr>
          <w:rFonts w:cstheme="minorHAnsi"/>
          <w:b/>
          <w:bCs/>
          <w:sz w:val="24"/>
          <w:szCs w:val="24"/>
        </w:rPr>
      </w:pPr>
      <w:r w:rsidRPr="00691923">
        <w:rPr>
          <w:rFonts w:cstheme="minorHAnsi"/>
          <w:b/>
          <w:bCs/>
          <w:sz w:val="24"/>
          <w:szCs w:val="24"/>
        </w:rPr>
        <w:t xml:space="preserve">Population: </w:t>
      </w:r>
      <w:r w:rsidRPr="00691923">
        <w:rPr>
          <w:rFonts w:cstheme="minorHAnsi"/>
          <w:sz w:val="24"/>
          <w:szCs w:val="24"/>
        </w:rPr>
        <w:t>Massachusetts residents with confirmed hepatitis A virus infection, reported to the surveillance system.</w:t>
      </w:r>
    </w:p>
    <w:p w14:paraId="5257E13D" w14:textId="77777777" w:rsidR="009C3B78" w:rsidRPr="00691923" w:rsidRDefault="009C3B78" w:rsidP="00691923">
      <w:pPr>
        <w:ind w:left="720"/>
        <w:rPr>
          <w:rFonts w:cstheme="minorHAnsi"/>
          <w:b/>
          <w:bCs/>
          <w:sz w:val="24"/>
          <w:szCs w:val="24"/>
        </w:rPr>
      </w:pPr>
      <w:r w:rsidRPr="00691923">
        <w:rPr>
          <w:rFonts w:cstheme="minorHAnsi"/>
          <w:b/>
          <w:bCs/>
          <w:sz w:val="24"/>
          <w:szCs w:val="24"/>
        </w:rPr>
        <w:t>Important Data Notes:</w:t>
      </w:r>
    </w:p>
    <w:p w14:paraId="1068CD82" w14:textId="3627E4FE" w:rsidR="009C3B78" w:rsidRPr="00691923" w:rsidRDefault="009C3B78" w:rsidP="00E75B9A">
      <w:pPr>
        <w:pStyle w:val="ListParagraph"/>
        <w:numPr>
          <w:ilvl w:val="0"/>
          <w:numId w:val="3"/>
        </w:numPr>
        <w:ind w:left="1440"/>
        <w:rPr>
          <w:rFonts w:cstheme="minorHAnsi"/>
          <w:sz w:val="24"/>
          <w:szCs w:val="24"/>
        </w:rPr>
      </w:pPr>
      <w:r w:rsidRPr="00691923">
        <w:rPr>
          <w:rFonts w:cstheme="minorHAnsi"/>
          <w:sz w:val="24"/>
          <w:szCs w:val="24"/>
        </w:rPr>
        <w:t xml:space="preserve">Data are current as of </w:t>
      </w:r>
      <w:r w:rsidR="00577B74" w:rsidRPr="00691923">
        <w:rPr>
          <w:rFonts w:cstheme="minorHAnsi"/>
          <w:sz w:val="24"/>
          <w:szCs w:val="24"/>
        </w:rPr>
        <w:t xml:space="preserve">January </w:t>
      </w:r>
      <w:r w:rsidR="3F29306D" w:rsidRPr="00691923">
        <w:rPr>
          <w:rFonts w:cstheme="minorHAnsi"/>
          <w:sz w:val="24"/>
          <w:szCs w:val="24"/>
        </w:rPr>
        <w:t>202</w:t>
      </w:r>
      <w:r w:rsidR="00691923">
        <w:rPr>
          <w:rFonts w:cstheme="minorHAnsi"/>
          <w:sz w:val="24"/>
          <w:szCs w:val="24"/>
        </w:rPr>
        <w:t>4</w:t>
      </w:r>
      <w:r w:rsidRPr="00691923">
        <w:rPr>
          <w:rFonts w:cstheme="minorHAnsi"/>
          <w:sz w:val="24"/>
          <w:szCs w:val="24"/>
        </w:rPr>
        <w:t xml:space="preserve"> and are subject to change</w:t>
      </w:r>
    </w:p>
    <w:p w14:paraId="1FA0C0BB" w14:textId="435DF2D2" w:rsidR="009C3B78" w:rsidRPr="00691923" w:rsidRDefault="009C3B78" w:rsidP="00E75B9A">
      <w:pPr>
        <w:pStyle w:val="ListParagraph"/>
        <w:numPr>
          <w:ilvl w:val="0"/>
          <w:numId w:val="3"/>
        </w:numPr>
        <w:ind w:left="1440"/>
        <w:rPr>
          <w:rFonts w:cstheme="minorHAnsi"/>
          <w:sz w:val="24"/>
          <w:szCs w:val="24"/>
        </w:rPr>
      </w:pPr>
      <w:r w:rsidRPr="00691923">
        <w:rPr>
          <w:rFonts w:cstheme="minorHAnsi"/>
          <w:sz w:val="24"/>
          <w:szCs w:val="24"/>
        </w:rPr>
        <w:t xml:space="preserve">Cases are classified according to the appropriate national classification guidelines for that timeframe. </w:t>
      </w:r>
      <w:hyperlink r:id="rId61" w:history="1">
        <w:r w:rsidR="00691923" w:rsidRPr="00326CF5">
          <w:rPr>
            <w:rStyle w:val="Hyperlink"/>
            <w:rFonts w:cstheme="minorHAnsi"/>
            <w:sz w:val="24"/>
            <w:szCs w:val="24"/>
          </w:rPr>
          <w:t>Select here for</w:t>
        </w:r>
        <w:r w:rsidRPr="00326CF5">
          <w:rPr>
            <w:rStyle w:val="Hyperlink"/>
            <w:rFonts w:cstheme="minorHAnsi"/>
            <w:sz w:val="24"/>
            <w:szCs w:val="24"/>
          </w:rPr>
          <w:t xml:space="preserve"> more information on case classification</w:t>
        </w:r>
      </w:hyperlink>
      <w:r w:rsidR="00326CF5">
        <w:rPr>
          <w:rFonts w:cstheme="minorHAnsi"/>
          <w:sz w:val="24"/>
          <w:szCs w:val="24"/>
        </w:rPr>
        <w:t>.</w:t>
      </w:r>
    </w:p>
    <w:p w14:paraId="750E8ADD" w14:textId="77777777" w:rsidR="009C3B78" w:rsidRPr="00691923" w:rsidRDefault="009C3B78" w:rsidP="00E75B9A">
      <w:pPr>
        <w:pStyle w:val="ListParagraph"/>
        <w:numPr>
          <w:ilvl w:val="0"/>
          <w:numId w:val="3"/>
        </w:numPr>
        <w:ind w:left="1440"/>
        <w:rPr>
          <w:rFonts w:cstheme="minorHAnsi"/>
          <w:sz w:val="24"/>
          <w:szCs w:val="24"/>
        </w:rPr>
      </w:pPr>
      <w:bookmarkStart w:id="725" w:name="_Hlk51329935"/>
      <w:r w:rsidRPr="00691923">
        <w:rPr>
          <w:rFonts w:cstheme="minorHAnsi"/>
          <w:sz w:val="24"/>
          <w:szCs w:val="24"/>
        </w:rPr>
        <w:t>Interpretation of hepatitis A risk data must incorporate any limitations on timeframe or scope as described in the individual data elements.</w:t>
      </w:r>
    </w:p>
    <w:bookmarkEnd w:id="725"/>
    <w:p w14:paraId="49F244AF" w14:textId="77777777" w:rsidR="009C3B78" w:rsidRDefault="009C3B78" w:rsidP="00E75B9A">
      <w:pPr>
        <w:pStyle w:val="ListParagraph"/>
        <w:numPr>
          <w:ilvl w:val="0"/>
          <w:numId w:val="3"/>
        </w:numPr>
        <w:ind w:left="1440"/>
        <w:rPr>
          <w:rFonts w:cstheme="minorHAnsi"/>
          <w:sz w:val="24"/>
          <w:szCs w:val="24"/>
        </w:rPr>
      </w:pPr>
      <w:r w:rsidRPr="00691923">
        <w:rPr>
          <w:rFonts w:cstheme="minorHAnsi"/>
          <w:sz w:val="24"/>
          <w:szCs w:val="24"/>
        </w:rPr>
        <w:t>The residence of a case reflects where the individual was living when reported, not necessarily where the individual acquired their infection.</w:t>
      </w:r>
    </w:p>
    <w:p w14:paraId="35FDE1E4" w14:textId="407420E6" w:rsidR="00BF3226" w:rsidRPr="00BF3226" w:rsidRDefault="00BF3226" w:rsidP="00BF3226">
      <w:pPr>
        <w:ind w:left="720"/>
        <w:rPr>
          <w:rFonts w:cstheme="minorHAnsi"/>
          <w:sz w:val="24"/>
          <w:szCs w:val="24"/>
        </w:rPr>
      </w:pPr>
      <w:r w:rsidRPr="00BF3226">
        <w:rPr>
          <w:b/>
          <w:bCs/>
          <w:sz w:val="24"/>
          <w:szCs w:val="24"/>
        </w:rPr>
        <w:t xml:space="preserve">Years Currently Covered: </w:t>
      </w:r>
      <w:r w:rsidRPr="00BF3226">
        <w:rPr>
          <w:sz w:val="24"/>
          <w:szCs w:val="24"/>
        </w:rPr>
        <w:t>2014-2023</w:t>
      </w:r>
    </w:p>
    <w:p w14:paraId="520BF358" w14:textId="2BA8C87E" w:rsidR="008F790E" w:rsidRPr="008F790E" w:rsidRDefault="008F790E" w:rsidP="008F790E">
      <w:pPr>
        <w:spacing w:line="240" w:lineRule="auto"/>
        <w:ind w:left="720"/>
        <w:rPr>
          <w:sz w:val="24"/>
          <w:szCs w:val="24"/>
        </w:rPr>
      </w:pPr>
      <w:r w:rsidRPr="008F790E">
        <w:rPr>
          <w:b/>
          <w:sz w:val="24"/>
          <w:szCs w:val="24"/>
        </w:rPr>
        <w:t>More information:</w:t>
      </w:r>
      <w:r>
        <w:rPr>
          <w:b/>
          <w:sz w:val="24"/>
          <w:szCs w:val="24"/>
        </w:rPr>
        <w:t xml:space="preserve"> </w:t>
      </w:r>
      <w:hyperlink r:id="rId62" w:history="1">
        <w:r w:rsidRPr="008F790E">
          <w:rPr>
            <w:rStyle w:val="Hyperlink"/>
            <w:sz w:val="24"/>
            <w:szCs w:val="24"/>
          </w:rPr>
          <w:t>Select here for Massachusetts' Hepatitis A website</w:t>
        </w:r>
      </w:hyperlink>
    </w:p>
    <w:p w14:paraId="2F834EA3" w14:textId="77777777" w:rsidR="008F790E" w:rsidRPr="008F790E" w:rsidRDefault="008F790E" w:rsidP="008F790E">
      <w:pPr>
        <w:spacing w:line="240" w:lineRule="auto"/>
        <w:ind w:left="720"/>
        <w:rPr>
          <w:sz w:val="24"/>
          <w:szCs w:val="24"/>
        </w:rPr>
      </w:pPr>
      <w:hyperlink r:id="rId63" w:history="1">
        <w:r w:rsidRPr="008F790E">
          <w:rPr>
            <w:rStyle w:val="Hyperlink"/>
            <w:sz w:val="24"/>
            <w:szCs w:val="24"/>
          </w:rPr>
          <w:t>Select here for more information on Massachusetts infectious disease surveillance reporting</w:t>
        </w:r>
      </w:hyperlink>
    </w:p>
    <w:p w14:paraId="38E57637" w14:textId="77777777" w:rsidR="008F790E" w:rsidRPr="00BF3226" w:rsidRDefault="008F790E" w:rsidP="00BF3226">
      <w:pPr>
        <w:ind w:left="720"/>
        <w:rPr>
          <w:rFonts w:cstheme="minorHAnsi"/>
          <w:sz w:val="24"/>
          <w:szCs w:val="24"/>
        </w:rPr>
      </w:pPr>
    </w:p>
    <w:p w14:paraId="48456DAF" w14:textId="7E55DCA4" w:rsidR="005B49E5" w:rsidRDefault="00BF3226" w:rsidP="00BF3226">
      <w:pPr>
        <w:pStyle w:val="Heading4"/>
      </w:pPr>
      <w:bookmarkStart w:id="726" w:name="_Toc227923809"/>
      <w:r>
        <w:t xml:space="preserve">Hepatitis A Lab Reports: </w:t>
      </w:r>
      <w:bookmarkEnd w:id="726"/>
      <w:r w:rsidRPr="00BF3226">
        <w:t>VW_PHD_HAV_</w:t>
      </w:r>
      <w:r>
        <w:t>LAB_</w:t>
      </w:r>
      <w:r w:rsidRPr="00BF3226">
        <w:t>ANALYTIC</w:t>
      </w:r>
    </w:p>
    <w:p w14:paraId="2A8DA812" w14:textId="6AE22060" w:rsidR="005B49E5" w:rsidRPr="008F790E" w:rsidRDefault="005B49E5" w:rsidP="008F790E">
      <w:pPr>
        <w:tabs>
          <w:tab w:val="left" w:pos="-720"/>
        </w:tabs>
        <w:ind w:left="720"/>
        <w:rPr>
          <w:rFonts w:ascii="Calibri" w:hAnsi="Calibri"/>
          <w:sz w:val="24"/>
          <w:szCs w:val="24"/>
        </w:rPr>
      </w:pPr>
      <w:r w:rsidRPr="008F790E">
        <w:rPr>
          <w:rFonts w:ascii="Calibri" w:hAnsi="Calibri"/>
          <w:b/>
          <w:sz w:val="24"/>
          <w:szCs w:val="24"/>
        </w:rPr>
        <w:t>Brief Description:</w:t>
      </w:r>
      <w:r w:rsidRPr="008F790E">
        <w:rPr>
          <w:sz w:val="24"/>
          <w:szCs w:val="24"/>
        </w:rPr>
        <w:t xml:space="preserve"> Test results for </w:t>
      </w:r>
      <w:r w:rsidR="00AC6196" w:rsidRPr="00AC6196">
        <w:rPr>
          <w:sz w:val="24"/>
          <w:szCs w:val="24"/>
        </w:rPr>
        <w:t xml:space="preserve">blood culture cascade </w:t>
      </w:r>
      <w:r w:rsidR="00AC6196">
        <w:rPr>
          <w:sz w:val="24"/>
          <w:szCs w:val="24"/>
        </w:rPr>
        <w:t>(</w:t>
      </w:r>
      <w:r w:rsidRPr="008F790E">
        <w:rPr>
          <w:rFonts w:ascii="Calibri" w:hAnsi="Calibri"/>
          <w:sz w:val="24"/>
          <w:szCs w:val="24"/>
        </w:rPr>
        <w:t>BCC</w:t>
      </w:r>
      <w:r w:rsidR="00AC6196">
        <w:rPr>
          <w:rFonts w:ascii="Calibri" w:hAnsi="Calibri"/>
          <w:sz w:val="24"/>
          <w:szCs w:val="24"/>
        </w:rPr>
        <w:t>)</w:t>
      </w:r>
      <w:r w:rsidRPr="008F790E">
        <w:rPr>
          <w:rFonts w:ascii="Calibri" w:hAnsi="Calibri"/>
          <w:sz w:val="24"/>
          <w:szCs w:val="24"/>
        </w:rPr>
        <w:t xml:space="preserve"> testing to confirm the presence of the Hepatitis A virus  or antibodies produced in response to this virus, have been reportable in Massachusetts since 1985. These data are housed in the Massachusetts Virtual Epidemiologic Network (MAVEN), a person-</w:t>
      </w:r>
      <w:r w:rsidRPr="008F790E">
        <w:rPr>
          <w:sz w:val="24"/>
          <w:szCs w:val="24"/>
        </w:rPr>
        <w:t xml:space="preserve">based, fully integrated, Web-based disease surveillance and case management system. </w:t>
      </w:r>
      <w:r w:rsidRPr="008F790E">
        <w:rPr>
          <w:rFonts w:ascii="Calibri" w:hAnsi="Calibri"/>
          <w:sz w:val="24"/>
          <w:szCs w:val="24"/>
        </w:rPr>
        <w:t xml:space="preserve">Information on residence, demographics, clinical picture, vaccine history, and risk history are collected by the state and/or local health departments from the laboratory, healthcare, or service provider(s), and/or the case themselves. </w:t>
      </w:r>
    </w:p>
    <w:p w14:paraId="177577AF" w14:textId="77777777" w:rsidR="005B49E5" w:rsidRPr="008F790E" w:rsidRDefault="005B49E5" w:rsidP="008F790E">
      <w:pPr>
        <w:ind w:left="720"/>
        <w:rPr>
          <w:rFonts w:ascii="Calibri" w:hAnsi="Calibri"/>
          <w:sz w:val="24"/>
          <w:szCs w:val="24"/>
        </w:rPr>
      </w:pPr>
      <w:r w:rsidRPr="008F790E">
        <w:rPr>
          <w:rFonts w:ascii="Calibri" w:hAnsi="Calibri"/>
          <w:b/>
          <w:sz w:val="24"/>
          <w:szCs w:val="24"/>
        </w:rPr>
        <w:lastRenderedPageBreak/>
        <w:t xml:space="preserve">Data Owner:  </w:t>
      </w:r>
      <w:r w:rsidRPr="008F790E">
        <w:rPr>
          <w:rFonts w:ascii="Calibri" w:hAnsi="Calibri"/>
          <w:sz w:val="24"/>
          <w:szCs w:val="24"/>
        </w:rPr>
        <w:t>Bureau of Infectious Disease and Laboratory Sciences, Integrated Surveillance, and Informatics Services.</w:t>
      </w:r>
    </w:p>
    <w:p w14:paraId="107D3072" w14:textId="35219F23" w:rsidR="005B49E5" w:rsidRPr="008F790E" w:rsidRDefault="005B49E5" w:rsidP="008F790E">
      <w:pPr>
        <w:ind w:left="720"/>
        <w:rPr>
          <w:rFonts w:ascii="Calibri" w:hAnsi="Calibri"/>
          <w:b/>
          <w:bCs/>
          <w:sz w:val="24"/>
          <w:szCs w:val="24"/>
        </w:rPr>
      </w:pPr>
      <w:r w:rsidRPr="008F790E">
        <w:rPr>
          <w:rFonts w:ascii="Calibri" w:hAnsi="Calibri"/>
          <w:b/>
          <w:bCs/>
          <w:sz w:val="24"/>
          <w:szCs w:val="24"/>
        </w:rPr>
        <w:t xml:space="preserve">Population: Tests results for </w:t>
      </w:r>
      <w:r w:rsidRPr="008F790E">
        <w:rPr>
          <w:rFonts w:ascii="Calibri" w:hAnsi="Calibri"/>
          <w:sz w:val="24"/>
          <w:szCs w:val="24"/>
        </w:rPr>
        <w:t>Massachusetts residents with confirmed hepatitis A virus infection</w:t>
      </w:r>
    </w:p>
    <w:p w14:paraId="4218A7E6" w14:textId="491C5EA2" w:rsidR="004A48E7" w:rsidRPr="008F790E" w:rsidRDefault="004A48E7" w:rsidP="008F790E">
      <w:pPr>
        <w:spacing w:line="240" w:lineRule="auto"/>
        <w:ind w:left="720"/>
        <w:rPr>
          <w:sz w:val="24"/>
          <w:szCs w:val="24"/>
        </w:rPr>
      </w:pPr>
      <w:r w:rsidRPr="008F790E">
        <w:rPr>
          <w:b/>
          <w:bCs/>
          <w:sz w:val="24"/>
          <w:szCs w:val="24"/>
        </w:rPr>
        <w:t xml:space="preserve">Years Currently Covered: </w:t>
      </w:r>
      <w:r w:rsidRPr="008F790E">
        <w:rPr>
          <w:sz w:val="24"/>
          <w:szCs w:val="24"/>
        </w:rPr>
        <w:t>201</w:t>
      </w:r>
      <w:r w:rsidR="008F790E">
        <w:rPr>
          <w:sz w:val="24"/>
          <w:szCs w:val="24"/>
        </w:rPr>
        <w:t>4</w:t>
      </w:r>
      <w:r w:rsidRPr="008F790E">
        <w:rPr>
          <w:sz w:val="24"/>
          <w:szCs w:val="24"/>
        </w:rPr>
        <w:t>-20</w:t>
      </w:r>
      <w:r w:rsidR="006A6E48" w:rsidRPr="008F790E">
        <w:rPr>
          <w:sz w:val="24"/>
          <w:szCs w:val="24"/>
        </w:rPr>
        <w:t>2</w:t>
      </w:r>
      <w:r w:rsidR="009B0D36" w:rsidRPr="008F790E">
        <w:rPr>
          <w:sz w:val="24"/>
          <w:szCs w:val="24"/>
        </w:rPr>
        <w:t>3</w:t>
      </w:r>
    </w:p>
    <w:p w14:paraId="6C5281C4" w14:textId="22EE24CB" w:rsidR="009C3B78" w:rsidRPr="008F790E" w:rsidRDefault="009C3B78" w:rsidP="008F790E">
      <w:pPr>
        <w:spacing w:line="240" w:lineRule="auto"/>
        <w:ind w:left="720"/>
        <w:rPr>
          <w:sz w:val="24"/>
          <w:szCs w:val="24"/>
        </w:rPr>
      </w:pPr>
      <w:r w:rsidRPr="008F790E">
        <w:rPr>
          <w:b/>
          <w:sz w:val="24"/>
          <w:szCs w:val="24"/>
        </w:rPr>
        <w:t xml:space="preserve">More information: </w:t>
      </w:r>
      <w:hyperlink r:id="rId64" w:history="1">
        <w:r w:rsidR="008F790E" w:rsidRPr="008F790E">
          <w:rPr>
            <w:rStyle w:val="Hyperlink"/>
            <w:sz w:val="24"/>
            <w:szCs w:val="24"/>
          </w:rPr>
          <w:t>Select here for Massachusetts' Hepatitis A website</w:t>
        </w:r>
      </w:hyperlink>
    </w:p>
    <w:p w14:paraId="3FF6B712" w14:textId="100250E5" w:rsidR="009C3B78" w:rsidRPr="008F790E" w:rsidRDefault="008F790E" w:rsidP="008F790E">
      <w:pPr>
        <w:spacing w:line="240" w:lineRule="auto"/>
        <w:ind w:left="720"/>
        <w:rPr>
          <w:sz w:val="24"/>
          <w:szCs w:val="24"/>
        </w:rPr>
      </w:pPr>
      <w:hyperlink r:id="rId65" w:history="1">
        <w:r w:rsidRPr="008F790E">
          <w:rPr>
            <w:rStyle w:val="Hyperlink"/>
            <w:sz w:val="24"/>
            <w:szCs w:val="24"/>
          </w:rPr>
          <w:t>Select here for more information on Massachusetts infectious disease surveillance reporting</w:t>
        </w:r>
      </w:hyperlink>
    </w:p>
    <w:p w14:paraId="06D3F436" w14:textId="3CD90B5A" w:rsidR="004C6BA1" w:rsidRDefault="004C6BA1">
      <w:pPr>
        <w:rPr>
          <w:rFonts w:asciiTheme="majorHAnsi" w:eastAsiaTheme="majorEastAsia" w:hAnsiTheme="majorHAnsi" w:cstheme="majorBidi"/>
          <w:b/>
          <w:bCs/>
          <w:color w:val="365F91" w:themeColor="accent1" w:themeShade="BF"/>
          <w:sz w:val="28"/>
          <w:szCs w:val="28"/>
        </w:rPr>
      </w:pPr>
    </w:p>
    <w:p w14:paraId="1ACCC92B" w14:textId="715C8E82" w:rsidR="00A92A87" w:rsidRPr="00AB6A4C" w:rsidRDefault="3A1D1E8D" w:rsidP="009412B4">
      <w:pPr>
        <w:pStyle w:val="Heading3"/>
      </w:pPr>
      <w:bookmarkStart w:id="727" w:name="_Toc1296849524"/>
      <w:bookmarkStart w:id="728" w:name="_Toc1238804623"/>
      <w:bookmarkStart w:id="729" w:name="_Toc1196884449"/>
      <w:bookmarkStart w:id="730" w:name="_Toc303932949"/>
      <w:bookmarkStart w:id="731" w:name="_Toc446286667"/>
      <w:bookmarkStart w:id="732" w:name="_Toc1510230219"/>
      <w:bookmarkStart w:id="733" w:name="_Toc1406071800"/>
      <w:bookmarkStart w:id="734" w:name="_Toc1056268451"/>
      <w:bookmarkStart w:id="735" w:name="_Toc466536790"/>
      <w:bookmarkStart w:id="736" w:name="_Toc616711362"/>
      <w:bookmarkStart w:id="737" w:name="_Toc869821452"/>
      <w:bookmarkStart w:id="738" w:name="_Toc238241467"/>
      <w:bookmarkStart w:id="739" w:name="_Toc1792879209"/>
      <w:bookmarkStart w:id="740" w:name="_Toc610601215"/>
      <w:bookmarkStart w:id="741" w:name="_Toc2095237520"/>
      <w:bookmarkStart w:id="742" w:name="_Toc944244678"/>
      <w:bookmarkStart w:id="743" w:name="_Toc585078706"/>
      <w:bookmarkStart w:id="744" w:name="_Toc873342630"/>
      <w:bookmarkStart w:id="745" w:name="_Toc1462191136"/>
      <w:bookmarkStart w:id="746" w:name="_Toc2067104985"/>
      <w:bookmarkStart w:id="747" w:name="_Toc257540590"/>
      <w:bookmarkStart w:id="748" w:name="_Toc150772018"/>
      <w:bookmarkStart w:id="749" w:name="_Toc227923810"/>
      <w:bookmarkStart w:id="750" w:name="_Toc234567447"/>
      <w:r w:rsidRPr="00AB6A4C">
        <w:t>Hepatitis C Virus Surveillance</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793111C9" w14:textId="5AE51C19" w:rsidR="75A93824" w:rsidRDefault="009412B4" w:rsidP="009412B4">
      <w:pPr>
        <w:pStyle w:val="Heading4"/>
      </w:pPr>
      <w:r>
        <w:t xml:space="preserve">Hepatitis C Case Reports: </w:t>
      </w:r>
      <w:r w:rsidRPr="00691923">
        <w:t>VW_PHD_H</w:t>
      </w:r>
      <w:r>
        <w:t>C</w:t>
      </w:r>
      <w:r w:rsidRPr="00691923">
        <w:t xml:space="preserve">V_ANALYTIC </w:t>
      </w:r>
    </w:p>
    <w:p w14:paraId="7DF64D1E" w14:textId="72E010BC" w:rsidR="00A92A87" w:rsidRPr="009412B4" w:rsidRDefault="00A92A87" w:rsidP="009412B4">
      <w:pPr>
        <w:tabs>
          <w:tab w:val="left" w:pos="-720"/>
        </w:tabs>
        <w:ind w:left="720"/>
        <w:rPr>
          <w:rFonts w:ascii="Calibri" w:hAnsi="Calibri"/>
          <w:sz w:val="24"/>
          <w:szCs w:val="24"/>
        </w:rPr>
      </w:pPr>
      <w:r w:rsidRPr="009412B4">
        <w:rPr>
          <w:rFonts w:ascii="Calibri" w:hAnsi="Calibri"/>
          <w:b/>
          <w:sz w:val="24"/>
          <w:szCs w:val="24"/>
        </w:rPr>
        <w:t xml:space="preserve">Brief Description: </w:t>
      </w:r>
      <w:r w:rsidRPr="009412B4">
        <w:rPr>
          <w:rFonts w:ascii="Calibri" w:hAnsi="Calibri"/>
          <w:sz w:val="24"/>
          <w:szCs w:val="24"/>
        </w:rPr>
        <w:t>Tests indicating the presence of the hepatitis C virus</w:t>
      </w:r>
      <w:r w:rsidR="007C66C4">
        <w:rPr>
          <w:rFonts w:ascii="Calibri" w:hAnsi="Calibri"/>
          <w:sz w:val="24"/>
          <w:szCs w:val="24"/>
        </w:rPr>
        <w:t xml:space="preserve"> (HCV)</w:t>
      </w:r>
      <w:r w:rsidRPr="009412B4">
        <w:rPr>
          <w:rFonts w:ascii="Calibri" w:hAnsi="Calibri"/>
          <w:sz w:val="24"/>
          <w:szCs w:val="24"/>
        </w:rPr>
        <w:t>, or antibodies produced in response to this virus, have been reportable in Massachusetts since 1992. These data are housed in the Massachusetts Virtual Epidemiologic Network (MAVEN), a person-</w:t>
      </w:r>
      <w:r w:rsidRPr="009412B4">
        <w:rPr>
          <w:sz w:val="24"/>
          <w:szCs w:val="24"/>
        </w:rPr>
        <w:t>based, fully integrated, Web-based disease surveillance and case management system. Subsequent</w:t>
      </w:r>
      <w:r w:rsidRPr="009412B4">
        <w:rPr>
          <w:rFonts w:ascii="Calibri" w:hAnsi="Calibri"/>
          <w:sz w:val="24"/>
          <w:szCs w:val="24"/>
        </w:rPr>
        <w:t xml:space="preserve"> records supplement the report over time for </w:t>
      </w:r>
      <w:proofErr w:type="gramStart"/>
      <w:r w:rsidRPr="009412B4">
        <w:rPr>
          <w:rFonts w:ascii="Calibri" w:hAnsi="Calibri"/>
          <w:sz w:val="24"/>
          <w:szCs w:val="24"/>
        </w:rPr>
        <w:t>persons</w:t>
      </w:r>
      <w:proofErr w:type="gramEnd"/>
      <w:r w:rsidRPr="009412B4">
        <w:rPr>
          <w:rFonts w:ascii="Calibri" w:hAnsi="Calibri"/>
          <w:sz w:val="24"/>
          <w:szCs w:val="24"/>
        </w:rPr>
        <w:t xml:space="preserve"> testing </w:t>
      </w:r>
      <w:proofErr w:type="gramStart"/>
      <w:r w:rsidRPr="009412B4">
        <w:rPr>
          <w:rFonts w:ascii="Calibri" w:hAnsi="Calibri"/>
          <w:sz w:val="24"/>
          <w:szCs w:val="24"/>
        </w:rPr>
        <w:t>positive</w:t>
      </w:r>
      <w:proofErr w:type="gramEnd"/>
      <w:r w:rsidRPr="009412B4">
        <w:rPr>
          <w:rFonts w:ascii="Calibri" w:hAnsi="Calibri"/>
          <w:sz w:val="24"/>
          <w:szCs w:val="24"/>
        </w:rPr>
        <w:t xml:space="preserve">. Information on residence, demographics, clinical </w:t>
      </w:r>
      <w:proofErr w:type="gramStart"/>
      <w:r w:rsidRPr="009412B4">
        <w:rPr>
          <w:rFonts w:ascii="Calibri" w:hAnsi="Calibri"/>
          <w:sz w:val="24"/>
          <w:szCs w:val="24"/>
        </w:rPr>
        <w:t>picture</w:t>
      </w:r>
      <w:proofErr w:type="gramEnd"/>
      <w:r w:rsidRPr="009412B4">
        <w:rPr>
          <w:rFonts w:ascii="Calibri" w:hAnsi="Calibri"/>
          <w:sz w:val="24"/>
          <w:szCs w:val="24"/>
        </w:rPr>
        <w:t xml:space="preserve">, and risk history are collected by the state and/or local health departments from the laboratory, </w:t>
      </w:r>
      <w:r w:rsidR="00483B6B" w:rsidRPr="009412B4">
        <w:rPr>
          <w:rFonts w:ascii="Calibri" w:hAnsi="Calibri"/>
          <w:sz w:val="24"/>
          <w:szCs w:val="24"/>
        </w:rPr>
        <w:t>healthcare,</w:t>
      </w:r>
      <w:r w:rsidRPr="009412B4">
        <w:rPr>
          <w:rFonts w:ascii="Calibri" w:hAnsi="Calibri"/>
          <w:sz w:val="24"/>
          <w:szCs w:val="24"/>
        </w:rPr>
        <w:t xml:space="preserve"> or service provider(s), and/or the case themselves. </w:t>
      </w:r>
    </w:p>
    <w:p w14:paraId="6CF96DAF" w14:textId="7D9EB066" w:rsidR="00A92A87" w:rsidRPr="009412B4" w:rsidRDefault="00A92A87" w:rsidP="009412B4">
      <w:pPr>
        <w:ind w:left="720"/>
        <w:rPr>
          <w:rFonts w:ascii="Calibri" w:hAnsi="Calibri"/>
          <w:sz w:val="24"/>
          <w:szCs w:val="24"/>
        </w:rPr>
      </w:pPr>
      <w:r w:rsidRPr="009412B4">
        <w:rPr>
          <w:rFonts w:ascii="Calibri" w:hAnsi="Calibri"/>
          <w:b/>
          <w:sz w:val="24"/>
          <w:szCs w:val="24"/>
        </w:rPr>
        <w:t xml:space="preserve">Data Owner: </w:t>
      </w:r>
      <w:r w:rsidRPr="009412B4">
        <w:rPr>
          <w:rFonts w:ascii="Calibri" w:hAnsi="Calibri"/>
          <w:sz w:val="24"/>
          <w:szCs w:val="24"/>
        </w:rPr>
        <w:t xml:space="preserve">Bureau of Infectious Disease and Laboratory Sciences, Integrated </w:t>
      </w:r>
      <w:r w:rsidR="00483B6B" w:rsidRPr="009412B4">
        <w:rPr>
          <w:rFonts w:ascii="Calibri" w:hAnsi="Calibri"/>
          <w:sz w:val="24"/>
          <w:szCs w:val="24"/>
        </w:rPr>
        <w:t>Surveillance,</w:t>
      </w:r>
      <w:r w:rsidRPr="009412B4">
        <w:rPr>
          <w:rFonts w:ascii="Calibri" w:hAnsi="Calibri"/>
          <w:sz w:val="24"/>
          <w:szCs w:val="24"/>
        </w:rPr>
        <w:t xml:space="preserve"> and Informatics Services</w:t>
      </w:r>
    </w:p>
    <w:p w14:paraId="37F1C118" w14:textId="4F26BA00" w:rsidR="00A92A87" w:rsidRPr="009412B4" w:rsidRDefault="00A92A87" w:rsidP="009412B4">
      <w:pPr>
        <w:ind w:left="720"/>
        <w:rPr>
          <w:rFonts w:ascii="Calibri" w:hAnsi="Calibri"/>
          <w:sz w:val="24"/>
          <w:szCs w:val="24"/>
        </w:rPr>
      </w:pPr>
      <w:r w:rsidRPr="009412B4">
        <w:rPr>
          <w:rFonts w:ascii="Calibri" w:hAnsi="Calibri"/>
          <w:b/>
          <w:bCs/>
          <w:sz w:val="24"/>
          <w:szCs w:val="24"/>
        </w:rPr>
        <w:t xml:space="preserve">Population: </w:t>
      </w:r>
      <w:r w:rsidRPr="009412B4">
        <w:rPr>
          <w:rFonts w:ascii="Calibri" w:hAnsi="Calibri"/>
          <w:sz w:val="24"/>
          <w:szCs w:val="24"/>
        </w:rPr>
        <w:t>Massachusetts residents with evidence of hepatitis C virus infection</w:t>
      </w:r>
      <w:r w:rsidR="009412B4">
        <w:rPr>
          <w:rFonts w:ascii="Calibri" w:hAnsi="Calibri"/>
          <w:sz w:val="24"/>
          <w:szCs w:val="24"/>
        </w:rPr>
        <w:t xml:space="preserve"> </w:t>
      </w:r>
      <w:r w:rsidRPr="009412B4">
        <w:rPr>
          <w:rFonts w:ascii="Calibri" w:hAnsi="Calibri"/>
          <w:sz w:val="24"/>
          <w:szCs w:val="24"/>
        </w:rPr>
        <w:t>reported to the surveillance system</w:t>
      </w:r>
    </w:p>
    <w:p w14:paraId="50898C8F" w14:textId="77777777" w:rsidR="00A92A87" w:rsidRPr="009412B4" w:rsidRDefault="00A92A87" w:rsidP="009412B4">
      <w:pPr>
        <w:ind w:left="720"/>
        <w:rPr>
          <w:rFonts w:ascii="Calibri" w:hAnsi="Calibri"/>
          <w:b/>
          <w:sz w:val="24"/>
          <w:szCs w:val="24"/>
        </w:rPr>
      </w:pPr>
      <w:r w:rsidRPr="009412B4">
        <w:rPr>
          <w:rFonts w:ascii="Calibri" w:hAnsi="Calibri"/>
          <w:b/>
          <w:sz w:val="24"/>
          <w:szCs w:val="24"/>
        </w:rPr>
        <w:t xml:space="preserve"> Important Data Notes: </w:t>
      </w:r>
    </w:p>
    <w:p w14:paraId="5ACE7FC3" w14:textId="77777777" w:rsidR="008165A8" w:rsidRPr="008165A8" w:rsidRDefault="00A92A87" w:rsidP="00E75B9A">
      <w:pPr>
        <w:pStyle w:val="ListParagraph"/>
        <w:numPr>
          <w:ilvl w:val="0"/>
          <w:numId w:val="2"/>
        </w:numPr>
        <w:ind w:left="1440"/>
        <w:rPr>
          <w:sz w:val="24"/>
          <w:szCs w:val="24"/>
        </w:rPr>
      </w:pPr>
      <w:r w:rsidRPr="009412B4">
        <w:rPr>
          <w:rFonts w:ascii="Calibri" w:hAnsi="Calibri"/>
          <w:sz w:val="24"/>
          <w:szCs w:val="24"/>
        </w:rPr>
        <w:t xml:space="preserve">Data are current as of </w:t>
      </w:r>
      <w:r w:rsidR="00577B74" w:rsidRPr="009412B4">
        <w:rPr>
          <w:rFonts w:ascii="Calibri" w:hAnsi="Calibri"/>
          <w:sz w:val="24"/>
          <w:szCs w:val="24"/>
        </w:rPr>
        <w:t>January 202</w:t>
      </w:r>
      <w:r w:rsidR="009412B4">
        <w:rPr>
          <w:rFonts w:ascii="Calibri" w:hAnsi="Calibri"/>
          <w:sz w:val="24"/>
          <w:szCs w:val="24"/>
        </w:rPr>
        <w:t>4</w:t>
      </w:r>
      <w:r w:rsidRPr="009412B4">
        <w:rPr>
          <w:rFonts w:ascii="Calibri" w:hAnsi="Calibri"/>
          <w:sz w:val="24"/>
          <w:szCs w:val="24"/>
        </w:rPr>
        <w:t xml:space="preserve"> and are subject to change</w:t>
      </w:r>
    </w:p>
    <w:p w14:paraId="4C834B86" w14:textId="72B9D1D0" w:rsidR="00A92A87" w:rsidRPr="00ED2C9A" w:rsidRDefault="00A92A87" w:rsidP="00E75B9A">
      <w:pPr>
        <w:pStyle w:val="ListParagraph"/>
        <w:numPr>
          <w:ilvl w:val="0"/>
          <w:numId w:val="2"/>
        </w:numPr>
        <w:ind w:left="1440"/>
        <w:rPr>
          <w:sz w:val="24"/>
          <w:szCs w:val="24"/>
        </w:rPr>
      </w:pPr>
      <w:r w:rsidRPr="008165A8">
        <w:rPr>
          <w:rFonts w:ascii="Calibri" w:hAnsi="Calibri"/>
          <w:sz w:val="24"/>
          <w:szCs w:val="24"/>
        </w:rPr>
        <w:t xml:space="preserve">Cases are classified according to the appropriate national classification guidelines for that timeframe. </w:t>
      </w:r>
      <w:hyperlink r:id="rId66" w:history="1">
        <w:r w:rsidR="008165A8" w:rsidRPr="00ED2C9A">
          <w:rPr>
            <w:rStyle w:val="Hyperlink"/>
            <w:rFonts w:ascii="Calibri" w:hAnsi="Calibri"/>
            <w:sz w:val="24"/>
            <w:szCs w:val="24"/>
          </w:rPr>
          <w:t>Select here for more information on case classification.</w:t>
        </w:r>
      </w:hyperlink>
    </w:p>
    <w:p w14:paraId="63F53948" w14:textId="4E175520" w:rsidR="00A92A87" w:rsidRPr="009412B4" w:rsidRDefault="00A92A87" w:rsidP="00E75B9A">
      <w:pPr>
        <w:pStyle w:val="ListParagraph"/>
        <w:numPr>
          <w:ilvl w:val="0"/>
          <w:numId w:val="2"/>
        </w:numPr>
        <w:ind w:left="1440"/>
        <w:rPr>
          <w:rFonts w:ascii="Calibri" w:hAnsi="Calibri"/>
          <w:sz w:val="24"/>
          <w:szCs w:val="24"/>
        </w:rPr>
      </w:pPr>
      <w:r w:rsidRPr="009412B4">
        <w:rPr>
          <w:rFonts w:ascii="Calibri" w:hAnsi="Calibri"/>
          <w:sz w:val="24"/>
          <w:szCs w:val="24"/>
        </w:rPr>
        <w:t xml:space="preserve">Due to significant changes in case classification in 2016, cases reported after 1/1/2016 with a positive antibody test but a negative </w:t>
      </w:r>
      <w:r w:rsidR="00FA3B01" w:rsidRPr="00FA3B01">
        <w:rPr>
          <w:rFonts w:ascii="Calibri" w:hAnsi="Calibri"/>
          <w:sz w:val="24"/>
          <w:szCs w:val="24"/>
        </w:rPr>
        <w:t>Ribonucleic Acid</w:t>
      </w:r>
      <w:r w:rsidR="00FA3B01">
        <w:rPr>
          <w:rFonts w:ascii="Calibri" w:hAnsi="Calibri"/>
          <w:sz w:val="24"/>
          <w:szCs w:val="24"/>
        </w:rPr>
        <w:t xml:space="preserve"> (</w:t>
      </w:r>
      <w:r w:rsidRPr="009412B4">
        <w:rPr>
          <w:rFonts w:ascii="Calibri" w:hAnsi="Calibri"/>
          <w:sz w:val="24"/>
          <w:szCs w:val="24"/>
        </w:rPr>
        <w:t>RNA</w:t>
      </w:r>
      <w:r w:rsidR="00FA3B01">
        <w:rPr>
          <w:rFonts w:ascii="Calibri" w:hAnsi="Calibri"/>
          <w:sz w:val="24"/>
          <w:szCs w:val="24"/>
        </w:rPr>
        <w:t>)</w:t>
      </w:r>
      <w:r w:rsidRPr="009412B4">
        <w:rPr>
          <w:rFonts w:ascii="Calibri" w:hAnsi="Calibri"/>
          <w:sz w:val="24"/>
          <w:szCs w:val="24"/>
        </w:rPr>
        <w:t xml:space="preserve"> test would be classified as revoked in the absence of a positive RNA test in the first year of </w:t>
      </w:r>
      <w:r w:rsidR="00483B6B" w:rsidRPr="009412B4">
        <w:rPr>
          <w:rFonts w:ascii="Calibri" w:hAnsi="Calibri"/>
          <w:sz w:val="24"/>
          <w:szCs w:val="24"/>
        </w:rPr>
        <w:t>reporting and</w:t>
      </w:r>
      <w:r w:rsidRPr="009412B4">
        <w:rPr>
          <w:rFonts w:ascii="Calibri" w:hAnsi="Calibri"/>
          <w:sz w:val="24"/>
          <w:szCs w:val="24"/>
        </w:rPr>
        <w:t xml:space="preserve"> are not included in this dataset. Prior to 2016, these cases may have been classified as confirmed or probable.</w:t>
      </w:r>
      <w:r w:rsidR="3BE70F0F" w:rsidRPr="009412B4">
        <w:rPr>
          <w:rFonts w:ascii="Calibri" w:hAnsi="Calibri"/>
          <w:sz w:val="24"/>
          <w:szCs w:val="24"/>
        </w:rPr>
        <w:t xml:space="preserve"> </w:t>
      </w:r>
    </w:p>
    <w:p w14:paraId="51A364AF" w14:textId="77777777" w:rsidR="00A92A87" w:rsidRPr="009412B4" w:rsidRDefault="00A92A87" w:rsidP="00E75B9A">
      <w:pPr>
        <w:pStyle w:val="ListParagraph"/>
        <w:numPr>
          <w:ilvl w:val="0"/>
          <w:numId w:val="2"/>
        </w:numPr>
        <w:ind w:left="1440"/>
        <w:rPr>
          <w:sz w:val="24"/>
          <w:szCs w:val="24"/>
        </w:rPr>
      </w:pPr>
      <w:r w:rsidRPr="009412B4">
        <w:rPr>
          <w:rFonts w:ascii="Calibri" w:hAnsi="Calibri"/>
          <w:sz w:val="24"/>
          <w:szCs w:val="24"/>
        </w:rPr>
        <w:t xml:space="preserve">Cases in the surveillance system likely underestimate all HCV infected individuals as they represent only people who were tested for hepatitis C and successfully reported. </w:t>
      </w:r>
    </w:p>
    <w:p w14:paraId="045A6C23" w14:textId="77777777" w:rsidR="00A92A87" w:rsidRPr="009412B4" w:rsidRDefault="00A92A87" w:rsidP="00E75B9A">
      <w:pPr>
        <w:pStyle w:val="ListParagraph"/>
        <w:numPr>
          <w:ilvl w:val="0"/>
          <w:numId w:val="2"/>
        </w:numPr>
        <w:ind w:left="1440"/>
        <w:rPr>
          <w:sz w:val="24"/>
          <w:szCs w:val="24"/>
        </w:rPr>
      </w:pPr>
      <w:r w:rsidRPr="009412B4">
        <w:rPr>
          <w:rFonts w:ascii="Calibri" w:hAnsi="Calibri"/>
          <w:sz w:val="24"/>
          <w:szCs w:val="24"/>
        </w:rPr>
        <w:lastRenderedPageBreak/>
        <w:t>The residence of a case reflects where the individual was living when initially reported, not necessarily where the individual acquired their infection.</w:t>
      </w:r>
    </w:p>
    <w:p w14:paraId="1BF33709" w14:textId="4EFF1B74" w:rsidR="00A92A87" w:rsidRPr="009412B4" w:rsidRDefault="00A92A87" w:rsidP="00E75B9A">
      <w:pPr>
        <w:pStyle w:val="ListParagraph"/>
        <w:numPr>
          <w:ilvl w:val="0"/>
          <w:numId w:val="2"/>
        </w:numPr>
        <w:ind w:left="1440"/>
        <w:rPr>
          <w:sz w:val="24"/>
          <w:szCs w:val="24"/>
        </w:rPr>
      </w:pPr>
      <w:r w:rsidRPr="009412B4">
        <w:rPr>
          <w:rFonts w:ascii="Calibri" w:hAnsi="Calibri"/>
          <w:sz w:val="24"/>
          <w:szCs w:val="24"/>
        </w:rPr>
        <w:t xml:space="preserve">The Massachusetts Surveillance System is person-based, and for a chronic infectious disease such as hepatitis C, maintains longitudinal records on cases. Therefore, if a person tested positive for hepatitis C in this </w:t>
      </w:r>
      <w:r w:rsidR="00483B6B" w:rsidRPr="009412B4">
        <w:rPr>
          <w:rFonts w:ascii="Calibri" w:hAnsi="Calibri"/>
          <w:sz w:val="24"/>
          <w:szCs w:val="24"/>
        </w:rPr>
        <w:t>timeframe but</w:t>
      </w:r>
      <w:r w:rsidRPr="009412B4">
        <w:rPr>
          <w:rFonts w:ascii="Calibri" w:hAnsi="Calibri"/>
          <w:sz w:val="24"/>
          <w:szCs w:val="24"/>
        </w:rPr>
        <w:t xml:space="preserve"> had an earlier record of a positive test reported to the surveillance system, they will not be included in this dataset. </w:t>
      </w:r>
    </w:p>
    <w:p w14:paraId="2BCD1CF7" w14:textId="1271CEA6" w:rsidR="00305BA7" w:rsidRPr="009412B4" w:rsidRDefault="1AC9FF0D" w:rsidP="00E75B9A">
      <w:pPr>
        <w:pStyle w:val="ListParagraph"/>
        <w:numPr>
          <w:ilvl w:val="0"/>
          <w:numId w:val="2"/>
        </w:numPr>
        <w:ind w:left="1440"/>
        <w:rPr>
          <w:sz w:val="24"/>
          <w:szCs w:val="24"/>
        </w:rPr>
      </w:pPr>
      <w:r w:rsidRPr="009412B4">
        <w:rPr>
          <w:sz w:val="24"/>
          <w:szCs w:val="24"/>
        </w:rPr>
        <w:t>Hepatitis C has a life-long event time frame so individuals should only have a single HCV event reported. However, a small number of individuals may have more than one event in the system</w:t>
      </w:r>
      <w:r w:rsidR="57465D9C" w:rsidRPr="009412B4">
        <w:rPr>
          <w:sz w:val="24"/>
          <w:szCs w:val="24"/>
        </w:rPr>
        <w:t xml:space="preserve"> if more than one report was made on them. </w:t>
      </w:r>
    </w:p>
    <w:p w14:paraId="07174C61" w14:textId="77777777" w:rsidR="007C66C4" w:rsidRDefault="007C66C4" w:rsidP="007C66C4">
      <w:pPr>
        <w:pStyle w:val="ListParagraph"/>
        <w:spacing w:line="240" w:lineRule="auto"/>
        <w:rPr>
          <w:b/>
          <w:bCs/>
          <w:sz w:val="24"/>
          <w:szCs w:val="24"/>
        </w:rPr>
      </w:pPr>
    </w:p>
    <w:p w14:paraId="2FA7E0D0" w14:textId="238A2E19" w:rsidR="007C66C4" w:rsidRPr="007C66C4" w:rsidRDefault="007C66C4" w:rsidP="007C66C4">
      <w:pPr>
        <w:pStyle w:val="ListParagraph"/>
        <w:spacing w:line="240" w:lineRule="auto"/>
        <w:rPr>
          <w:sz w:val="24"/>
          <w:szCs w:val="24"/>
        </w:rPr>
      </w:pPr>
      <w:r w:rsidRPr="007C66C4">
        <w:rPr>
          <w:b/>
          <w:bCs/>
          <w:sz w:val="24"/>
          <w:szCs w:val="24"/>
        </w:rPr>
        <w:t xml:space="preserve">Years Currently Covered: </w:t>
      </w:r>
      <w:r w:rsidRPr="007C66C4">
        <w:rPr>
          <w:sz w:val="24"/>
          <w:szCs w:val="24"/>
        </w:rPr>
        <w:t>2014-2023</w:t>
      </w:r>
    </w:p>
    <w:p w14:paraId="2B53965D" w14:textId="77777777" w:rsidR="007C66C4" w:rsidRDefault="007C66C4" w:rsidP="007C66C4">
      <w:pPr>
        <w:pStyle w:val="ListParagraph"/>
        <w:spacing w:line="240" w:lineRule="auto"/>
        <w:rPr>
          <w:b/>
          <w:sz w:val="24"/>
          <w:szCs w:val="24"/>
        </w:rPr>
      </w:pPr>
    </w:p>
    <w:p w14:paraId="120BF730" w14:textId="171BF460" w:rsidR="007C66C4" w:rsidRPr="00716F2E" w:rsidRDefault="007C66C4" w:rsidP="00716F2E">
      <w:pPr>
        <w:pStyle w:val="ListParagraph"/>
        <w:spacing w:line="240" w:lineRule="auto"/>
        <w:rPr>
          <w:sz w:val="24"/>
          <w:szCs w:val="24"/>
        </w:rPr>
      </w:pPr>
      <w:r w:rsidRPr="007C66C4">
        <w:rPr>
          <w:b/>
          <w:sz w:val="24"/>
          <w:szCs w:val="24"/>
        </w:rPr>
        <w:t xml:space="preserve">More information: </w:t>
      </w:r>
      <w:hyperlink r:id="rId67" w:history="1">
        <w:r w:rsidR="008131E2">
          <w:rPr>
            <w:rStyle w:val="Hyperlink"/>
            <w:sz w:val="24"/>
            <w:szCs w:val="24"/>
          </w:rPr>
          <w:t>Select here for Massachusetts' Hepatitis C website</w:t>
        </w:r>
      </w:hyperlink>
      <w:r>
        <w:rPr>
          <w:sz w:val="24"/>
          <w:szCs w:val="24"/>
        </w:rPr>
        <w:t xml:space="preserve"> </w:t>
      </w:r>
    </w:p>
    <w:p w14:paraId="0A3A4D5C" w14:textId="22F3D5ED" w:rsidR="007C66C4" w:rsidRPr="00745B2F" w:rsidRDefault="007C66C4" w:rsidP="00745B2F">
      <w:pPr>
        <w:pStyle w:val="ListParagraph"/>
        <w:spacing w:line="240" w:lineRule="auto"/>
        <w:rPr>
          <w:sz w:val="24"/>
          <w:szCs w:val="24"/>
        </w:rPr>
      </w:pPr>
      <w:hyperlink r:id="rId68" w:history="1">
        <w:r w:rsidRPr="007C66C4">
          <w:rPr>
            <w:rStyle w:val="Hyperlink"/>
            <w:sz w:val="24"/>
            <w:szCs w:val="24"/>
          </w:rPr>
          <w:t>Select here for more information on Massachusetts infectious disease surveillance reporting</w:t>
        </w:r>
      </w:hyperlink>
    </w:p>
    <w:p w14:paraId="4715E43F" w14:textId="77777777" w:rsidR="00433C30" w:rsidRPr="00433C30" w:rsidRDefault="00433C30" w:rsidP="00433C30"/>
    <w:p w14:paraId="3B7DD599" w14:textId="4B351A4F" w:rsidR="005B49E5" w:rsidRPr="007C66C4" w:rsidRDefault="007C66C4" w:rsidP="007C66C4">
      <w:pPr>
        <w:pStyle w:val="Heading4"/>
      </w:pPr>
      <w:r>
        <w:t xml:space="preserve">Hepatitis </w:t>
      </w:r>
      <w:proofErr w:type="gramStart"/>
      <w:r>
        <w:t>C Lab</w:t>
      </w:r>
      <w:proofErr w:type="gramEnd"/>
      <w:r>
        <w:t xml:space="preserve"> Reports: </w:t>
      </w:r>
      <w:r w:rsidRPr="00BF3226">
        <w:t>VW_PHD_H</w:t>
      </w:r>
      <w:r>
        <w:t>C</w:t>
      </w:r>
      <w:r w:rsidRPr="00BF3226">
        <w:t>V_</w:t>
      </w:r>
      <w:r>
        <w:t>LAB_</w:t>
      </w:r>
      <w:r w:rsidRPr="00BF3226">
        <w:t>ANALYTIC</w:t>
      </w:r>
    </w:p>
    <w:p w14:paraId="715DF522" w14:textId="007D8FAD" w:rsidR="00B10DFC" w:rsidRDefault="00B10DFC" w:rsidP="00FE7E4E">
      <w:pPr>
        <w:tabs>
          <w:tab w:val="left" w:pos="-720"/>
        </w:tabs>
        <w:ind w:left="720"/>
        <w:rPr>
          <w:rFonts w:ascii="Calibri" w:hAnsi="Calibri"/>
          <w:sz w:val="24"/>
          <w:szCs w:val="24"/>
        </w:rPr>
      </w:pPr>
      <w:r w:rsidRPr="00FE7E4E">
        <w:rPr>
          <w:rFonts w:ascii="Calibri" w:hAnsi="Calibri"/>
          <w:b/>
          <w:sz w:val="24"/>
          <w:szCs w:val="24"/>
        </w:rPr>
        <w:t>Brief Description:</w:t>
      </w:r>
      <w:r w:rsidRPr="00FE7E4E">
        <w:rPr>
          <w:sz w:val="24"/>
          <w:szCs w:val="24"/>
        </w:rPr>
        <w:t xml:space="preserve"> Test results for </w:t>
      </w:r>
      <w:r w:rsidRPr="00FE7E4E">
        <w:rPr>
          <w:rFonts w:ascii="Calibri" w:hAnsi="Calibri"/>
          <w:sz w:val="24"/>
          <w:szCs w:val="24"/>
        </w:rPr>
        <w:t>BCC testing to confirm the presence of the Hepatitis C virus  or antibodies produced in response to this virus, have been reportable in Massachusetts since 1985. These data are housed in the Massachusetts Virtual Epidemiologic Network (MAVEN), a person-</w:t>
      </w:r>
      <w:r w:rsidRPr="00FE7E4E">
        <w:rPr>
          <w:sz w:val="24"/>
          <w:szCs w:val="24"/>
        </w:rPr>
        <w:t xml:space="preserve">based, fully integrated, Web-based disease surveillance and case management system. </w:t>
      </w:r>
      <w:r w:rsidRPr="00FE7E4E">
        <w:rPr>
          <w:rFonts w:ascii="Calibri" w:hAnsi="Calibri"/>
          <w:sz w:val="24"/>
          <w:szCs w:val="24"/>
        </w:rPr>
        <w:t xml:space="preserve">Information on residence, demographics, clinical picture, vaccine history, and risk history are collected by the state and/or local health departments from the laboratory, healthcare, or service provider(s), and/or the case themselves. </w:t>
      </w:r>
    </w:p>
    <w:p w14:paraId="41C1B2BE" w14:textId="77777777" w:rsidR="00716F2E" w:rsidRPr="009412B4" w:rsidRDefault="00716F2E" w:rsidP="00716F2E">
      <w:pPr>
        <w:ind w:left="720"/>
        <w:rPr>
          <w:rFonts w:ascii="Calibri" w:hAnsi="Calibri"/>
          <w:sz w:val="24"/>
          <w:szCs w:val="24"/>
        </w:rPr>
      </w:pPr>
      <w:r w:rsidRPr="009412B4">
        <w:rPr>
          <w:rFonts w:ascii="Calibri" w:hAnsi="Calibri"/>
          <w:b/>
          <w:sz w:val="24"/>
          <w:szCs w:val="24"/>
        </w:rPr>
        <w:t xml:space="preserve">Data Owner: </w:t>
      </w:r>
      <w:r w:rsidRPr="009412B4">
        <w:rPr>
          <w:rFonts w:ascii="Calibri" w:hAnsi="Calibri"/>
          <w:sz w:val="24"/>
          <w:szCs w:val="24"/>
        </w:rPr>
        <w:t>Bureau of Infectious Disease and Laboratory Sciences, Integrated Surveillance, and Informatics Services</w:t>
      </w:r>
    </w:p>
    <w:p w14:paraId="3EF2F4EC" w14:textId="77777777" w:rsidR="00716F2E" w:rsidRPr="009412B4" w:rsidRDefault="00716F2E" w:rsidP="00716F2E">
      <w:pPr>
        <w:ind w:left="720"/>
        <w:rPr>
          <w:rFonts w:ascii="Calibri" w:hAnsi="Calibri"/>
          <w:sz w:val="24"/>
          <w:szCs w:val="24"/>
        </w:rPr>
      </w:pPr>
      <w:r w:rsidRPr="009412B4">
        <w:rPr>
          <w:rFonts w:ascii="Calibri" w:hAnsi="Calibri"/>
          <w:b/>
          <w:bCs/>
          <w:sz w:val="24"/>
          <w:szCs w:val="24"/>
        </w:rPr>
        <w:t xml:space="preserve">Population: </w:t>
      </w:r>
      <w:r w:rsidRPr="009412B4">
        <w:rPr>
          <w:rFonts w:ascii="Calibri" w:hAnsi="Calibri"/>
          <w:sz w:val="24"/>
          <w:szCs w:val="24"/>
        </w:rPr>
        <w:t>Massachusetts residents with evidence of hepatitis C virus infection</w:t>
      </w:r>
      <w:r>
        <w:rPr>
          <w:rFonts w:ascii="Calibri" w:hAnsi="Calibri"/>
          <w:sz w:val="24"/>
          <w:szCs w:val="24"/>
        </w:rPr>
        <w:t xml:space="preserve"> </w:t>
      </w:r>
      <w:r w:rsidRPr="009412B4">
        <w:rPr>
          <w:rFonts w:ascii="Calibri" w:hAnsi="Calibri"/>
          <w:sz w:val="24"/>
          <w:szCs w:val="24"/>
        </w:rPr>
        <w:t>reported to the surveillance system</w:t>
      </w:r>
    </w:p>
    <w:p w14:paraId="20EFE002" w14:textId="77777777" w:rsidR="00716F2E" w:rsidRPr="007C66C4" w:rsidRDefault="00716F2E" w:rsidP="00716F2E">
      <w:pPr>
        <w:pStyle w:val="ListParagraph"/>
        <w:spacing w:line="240" w:lineRule="auto"/>
        <w:rPr>
          <w:sz w:val="24"/>
          <w:szCs w:val="24"/>
        </w:rPr>
      </w:pPr>
      <w:r w:rsidRPr="007C66C4">
        <w:rPr>
          <w:b/>
          <w:bCs/>
          <w:sz w:val="24"/>
          <w:szCs w:val="24"/>
        </w:rPr>
        <w:t xml:space="preserve">Years Currently Covered: </w:t>
      </w:r>
      <w:r w:rsidRPr="007C66C4">
        <w:rPr>
          <w:sz w:val="24"/>
          <w:szCs w:val="24"/>
        </w:rPr>
        <w:t>2014-2023</w:t>
      </w:r>
    </w:p>
    <w:p w14:paraId="2D716E24" w14:textId="77777777" w:rsidR="00716F2E" w:rsidRDefault="00716F2E" w:rsidP="00716F2E">
      <w:pPr>
        <w:pStyle w:val="ListParagraph"/>
        <w:spacing w:line="240" w:lineRule="auto"/>
        <w:rPr>
          <w:b/>
          <w:sz w:val="24"/>
          <w:szCs w:val="24"/>
        </w:rPr>
      </w:pPr>
    </w:p>
    <w:p w14:paraId="21D4695E" w14:textId="60A48128" w:rsidR="00716F2E" w:rsidRPr="00716F2E" w:rsidRDefault="00716F2E" w:rsidP="00716F2E">
      <w:pPr>
        <w:pStyle w:val="ListParagraph"/>
        <w:spacing w:line="240" w:lineRule="auto"/>
        <w:rPr>
          <w:sz w:val="24"/>
          <w:szCs w:val="24"/>
        </w:rPr>
      </w:pPr>
      <w:r w:rsidRPr="007C66C4">
        <w:rPr>
          <w:b/>
          <w:sz w:val="24"/>
          <w:szCs w:val="24"/>
        </w:rPr>
        <w:t xml:space="preserve">More information: </w:t>
      </w:r>
      <w:hyperlink r:id="rId69" w:history="1">
        <w:r>
          <w:rPr>
            <w:rStyle w:val="Hyperlink"/>
            <w:sz w:val="24"/>
            <w:szCs w:val="24"/>
          </w:rPr>
          <w:t>Select here for Massachusetts' Hepatitis C website</w:t>
        </w:r>
      </w:hyperlink>
      <w:r>
        <w:rPr>
          <w:sz w:val="24"/>
          <w:szCs w:val="24"/>
        </w:rPr>
        <w:t xml:space="preserve"> </w:t>
      </w:r>
    </w:p>
    <w:p w14:paraId="6CDB0267" w14:textId="77777777" w:rsidR="00716F2E" w:rsidRPr="007C66C4" w:rsidRDefault="00716F2E" w:rsidP="00716F2E">
      <w:pPr>
        <w:pStyle w:val="ListParagraph"/>
        <w:spacing w:line="240" w:lineRule="auto"/>
        <w:rPr>
          <w:sz w:val="24"/>
          <w:szCs w:val="24"/>
        </w:rPr>
      </w:pPr>
      <w:hyperlink r:id="rId70" w:history="1">
        <w:r w:rsidRPr="007C66C4">
          <w:rPr>
            <w:rStyle w:val="Hyperlink"/>
            <w:sz w:val="24"/>
            <w:szCs w:val="24"/>
          </w:rPr>
          <w:t>Select here for more information on Massachusetts infectious disease surveillance reporting</w:t>
        </w:r>
      </w:hyperlink>
    </w:p>
    <w:p w14:paraId="78ADE1F0" w14:textId="77777777" w:rsidR="00716F2E" w:rsidRPr="00FE7E4E" w:rsidRDefault="00716F2E" w:rsidP="00FE7E4E">
      <w:pPr>
        <w:tabs>
          <w:tab w:val="left" w:pos="-720"/>
        </w:tabs>
        <w:ind w:left="720"/>
        <w:rPr>
          <w:rFonts w:ascii="Calibri" w:hAnsi="Calibri"/>
          <w:sz w:val="24"/>
          <w:szCs w:val="24"/>
        </w:rPr>
      </w:pPr>
    </w:p>
    <w:p w14:paraId="32CBA725" w14:textId="77777777" w:rsidR="006D5D48" w:rsidRDefault="006D5D48" w:rsidP="00B10DFC">
      <w:pPr>
        <w:tabs>
          <w:tab w:val="left" w:pos="-720"/>
        </w:tabs>
        <w:rPr>
          <w:rFonts w:ascii="Calibri" w:hAnsi="Calibri"/>
        </w:rPr>
      </w:pPr>
    </w:p>
    <w:p w14:paraId="1F7710F7" w14:textId="282FE3BB" w:rsidR="00716F2E" w:rsidRDefault="00716F2E" w:rsidP="0001533C">
      <w:pPr>
        <w:pStyle w:val="Heading4"/>
        <w:rPr>
          <w:rFonts w:ascii="Calibri" w:hAnsi="Calibri"/>
        </w:rPr>
      </w:pPr>
      <w:r>
        <w:lastRenderedPageBreak/>
        <w:t xml:space="preserve">Hepatitis C </w:t>
      </w:r>
      <w:r w:rsidR="0001533C" w:rsidRPr="0001533C">
        <w:t>integrated testing and linkage services</w:t>
      </w:r>
      <w:r>
        <w:t xml:space="preserve">: </w:t>
      </w:r>
      <w:r w:rsidRPr="00BF3226">
        <w:t>VW_PHD_H</w:t>
      </w:r>
      <w:r>
        <w:t>C</w:t>
      </w:r>
      <w:r w:rsidRPr="00BF3226">
        <w:t>V_</w:t>
      </w:r>
      <w:r w:rsidR="0001533C">
        <w:t>ITLS</w:t>
      </w:r>
      <w:r>
        <w:t>_</w:t>
      </w:r>
      <w:r w:rsidRPr="00BF3226">
        <w:t>ANALYTIC</w:t>
      </w:r>
      <w:r w:rsidRPr="006D5D48">
        <w:rPr>
          <w:rFonts w:ascii="Calibri" w:hAnsi="Calibri"/>
        </w:rPr>
        <w:t xml:space="preserve"> </w:t>
      </w:r>
    </w:p>
    <w:p w14:paraId="49BAFA2B" w14:textId="77777777" w:rsidR="006D5D48" w:rsidRDefault="006D5D48" w:rsidP="0001533C">
      <w:pPr>
        <w:tabs>
          <w:tab w:val="left" w:pos="-720"/>
        </w:tabs>
        <w:spacing w:after="200" w:line="276" w:lineRule="auto"/>
        <w:ind w:left="720"/>
        <w:rPr>
          <w:rFonts w:ascii="Calibri" w:hAnsi="Calibri"/>
          <w:sz w:val="24"/>
          <w:szCs w:val="24"/>
        </w:rPr>
      </w:pPr>
      <w:r w:rsidRPr="0001533C">
        <w:rPr>
          <w:rFonts w:ascii="Calibri" w:hAnsi="Calibri"/>
          <w:sz w:val="24"/>
          <w:szCs w:val="24"/>
        </w:rPr>
        <w:t>The Bureau of Infectious Disease and Laboratory Sciences at DPH supports clinical and non-clinical programs throughout Massachusetts where individuals can obtain integrated testing and linkage services (ITLS) for HIV, hepatitis C, sexually transmitted infections, and tuberculosis infection, as well as other prevention and support services. This dataset contains information on housing status and history of injection drug use for participants tested for hepatitis C at one of these programs as of the date testing occurred.</w:t>
      </w:r>
    </w:p>
    <w:p w14:paraId="1EBA7C12" w14:textId="77777777" w:rsidR="001027DE" w:rsidRPr="009412B4" w:rsidRDefault="001027DE" w:rsidP="001027DE">
      <w:pPr>
        <w:ind w:left="720"/>
        <w:rPr>
          <w:rFonts w:ascii="Calibri" w:hAnsi="Calibri"/>
          <w:sz w:val="24"/>
          <w:szCs w:val="24"/>
        </w:rPr>
      </w:pPr>
      <w:r w:rsidRPr="009412B4">
        <w:rPr>
          <w:rFonts w:ascii="Calibri" w:hAnsi="Calibri"/>
          <w:b/>
          <w:sz w:val="24"/>
          <w:szCs w:val="24"/>
        </w:rPr>
        <w:t xml:space="preserve">Data Owner: </w:t>
      </w:r>
      <w:r w:rsidRPr="009412B4">
        <w:rPr>
          <w:rFonts w:ascii="Calibri" w:hAnsi="Calibri"/>
          <w:sz w:val="24"/>
          <w:szCs w:val="24"/>
        </w:rPr>
        <w:t>Bureau of Infectious Disease and Laboratory Sciences, Integrated Surveillance, and Informatics Services</w:t>
      </w:r>
    </w:p>
    <w:p w14:paraId="73366FC4" w14:textId="77777777" w:rsidR="001027DE" w:rsidRPr="009412B4" w:rsidRDefault="001027DE" w:rsidP="001027DE">
      <w:pPr>
        <w:ind w:left="720"/>
        <w:rPr>
          <w:rFonts w:ascii="Calibri" w:hAnsi="Calibri"/>
          <w:sz w:val="24"/>
          <w:szCs w:val="24"/>
        </w:rPr>
      </w:pPr>
      <w:r w:rsidRPr="009412B4">
        <w:rPr>
          <w:rFonts w:ascii="Calibri" w:hAnsi="Calibri"/>
          <w:b/>
          <w:bCs/>
          <w:sz w:val="24"/>
          <w:szCs w:val="24"/>
        </w:rPr>
        <w:t xml:space="preserve">Population: </w:t>
      </w:r>
      <w:r w:rsidRPr="009412B4">
        <w:rPr>
          <w:rFonts w:ascii="Calibri" w:hAnsi="Calibri"/>
          <w:sz w:val="24"/>
          <w:szCs w:val="24"/>
        </w:rPr>
        <w:t>Massachusetts residents with evidence of hepatitis C virus infection</w:t>
      </w:r>
      <w:r>
        <w:rPr>
          <w:rFonts w:ascii="Calibri" w:hAnsi="Calibri"/>
          <w:sz w:val="24"/>
          <w:szCs w:val="24"/>
        </w:rPr>
        <w:t xml:space="preserve"> </w:t>
      </w:r>
      <w:r w:rsidRPr="009412B4">
        <w:rPr>
          <w:rFonts w:ascii="Calibri" w:hAnsi="Calibri"/>
          <w:sz w:val="24"/>
          <w:szCs w:val="24"/>
        </w:rPr>
        <w:t>reported to the surveillance system</w:t>
      </w:r>
    </w:p>
    <w:p w14:paraId="0A6A9902" w14:textId="77777777" w:rsidR="001027DE" w:rsidRPr="007C66C4" w:rsidRDefault="001027DE" w:rsidP="001027DE">
      <w:pPr>
        <w:pStyle w:val="ListParagraph"/>
        <w:spacing w:line="240" w:lineRule="auto"/>
        <w:rPr>
          <w:sz w:val="24"/>
          <w:szCs w:val="24"/>
        </w:rPr>
      </w:pPr>
      <w:r w:rsidRPr="007C66C4">
        <w:rPr>
          <w:b/>
          <w:bCs/>
          <w:sz w:val="24"/>
          <w:szCs w:val="24"/>
        </w:rPr>
        <w:t xml:space="preserve">Years Currently Covered: </w:t>
      </w:r>
      <w:r w:rsidRPr="007C66C4">
        <w:rPr>
          <w:sz w:val="24"/>
          <w:szCs w:val="24"/>
        </w:rPr>
        <w:t>2014-2023</w:t>
      </w:r>
    </w:p>
    <w:p w14:paraId="367C9D4C" w14:textId="77777777" w:rsidR="001027DE" w:rsidRDefault="001027DE" w:rsidP="001027DE">
      <w:pPr>
        <w:pStyle w:val="ListParagraph"/>
        <w:spacing w:line="240" w:lineRule="auto"/>
        <w:rPr>
          <w:b/>
          <w:sz w:val="24"/>
          <w:szCs w:val="24"/>
        </w:rPr>
      </w:pPr>
    </w:p>
    <w:p w14:paraId="65AB2F98" w14:textId="77777777" w:rsidR="001027DE" w:rsidRPr="00716F2E" w:rsidRDefault="001027DE" w:rsidP="001027DE">
      <w:pPr>
        <w:pStyle w:val="ListParagraph"/>
        <w:spacing w:line="240" w:lineRule="auto"/>
        <w:rPr>
          <w:sz w:val="24"/>
          <w:szCs w:val="24"/>
        </w:rPr>
      </w:pPr>
      <w:r w:rsidRPr="007C66C4">
        <w:rPr>
          <w:b/>
          <w:sz w:val="24"/>
          <w:szCs w:val="24"/>
        </w:rPr>
        <w:t xml:space="preserve">More information: </w:t>
      </w:r>
      <w:hyperlink r:id="rId71" w:history="1">
        <w:r>
          <w:rPr>
            <w:rStyle w:val="Hyperlink"/>
            <w:sz w:val="24"/>
            <w:szCs w:val="24"/>
          </w:rPr>
          <w:t>Select here for Massachusetts' Hepatitis C website</w:t>
        </w:r>
      </w:hyperlink>
      <w:r>
        <w:rPr>
          <w:sz w:val="24"/>
          <w:szCs w:val="24"/>
        </w:rPr>
        <w:t xml:space="preserve"> </w:t>
      </w:r>
    </w:p>
    <w:p w14:paraId="734DC2E4" w14:textId="77777777" w:rsidR="001027DE" w:rsidRPr="007C66C4" w:rsidRDefault="001027DE" w:rsidP="001027DE">
      <w:pPr>
        <w:pStyle w:val="ListParagraph"/>
        <w:spacing w:line="240" w:lineRule="auto"/>
        <w:rPr>
          <w:sz w:val="24"/>
          <w:szCs w:val="24"/>
        </w:rPr>
      </w:pPr>
      <w:hyperlink r:id="rId72" w:history="1">
        <w:r w:rsidRPr="007C66C4">
          <w:rPr>
            <w:rStyle w:val="Hyperlink"/>
            <w:sz w:val="24"/>
            <w:szCs w:val="24"/>
          </w:rPr>
          <w:t>Select here for more information on Massachusetts infectious disease surveillance reporting</w:t>
        </w:r>
      </w:hyperlink>
    </w:p>
    <w:p w14:paraId="2723AD42" w14:textId="77777777" w:rsidR="001027DE" w:rsidRPr="0001533C" w:rsidRDefault="001027DE" w:rsidP="0001533C">
      <w:pPr>
        <w:tabs>
          <w:tab w:val="left" w:pos="-720"/>
        </w:tabs>
        <w:spacing w:after="200" w:line="276" w:lineRule="auto"/>
        <w:ind w:left="720"/>
        <w:rPr>
          <w:rFonts w:ascii="Calibri" w:hAnsi="Calibri"/>
          <w:sz w:val="24"/>
          <w:szCs w:val="24"/>
        </w:rPr>
      </w:pPr>
    </w:p>
    <w:p w14:paraId="163E29F0" w14:textId="02CB0654" w:rsidR="00D628C2" w:rsidRDefault="001600C4" w:rsidP="000463F6">
      <w:pPr>
        <w:pStyle w:val="Heading3"/>
      </w:pPr>
      <w:bookmarkStart w:id="751" w:name="_Toc1549503381"/>
      <w:bookmarkStart w:id="752" w:name="_Toc1181292806"/>
      <w:bookmarkStart w:id="753" w:name="_Toc1781828169"/>
      <w:bookmarkStart w:id="754" w:name="_Toc23740878"/>
      <w:bookmarkStart w:id="755" w:name="_Toc1326012883"/>
      <w:bookmarkStart w:id="756" w:name="_Toc2066726017"/>
      <w:bookmarkStart w:id="757" w:name="_Toc450228514"/>
      <w:bookmarkStart w:id="758" w:name="_Toc73050520"/>
      <w:bookmarkStart w:id="759" w:name="_Toc335437829"/>
      <w:bookmarkStart w:id="760" w:name="_Toc1673926155"/>
      <w:bookmarkStart w:id="761" w:name="_Toc404680123"/>
      <w:bookmarkStart w:id="762" w:name="_Toc1896729861"/>
      <w:bookmarkStart w:id="763" w:name="_Toc1650067358"/>
      <w:bookmarkStart w:id="764" w:name="_Toc872091379"/>
      <w:bookmarkStart w:id="765" w:name="_Toc1391842840"/>
      <w:bookmarkStart w:id="766" w:name="_Toc543794761"/>
      <w:bookmarkStart w:id="767" w:name="_Toc958829264"/>
      <w:bookmarkStart w:id="768" w:name="_Toc27597086"/>
      <w:bookmarkStart w:id="769" w:name="_Toc570618489"/>
      <w:bookmarkStart w:id="770" w:name="_Toc1370635850"/>
      <w:bookmarkStart w:id="771" w:name="_Toc1102340358"/>
      <w:bookmarkStart w:id="772" w:name="_Toc150772020"/>
      <w:bookmarkStart w:id="773" w:name="_Toc227923814"/>
      <w:bookmarkStart w:id="774" w:name="_Toc234567448"/>
      <w:r>
        <w:t xml:space="preserve">Massachusetts </w:t>
      </w:r>
      <w:r w:rsidR="325B1294" w:rsidRPr="00AB6A4C">
        <w:t>House</w:t>
      </w:r>
      <w:r>
        <w:t>s</w:t>
      </w:r>
      <w:r w:rsidR="325B1294" w:rsidRPr="00AB6A4C">
        <w:t xml:space="preserve"> of Correction</w:t>
      </w:r>
      <w:bookmarkStart w:id="775" w:name="_Toc822855520"/>
      <w:bookmarkStart w:id="776" w:name="_Toc1528978390"/>
      <w:bookmarkStart w:id="777" w:name="_Toc1304798816"/>
      <w:bookmarkStart w:id="778" w:name="_Toc1738062784"/>
      <w:bookmarkStart w:id="779" w:name="_Toc1682814895"/>
      <w:bookmarkStart w:id="780" w:name="_Toc337042817"/>
      <w:bookmarkStart w:id="781" w:name="_Toc1693832772"/>
      <w:bookmarkStart w:id="782" w:name="_Toc1002768311"/>
      <w:bookmarkStart w:id="783" w:name="_Toc374575890"/>
      <w:bookmarkStart w:id="784" w:name="_Toc1408439998"/>
      <w:bookmarkStart w:id="785" w:name="_Toc2134823578"/>
      <w:bookmarkStart w:id="786" w:name="_Toc2107829028"/>
      <w:bookmarkStart w:id="787" w:name="_Toc1368526991"/>
      <w:bookmarkStart w:id="788" w:name="_Toc2017463612"/>
      <w:bookmarkStart w:id="789" w:name="_Toc279871980"/>
      <w:bookmarkStart w:id="790" w:name="_Toc1964710245"/>
      <w:bookmarkStart w:id="791" w:name="_Toc624747981"/>
      <w:bookmarkStart w:id="792" w:name="_Toc1418684885"/>
      <w:bookmarkStart w:id="793" w:name="_Toc509870212"/>
      <w:bookmarkStart w:id="794" w:name="_Toc1540849410"/>
      <w:bookmarkStart w:id="795" w:name="_Toc1305940230"/>
      <w:bookmarkStart w:id="796" w:name="_Toc150772021"/>
      <w:bookmarkStart w:id="797" w:name="_Toc227923815"/>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t xml:space="preserve">: </w:t>
      </w:r>
      <w:r w:rsidR="00D628C2" w:rsidRPr="00D628C2">
        <w:t>VW_PHD_HOC_ANALYTIC</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5CA6548C" w14:textId="768456E1" w:rsidR="00934A4D" w:rsidRPr="001600C4" w:rsidRDefault="00E54B91" w:rsidP="001600C4">
      <w:pPr>
        <w:ind w:left="720"/>
        <w:rPr>
          <w:sz w:val="24"/>
          <w:szCs w:val="24"/>
        </w:rPr>
      </w:pPr>
      <w:r w:rsidRPr="001600C4">
        <w:rPr>
          <w:b/>
          <w:bCs/>
          <w:sz w:val="24"/>
          <w:szCs w:val="24"/>
        </w:rPr>
        <w:t>Brief Description</w:t>
      </w:r>
      <w:r w:rsidR="00A4090A" w:rsidRPr="001600C4">
        <w:rPr>
          <w:b/>
          <w:bCs/>
          <w:sz w:val="24"/>
          <w:szCs w:val="24"/>
        </w:rPr>
        <w:t>:</w:t>
      </w:r>
      <w:r w:rsidR="007166B8" w:rsidRPr="001600C4">
        <w:rPr>
          <w:b/>
          <w:bCs/>
          <w:sz w:val="24"/>
          <w:szCs w:val="24"/>
        </w:rPr>
        <w:t xml:space="preserve"> </w:t>
      </w:r>
      <w:r w:rsidR="00AA6464" w:rsidRPr="001600C4">
        <w:rPr>
          <w:sz w:val="24"/>
          <w:szCs w:val="24"/>
        </w:rPr>
        <w:t>It is the mission of the Massachusetts Sheriffs' Association to promote, advocate and support the office of sheriff in all fourteen counties of the Commonwealth, to effectuate their cooperative working relationship with one another, to enhance their work as the chief law enforcement officers of the counties, and to advance efforts to unify their efforts in policy development, operations and training while preserving the autonomy of each office. The Houses of Correction</w:t>
      </w:r>
      <w:r w:rsidR="001600C4">
        <w:rPr>
          <w:sz w:val="24"/>
          <w:szCs w:val="24"/>
        </w:rPr>
        <w:t xml:space="preserve"> (HOC)</w:t>
      </w:r>
      <w:r w:rsidR="00AA6464" w:rsidRPr="001600C4">
        <w:rPr>
          <w:sz w:val="24"/>
          <w:szCs w:val="24"/>
        </w:rPr>
        <w:t xml:space="preserve"> operate on a county level. They are required to track releases to the public through the Executive Office of Public Safety and Security. Individual releases are the basis for the data included in Chapter 55. The information includes basic identifiers as well as specific release dates.</w:t>
      </w:r>
    </w:p>
    <w:p w14:paraId="13EE35E4" w14:textId="5E966437" w:rsidR="002636A1" w:rsidRPr="001600C4" w:rsidRDefault="002636A1" w:rsidP="001600C4">
      <w:pPr>
        <w:ind w:left="720"/>
        <w:rPr>
          <w:sz w:val="24"/>
          <w:szCs w:val="24"/>
        </w:rPr>
      </w:pPr>
      <w:r w:rsidRPr="001600C4">
        <w:rPr>
          <w:b/>
          <w:bCs/>
          <w:sz w:val="24"/>
          <w:szCs w:val="24"/>
        </w:rPr>
        <w:t>Important Data Notes:</w:t>
      </w:r>
    </w:p>
    <w:p w14:paraId="29283CA7" w14:textId="759A9344" w:rsidR="006D5107" w:rsidRPr="001600C4" w:rsidRDefault="00EA4209" w:rsidP="00E75B9A">
      <w:pPr>
        <w:pStyle w:val="ListParagraph"/>
        <w:numPr>
          <w:ilvl w:val="0"/>
          <w:numId w:val="23"/>
        </w:numPr>
        <w:tabs>
          <w:tab w:val="clear" w:pos="720"/>
          <w:tab w:val="num" w:pos="1440"/>
        </w:tabs>
        <w:ind w:left="1440"/>
        <w:rPr>
          <w:sz w:val="24"/>
          <w:szCs w:val="24"/>
        </w:rPr>
      </w:pPr>
      <w:r w:rsidRPr="001600C4">
        <w:rPr>
          <w:sz w:val="24"/>
          <w:szCs w:val="24"/>
        </w:rPr>
        <w:t>Essex 201</w:t>
      </w:r>
      <w:r w:rsidR="001600C4">
        <w:rPr>
          <w:sz w:val="24"/>
          <w:szCs w:val="24"/>
        </w:rPr>
        <w:t>4</w:t>
      </w:r>
      <w:r w:rsidRPr="001600C4">
        <w:rPr>
          <w:sz w:val="24"/>
          <w:szCs w:val="24"/>
        </w:rPr>
        <w:t xml:space="preserve"> until July 2017: every change of inmate </w:t>
      </w:r>
      <w:r w:rsidR="00385158" w:rsidRPr="001600C4">
        <w:rPr>
          <w:sz w:val="24"/>
          <w:szCs w:val="24"/>
        </w:rPr>
        <w:t xml:space="preserve">adjudication </w:t>
      </w:r>
      <w:r w:rsidRPr="001600C4">
        <w:rPr>
          <w:sz w:val="24"/>
          <w:szCs w:val="24"/>
        </w:rPr>
        <w:t>status had new</w:t>
      </w:r>
      <w:r w:rsidR="00B07694" w:rsidRPr="001600C4">
        <w:rPr>
          <w:sz w:val="24"/>
          <w:szCs w:val="24"/>
        </w:rPr>
        <w:t xml:space="preserve"> record</w:t>
      </w:r>
      <w:r w:rsidRPr="001600C4">
        <w:rPr>
          <w:sz w:val="24"/>
          <w:szCs w:val="24"/>
        </w:rPr>
        <w:t>, but after July 2017</w:t>
      </w:r>
      <w:r w:rsidR="00A56044" w:rsidRPr="001600C4">
        <w:rPr>
          <w:sz w:val="24"/>
          <w:szCs w:val="24"/>
        </w:rPr>
        <w:t xml:space="preserve">, </w:t>
      </w:r>
      <w:r w:rsidR="00B5579C" w:rsidRPr="001600C4">
        <w:rPr>
          <w:sz w:val="24"/>
          <w:szCs w:val="24"/>
        </w:rPr>
        <w:t>each incarceration only has one record</w:t>
      </w:r>
      <w:r w:rsidR="00506459" w:rsidRPr="001600C4">
        <w:rPr>
          <w:sz w:val="24"/>
          <w:szCs w:val="24"/>
        </w:rPr>
        <w:t xml:space="preserve">, and their adjudication status is what they were designated as on </w:t>
      </w:r>
      <w:r w:rsidR="0060007D" w:rsidRPr="001600C4">
        <w:rPr>
          <w:sz w:val="24"/>
          <w:szCs w:val="24"/>
        </w:rPr>
        <w:t>release</w:t>
      </w:r>
      <w:r w:rsidR="00B5579C" w:rsidRPr="001600C4">
        <w:rPr>
          <w:sz w:val="24"/>
          <w:szCs w:val="24"/>
        </w:rPr>
        <w:t xml:space="preserve"> </w:t>
      </w:r>
    </w:p>
    <w:p w14:paraId="53F26E6C" w14:textId="2166C846" w:rsidR="001E23D9" w:rsidRPr="001600C4" w:rsidRDefault="00B703E8" w:rsidP="00E75B9A">
      <w:pPr>
        <w:pStyle w:val="ListParagraph"/>
        <w:numPr>
          <w:ilvl w:val="0"/>
          <w:numId w:val="23"/>
        </w:numPr>
        <w:tabs>
          <w:tab w:val="clear" w:pos="720"/>
          <w:tab w:val="num" w:pos="1440"/>
        </w:tabs>
        <w:ind w:left="1440"/>
        <w:rPr>
          <w:sz w:val="24"/>
          <w:szCs w:val="24"/>
        </w:rPr>
      </w:pPr>
      <w:r w:rsidRPr="001600C4">
        <w:rPr>
          <w:sz w:val="24"/>
          <w:szCs w:val="24"/>
        </w:rPr>
        <w:t>Nantucket inmates are held in Barnstable HOC</w:t>
      </w:r>
    </w:p>
    <w:p w14:paraId="7941C7C0" w14:textId="718C0FF5" w:rsidR="00E60D7B" w:rsidRPr="001600C4" w:rsidRDefault="00E60D7B" w:rsidP="00E75B9A">
      <w:pPr>
        <w:pStyle w:val="ListParagraph"/>
        <w:numPr>
          <w:ilvl w:val="0"/>
          <w:numId w:val="23"/>
        </w:numPr>
        <w:tabs>
          <w:tab w:val="clear" w:pos="720"/>
          <w:tab w:val="num" w:pos="1440"/>
        </w:tabs>
        <w:ind w:left="1440"/>
        <w:rPr>
          <w:sz w:val="24"/>
          <w:szCs w:val="24"/>
        </w:rPr>
      </w:pPr>
      <w:r w:rsidRPr="001600C4">
        <w:rPr>
          <w:sz w:val="24"/>
          <w:szCs w:val="24"/>
        </w:rPr>
        <w:t>Years covered vary by county</w:t>
      </w:r>
    </w:p>
    <w:p w14:paraId="2FCAD54D" w14:textId="6B273F59" w:rsidR="0F92C6F8" w:rsidRPr="001600C4" w:rsidRDefault="0F92C6F8" w:rsidP="001600C4">
      <w:pPr>
        <w:ind w:left="720"/>
        <w:rPr>
          <w:sz w:val="24"/>
          <w:szCs w:val="24"/>
        </w:rPr>
      </w:pPr>
      <w:r w:rsidRPr="001600C4">
        <w:rPr>
          <w:b/>
          <w:bCs/>
          <w:sz w:val="24"/>
          <w:szCs w:val="24"/>
        </w:rPr>
        <w:lastRenderedPageBreak/>
        <w:t>Years Currently Covered:</w:t>
      </w:r>
      <w:r w:rsidRPr="001600C4">
        <w:rPr>
          <w:sz w:val="24"/>
          <w:szCs w:val="24"/>
        </w:rPr>
        <w:t xml:space="preserve"> </w:t>
      </w:r>
    </w:p>
    <w:p w14:paraId="53B3522C" w14:textId="0966983C" w:rsidR="00B5623C" w:rsidRPr="001600C4" w:rsidRDefault="00B5623C" w:rsidP="00E75B9A">
      <w:pPr>
        <w:pStyle w:val="ListParagraph"/>
        <w:numPr>
          <w:ilvl w:val="0"/>
          <w:numId w:val="29"/>
        </w:numPr>
        <w:tabs>
          <w:tab w:val="clear" w:pos="720"/>
          <w:tab w:val="num" w:pos="1440"/>
        </w:tabs>
        <w:ind w:left="1440"/>
        <w:rPr>
          <w:sz w:val="24"/>
          <w:szCs w:val="24"/>
        </w:rPr>
      </w:pPr>
      <w:r w:rsidRPr="001600C4">
        <w:rPr>
          <w:sz w:val="24"/>
          <w:szCs w:val="24"/>
        </w:rPr>
        <w:t>Barnstable HOC: 2014-</w:t>
      </w:r>
      <w:r w:rsidR="00DE2B93" w:rsidRPr="001600C4">
        <w:rPr>
          <w:sz w:val="24"/>
          <w:szCs w:val="24"/>
        </w:rPr>
        <w:t>202</w:t>
      </w:r>
      <w:r w:rsidR="00866D63">
        <w:rPr>
          <w:sz w:val="24"/>
          <w:szCs w:val="24"/>
        </w:rPr>
        <w:t>5</w:t>
      </w:r>
    </w:p>
    <w:p w14:paraId="58E4842A" w14:textId="3499165C" w:rsidR="00DE2B93" w:rsidRPr="001600C4" w:rsidRDefault="00DE2B93" w:rsidP="00E75B9A">
      <w:pPr>
        <w:pStyle w:val="ListParagraph"/>
        <w:numPr>
          <w:ilvl w:val="0"/>
          <w:numId w:val="29"/>
        </w:numPr>
        <w:tabs>
          <w:tab w:val="clear" w:pos="720"/>
          <w:tab w:val="num" w:pos="1440"/>
        </w:tabs>
        <w:ind w:left="1440"/>
        <w:rPr>
          <w:sz w:val="24"/>
          <w:szCs w:val="24"/>
        </w:rPr>
      </w:pPr>
      <w:r w:rsidRPr="001600C4">
        <w:rPr>
          <w:sz w:val="24"/>
          <w:szCs w:val="24"/>
        </w:rPr>
        <w:t>Berkshire HOC: 2014-</w:t>
      </w:r>
      <w:r w:rsidR="003C3B7B" w:rsidRPr="001600C4">
        <w:rPr>
          <w:sz w:val="24"/>
          <w:szCs w:val="24"/>
        </w:rPr>
        <w:t>202</w:t>
      </w:r>
      <w:r w:rsidR="00866D63">
        <w:rPr>
          <w:sz w:val="24"/>
          <w:szCs w:val="24"/>
        </w:rPr>
        <w:t>5</w:t>
      </w:r>
    </w:p>
    <w:p w14:paraId="5052D4FD" w14:textId="53DF9136" w:rsidR="003C3B7B" w:rsidRPr="001600C4" w:rsidRDefault="003C3B7B" w:rsidP="00E75B9A">
      <w:pPr>
        <w:pStyle w:val="ListParagraph"/>
        <w:numPr>
          <w:ilvl w:val="0"/>
          <w:numId w:val="29"/>
        </w:numPr>
        <w:tabs>
          <w:tab w:val="clear" w:pos="720"/>
          <w:tab w:val="num" w:pos="1440"/>
        </w:tabs>
        <w:ind w:left="1440"/>
        <w:rPr>
          <w:sz w:val="24"/>
          <w:szCs w:val="24"/>
        </w:rPr>
      </w:pPr>
      <w:r w:rsidRPr="001600C4">
        <w:rPr>
          <w:sz w:val="24"/>
          <w:szCs w:val="24"/>
        </w:rPr>
        <w:t>Bristol HOC: 2014-2025</w:t>
      </w:r>
    </w:p>
    <w:p w14:paraId="4333299A" w14:textId="7B759BD7" w:rsidR="00862E11" w:rsidRPr="001600C4" w:rsidRDefault="00862E11" w:rsidP="00E75B9A">
      <w:pPr>
        <w:pStyle w:val="ListParagraph"/>
        <w:numPr>
          <w:ilvl w:val="0"/>
          <w:numId w:val="29"/>
        </w:numPr>
        <w:tabs>
          <w:tab w:val="clear" w:pos="720"/>
          <w:tab w:val="num" w:pos="1440"/>
        </w:tabs>
        <w:ind w:left="1440"/>
        <w:rPr>
          <w:sz w:val="24"/>
          <w:szCs w:val="24"/>
        </w:rPr>
      </w:pPr>
      <w:r w:rsidRPr="001600C4">
        <w:rPr>
          <w:sz w:val="24"/>
          <w:szCs w:val="24"/>
        </w:rPr>
        <w:t xml:space="preserve">Dukes HOC: </w:t>
      </w:r>
      <w:r w:rsidR="00FF56C1" w:rsidRPr="001600C4">
        <w:rPr>
          <w:sz w:val="24"/>
          <w:szCs w:val="24"/>
        </w:rPr>
        <w:t>2014-2024</w:t>
      </w:r>
    </w:p>
    <w:p w14:paraId="6E44EE50" w14:textId="6C9F2F08" w:rsidR="00862E11" w:rsidRPr="001600C4" w:rsidRDefault="00862E11" w:rsidP="00E75B9A">
      <w:pPr>
        <w:pStyle w:val="ListParagraph"/>
        <w:numPr>
          <w:ilvl w:val="0"/>
          <w:numId w:val="29"/>
        </w:numPr>
        <w:tabs>
          <w:tab w:val="clear" w:pos="720"/>
          <w:tab w:val="num" w:pos="1440"/>
        </w:tabs>
        <w:ind w:left="1440"/>
        <w:rPr>
          <w:sz w:val="24"/>
          <w:szCs w:val="24"/>
        </w:rPr>
      </w:pPr>
      <w:r w:rsidRPr="001600C4">
        <w:rPr>
          <w:sz w:val="24"/>
          <w:szCs w:val="24"/>
        </w:rPr>
        <w:t>Essex</w:t>
      </w:r>
      <w:r w:rsidR="00FF56C1" w:rsidRPr="001600C4">
        <w:rPr>
          <w:sz w:val="24"/>
          <w:szCs w:val="24"/>
        </w:rPr>
        <w:t xml:space="preserve"> HOC: </w:t>
      </w:r>
      <w:r w:rsidR="00BD42EA" w:rsidRPr="001600C4">
        <w:rPr>
          <w:sz w:val="24"/>
          <w:szCs w:val="24"/>
        </w:rPr>
        <w:t>2014-202</w:t>
      </w:r>
      <w:r w:rsidR="00866D63">
        <w:rPr>
          <w:sz w:val="24"/>
          <w:szCs w:val="24"/>
        </w:rPr>
        <w:t>5</w:t>
      </w:r>
    </w:p>
    <w:p w14:paraId="5A250ACC" w14:textId="65DFE6F1" w:rsidR="003C3B7B" w:rsidRPr="001600C4" w:rsidRDefault="003C3B7B" w:rsidP="00E75B9A">
      <w:pPr>
        <w:pStyle w:val="ListParagraph"/>
        <w:numPr>
          <w:ilvl w:val="0"/>
          <w:numId w:val="29"/>
        </w:numPr>
        <w:tabs>
          <w:tab w:val="clear" w:pos="720"/>
          <w:tab w:val="num" w:pos="1440"/>
        </w:tabs>
        <w:ind w:left="1440"/>
        <w:rPr>
          <w:sz w:val="24"/>
          <w:szCs w:val="24"/>
        </w:rPr>
      </w:pPr>
      <w:r w:rsidRPr="001600C4">
        <w:rPr>
          <w:sz w:val="24"/>
          <w:szCs w:val="24"/>
        </w:rPr>
        <w:t>Franklin</w:t>
      </w:r>
      <w:r w:rsidR="00B9799F" w:rsidRPr="001600C4">
        <w:rPr>
          <w:sz w:val="24"/>
          <w:szCs w:val="24"/>
        </w:rPr>
        <w:t xml:space="preserve"> HOC: 2014-202</w:t>
      </w:r>
      <w:r w:rsidR="00866D63">
        <w:rPr>
          <w:sz w:val="24"/>
          <w:szCs w:val="24"/>
        </w:rPr>
        <w:t>5</w:t>
      </w:r>
    </w:p>
    <w:p w14:paraId="3DF8A974" w14:textId="256270E8" w:rsidR="003C3B7B" w:rsidRPr="001600C4" w:rsidRDefault="003C3B7B" w:rsidP="00E75B9A">
      <w:pPr>
        <w:pStyle w:val="ListParagraph"/>
        <w:numPr>
          <w:ilvl w:val="0"/>
          <w:numId w:val="29"/>
        </w:numPr>
        <w:tabs>
          <w:tab w:val="clear" w:pos="720"/>
          <w:tab w:val="num" w:pos="1440"/>
        </w:tabs>
        <w:ind w:left="1440"/>
        <w:rPr>
          <w:sz w:val="24"/>
          <w:szCs w:val="24"/>
        </w:rPr>
      </w:pPr>
      <w:r w:rsidRPr="001600C4">
        <w:rPr>
          <w:sz w:val="24"/>
          <w:szCs w:val="24"/>
        </w:rPr>
        <w:t>Hampden</w:t>
      </w:r>
      <w:r w:rsidR="00B9799F" w:rsidRPr="001600C4">
        <w:rPr>
          <w:sz w:val="24"/>
          <w:szCs w:val="24"/>
        </w:rPr>
        <w:t xml:space="preserve"> HOC: </w:t>
      </w:r>
      <w:r w:rsidR="005A55E6" w:rsidRPr="001600C4">
        <w:rPr>
          <w:sz w:val="24"/>
          <w:szCs w:val="24"/>
        </w:rPr>
        <w:t>2014-202</w:t>
      </w:r>
      <w:r w:rsidR="00866D63">
        <w:rPr>
          <w:sz w:val="24"/>
          <w:szCs w:val="24"/>
        </w:rPr>
        <w:t>5</w:t>
      </w:r>
    </w:p>
    <w:p w14:paraId="222616E5" w14:textId="1FA71CA8" w:rsidR="003C3B7B" w:rsidRPr="001600C4" w:rsidRDefault="003C3B7B" w:rsidP="00E75B9A">
      <w:pPr>
        <w:pStyle w:val="ListParagraph"/>
        <w:numPr>
          <w:ilvl w:val="0"/>
          <w:numId w:val="29"/>
        </w:numPr>
        <w:tabs>
          <w:tab w:val="clear" w:pos="720"/>
          <w:tab w:val="num" w:pos="1440"/>
        </w:tabs>
        <w:ind w:left="1440"/>
        <w:rPr>
          <w:sz w:val="24"/>
          <w:szCs w:val="24"/>
        </w:rPr>
      </w:pPr>
      <w:r w:rsidRPr="001600C4">
        <w:rPr>
          <w:sz w:val="24"/>
          <w:szCs w:val="24"/>
        </w:rPr>
        <w:t>Hampshire</w:t>
      </w:r>
      <w:r w:rsidR="001E23D9" w:rsidRPr="001600C4">
        <w:rPr>
          <w:sz w:val="24"/>
          <w:szCs w:val="24"/>
        </w:rPr>
        <w:t xml:space="preserve"> HOC</w:t>
      </w:r>
      <w:r w:rsidR="005A55E6" w:rsidRPr="001600C4">
        <w:rPr>
          <w:sz w:val="24"/>
          <w:szCs w:val="24"/>
        </w:rPr>
        <w:t>: 2014-202</w:t>
      </w:r>
      <w:r w:rsidR="00866D63">
        <w:rPr>
          <w:sz w:val="24"/>
          <w:szCs w:val="24"/>
        </w:rPr>
        <w:t>5</w:t>
      </w:r>
    </w:p>
    <w:p w14:paraId="0B8F96DE" w14:textId="389E5F63" w:rsidR="003C3B7B" w:rsidRPr="001600C4" w:rsidRDefault="003C3B7B" w:rsidP="00E75B9A">
      <w:pPr>
        <w:pStyle w:val="ListParagraph"/>
        <w:numPr>
          <w:ilvl w:val="0"/>
          <w:numId w:val="29"/>
        </w:numPr>
        <w:tabs>
          <w:tab w:val="clear" w:pos="720"/>
          <w:tab w:val="num" w:pos="1440"/>
        </w:tabs>
        <w:ind w:left="1440"/>
        <w:rPr>
          <w:sz w:val="24"/>
          <w:szCs w:val="24"/>
        </w:rPr>
      </w:pPr>
      <w:r w:rsidRPr="001600C4">
        <w:rPr>
          <w:sz w:val="24"/>
          <w:szCs w:val="24"/>
        </w:rPr>
        <w:t>Middlesex</w:t>
      </w:r>
      <w:r w:rsidR="001E23D9" w:rsidRPr="001600C4">
        <w:rPr>
          <w:sz w:val="24"/>
          <w:szCs w:val="24"/>
        </w:rPr>
        <w:t xml:space="preserve"> HOC: 2014-202</w:t>
      </w:r>
      <w:r w:rsidR="00866D63">
        <w:rPr>
          <w:sz w:val="24"/>
          <w:szCs w:val="24"/>
        </w:rPr>
        <w:t>5</w:t>
      </w:r>
    </w:p>
    <w:p w14:paraId="19A892EB" w14:textId="4ED89B3A" w:rsidR="00862E11" w:rsidRPr="001600C4" w:rsidRDefault="00862E11" w:rsidP="00E75B9A">
      <w:pPr>
        <w:pStyle w:val="ListParagraph"/>
        <w:numPr>
          <w:ilvl w:val="0"/>
          <w:numId w:val="29"/>
        </w:numPr>
        <w:tabs>
          <w:tab w:val="clear" w:pos="720"/>
          <w:tab w:val="num" w:pos="1440"/>
        </w:tabs>
        <w:ind w:left="1440"/>
        <w:rPr>
          <w:sz w:val="24"/>
          <w:szCs w:val="24"/>
        </w:rPr>
      </w:pPr>
      <w:r w:rsidRPr="001600C4">
        <w:rPr>
          <w:sz w:val="24"/>
          <w:szCs w:val="24"/>
        </w:rPr>
        <w:t>Plymouth</w:t>
      </w:r>
      <w:r w:rsidR="001E23D9" w:rsidRPr="001600C4">
        <w:rPr>
          <w:sz w:val="24"/>
          <w:szCs w:val="24"/>
        </w:rPr>
        <w:t xml:space="preserve"> HOC: 2014-202</w:t>
      </w:r>
      <w:r w:rsidR="00866D63">
        <w:rPr>
          <w:sz w:val="24"/>
          <w:szCs w:val="24"/>
        </w:rPr>
        <w:t>5</w:t>
      </w:r>
    </w:p>
    <w:p w14:paraId="71E913AF" w14:textId="1CF3E653" w:rsidR="003C3B7B" w:rsidRPr="001600C4" w:rsidRDefault="003C3B7B" w:rsidP="00E75B9A">
      <w:pPr>
        <w:pStyle w:val="ListParagraph"/>
        <w:numPr>
          <w:ilvl w:val="0"/>
          <w:numId w:val="29"/>
        </w:numPr>
        <w:tabs>
          <w:tab w:val="clear" w:pos="720"/>
          <w:tab w:val="num" w:pos="1440"/>
        </w:tabs>
        <w:ind w:left="1440"/>
        <w:rPr>
          <w:sz w:val="24"/>
          <w:szCs w:val="24"/>
        </w:rPr>
      </w:pPr>
      <w:r w:rsidRPr="001600C4">
        <w:rPr>
          <w:sz w:val="24"/>
          <w:szCs w:val="24"/>
        </w:rPr>
        <w:t>Norfolk</w:t>
      </w:r>
      <w:r w:rsidR="001E23D9" w:rsidRPr="001600C4">
        <w:rPr>
          <w:sz w:val="24"/>
          <w:szCs w:val="24"/>
        </w:rPr>
        <w:t xml:space="preserve"> HOC: 2014-202</w:t>
      </w:r>
      <w:r w:rsidR="00866D63">
        <w:rPr>
          <w:sz w:val="24"/>
          <w:szCs w:val="24"/>
        </w:rPr>
        <w:t>5</w:t>
      </w:r>
    </w:p>
    <w:p w14:paraId="42053D34" w14:textId="19B42664" w:rsidR="003C3B7B" w:rsidRPr="001600C4" w:rsidRDefault="00862E11" w:rsidP="00E75B9A">
      <w:pPr>
        <w:pStyle w:val="ListParagraph"/>
        <w:numPr>
          <w:ilvl w:val="0"/>
          <w:numId w:val="29"/>
        </w:numPr>
        <w:tabs>
          <w:tab w:val="clear" w:pos="720"/>
          <w:tab w:val="num" w:pos="1440"/>
        </w:tabs>
        <w:ind w:left="1440"/>
        <w:rPr>
          <w:sz w:val="24"/>
          <w:szCs w:val="24"/>
        </w:rPr>
      </w:pPr>
      <w:r w:rsidRPr="001600C4">
        <w:rPr>
          <w:sz w:val="24"/>
          <w:szCs w:val="24"/>
        </w:rPr>
        <w:t>Suffolk</w:t>
      </w:r>
      <w:r w:rsidR="005A55E6" w:rsidRPr="001600C4">
        <w:rPr>
          <w:sz w:val="24"/>
          <w:szCs w:val="24"/>
        </w:rPr>
        <w:t xml:space="preserve"> HOC: 2014-202</w:t>
      </w:r>
      <w:r w:rsidR="00866D63">
        <w:rPr>
          <w:sz w:val="24"/>
          <w:szCs w:val="24"/>
        </w:rPr>
        <w:t>5</w:t>
      </w:r>
    </w:p>
    <w:p w14:paraId="5C467CB3" w14:textId="17BA04C3" w:rsidR="00862E11" w:rsidRPr="001600C4" w:rsidRDefault="00862E11" w:rsidP="00E75B9A">
      <w:pPr>
        <w:pStyle w:val="ListParagraph"/>
        <w:numPr>
          <w:ilvl w:val="0"/>
          <w:numId w:val="29"/>
        </w:numPr>
        <w:tabs>
          <w:tab w:val="clear" w:pos="720"/>
          <w:tab w:val="num" w:pos="1440"/>
        </w:tabs>
        <w:ind w:left="1440"/>
        <w:rPr>
          <w:sz w:val="24"/>
          <w:szCs w:val="24"/>
        </w:rPr>
      </w:pPr>
      <w:r w:rsidRPr="001600C4">
        <w:rPr>
          <w:sz w:val="24"/>
          <w:szCs w:val="24"/>
        </w:rPr>
        <w:t>Worcester</w:t>
      </w:r>
      <w:r w:rsidR="005A5F8C" w:rsidRPr="001600C4">
        <w:rPr>
          <w:sz w:val="24"/>
          <w:szCs w:val="24"/>
        </w:rPr>
        <w:t xml:space="preserve"> HOC: </w:t>
      </w:r>
      <w:r w:rsidR="005A55E6" w:rsidRPr="001600C4">
        <w:rPr>
          <w:sz w:val="24"/>
          <w:szCs w:val="24"/>
        </w:rPr>
        <w:t>2014-202</w:t>
      </w:r>
      <w:r w:rsidR="00866D63">
        <w:rPr>
          <w:sz w:val="24"/>
          <w:szCs w:val="24"/>
        </w:rPr>
        <w:t>5</w:t>
      </w:r>
    </w:p>
    <w:p w14:paraId="4EF70C4B" w14:textId="26485EFC" w:rsidR="00862E11" w:rsidRPr="001600C4" w:rsidRDefault="00862E11" w:rsidP="00E75B9A">
      <w:pPr>
        <w:pStyle w:val="ListParagraph"/>
        <w:numPr>
          <w:ilvl w:val="0"/>
          <w:numId w:val="29"/>
        </w:numPr>
        <w:tabs>
          <w:tab w:val="clear" w:pos="720"/>
          <w:tab w:val="num" w:pos="1440"/>
        </w:tabs>
        <w:ind w:left="1440"/>
        <w:rPr>
          <w:sz w:val="24"/>
          <w:szCs w:val="24"/>
        </w:rPr>
      </w:pPr>
      <w:r w:rsidRPr="001600C4">
        <w:rPr>
          <w:sz w:val="24"/>
          <w:szCs w:val="24"/>
        </w:rPr>
        <w:t>Nantucket</w:t>
      </w:r>
      <w:r w:rsidR="005A5F8C" w:rsidRPr="001600C4">
        <w:rPr>
          <w:sz w:val="24"/>
          <w:szCs w:val="24"/>
        </w:rPr>
        <w:t>: 2014-202</w:t>
      </w:r>
      <w:r w:rsidR="00866D63">
        <w:rPr>
          <w:sz w:val="24"/>
          <w:szCs w:val="24"/>
        </w:rPr>
        <w:t>5</w:t>
      </w:r>
    </w:p>
    <w:p w14:paraId="5C366A44" w14:textId="17E6E4B9" w:rsidR="0F92C6F8" w:rsidRPr="003F2EB5" w:rsidRDefault="0F92C6F8" w:rsidP="001600C4">
      <w:pPr>
        <w:ind w:left="720"/>
        <w:rPr>
          <w:sz w:val="24"/>
          <w:szCs w:val="24"/>
        </w:rPr>
      </w:pPr>
      <w:r w:rsidRPr="001600C4">
        <w:rPr>
          <w:b/>
          <w:bCs/>
          <w:sz w:val="24"/>
          <w:szCs w:val="24"/>
        </w:rPr>
        <w:t xml:space="preserve">More information: </w:t>
      </w:r>
      <w:hyperlink r:id="rId73" w:history="1">
        <w:r w:rsidR="00693073">
          <w:rPr>
            <w:rStyle w:val="Hyperlink"/>
            <w:sz w:val="24"/>
            <w:szCs w:val="24"/>
          </w:rPr>
          <w:t>Select here to visit the Massachusetts Sheriffs' Association’s website</w:t>
        </w:r>
      </w:hyperlink>
    </w:p>
    <w:p w14:paraId="4316BC8F" w14:textId="3CD18B65" w:rsidR="001600C4" w:rsidRDefault="001600C4" w:rsidP="001600C4">
      <w:pPr>
        <w:ind w:left="720"/>
      </w:pPr>
      <w:bookmarkStart w:id="798" w:name="_Toc1157828361"/>
      <w:bookmarkStart w:id="799" w:name="_Toc1047182065"/>
      <w:bookmarkStart w:id="800" w:name="_Toc1411829939"/>
      <w:bookmarkStart w:id="801" w:name="_Toc1449956163"/>
      <w:bookmarkStart w:id="802" w:name="_Toc990930311"/>
      <w:bookmarkStart w:id="803" w:name="_Toc1312657123"/>
      <w:bookmarkStart w:id="804" w:name="_Toc1374007"/>
      <w:bookmarkStart w:id="805" w:name="_Toc1942299711"/>
      <w:bookmarkStart w:id="806" w:name="_Toc1644742035"/>
      <w:bookmarkStart w:id="807" w:name="_Toc1825812713"/>
      <w:bookmarkStart w:id="808" w:name="_Toc1839647340"/>
      <w:bookmarkStart w:id="809" w:name="_Toc1994273213"/>
      <w:bookmarkStart w:id="810" w:name="_Toc1280986831"/>
      <w:bookmarkStart w:id="811" w:name="_Toc1646050710"/>
      <w:bookmarkStart w:id="812" w:name="_Toc1816308321"/>
      <w:bookmarkStart w:id="813" w:name="_Toc735322162"/>
      <w:bookmarkStart w:id="814" w:name="_Toc1704058203"/>
      <w:bookmarkStart w:id="815" w:name="_Toc1697962050"/>
      <w:bookmarkStart w:id="816" w:name="_Toc143170604"/>
      <w:bookmarkStart w:id="817" w:name="_Toc2001862107"/>
      <w:bookmarkStart w:id="818" w:name="_Toc1260582888"/>
      <w:bookmarkStart w:id="819" w:name="_Toc150772032"/>
      <w:bookmarkStart w:id="820" w:name="_Toc227923826"/>
    </w:p>
    <w:p w14:paraId="11FA19E6" w14:textId="2ABF3566" w:rsidR="41507441" w:rsidRPr="00AB6A4C" w:rsidRDefault="5338520B" w:rsidP="00693073">
      <w:pPr>
        <w:pStyle w:val="Heading3"/>
      </w:pPr>
      <w:bookmarkStart w:id="821" w:name="_Toc234567449"/>
      <w:r w:rsidRPr="00AB6A4C">
        <w:t xml:space="preserve">Human Immunodeficiency Syndrome (HIV) </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00693073" w:rsidRPr="00693073">
        <w:t>Surveillance</w:t>
      </w:r>
      <w:bookmarkEnd w:id="821"/>
    </w:p>
    <w:p w14:paraId="6646E537" w14:textId="65950BC0" w:rsidR="1302CD91" w:rsidRDefault="0069400B" w:rsidP="0069400B">
      <w:pPr>
        <w:pStyle w:val="Heading4"/>
      </w:pPr>
      <w:bookmarkStart w:id="822" w:name="_Toc940581045"/>
      <w:bookmarkStart w:id="823" w:name="_Toc321965424"/>
      <w:bookmarkStart w:id="824" w:name="_Toc1253772765"/>
      <w:bookmarkStart w:id="825" w:name="_Toc560399947"/>
      <w:bookmarkStart w:id="826" w:name="_Toc461387052"/>
      <w:bookmarkStart w:id="827" w:name="_Toc1370668258"/>
      <w:bookmarkStart w:id="828" w:name="_Toc1280750700"/>
      <w:bookmarkStart w:id="829" w:name="_Toc2047836003"/>
      <w:bookmarkStart w:id="830" w:name="_Toc1465731688"/>
      <w:bookmarkStart w:id="831" w:name="_Toc1120207391"/>
      <w:bookmarkStart w:id="832" w:name="_Toc424768656"/>
      <w:bookmarkStart w:id="833" w:name="_Toc1988608665"/>
      <w:bookmarkStart w:id="834" w:name="_Toc857437971"/>
      <w:bookmarkStart w:id="835" w:name="_Toc1171923370"/>
      <w:bookmarkStart w:id="836" w:name="_Toc1125655473"/>
      <w:bookmarkStart w:id="837" w:name="_Toc2033826471"/>
      <w:bookmarkStart w:id="838" w:name="_Toc1670131701"/>
      <w:bookmarkStart w:id="839" w:name="_Toc529371850"/>
      <w:bookmarkStart w:id="840" w:name="_Toc900721765"/>
      <w:bookmarkStart w:id="841" w:name="_Toc1888387823"/>
      <w:bookmarkStart w:id="842" w:name="_Toc1395623048"/>
      <w:bookmarkStart w:id="843" w:name="_Toc150772033"/>
      <w:bookmarkStart w:id="844" w:name="_Toc227923827"/>
      <w:r>
        <w:t xml:space="preserve">HIV Incident Cases: </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r w:rsidR="00661EE5" w:rsidRPr="00661EE5">
        <w:t>VW_PHD_HIV_INC_ANALYTIC</w:t>
      </w:r>
    </w:p>
    <w:p w14:paraId="6C7247E2" w14:textId="25DA8F9C" w:rsidR="41507441" w:rsidRPr="0069400B" w:rsidRDefault="41507441" w:rsidP="0069400B">
      <w:pPr>
        <w:ind w:left="720"/>
        <w:rPr>
          <w:rFonts w:ascii="Calibri" w:hAnsi="Calibri"/>
          <w:sz w:val="24"/>
          <w:szCs w:val="24"/>
        </w:rPr>
      </w:pPr>
      <w:r w:rsidRPr="0069400B">
        <w:rPr>
          <w:rFonts w:ascii="Calibri" w:hAnsi="Calibri"/>
          <w:b/>
          <w:bCs/>
          <w:sz w:val="24"/>
          <w:szCs w:val="24"/>
        </w:rPr>
        <w:t>Brief Description:</w:t>
      </w:r>
      <w:r w:rsidRPr="0069400B">
        <w:rPr>
          <w:sz w:val="24"/>
          <w:szCs w:val="24"/>
        </w:rPr>
        <w:t xml:space="preserve"> Tests indicating the presence of the human immunodeficiency syndrome (HIV) </w:t>
      </w:r>
      <w:r w:rsidR="005A7162" w:rsidRPr="0069400B">
        <w:rPr>
          <w:sz w:val="24"/>
          <w:szCs w:val="24"/>
        </w:rPr>
        <w:t>virus,</w:t>
      </w:r>
      <w:r w:rsidRPr="0069400B">
        <w:rPr>
          <w:sz w:val="24"/>
          <w:szCs w:val="24"/>
        </w:rPr>
        <w:t xml:space="preserve"> or antibodies produced in response to this virus, have been reportable in Massachusetts since 1985. These data are housed in the Massachusetts Virtual Epidemiologic Network (MAVEN), a person-based, fully integrated, Web-based disease surveillance and case management system. Information on residence, demographics, clinical picture, vaccine history, and risk history are collected by the state and/or local health departments from the laboratory, </w:t>
      </w:r>
      <w:r w:rsidR="005A3ABB" w:rsidRPr="0069400B">
        <w:rPr>
          <w:sz w:val="24"/>
          <w:szCs w:val="24"/>
        </w:rPr>
        <w:t>healthcare,</w:t>
      </w:r>
      <w:r w:rsidRPr="0069400B">
        <w:rPr>
          <w:sz w:val="24"/>
          <w:szCs w:val="24"/>
        </w:rPr>
        <w:t xml:space="preserve"> or service provider(s), and/or the case themselves. </w:t>
      </w:r>
    </w:p>
    <w:p w14:paraId="4A6C4148" w14:textId="5BB622C1" w:rsidR="41507441" w:rsidRPr="0069400B" w:rsidRDefault="41507441" w:rsidP="0069400B">
      <w:pPr>
        <w:ind w:left="720"/>
        <w:rPr>
          <w:rFonts w:ascii="Calibri" w:hAnsi="Calibri"/>
          <w:sz w:val="24"/>
          <w:szCs w:val="24"/>
        </w:rPr>
      </w:pPr>
      <w:r w:rsidRPr="0069400B">
        <w:rPr>
          <w:rFonts w:ascii="Calibri" w:hAnsi="Calibri"/>
          <w:b/>
          <w:bCs/>
          <w:sz w:val="24"/>
          <w:szCs w:val="24"/>
        </w:rPr>
        <w:t xml:space="preserve">Data Owner: </w:t>
      </w:r>
      <w:r w:rsidRPr="0069400B">
        <w:rPr>
          <w:rFonts w:ascii="Calibri" w:hAnsi="Calibri"/>
          <w:sz w:val="24"/>
          <w:szCs w:val="24"/>
        </w:rPr>
        <w:t xml:space="preserve">Bureau of Infectious Disease and Laboratory Sciences, Integrated </w:t>
      </w:r>
      <w:r w:rsidR="005A3ABB" w:rsidRPr="0069400B">
        <w:rPr>
          <w:rFonts w:ascii="Calibri" w:hAnsi="Calibri"/>
          <w:sz w:val="24"/>
          <w:szCs w:val="24"/>
        </w:rPr>
        <w:t>Surveillance,</w:t>
      </w:r>
      <w:r w:rsidRPr="0069400B">
        <w:rPr>
          <w:rFonts w:ascii="Calibri" w:hAnsi="Calibri"/>
          <w:sz w:val="24"/>
          <w:szCs w:val="24"/>
        </w:rPr>
        <w:t xml:space="preserve"> and Informatics Services</w:t>
      </w:r>
    </w:p>
    <w:p w14:paraId="3482E762" w14:textId="2A0F31A8" w:rsidR="41507441" w:rsidRPr="0069400B" w:rsidRDefault="41507441" w:rsidP="0069400B">
      <w:pPr>
        <w:ind w:left="720"/>
        <w:rPr>
          <w:rFonts w:ascii="Calibri" w:hAnsi="Calibri"/>
          <w:sz w:val="24"/>
          <w:szCs w:val="24"/>
        </w:rPr>
      </w:pPr>
      <w:r w:rsidRPr="0069400B">
        <w:rPr>
          <w:rFonts w:ascii="Calibri" w:hAnsi="Calibri"/>
          <w:b/>
          <w:bCs/>
          <w:sz w:val="24"/>
          <w:szCs w:val="24"/>
        </w:rPr>
        <w:t xml:space="preserve">Population: </w:t>
      </w:r>
      <w:r w:rsidRPr="0069400B">
        <w:rPr>
          <w:rFonts w:ascii="Calibri" w:hAnsi="Calibri"/>
          <w:sz w:val="24"/>
          <w:szCs w:val="24"/>
        </w:rPr>
        <w:t xml:space="preserve">Massachusetts residents with confirmed </w:t>
      </w:r>
      <w:r w:rsidR="290CDA7D" w:rsidRPr="0069400B">
        <w:rPr>
          <w:rFonts w:ascii="Calibri" w:hAnsi="Calibri"/>
          <w:sz w:val="24"/>
          <w:szCs w:val="24"/>
        </w:rPr>
        <w:t xml:space="preserve">HIV </w:t>
      </w:r>
      <w:r w:rsidRPr="0069400B">
        <w:rPr>
          <w:rFonts w:ascii="Calibri" w:hAnsi="Calibri"/>
          <w:sz w:val="24"/>
          <w:szCs w:val="24"/>
        </w:rPr>
        <w:t>virus infection, reported to the surveillance system.</w:t>
      </w:r>
    </w:p>
    <w:p w14:paraId="70CC4337" w14:textId="77777777" w:rsidR="41507441" w:rsidRPr="0069400B" w:rsidRDefault="41507441" w:rsidP="0069400B">
      <w:pPr>
        <w:ind w:left="720"/>
        <w:rPr>
          <w:rFonts w:ascii="Calibri" w:hAnsi="Calibri"/>
          <w:b/>
          <w:bCs/>
          <w:sz w:val="24"/>
          <w:szCs w:val="24"/>
        </w:rPr>
      </w:pPr>
      <w:r w:rsidRPr="0069400B">
        <w:rPr>
          <w:rFonts w:ascii="Calibri" w:hAnsi="Calibri"/>
          <w:b/>
          <w:bCs/>
          <w:sz w:val="24"/>
          <w:szCs w:val="24"/>
        </w:rPr>
        <w:t>Important Data Notes:</w:t>
      </w:r>
    </w:p>
    <w:p w14:paraId="0CEAE0D0" w14:textId="5A614A26" w:rsidR="41507441" w:rsidRPr="0069400B" w:rsidRDefault="41507441" w:rsidP="0069400B">
      <w:pPr>
        <w:ind w:left="720"/>
        <w:rPr>
          <w:rFonts w:ascii="Calibri" w:hAnsi="Calibri"/>
          <w:sz w:val="24"/>
          <w:szCs w:val="24"/>
        </w:rPr>
      </w:pPr>
      <w:r w:rsidRPr="0069400B">
        <w:rPr>
          <w:rFonts w:ascii="Calibri" w:hAnsi="Calibri"/>
          <w:sz w:val="24"/>
          <w:szCs w:val="24"/>
        </w:rPr>
        <w:t>Data are</w:t>
      </w:r>
      <w:r w:rsidR="149C8371" w:rsidRPr="0069400B">
        <w:rPr>
          <w:rFonts w:ascii="Calibri" w:hAnsi="Calibri"/>
          <w:sz w:val="24"/>
          <w:szCs w:val="24"/>
        </w:rPr>
        <w:t xml:space="preserve"> </w:t>
      </w:r>
      <w:r w:rsidR="149C8371" w:rsidRPr="0069400B">
        <w:rPr>
          <w:rFonts w:ascii="Calibri" w:hAnsi="Calibri"/>
          <w:b/>
          <w:bCs/>
          <w:sz w:val="24"/>
          <w:szCs w:val="24"/>
        </w:rPr>
        <w:t xml:space="preserve">new </w:t>
      </w:r>
      <w:r w:rsidR="149C8371" w:rsidRPr="0069400B">
        <w:rPr>
          <w:rFonts w:ascii="Calibri" w:hAnsi="Calibri"/>
          <w:sz w:val="24"/>
          <w:szCs w:val="24"/>
        </w:rPr>
        <w:t xml:space="preserve">cases in Massachusetts </w:t>
      </w:r>
      <w:r w:rsidR="00F875DA">
        <w:rPr>
          <w:rFonts w:ascii="Calibri" w:hAnsi="Calibri"/>
          <w:sz w:val="24"/>
          <w:szCs w:val="24"/>
        </w:rPr>
        <w:t>and</w:t>
      </w:r>
      <w:r w:rsidR="295A5EF7" w:rsidRPr="0069400B">
        <w:rPr>
          <w:rFonts w:ascii="Calibri" w:hAnsi="Calibri"/>
          <w:sz w:val="24"/>
          <w:szCs w:val="24"/>
        </w:rPr>
        <w:t xml:space="preserve"> is </w:t>
      </w:r>
      <w:r w:rsidRPr="0069400B">
        <w:rPr>
          <w:rFonts w:ascii="Calibri" w:hAnsi="Calibri"/>
          <w:sz w:val="24"/>
          <w:szCs w:val="24"/>
        </w:rPr>
        <w:t xml:space="preserve">current as of </w:t>
      </w:r>
      <w:r w:rsidR="143A7959" w:rsidRPr="0069400B">
        <w:rPr>
          <w:rFonts w:ascii="Calibri" w:hAnsi="Calibri"/>
          <w:sz w:val="24"/>
          <w:szCs w:val="24"/>
        </w:rPr>
        <w:t>12/31/202</w:t>
      </w:r>
      <w:r w:rsidR="00F875DA">
        <w:rPr>
          <w:rFonts w:ascii="Calibri" w:hAnsi="Calibri"/>
          <w:sz w:val="24"/>
          <w:szCs w:val="24"/>
        </w:rPr>
        <w:t>3</w:t>
      </w:r>
      <w:r w:rsidR="551D0948" w:rsidRPr="0069400B">
        <w:rPr>
          <w:rFonts w:ascii="Calibri" w:hAnsi="Calibri"/>
          <w:sz w:val="24"/>
          <w:szCs w:val="24"/>
        </w:rPr>
        <w:t xml:space="preserve"> </w:t>
      </w:r>
      <w:r w:rsidRPr="0069400B">
        <w:rPr>
          <w:rFonts w:ascii="Calibri" w:hAnsi="Calibri"/>
          <w:sz w:val="24"/>
          <w:szCs w:val="24"/>
        </w:rPr>
        <w:t>and are subject to change</w:t>
      </w:r>
      <w:r w:rsidR="5C6E26EE" w:rsidRPr="0069400B">
        <w:rPr>
          <w:rFonts w:ascii="Calibri" w:hAnsi="Calibri"/>
          <w:sz w:val="24"/>
          <w:szCs w:val="24"/>
        </w:rPr>
        <w:t xml:space="preserve"> when new data is added</w:t>
      </w:r>
      <w:r w:rsidRPr="0069400B">
        <w:rPr>
          <w:rFonts w:ascii="Calibri" w:hAnsi="Calibri"/>
          <w:sz w:val="24"/>
          <w:szCs w:val="24"/>
        </w:rPr>
        <w:t xml:space="preserve">. </w:t>
      </w:r>
      <w:r w:rsidR="232DE82C" w:rsidRPr="0069400B">
        <w:rPr>
          <w:rFonts w:ascii="Calibri" w:hAnsi="Calibri"/>
          <w:sz w:val="24"/>
          <w:szCs w:val="24"/>
        </w:rPr>
        <w:t xml:space="preserve">All cases in the </w:t>
      </w:r>
      <w:r w:rsidR="00F875DA">
        <w:rPr>
          <w:rFonts w:ascii="Calibri" w:hAnsi="Calibri"/>
          <w:sz w:val="24"/>
          <w:szCs w:val="24"/>
        </w:rPr>
        <w:t>Public Health Data Warehouse’s (</w:t>
      </w:r>
      <w:r w:rsidR="232DE82C" w:rsidRPr="0069400B">
        <w:rPr>
          <w:rFonts w:ascii="Calibri" w:hAnsi="Calibri"/>
          <w:sz w:val="24"/>
          <w:szCs w:val="24"/>
        </w:rPr>
        <w:t>PHD</w:t>
      </w:r>
      <w:r w:rsidR="00F875DA">
        <w:rPr>
          <w:rFonts w:ascii="Calibri" w:hAnsi="Calibri"/>
          <w:sz w:val="24"/>
          <w:szCs w:val="24"/>
        </w:rPr>
        <w:t>)</w:t>
      </w:r>
      <w:r w:rsidR="232DE82C" w:rsidRPr="0069400B">
        <w:rPr>
          <w:rFonts w:ascii="Calibri" w:hAnsi="Calibri"/>
          <w:sz w:val="24"/>
          <w:szCs w:val="24"/>
        </w:rPr>
        <w:t xml:space="preserve"> dataset are considered confirmed according to the HIV surveillance program.</w:t>
      </w:r>
    </w:p>
    <w:p w14:paraId="5EDAD8C3" w14:textId="14A7DFFB" w:rsidR="41507441" w:rsidRPr="0069400B" w:rsidRDefault="41507441" w:rsidP="0069400B">
      <w:pPr>
        <w:ind w:left="720"/>
        <w:rPr>
          <w:b/>
          <w:bCs/>
          <w:sz w:val="24"/>
          <w:szCs w:val="24"/>
        </w:rPr>
      </w:pPr>
      <w:r w:rsidRPr="0069400B">
        <w:rPr>
          <w:rFonts w:ascii="Calibri" w:hAnsi="Calibri"/>
          <w:sz w:val="24"/>
          <w:szCs w:val="24"/>
        </w:rPr>
        <w:lastRenderedPageBreak/>
        <w:t>Cases are classified according to the appropriate national classification guidelines for that timeframe</w:t>
      </w:r>
      <w:r w:rsidR="00CF4825">
        <w:rPr>
          <w:rFonts w:ascii="Calibri" w:hAnsi="Calibri"/>
          <w:sz w:val="24"/>
          <w:szCs w:val="24"/>
        </w:rPr>
        <w:t xml:space="preserve"> and </w:t>
      </w:r>
      <w:r w:rsidR="00CF4825" w:rsidRPr="0069400B">
        <w:rPr>
          <w:rFonts w:ascii="Calibri" w:hAnsi="Calibri"/>
          <w:sz w:val="24"/>
          <w:szCs w:val="24"/>
        </w:rPr>
        <w:t>must incorporate any limitations on timeframe or scope as described in the individual data elements</w:t>
      </w:r>
      <w:r w:rsidRPr="0069400B">
        <w:rPr>
          <w:rFonts w:ascii="Calibri" w:hAnsi="Calibri"/>
          <w:sz w:val="24"/>
          <w:szCs w:val="24"/>
        </w:rPr>
        <w:t xml:space="preserve">. </w:t>
      </w:r>
      <w:hyperlink r:id="rId74" w:history="1">
        <w:r w:rsidR="00A111DF" w:rsidRPr="00A111DF">
          <w:rPr>
            <w:rStyle w:val="Hyperlink"/>
            <w:rFonts w:ascii="Calibri" w:hAnsi="Calibri"/>
            <w:sz w:val="24"/>
            <w:szCs w:val="24"/>
          </w:rPr>
          <w:t>Select here for</w:t>
        </w:r>
        <w:r w:rsidRPr="00A111DF">
          <w:rPr>
            <w:rStyle w:val="Hyperlink"/>
            <w:rFonts w:ascii="Calibri" w:hAnsi="Calibri"/>
            <w:sz w:val="24"/>
            <w:szCs w:val="24"/>
          </w:rPr>
          <w:t xml:space="preserve"> more information on cases classification</w:t>
        </w:r>
        <w:r w:rsidR="00A111DF" w:rsidRPr="00A111DF">
          <w:rPr>
            <w:rStyle w:val="Hyperlink"/>
            <w:rFonts w:ascii="Calibri" w:hAnsi="Calibri"/>
            <w:sz w:val="24"/>
            <w:szCs w:val="24"/>
          </w:rPr>
          <w:t>.</w:t>
        </w:r>
        <w:r w:rsidR="00A111DF" w:rsidRPr="00A111DF">
          <w:rPr>
            <w:rStyle w:val="Hyperlink"/>
            <w:b/>
            <w:bCs/>
            <w:sz w:val="24"/>
            <w:szCs w:val="24"/>
          </w:rPr>
          <w:t xml:space="preserve"> </w:t>
        </w:r>
      </w:hyperlink>
    </w:p>
    <w:p w14:paraId="552D352E" w14:textId="517C266B" w:rsidR="41507441" w:rsidRPr="0069400B" w:rsidRDefault="41507441" w:rsidP="0069400B">
      <w:pPr>
        <w:ind w:left="720"/>
        <w:rPr>
          <w:b/>
          <w:bCs/>
          <w:sz w:val="24"/>
          <w:szCs w:val="24"/>
        </w:rPr>
      </w:pPr>
      <w:r w:rsidRPr="0069400B">
        <w:rPr>
          <w:rFonts w:ascii="Calibri" w:hAnsi="Calibri"/>
          <w:sz w:val="24"/>
          <w:szCs w:val="24"/>
        </w:rPr>
        <w:t>The residence of a case reflects where the individual was living when reported, not necessarily where the individual acquired their infection.</w:t>
      </w:r>
    </w:p>
    <w:p w14:paraId="4BFE6BC0" w14:textId="29C558A1" w:rsidR="47E8C12B" w:rsidRPr="00CF4825" w:rsidRDefault="47E8C12B" w:rsidP="0069400B">
      <w:pPr>
        <w:ind w:left="720"/>
        <w:rPr>
          <w:rFonts w:ascii="Calibri" w:hAnsi="Calibri"/>
          <w:sz w:val="24"/>
          <w:szCs w:val="24"/>
        </w:rPr>
      </w:pPr>
      <w:r w:rsidRPr="00CF4825">
        <w:rPr>
          <w:rFonts w:ascii="Calibri" w:hAnsi="Calibri"/>
          <w:sz w:val="24"/>
          <w:szCs w:val="24"/>
        </w:rPr>
        <w:t xml:space="preserve">Some variables are described as </w:t>
      </w:r>
      <w:proofErr w:type="gramStart"/>
      <w:r w:rsidRPr="00CF4825">
        <w:rPr>
          <w:rFonts w:ascii="Calibri" w:hAnsi="Calibri"/>
          <w:sz w:val="24"/>
          <w:szCs w:val="24"/>
        </w:rPr>
        <w:t>not</w:t>
      </w:r>
      <w:proofErr w:type="gramEnd"/>
      <w:r w:rsidRPr="00CF4825">
        <w:rPr>
          <w:rFonts w:ascii="Calibri" w:hAnsi="Calibri"/>
          <w:sz w:val="24"/>
          <w:szCs w:val="24"/>
        </w:rPr>
        <w:t xml:space="preserve"> a </w:t>
      </w:r>
      <w:r w:rsidR="00CF4825" w:rsidRPr="00CF4825">
        <w:rPr>
          <w:rFonts w:ascii="Calibri" w:hAnsi="Calibri"/>
          <w:sz w:val="24"/>
          <w:szCs w:val="24"/>
        </w:rPr>
        <w:t>standard HIV surveillance analytic variable</w:t>
      </w:r>
      <w:r w:rsidRPr="00CF4825">
        <w:rPr>
          <w:rFonts w:ascii="Calibri" w:hAnsi="Calibri"/>
          <w:sz w:val="24"/>
          <w:szCs w:val="24"/>
        </w:rPr>
        <w:t xml:space="preserve"> which indicates the variables is not collected as a standard practice and may be incomplete. </w:t>
      </w:r>
    </w:p>
    <w:p w14:paraId="1F2CA744" w14:textId="0AF02746" w:rsidR="00567241" w:rsidRPr="0069400B" w:rsidRDefault="00567241" w:rsidP="0069400B">
      <w:pPr>
        <w:spacing w:line="240" w:lineRule="auto"/>
        <w:ind w:left="720"/>
        <w:rPr>
          <w:sz w:val="24"/>
          <w:szCs w:val="24"/>
        </w:rPr>
      </w:pPr>
      <w:r w:rsidRPr="0069400B">
        <w:rPr>
          <w:b/>
          <w:bCs/>
          <w:sz w:val="24"/>
          <w:szCs w:val="24"/>
        </w:rPr>
        <w:t xml:space="preserve">Years Currently Covered: </w:t>
      </w:r>
      <w:r w:rsidR="0AF18557" w:rsidRPr="0069400B">
        <w:rPr>
          <w:sz w:val="24"/>
          <w:szCs w:val="24"/>
        </w:rPr>
        <w:t>201</w:t>
      </w:r>
      <w:r w:rsidR="00CF4825">
        <w:rPr>
          <w:sz w:val="24"/>
          <w:szCs w:val="24"/>
        </w:rPr>
        <w:t>4</w:t>
      </w:r>
      <w:r w:rsidRPr="0069400B">
        <w:rPr>
          <w:sz w:val="24"/>
          <w:szCs w:val="24"/>
        </w:rPr>
        <w:t>-202</w:t>
      </w:r>
      <w:r w:rsidR="00CF4825">
        <w:rPr>
          <w:sz w:val="24"/>
          <w:szCs w:val="24"/>
        </w:rPr>
        <w:t>3</w:t>
      </w:r>
    </w:p>
    <w:p w14:paraId="6B3A8DA3" w14:textId="0BF2E00E" w:rsidR="001E60E3" w:rsidRPr="00716F2E" w:rsidRDefault="41507441" w:rsidP="001E60E3">
      <w:pPr>
        <w:pStyle w:val="ListParagraph"/>
        <w:spacing w:line="240" w:lineRule="auto"/>
        <w:rPr>
          <w:sz w:val="24"/>
          <w:szCs w:val="24"/>
        </w:rPr>
      </w:pPr>
      <w:r w:rsidRPr="0069400B">
        <w:rPr>
          <w:b/>
          <w:bCs/>
          <w:sz w:val="24"/>
          <w:szCs w:val="24"/>
        </w:rPr>
        <w:t xml:space="preserve">More information: </w:t>
      </w:r>
      <w:hyperlink r:id="rId75" w:history="1">
        <w:r w:rsidR="001E60E3">
          <w:rPr>
            <w:rStyle w:val="Hyperlink"/>
            <w:sz w:val="24"/>
            <w:szCs w:val="24"/>
          </w:rPr>
          <w:t>Select here for Massachusetts' HIV website</w:t>
        </w:r>
      </w:hyperlink>
      <w:r w:rsidR="001E60E3">
        <w:rPr>
          <w:sz w:val="24"/>
          <w:szCs w:val="24"/>
        </w:rPr>
        <w:t xml:space="preserve"> </w:t>
      </w:r>
    </w:p>
    <w:p w14:paraId="40588A18" w14:textId="77777777" w:rsidR="001E60E3" w:rsidRPr="007C66C4" w:rsidRDefault="001E60E3" w:rsidP="001E60E3">
      <w:pPr>
        <w:pStyle w:val="ListParagraph"/>
        <w:spacing w:line="240" w:lineRule="auto"/>
        <w:rPr>
          <w:sz w:val="24"/>
          <w:szCs w:val="24"/>
        </w:rPr>
      </w:pPr>
      <w:hyperlink r:id="rId76" w:history="1">
        <w:r w:rsidRPr="007C66C4">
          <w:rPr>
            <w:rStyle w:val="Hyperlink"/>
            <w:sz w:val="24"/>
            <w:szCs w:val="24"/>
          </w:rPr>
          <w:t>Select here for more information on Massachusetts infectious disease surveillance reporting</w:t>
        </w:r>
      </w:hyperlink>
    </w:p>
    <w:p w14:paraId="2916B05B" w14:textId="77777777" w:rsidR="1302CD91" w:rsidRDefault="1302CD91" w:rsidP="001E60E3">
      <w:pPr>
        <w:spacing w:line="240" w:lineRule="auto"/>
        <w:ind w:left="720"/>
      </w:pPr>
    </w:p>
    <w:p w14:paraId="7FDF3DC6" w14:textId="13DF0B7B" w:rsidR="00661EE5" w:rsidRDefault="00661EE5" w:rsidP="00C94D40">
      <w:pPr>
        <w:rPr>
          <w:rFonts w:asciiTheme="majorHAnsi" w:eastAsiaTheme="majorEastAsia" w:hAnsiTheme="majorHAnsi" w:cstheme="majorBidi"/>
          <w:color w:val="404040" w:themeColor="text1" w:themeTint="BF"/>
          <w:sz w:val="28"/>
          <w:szCs w:val="28"/>
        </w:rPr>
      </w:pPr>
      <w:r w:rsidRPr="00661EE5">
        <w:rPr>
          <w:rFonts w:asciiTheme="majorHAnsi" w:eastAsiaTheme="majorEastAsia" w:hAnsiTheme="majorHAnsi" w:cstheme="majorBidi"/>
          <w:color w:val="404040" w:themeColor="text1" w:themeTint="BF"/>
          <w:sz w:val="28"/>
          <w:szCs w:val="28"/>
        </w:rPr>
        <w:t xml:space="preserve">HIV </w:t>
      </w:r>
      <w:r>
        <w:rPr>
          <w:rFonts w:asciiTheme="majorHAnsi" w:eastAsiaTheme="majorEastAsia" w:hAnsiTheme="majorHAnsi" w:cstheme="majorBidi"/>
          <w:color w:val="404040" w:themeColor="text1" w:themeTint="BF"/>
          <w:sz w:val="28"/>
          <w:szCs w:val="28"/>
        </w:rPr>
        <w:t>Prevalence</w:t>
      </w:r>
      <w:r w:rsidRPr="00661EE5">
        <w:rPr>
          <w:rFonts w:asciiTheme="majorHAnsi" w:eastAsiaTheme="majorEastAsia" w:hAnsiTheme="majorHAnsi" w:cstheme="majorBidi"/>
          <w:color w:val="404040" w:themeColor="text1" w:themeTint="BF"/>
          <w:sz w:val="28"/>
          <w:szCs w:val="28"/>
        </w:rPr>
        <w:t xml:space="preserve"> Cases: VW_PHD_HIV_</w:t>
      </w:r>
      <w:r>
        <w:rPr>
          <w:rFonts w:asciiTheme="majorHAnsi" w:eastAsiaTheme="majorEastAsia" w:hAnsiTheme="majorHAnsi" w:cstheme="majorBidi"/>
          <w:color w:val="404040" w:themeColor="text1" w:themeTint="BF"/>
          <w:sz w:val="28"/>
          <w:szCs w:val="28"/>
        </w:rPr>
        <w:t>PREV</w:t>
      </w:r>
      <w:r w:rsidRPr="00661EE5">
        <w:rPr>
          <w:rFonts w:asciiTheme="majorHAnsi" w:eastAsiaTheme="majorEastAsia" w:hAnsiTheme="majorHAnsi" w:cstheme="majorBidi"/>
          <w:color w:val="404040" w:themeColor="text1" w:themeTint="BF"/>
          <w:sz w:val="28"/>
          <w:szCs w:val="28"/>
        </w:rPr>
        <w:t>_ANALYTIC</w:t>
      </w:r>
    </w:p>
    <w:p w14:paraId="3930FB71" w14:textId="0CA64147" w:rsidR="00C94D40" w:rsidRPr="00661EE5" w:rsidRDefault="04452CF2" w:rsidP="00661EE5">
      <w:pPr>
        <w:ind w:left="720"/>
        <w:rPr>
          <w:b/>
          <w:i/>
          <w:sz w:val="24"/>
          <w:szCs w:val="24"/>
        </w:rPr>
      </w:pPr>
      <w:r w:rsidRPr="00661EE5">
        <w:rPr>
          <w:rFonts w:ascii="Calibri" w:hAnsi="Calibri"/>
          <w:b/>
          <w:bCs/>
          <w:sz w:val="24"/>
          <w:szCs w:val="24"/>
        </w:rPr>
        <w:t>Brief Description:</w:t>
      </w:r>
      <w:r w:rsidRPr="00661EE5">
        <w:rPr>
          <w:sz w:val="24"/>
          <w:szCs w:val="24"/>
        </w:rPr>
        <w:t xml:space="preserve"> Persons who test positive for </w:t>
      </w:r>
      <w:r w:rsidR="00661EE5" w:rsidRPr="00661EE5">
        <w:rPr>
          <w:sz w:val="24"/>
          <w:szCs w:val="24"/>
        </w:rPr>
        <w:t>Human Immunodeficiency Syndrome (</w:t>
      </w:r>
      <w:r w:rsidRPr="00661EE5">
        <w:rPr>
          <w:sz w:val="24"/>
          <w:szCs w:val="24"/>
        </w:rPr>
        <w:t>HIV</w:t>
      </w:r>
      <w:r w:rsidR="00661EE5" w:rsidRPr="00661EE5">
        <w:rPr>
          <w:sz w:val="24"/>
          <w:szCs w:val="24"/>
        </w:rPr>
        <w:t>)</w:t>
      </w:r>
      <w:r w:rsidRPr="00661EE5">
        <w:rPr>
          <w:sz w:val="24"/>
          <w:szCs w:val="24"/>
        </w:rPr>
        <w:t xml:space="preserve"> and are living in Massachusetts are inc</w:t>
      </w:r>
      <w:r w:rsidR="2813B7CB" w:rsidRPr="00661EE5">
        <w:rPr>
          <w:sz w:val="24"/>
          <w:szCs w:val="24"/>
        </w:rPr>
        <w:t>l</w:t>
      </w:r>
      <w:r w:rsidRPr="00661EE5">
        <w:rPr>
          <w:sz w:val="24"/>
          <w:szCs w:val="24"/>
        </w:rPr>
        <w:t xml:space="preserve">uded in this dataset. </w:t>
      </w:r>
      <w:r w:rsidR="00C94D40" w:rsidRPr="00661EE5">
        <w:rPr>
          <w:sz w:val="24"/>
          <w:szCs w:val="24"/>
        </w:rPr>
        <w:t>As of January 1, 2018, the Massachusetts Department of Public Health (MDPH) Bureau of Infectious Disease and Laboratory Sciences (BIDLS) HIV fact sheets, epidemiologic reports, and other HIV data presentations include all individuals living with HIV infection who are currently residing in Massachusetts. These prevalent cases include those who may have been first diagnosed in another state. Reports of incidence or new diagnoses will continue to include only individuals who are first diagnosed in Massachusetts. Please note that HIV fact sheets, data reports, and presentations published from 201</w:t>
      </w:r>
      <w:r w:rsidR="00BE3DA4">
        <w:rPr>
          <w:sz w:val="24"/>
          <w:szCs w:val="24"/>
        </w:rPr>
        <w:t>4</w:t>
      </w:r>
      <w:r w:rsidR="00C94D40" w:rsidRPr="00661EE5">
        <w:rPr>
          <w:sz w:val="24"/>
          <w:szCs w:val="24"/>
        </w:rPr>
        <w:t xml:space="preserve"> to 2017 include only cases that were first diagnosed in Massachusetts. BIDLS service planning continues to ensure responsive services to the entire population living with HIV infection in Massachusetts, regardless of place of diagnosis.</w:t>
      </w:r>
    </w:p>
    <w:p w14:paraId="62919CC3" w14:textId="25998B8E" w:rsidR="1302CD91" w:rsidRDefault="04452CF2" w:rsidP="00661EE5">
      <w:pPr>
        <w:ind w:left="720"/>
        <w:rPr>
          <w:sz w:val="24"/>
          <w:szCs w:val="24"/>
        </w:rPr>
      </w:pPr>
      <w:r w:rsidRPr="00661EE5">
        <w:rPr>
          <w:sz w:val="24"/>
          <w:szCs w:val="24"/>
        </w:rPr>
        <w:t>T</w:t>
      </w:r>
      <w:r w:rsidR="5F8A6348" w:rsidRPr="00661EE5">
        <w:rPr>
          <w:sz w:val="24"/>
          <w:szCs w:val="24"/>
        </w:rPr>
        <w:t>e</w:t>
      </w:r>
      <w:r w:rsidRPr="00661EE5">
        <w:rPr>
          <w:sz w:val="24"/>
          <w:szCs w:val="24"/>
        </w:rPr>
        <w:t xml:space="preserve">sts indicating the presence of the human immunodeficiency syndrome (HIV) </w:t>
      </w:r>
      <w:r w:rsidR="005A7162" w:rsidRPr="00661EE5">
        <w:rPr>
          <w:sz w:val="24"/>
          <w:szCs w:val="24"/>
        </w:rPr>
        <w:t>virus,</w:t>
      </w:r>
      <w:r w:rsidRPr="00661EE5">
        <w:rPr>
          <w:sz w:val="24"/>
          <w:szCs w:val="24"/>
        </w:rPr>
        <w:t xml:space="preserve"> or antibodies produced in response to this virus, have been reportable in Massachusetts since 1985. These data are housed in the Massachusetts Virtual Epidemiologic Network (MAVEN), a person-based, fully integrated, Web-based disease surveillance and case management system. Information on residence, demographics, clinical picture, vaccine history, and history are collected by the state and/or local health departments from the laboratory, </w:t>
      </w:r>
      <w:r w:rsidR="005A3ABB" w:rsidRPr="00661EE5">
        <w:rPr>
          <w:sz w:val="24"/>
          <w:szCs w:val="24"/>
        </w:rPr>
        <w:t>healthcare,</w:t>
      </w:r>
      <w:r w:rsidRPr="00661EE5">
        <w:rPr>
          <w:sz w:val="24"/>
          <w:szCs w:val="24"/>
        </w:rPr>
        <w:t xml:space="preserve"> or service provider(s), and/or the case themselves. </w:t>
      </w:r>
    </w:p>
    <w:p w14:paraId="50571608" w14:textId="77777777" w:rsidR="00BE3DA4" w:rsidRPr="0069400B" w:rsidRDefault="00BE3DA4" w:rsidP="00BE3DA4">
      <w:pPr>
        <w:ind w:left="720"/>
        <w:rPr>
          <w:rFonts w:ascii="Calibri" w:hAnsi="Calibri"/>
          <w:sz w:val="24"/>
          <w:szCs w:val="24"/>
        </w:rPr>
      </w:pPr>
      <w:r w:rsidRPr="0069400B">
        <w:rPr>
          <w:rFonts w:ascii="Calibri" w:hAnsi="Calibri"/>
          <w:b/>
          <w:bCs/>
          <w:sz w:val="24"/>
          <w:szCs w:val="24"/>
        </w:rPr>
        <w:t xml:space="preserve">Data Owner: </w:t>
      </w:r>
      <w:r w:rsidRPr="0069400B">
        <w:rPr>
          <w:rFonts w:ascii="Calibri" w:hAnsi="Calibri"/>
          <w:sz w:val="24"/>
          <w:szCs w:val="24"/>
        </w:rPr>
        <w:t>Bureau of Infectious Disease and Laboratory Sciences, Integrated Surveillance, and Informatics Services</w:t>
      </w:r>
    </w:p>
    <w:p w14:paraId="37F504E7" w14:textId="77777777" w:rsidR="00BE3DA4" w:rsidRDefault="00BE3DA4" w:rsidP="00BE3DA4">
      <w:pPr>
        <w:ind w:left="720"/>
        <w:rPr>
          <w:rFonts w:ascii="Calibri" w:hAnsi="Calibri"/>
          <w:sz w:val="24"/>
          <w:szCs w:val="24"/>
        </w:rPr>
      </w:pPr>
      <w:r w:rsidRPr="0069400B">
        <w:rPr>
          <w:rFonts w:ascii="Calibri" w:hAnsi="Calibri"/>
          <w:b/>
          <w:bCs/>
          <w:sz w:val="24"/>
          <w:szCs w:val="24"/>
        </w:rPr>
        <w:t xml:space="preserve">Population: </w:t>
      </w:r>
      <w:r w:rsidRPr="0069400B">
        <w:rPr>
          <w:rFonts w:ascii="Calibri" w:hAnsi="Calibri"/>
          <w:sz w:val="24"/>
          <w:szCs w:val="24"/>
        </w:rPr>
        <w:t>Massachusetts residents with confirmed HIV virus infection, reported to the surveillance system.</w:t>
      </w:r>
    </w:p>
    <w:p w14:paraId="06B7F821" w14:textId="77777777" w:rsidR="00BE3DA4" w:rsidRPr="0069400B" w:rsidRDefault="00BE3DA4" w:rsidP="00BE3DA4">
      <w:pPr>
        <w:spacing w:line="240" w:lineRule="auto"/>
        <w:ind w:left="720"/>
        <w:rPr>
          <w:sz w:val="24"/>
          <w:szCs w:val="24"/>
        </w:rPr>
      </w:pPr>
      <w:r w:rsidRPr="0069400B">
        <w:rPr>
          <w:b/>
          <w:bCs/>
          <w:sz w:val="24"/>
          <w:szCs w:val="24"/>
        </w:rPr>
        <w:lastRenderedPageBreak/>
        <w:t xml:space="preserve">Years Currently Covered: </w:t>
      </w:r>
      <w:r w:rsidRPr="0069400B">
        <w:rPr>
          <w:sz w:val="24"/>
          <w:szCs w:val="24"/>
        </w:rPr>
        <w:t>201</w:t>
      </w:r>
      <w:r>
        <w:rPr>
          <w:sz w:val="24"/>
          <w:szCs w:val="24"/>
        </w:rPr>
        <w:t>4</w:t>
      </w:r>
      <w:r w:rsidRPr="0069400B">
        <w:rPr>
          <w:sz w:val="24"/>
          <w:szCs w:val="24"/>
        </w:rPr>
        <w:t>-202</w:t>
      </w:r>
      <w:r>
        <w:rPr>
          <w:sz w:val="24"/>
          <w:szCs w:val="24"/>
        </w:rPr>
        <w:t>3</w:t>
      </w:r>
    </w:p>
    <w:p w14:paraId="5AB6D0B8" w14:textId="77777777" w:rsidR="00BE3DA4" w:rsidRPr="00716F2E" w:rsidRDefault="00BE3DA4" w:rsidP="00BE3DA4">
      <w:pPr>
        <w:pStyle w:val="ListParagraph"/>
        <w:spacing w:line="240" w:lineRule="auto"/>
        <w:rPr>
          <w:sz w:val="24"/>
          <w:szCs w:val="24"/>
        </w:rPr>
      </w:pPr>
      <w:r w:rsidRPr="0069400B">
        <w:rPr>
          <w:b/>
          <w:bCs/>
          <w:sz w:val="24"/>
          <w:szCs w:val="24"/>
        </w:rPr>
        <w:t xml:space="preserve">More information: </w:t>
      </w:r>
      <w:hyperlink r:id="rId77" w:history="1">
        <w:r>
          <w:rPr>
            <w:rStyle w:val="Hyperlink"/>
            <w:sz w:val="24"/>
            <w:szCs w:val="24"/>
          </w:rPr>
          <w:t>Select here for Massachusetts' HIV website</w:t>
        </w:r>
      </w:hyperlink>
      <w:r>
        <w:rPr>
          <w:sz w:val="24"/>
          <w:szCs w:val="24"/>
        </w:rPr>
        <w:t xml:space="preserve"> </w:t>
      </w:r>
    </w:p>
    <w:p w14:paraId="53087687" w14:textId="69AFBFFE" w:rsidR="00BE3DA4" w:rsidRPr="00BE3DA4" w:rsidRDefault="00BE3DA4" w:rsidP="00BE3DA4">
      <w:pPr>
        <w:pStyle w:val="ListParagraph"/>
        <w:spacing w:line="240" w:lineRule="auto"/>
        <w:rPr>
          <w:sz w:val="24"/>
          <w:szCs w:val="24"/>
        </w:rPr>
      </w:pPr>
      <w:hyperlink r:id="rId78" w:history="1">
        <w:r w:rsidRPr="007C66C4">
          <w:rPr>
            <w:rStyle w:val="Hyperlink"/>
            <w:sz w:val="24"/>
            <w:szCs w:val="24"/>
          </w:rPr>
          <w:t>Select here for more information on Massachusetts infectious disease surveillance reporting</w:t>
        </w:r>
      </w:hyperlink>
    </w:p>
    <w:p w14:paraId="222714D6" w14:textId="77777777" w:rsidR="00BE3DA4" w:rsidRPr="00661EE5" w:rsidRDefault="00BE3DA4" w:rsidP="00661EE5">
      <w:pPr>
        <w:ind w:left="720"/>
        <w:rPr>
          <w:sz w:val="24"/>
          <w:szCs w:val="24"/>
        </w:rPr>
      </w:pPr>
    </w:p>
    <w:p w14:paraId="6F316D9A" w14:textId="50E26DE5" w:rsidR="009116EB" w:rsidRDefault="009116EB" w:rsidP="009116EB">
      <w:pPr>
        <w:rPr>
          <w:rFonts w:asciiTheme="majorHAnsi" w:eastAsiaTheme="majorEastAsia" w:hAnsiTheme="majorHAnsi" w:cstheme="majorBidi"/>
          <w:color w:val="404040" w:themeColor="text1" w:themeTint="BF"/>
          <w:sz w:val="28"/>
          <w:szCs w:val="28"/>
        </w:rPr>
      </w:pPr>
      <w:r w:rsidRPr="00661EE5">
        <w:rPr>
          <w:rFonts w:asciiTheme="majorHAnsi" w:eastAsiaTheme="majorEastAsia" w:hAnsiTheme="majorHAnsi" w:cstheme="majorBidi"/>
          <w:color w:val="404040" w:themeColor="text1" w:themeTint="BF"/>
          <w:sz w:val="28"/>
          <w:szCs w:val="28"/>
        </w:rPr>
        <w:t xml:space="preserve">HIV </w:t>
      </w:r>
      <w:r>
        <w:rPr>
          <w:rFonts w:asciiTheme="majorHAnsi" w:eastAsiaTheme="majorEastAsia" w:hAnsiTheme="majorHAnsi" w:cstheme="majorBidi"/>
          <w:color w:val="404040" w:themeColor="text1" w:themeTint="BF"/>
          <w:sz w:val="28"/>
          <w:szCs w:val="28"/>
        </w:rPr>
        <w:t>Lab Data</w:t>
      </w:r>
      <w:r w:rsidRPr="00661EE5">
        <w:rPr>
          <w:rFonts w:asciiTheme="majorHAnsi" w:eastAsiaTheme="majorEastAsia" w:hAnsiTheme="majorHAnsi" w:cstheme="majorBidi"/>
          <w:color w:val="404040" w:themeColor="text1" w:themeTint="BF"/>
          <w:sz w:val="28"/>
          <w:szCs w:val="28"/>
        </w:rPr>
        <w:t>: VW_PHD_HIV_</w:t>
      </w:r>
      <w:r>
        <w:rPr>
          <w:rFonts w:asciiTheme="majorHAnsi" w:eastAsiaTheme="majorEastAsia" w:hAnsiTheme="majorHAnsi" w:cstheme="majorBidi"/>
          <w:color w:val="404040" w:themeColor="text1" w:themeTint="BF"/>
          <w:sz w:val="28"/>
          <w:szCs w:val="28"/>
        </w:rPr>
        <w:t>LAB</w:t>
      </w:r>
      <w:r w:rsidRPr="00661EE5">
        <w:rPr>
          <w:rFonts w:asciiTheme="majorHAnsi" w:eastAsiaTheme="majorEastAsia" w:hAnsiTheme="majorHAnsi" w:cstheme="majorBidi"/>
          <w:color w:val="404040" w:themeColor="text1" w:themeTint="BF"/>
          <w:sz w:val="28"/>
          <w:szCs w:val="28"/>
        </w:rPr>
        <w:t>_ANALYTIC</w:t>
      </w:r>
    </w:p>
    <w:p w14:paraId="2E22478F" w14:textId="636B2171" w:rsidR="008C34E3" w:rsidRDefault="008C34E3" w:rsidP="00D86E09">
      <w:pPr>
        <w:ind w:left="720"/>
        <w:rPr>
          <w:sz w:val="24"/>
          <w:szCs w:val="24"/>
        </w:rPr>
      </w:pPr>
      <w:r w:rsidRPr="00D86E09">
        <w:rPr>
          <w:sz w:val="24"/>
          <w:szCs w:val="24"/>
        </w:rPr>
        <w:t>Th</w:t>
      </w:r>
      <w:r w:rsidR="009116EB" w:rsidRPr="00D86E09">
        <w:rPr>
          <w:sz w:val="24"/>
          <w:szCs w:val="24"/>
        </w:rPr>
        <w:t xml:space="preserve">is </w:t>
      </w:r>
      <w:r w:rsidRPr="00D86E09">
        <w:rPr>
          <w:sz w:val="24"/>
          <w:szCs w:val="24"/>
        </w:rPr>
        <w:t xml:space="preserve">dataset contains </w:t>
      </w:r>
      <w:r w:rsidR="009F398B" w:rsidRPr="00D86E09">
        <w:rPr>
          <w:sz w:val="24"/>
          <w:szCs w:val="24"/>
        </w:rPr>
        <w:t>T-Cell (</w:t>
      </w:r>
      <w:r w:rsidRPr="00D86E09">
        <w:rPr>
          <w:sz w:val="24"/>
          <w:szCs w:val="24"/>
        </w:rPr>
        <w:t>CD4</w:t>
      </w:r>
      <w:r w:rsidR="009F398B" w:rsidRPr="00D86E09">
        <w:rPr>
          <w:sz w:val="24"/>
          <w:szCs w:val="24"/>
        </w:rPr>
        <w:t>)</w:t>
      </w:r>
      <w:r w:rsidRPr="00D86E09">
        <w:rPr>
          <w:sz w:val="24"/>
          <w:szCs w:val="24"/>
        </w:rPr>
        <w:t xml:space="preserve"> test</w:t>
      </w:r>
      <w:r w:rsidR="00D86E09" w:rsidRPr="00D86E09">
        <w:rPr>
          <w:sz w:val="24"/>
          <w:szCs w:val="24"/>
        </w:rPr>
        <w:t>s and viral load tests with</w:t>
      </w:r>
      <w:r w:rsidRPr="00D86E09">
        <w:rPr>
          <w:sz w:val="24"/>
          <w:szCs w:val="24"/>
        </w:rPr>
        <w:t xml:space="preserve"> dates</w:t>
      </w:r>
      <w:r w:rsidR="00D86E09" w:rsidRPr="00D86E09">
        <w:rPr>
          <w:sz w:val="24"/>
          <w:szCs w:val="24"/>
        </w:rPr>
        <w:t xml:space="preserve"> and </w:t>
      </w:r>
      <w:r w:rsidRPr="00D86E09">
        <w:rPr>
          <w:sz w:val="24"/>
          <w:szCs w:val="24"/>
        </w:rPr>
        <w:t>results</w:t>
      </w:r>
      <w:r w:rsidR="00D86E09" w:rsidRPr="00D86E09">
        <w:rPr>
          <w:sz w:val="24"/>
          <w:szCs w:val="24"/>
        </w:rPr>
        <w:t>.</w:t>
      </w:r>
    </w:p>
    <w:p w14:paraId="497FAE1F" w14:textId="77777777" w:rsidR="00D86E09" w:rsidRPr="0069400B" w:rsidRDefault="00D86E09" w:rsidP="00D86E09">
      <w:pPr>
        <w:ind w:left="720"/>
        <w:rPr>
          <w:rFonts w:ascii="Calibri" w:hAnsi="Calibri"/>
          <w:sz w:val="24"/>
          <w:szCs w:val="24"/>
        </w:rPr>
      </w:pPr>
      <w:r w:rsidRPr="0069400B">
        <w:rPr>
          <w:rFonts w:ascii="Calibri" w:hAnsi="Calibri"/>
          <w:b/>
          <w:bCs/>
          <w:sz w:val="24"/>
          <w:szCs w:val="24"/>
        </w:rPr>
        <w:t xml:space="preserve">Data Owner: </w:t>
      </w:r>
      <w:r w:rsidRPr="0069400B">
        <w:rPr>
          <w:rFonts w:ascii="Calibri" w:hAnsi="Calibri"/>
          <w:sz w:val="24"/>
          <w:szCs w:val="24"/>
        </w:rPr>
        <w:t>Bureau of Infectious Disease and Laboratory Sciences, Integrated Surveillance, and Informatics Services</w:t>
      </w:r>
    </w:p>
    <w:p w14:paraId="4247ACB5" w14:textId="77777777" w:rsidR="00D86E09" w:rsidRDefault="00D86E09" w:rsidP="00D86E09">
      <w:pPr>
        <w:ind w:left="720"/>
        <w:rPr>
          <w:rFonts w:ascii="Calibri" w:hAnsi="Calibri"/>
          <w:sz w:val="24"/>
          <w:szCs w:val="24"/>
        </w:rPr>
      </w:pPr>
      <w:r w:rsidRPr="0069400B">
        <w:rPr>
          <w:rFonts w:ascii="Calibri" w:hAnsi="Calibri"/>
          <w:b/>
          <w:bCs/>
          <w:sz w:val="24"/>
          <w:szCs w:val="24"/>
        </w:rPr>
        <w:t xml:space="preserve">Population: </w:t>
      </w:r>
      <w:r w:rsidRPr="0069400B">
        <w:rPr>
          <w:rFonts w:ascii="Calibri" w:hAnsi="Calibri"/>
          <w:sz w:val="24"/>
          <w:szCs w:val="24"/>
        </w:rPr>
        <w:t>Massachusetts residents with confirmed HIV virus infection, reported to the surveillance system.</w:t>
      </w:r>
    </w:p>
    <w:p w14:paraId="52B9869A" w14:textId="77777777" w:rsidR="00D86E09" w:rsidRPr="0069400B" w:rsidRDefault="00D86E09" w:rsidP="00D86E09">
      <w:pPr>
        <w:spacing w:line="240" w:lineRule="auto"/>
        <w:ind w:left="720"/>
        <w:rPr>
          <w:sz w:val="24"/>
          <w:szCs w:val="24"/>
        </w:rPr>
      </w:pPr>
      <w:r w:rsidRPr="0069400B">
        <w:rPr>
          <w:b/>
          <w:bCs/>
          <w:sz w:val="24"/>
          <w:szCs w:val="24"/>
        </w:rPr>
        <w:t xml:space="preserve">Years Currently Covered: </w:t>
      </w:r>
      <w:r w:rsidRPr="0069400B">
        <w:rPr>
          <w:sz w:val="24"/>
          <w:szCs w:val="24"/>
        </w:rPr>
        <w:t>201</w:t>
      </w:r>
      <w:r>
        <w:rPr>
          <w:sz w:val="24"/>
          <w:szCs w:val="24"/>
        </w:rPr>
        <w:t>4</w:t>
      </w:r>
      <w:r w:rsidRPr="0069400B">
        <w:rPr>
          <w:sz w:val="24"/>
          <w:szCs w:val="24"/>
        </w:rPr>
        <w:t>-202</w:t>
      </w:r>
      <w:r>
        <w:rPr>
          <w:sz w:val="24"/>
          <w:szCs w:val="24"/>
        </w:rPr>
        <w:t>3</w:t>
      </w:r>
    </w:p>
    <w:p w14:paraId="326D9C89" w14:textId="77777777" w:rsidR="00D86E09" w:rsidRPr="00716F2E" w:rsidRDefault="00D86E09" w:rsidP="00D86E09">
      <w:pPr>
        <w:pStyle w:val="ListParagraph"/>
        <w:spacing w:line="240" w:lineRule="auto"/>
        <w:rPr>
          <w:sz w:val="24"/>
          <w:szCs w:val="24"/>
        </w:rPr>
      </w:pPr>
      <w:r w:rsidRPr="0069400B">
        <w:rPr>
          <w:b/>
          <w:bCs/>
          <w:sz w:val="24"/>
          <w:szCs w:val="24"/>
        </w:rPr>
        <w:t xml:space="preserve">More information: </w:t>
      </w:r>
      <w:hyperlink r:id="rId79" w:history="1">
        <w:r>
          <w:rPr>
            <w:rStyle w:val="Hyperlink"/>
            <w:sz w:val="24"/>
            <w:szCs w:val="24"/>
          </w:rPr>
          <w:t>Select here for Massachusetts' HIV website</w:t>
        </w:r>
      </w:hyperlink>
      <w:r>
        <w:rPr>
          <w:sz w:val="24"/>
          <w:szCs w:val="24"/>
        </w:rPr>
        <w:t xml:space="preserve"> </w:t>
      </w:r>
    </w:p>
    <w:p w14:paraId="321AFE66" w14:textId="77777777" w:rsidR="00D86E09" w:rsidRPr="00BE3DA4" w:rsidRDefault="00D86E09" w:rsidP="00D86E09">
      <w:pPr>
        <w:pStyle w:val="ListParagraph"/>
        <w:spacing w:line="240" w:lineRule="auto"/>
        <w:rPr>
          <w:sz w:val="24"/>
          <w:szCs w:val="24"/>
        </w:rPr>
      </w:pPr>
      <w:hyperlink r:id="rId80" w:history="1">
        <w:r w:rsidRPr="007C66C4">
          <w:rPr>
            <w:rStyle w:val="Hyperlink"/>
            <w:sz w:val="24"/>
            <w:szCs w:val="24"/>
          </w:rPr>
          <w:t>Select here for more information on Massachusetts infectious disease surveillance reporting</w:t>
        </w:r>
      </w:hyperlink>
    </w:p>
    <w:p w14:paraId="16F17E1C" w14:textId="77777777" w:rsidR="00D86E09" w:rsidRPr="00D86E09" w:rsidRDefault="00D86E09" w:rsidP="00D86E09">
      <w:pPr>
        <w:ind w:left="720"/>
        <w:rPr>
          <w:sz w:val="24"/>
          <w:szCs w:val="24"/>
        </w:rPr>
      </w:pPr>
    </w:p>
    <w:p w14:paraId="53C80622" w14:textId="77777777" w:rsidR="00DB27FF" w:rsidRDefault="00DB27FF" w:rsidP="00955B12"/>
    <w:p w14:paraId="1764ADA1" w14:textId="510E56A5" w:rsidR="00D86E09" w:rsidRDefault="00D86E09" w:rsidP="00D86E09">
      <w:pPr>
        <w:pStyle w:val="Heading4"/>
        <w:rPr>
          <w:rFonts w:ascii="Calibri" w:hAnsi="Calibri"/>
        </w:rPr>
      </w:pPr>
      <w:r>
        <w:t xml:space="preserve">HIV </w:t>
      </w:r>
      <w:r w:rsidRPr="0001533C">
        <w:t>integrated testing and linkage services</w:t>
      </w:r>
      <w:r>
        <w:t xml:space="preserve">: </w:t>
      </w:r>
      <w:r w:rsidRPr="00BF3226">
        <w:t>VW_PHD_H</w:t>
      </w:r>
      <w:r>
        <w:t>IV</w:t>
      </w:r>
      <w:r w:rsidRPr="00BF3226">
        <w:t>_</w:t>
      </w:r>
      <w:r>
        <w:t>ITLS_</w:t>
      </w:r>
      <w:r w:rsidRPr="00BF3226">
        <w:t>ANALYTIC</w:t>
      </w:r>
      <w:r w:rsidRPr="006D5D48">
        <w:rPr>
          <w:rFonts w:ascii="Calibri" w:hAnsi="Calibri"/>
        </w:rPr>
        <w:t xml:space="preserve"> </w:t>
      </w:r>
    </w:p>
    <w:p w14:paraId="307A8D2D" w14:textId="2430FE5C" w:rsidR="00A729AB" w:rsidRPr="00D86E09" w:rsidRDefault="00A35340" w:rsidP="00D86E09">
      <w:pPr>
        <w:spacing w:after="200" w:line="276" w:lineRule="auto"/>
        <w:ind w:left="720"/>
        <w:rPr>
          <w:sz w:val="24"/>
          <w:szCs w:val="24"/>
        </w:rPr>
      </w:pPr>
      <w:r w:rsidRPr="00D86E09">
        <w:rPr>
          <w:sz w:val="24"/>
          <w:szCs w:val="24"/>
        </w:rPr>
        <w:t>The Bureau of Infectious Disease and Laboratory Sciences at D</w:t>
      </w:r>
      <w:r w:rsidR="00D86E09" w:rsidRPr="00D86E09">
        <w:rPr>
          <w:sz w:val="24"/>
          <w:szCs w:val="24"/>
        </w:rPr>
        <w:t xml:space="preserve">epartment of </w:t>
      </w:r>
      <w:r w:rsidRPr="00D86E09">
        <w:rPr>
          <w:sz w:val="24"/>
          <w:szCs w:val="24"/>
        </w:rPr>
        <w:t>P</w:t>
      </w:r>
      <w:r w:rsidR="00D86E09" w:rsidRPr="00D86E09">
        <w:rPr>
          <w:sz w:val="24"/>
          <w:szCs w:val="24"/>
        </w:rPr>
        <w:t xml:space="preserve">ublic </w:t>
      </w:r>
      <w:r w:rsidRPr="00D86E09">
        <w:rPr>
          <w:sz w:val="24"/>
          <w:szCs w:val="24"/>
        </w:rPr>
        <w:t>H</w:t>
      </w:r>
      <w:r w:rsidR="00D86E09" w:rsidRPr="00D86E09">
        <w:rPr>
          <w:sz w:val="24"/>
          <w:szCs w:val="24"/>
        </w:rPr>
        <w:t>ealth (DPH)</w:t>
      </w:r>
      <w:r w:rsidRPr="00D86E09">
        <w:rPr>
          <w:sz w:val="24"/>
          <w:szCs w:val="24"/>
        </w:rPr>
        <w:t xml:space="preserve"> supports clinical and non-clinical programs throughout Massachusetts where individuals can obtain integrated testing and linkage services (ITLS) for HIV, hepatitis C, sexually transmitted infections, and tuberculosis infection, as well as other prevention and support services. This dataset contains information for participants tested for HIV at one of these programs, including housing status, insurance status, history of injection drug use, and history of HIV </w:t>
      </w:r>
      <w:r w:rsidR="00944A2E" w:rsidRPr="00944A2E">
        <w:rPr>
          <w:sz w:val="24"/>
          <w:szCs w:val="24"/>
        </w:rPr>
        <w:t xml:space="preserve">pre-exposure prophylaxis </w:t>
      </w:r>
      <w:r w:rsidR="00944A2E">
        <w:rPr>
          <w:sz w:val="24"/>
          <w:szCs w:val="24"/>
        </w:rPr>
        <w:t>(</w:t>
      </w:r>
      <w:proofErr w:type="spellStart"/>
      <w:r w:rsidRPr="00D86E09">
        <w:rPr>
          <w:sz w:val="24"/>
          <w:szCs w:val="24"/>
        </w:rPr>
        <w:t>PrEP</w:t>
      </w:r>
      <w:proofErr w:type="spellEnd"/>
      <w:r w:rsidR="001272F6">
        <w:rPr>
          <w:sz w:val="24"/>
          <w:szCs w:val="24"/>
        </w:rPr>
        <w:t>)</w:t>
      </w:r>
      <w:r w:rsidRPr="00D86E09">
        <w:rPr>
          <w:sz w:val="24"/>
          <w:szCs w:val="24"/>
        </w:rPr>
        <w:t>, as of the date testing occurred.</w:t>
      </w:r>
    </w:p>
    <w:p w14:paraId="06DF38A5" w14:textId="59418FAD" w:rsidR="1302CD91" w:rsidRPr="00D86E09" w:rsidRDefault="04452CF2" w:rsidP="00D86E09">
      <w:pPr>
        <w:ind w:left="720"/>
        <w:rPr>
          <w:sz w:val="24"/>
          <w:szCs w:val="24"/>
        </w:rPr>
      </w:pPr>
      <w:r w:rsidRPr="00D86E09">
        <w:rPr>
          <w:b/>
          <w:bCs/>
          <w:sz w:val="24"/>
          <w:szCs w:val="24"/>
        </w:rPr>
        <w:t>Data Owner</w:t>
      </w:r>
      <w:r w:rsidR="00827F3F" w:rsidRPr="00D86E09">
        <w:rPr>
          <w:b/>
          <w:bCs/>
          <w:sz w:val="24"/>
          <w:szCs w:val="24"/>
        </w:rPr>
        <w:t>:</w:t>
      </w:r>
      <w:r w:rsidR="00827F3F" w:rsidRPr="001272F6">
        <w:rPr>
          <w:sz w:val="24"/>
          <w:szCs w:val="24"/>
        </w:rPr>
        <w:t xml:space="preserve"> Bureau</w:t>
      </w:r>
      <w:r w:rsidRPr="001272F6">
        <w:rPr>
          <w:sz w:val="24"/>
          <w:szCs w:val="24"/>
        </w:rPr>
        <w:t xml:space="preserve"> of Infecti</w:t>
      </w:r>
      <w:r w:rsidRPr="00D86E09">
        <w:rPr>
          <w:sz w:val="24"/>
          <w:szCs w:val="24"/>
        </w:rPr>
        <w:t xml:space="preserve">ous Disease and Laboratory Sciences, Integrated </w:t>
      </w:r>
      <w:r w:rsidR="005A3ABB" w:rsidRPr="00D86E09">
        <w:rPr>
          <w:sz w:val="24"/>
          <w:szCs w:val="24"/>
        </w:rPr>
        <w:t>Surveillance,</w:t>
      </w:r>
      <w:r w:rsidRPr="00D86E09">
        <w:rPr>
          <w:sz w:val="24"/>
          <w:szCs w:val="24"/>
        </w:rPr>
        <w:t xml:space="preserve"> and Informatics Services</w:t>
      </w:r>
    </w:p>
    <w:p w14:paraId="536C4093" w14:textId="68B2756D" w:rsidR="1302CD91" w:rsidRPr="00D86E09" w:rsidRDefault="04452CF2" w:rsidP="00D86E09">
      <w:pPr>
        <w:ind w:left="720"/>
        <w:rPr>
          <w:sz w:val="24"/>
          <w:szCs w:val="24"/>
        </w:rPr>
      </w:pPr>
      <w:r w:rsidRPr="00D86E09">
        <w:rPr>
          <w:b/>
          <w:bCs/>
          <w:sz w:val="24"/>
          <w:szCs w:val="24"/>
        </w:rPr>
        <w:t xml:space="preserve">Population: </w:t>
      </w:r>
      <w:r w:rsidRPr="00D86E09">
        <w:rPr>
          <w:sz w:val="24"/>
          <w:szCs w:val="24"/>
        </w:rPr>
        <w:t>Massachusetts residents with confirmed HIV virus infection, reported to the surveillance system.</w:t>
      </w:r>
    </w:p>
    <w:p w14:paraId="636DBD41" w14:textId="77777777" w:rsidR="1302CD91" w:rsidRPr="00D86E09" w:rsidRDefault="04452CF2" w:rsidP="00D86E09">
      <w:pPr>
        <w:ind w:left="720"/>
        <w:rPr>
          <w:rFonts w:ascii="Calibri" w:hAnsi="Calibri"/>
          <w:b/>
          <w:bCs/>
          <w:sz w:val="24"/>
          <w:szCs w:val="24"/>
        </w:rPr>
      </w:pPr>
      <w:r w:rsidRPr="00D86E09">
        <w:rPr>
          <w:rFonts w:ascii="Calibri" w:hAnsi="Calibri"/>
          <w:b/>
          <w:bCs/>
          <w:sz w:val="24"/>
          <w:szCs w:val="24"/>
        </w:rPr>
        <w:t>Important Data Notes:</w:t>
      </w:r>
    </w:p>
    <w:p w14:paraId="2AECD23F" w14:textId="77777777" w:rsidR="00D90358" w:rsidRPr="00D90358" w:rsidRDefault="6658BB71" w:rsidP="00E75B9A">
      <w:pPr>
        <w:pStyle w:val="ListParagraph"/>
        <w:numPr>
          <w:ilvl w:val="1"/>
          <w:numId w:val="38"/>
        </w:numPr>
        <w:rPr>
          <w:rFonts w:ascii="Calibri" w:hAnsi="Calibri"/>
          <w:b/>
          <w:bCs/>
          <w:sz w:val="24"/>
          <w:szCs w:val="24"/>
        </w:rPr>
      </w:pPr>
      <w:r w:rsidRPr="00D90358">
        <w:rPr>
          <w:rFonts w:ascii="Calibri" w:hAnsi="Calibri"/>
          <w:sz w:val="24"/>
          <w:szCs w:val="24"/>
        </w:rPr>
        <w:t xml:space="preserve">Data </w:t>
      </w:r>
      <w:r w:rsidR="3C8AFB4C" w:rsidRPr="00D90358">
        <w:rPr>
          <w:rFonts w:ascii="Calibri" w:hAnsi="Calibri"/>
          <w:sz w:val="24"/>
          <w:szCs w:val="24"/>
        </w:rPr>
        <w:t>includes residents of Ma</w:t>
      </w:r>
      <w:r w:rsidRPr="00D90358">
        <w:rPr>
          <w:rFonts w:ascii="Calibri" w:hAnsi="Calibri"/>
          <w:sz w:val="24"/>
          <w:szCs w:val="24"/>
        </w:rPr>
        <w:t xml:space="preserve">ssachusetts </w:t>
      </w:r>
      <w:r w:rsidR="6D93C02B" w:rsidRPr="00D90358">
        <w:rPr>
          <w:rFonts w:ascii="Calibri" w:hAnsi="Calibri"/>
          <w:sz w:val="24"/>
          <w:szCs w:val="24"/>
        </w:rPr>
        <w:t xml:space="preserve">who have tested positive for HIV or </w:t>
      </w:r>
      <w:r w:rsidR="00F62EF8" w:rsidRPr="00D90358">
        <w:rPr>
          <w:rFonts w:ascii="Calibri" w:hAnsi="Calibri"/>
          <w:sz w:val="24"/>
          <w:szCs w:val="24"/>
        </w:rPr>
        <w:t>Acquired Immunodeficiency Syndrome (</w:t>
      </w:r>
      <w:r w:rsidR="6D93C02B" w:rsidRPr="00D90358">
        <w:rPr>
          <w:rFonts w:ascii="Calibri" w:hAnsi="Calibri"/>
          <w:sz w:val="24"/>
          <w:szCs w:val="24"/>
        </w:rPr>
        <w:t>AIDS</w:t>
      </w:r>
      <w:r w:rsidR="00F62EF8" w:rsidRPr="00D90358">
        <w:rPr>
          <w:rFonts w:ascii="Calibri" w:hAnsi="Calibri"/>
          <w:sz w:val="24"/>
          <w:szCs w:val="24"/>
        </w:rPr>
        <w:t>)</w:t>
      </w:r>
      <w:r w:rsidR="6D93C02B" w:rsidRPr="00D90358">
        <w:rPr>
          <w:rFonts w:ascii="Calibri" w:hAnsi="Calibri"/>
          <w:sz w:val="24"/>
          <w:szCs w:val="24"/>
        </w:rPr>
        <w:t xml:space="preserve">, data is </w:t>
      </w:r>
      <w:r w:rsidRPr="00D90358">
        <w:rPr>
          <w:rFonts w:ascii="Calibri" w:hAnsi="Calibri"/>
          <w:sz w:val="24"/>
          <w:szCs w:val="24"/>
        </w:rPr>
        <w:t xml:space="preserve">current as </w:t>
      </w:r>
      <w:r w:rsidR="1E2DEA4C" w:rsidRPr="00D90358">
        <w:rPr>
          <w:rFonts w:ascii="Calibri" w:hAnsi="Calibri"/>
          <w:sz w:val="24"/>
          <w:szCs w:val="24"/>
        </w:rPr>
        <w:t>12/31/202</w:t>
      </w:r>
      <w:r w:rsidR="001272F6" w:rsidRPr="00D90358">
        <w:rPr>
          <w:rFonts w:ascii="Calibri" w:hAnsi="Calibri"/>
          <w:sz w:val="24"/>
          <w:szCs w:val="24"/>
        </w:rPr>
        <w:t>3</w:t>
      </w:r>
      <w:r w:rsidRPr="00D90358">
        <w:rPr>
          <w:rFonts w:ascii="Calibri" w:hAnsi="Calibri"/>
          <w:sz w:val="24"/>
          <w:szCs w:val="24"/>
        </w:rPr>
        <w:t>.</w:t>
      </w:r>
    </w:p>
    <w:p w14:paraId="1147510F" w14:textId="33C1BFEE" w:rsidR="00D90358" w:rsidRPr="00D90358" w:rsidRDefault="00D90358" w:rsidP="00E75B9A">
      <w:pPr>
        <w:pStyle w:val="ListParagraph"/>
        <w:numPr>
          <w:ilvl w:val="1"/>
          <w:numId w:val="38"/>
        </w:numPr>
        <w:rPr>
          <w:rFonts w:ascii="Calibri" w:hAnsi="Calibri"/>
          <w:b/>
          <w:bCs/>
          <w:sz w:val="24"/>
          <w:szCs w:val="24"/>
        </w:rPr>
      </w:pPr>
      <w:r w:rsidRPr="00D90358">
        <w:rPr>
          <w:rFonts w:ascii="Calibri" w:hAnsi="Calibri"/>
          <w:sz w:val="24"/>
          <w:szCs w:val="24"/>
        </w:rPr>
        <w:lastRenderedPageBreak/>
        <w:t xml:space="preserve">Cases are classified according to the appropriate national classification guidelines for that timeframe and must incorporate any limitations on timeframe or scope as described in the individual data elements. </w:t>
      </w:r>
      <w:hyperlink r:id="rId81" w:history="1">
        <w:r w:rsidRPr="00D90358">
          <w:rPr>
            <w:rStyle w:val="Hyperlink"/>
            <w:rFonts w:ascii="Calibri" w:hAnsi="Calibri"/>
            <w:sz w:val="24"/>
            <w:szCs w:val="24"/>
          </w:rPr>
          <w:t>Select here for more information on cases classification.</w:t>
        </w:r>
        <w:r w:rsidRPr="00D90358">
          <w:rPr>
            <w:rStyle w:val="Hyperlink"/>
            <w:b/>
            <w:bCs/>
            <w:sz w:val="24"/>
            <w:szCs w:val="24"/>
          </w:rPr>
          <w:t xml:space="preserve"> </w:t>
        </w:r>
      </w:hyperlink>
    </w:p>
    <w:p w14:paraId="6F53E679" w14:textId="7E60B8F2" w:rsidR="1302CD91" w:rsidRPr="00D90358" w:rsidRDefault="1E9B3ECB" w:rsidP="00E75B9A">
      <w:pPr>
        <w:pStyle w:val="ListParagraph"/>
        <w:numPr>
          <w:ilvl w:val="1"/>
          <w:numId w:val="38"/>
        </w:numPr>
        <w:rPr>
          <w:rFonts w:ascii="Calibri" w:hAnsi="Calibri"/>
          <w:b/>
          <w:bCs/>
          <w:sz w:val="24"/>
          <w:szCs w:val="24"/>
        </w:rPr>
      </w:pPr>
      <w:r w:rsidRPr="00D90358">
        <w:rPr>
          <w:rFonts w:ascii="Calibri" w:hAnsi="Calibri"/>
          <w:sz w:val="24"/>
          <w:szCs w:val="24"/>
        </w:rPr>
        <w:t>The residence of a case reflects where the individual was living when reported, not necessarily where the individual acquired their infection.</w:t>
      </w:r>
    </w:p>
    <w:p w14:paraId="06486555" w14:textId="77777777" w:rsidR="00D90358" w:rsidRDefault="00D90358" w:rsidP="00D90358">
      <w:pPr>
        <w:pStyle w:val="ListParagraph"/>
        <w:spacing w:line="240" w:lineRule="auto"/>
        <w:rPr>
          <w:b/>
          <w:bCs/>
          <w:sz w:val="24"/>
          <w:szCs w:val="24"/>
        </w:rPr>
      </w:pPr>
    </w:p>
    <w:p w14:paraId="6AB3A197" w14:textId="448D92E0" w:rsidR="00D90358" w:rsidRPr="00D90358" w:rsidRDefault="00D90358" w:rsidP="00D90358">
      <w:pPr>
        <w:pStyle w:val="ListParagraph"/>
        <w:spacing w:line="240" w:lineRule="auto"/>
        <w:rPr>
          <w:sz w:val="24"/>
          <w:szCs w:val="24"/>
        </w:rPr>
      </w:pPr>
      <w:r w:rsidRPr="00D90358">
        <w:rPr>
          <w:b/>
          <w:bCs/>
          <w:sz w:val="24"/>
          <w:szCs w:val="24"/>
        </w:rPr>
        <w:t xml:space="preserve">Years Currently Covered: </w:t>
      </w:r>
      <w:r w:rsidRPr="00D90358">
        <w:rPr>
          <w:sz w:val="24"/>
          <w:szCs w:val="24"/>
        </w:rPr>
        <w:t>2014-2023</w:t>
      </w:r>
    </w:p>
    <w:p w14:paraId="77FB7F3C" w14:textId="77777777" w:rsidR="00D90358" w:rsidRDefault="00D90358" w:rsidP="00D90358">
      <w:pPr>
        <w:pStyle w:val="ListParagraph"/>
        <w:spacing w:line="240" w:lineRule="auto"/>
        <w:rPr>
          <w:b/>
          <w:bCs/>
          <w:sz w:val="24"/>
          <w:szCs w:val="24"/>
        </w:rPr>
      </w:pPr>
    </w:p>
    <w:p w14:paraId="084B0C4E" w14:textId="22642C12" w:rsidR="00D90358" w:rsidRPr="00716F2E" w:rsidRDefault="00D90358" w:rsidP="00D90358">
      <w:pPr>
        <w:pStyle w:val="ListParagraph"/>
        <w:spacing w:line="240" w:lineRule="auto"/>
        <w:rPr>
          <w:sz w:val="24"/>
          <w:szCs w:val="24"/>
        </w:rPr>
      </w:pPr>
      <w:r w:rsidRPr="0069400B">
        <w:rPr>
          <w:b/>
          <w:bCs/>
          <w:sz w:val="24"/>
          <w:szCs w:val="24"/>
        </w:rPr>
        <w:t xml:space="preserve">More information: </w:t>
      </w:r>
      <w:hyperlink r:id="rId82" w:history="1">
        <w:r>
          <w:rPr>
            <w:rStyle w:val="Hyperlink"/>
            <w:sz w:val="24"/>
            <w:szCs w:val="24"/>
          </w:rPr>
          <w:t>Select here for Massachusetts' HIV website</w:t>
        </w:r>
      </w:hyperlink>
      <w:r>
        <w:rPr>
          <w:sz w:val="24"/>
          <w:szCs w:val="24"/>
        </w:rPr>
        <w:t xml:space="preserve"> </w:t>
      </w:r>
    </w:p>
    <w:p w14:paraId="4223B5C5" w14:textId="77777777" w:rsidR="00D90358" w:rsidRPr="00BE3DA4" w:rsidRDefault="00D90358" w:rsidP="00D90358">
      <w:pPr>
        <w:pStyle w:val="ListParagraph"/>
        <w:spacing w:line="240" w:lineRule="auto"/>
        <w:rPr>
          <w:sz w:val="24"/>
          <w:szCs w:val="24"/>
        </w:rPr>
      </w:pPr>
      <w:hyperlink r:id="rId83" w:history="1">
        <w:r w:rsidRPr="007C66C4">
          <w:rPr>
            <w:rStyle w:val="Hyperlink"/>
            <w:sz w:val="24"/>
            <w:szCs w:val="24"/>
          </w:rPr>
          <w:t>Select here for more information on Massachusetts infectious disease surveillance reporting</w:t>
        </w:r>
      </w:hyperlink>
    </w:p>
    <w:p w14:paraId="4E36013E" w14:textId="48920A58" w:rsidR="00410D71" w:rsidRPr="00AB6A4C" w:rsidRDefault="00410D71" w:rsidP="007332DF"/>
    <w:p w14:paraId="63B1BACE" w14:textId="77777777" w:rsidR="007332DF" w:rsidRDefault="007332DF" w:rsidP="007332DF">
      <w:pPr>
        <w:pStyle w:val="Heading3"/>
      </w:pPr>
      <w:bookmarkStart w:id="845" w:name="_Toc1220154785"/>
      <w:bookmarkStart w:id="846" w:name="_Toc407136245"/>
      <w:bookmarkStart w:id="847" w:name="_Toc415784116"/>
      <w:bookmarkStart w:id="848" w:name="_Toc258345035"/>
      <w:bookmarkStart w:id="849" w:name="_Toc1188390613"/>
      <w:bookmarkStart w:id="850" w:name="_Toc1405465120"/>
      <w:bookmarkStart w:id="851" w:name="_Toc1189005894"/>
      <w:bookmarkStart w:id="852" w:name="_Toc686120644"/>
      <w:bookmarkStart w:id="853" w:name="_Toc1648207071"/>
      <w:bookmarkStart w:id="854" w:name="_Toc390159885"/>
      <w:bookmarkStart w:id="855" w:name="_Toc839864042"/>
      <w:bookmarkStart w:id="856" w:name="_Toc1610946157"/>
      <w:bookmarkStart w:id="857" w:name="_Toc1225157674"/>
      <w:bookmarkStart w:id="858" w:name="_Toc810716807"/>
      <w:bookmarkStart w:id="859" w:name="_Toc1153050215"/>
      <w:bookmarkStart w:id="860" w:name="_Toc1296802044"/>
      <w:bookmarkStart w:id="861" w:name="_Toc1563527790"/>
      <w:bookmarkStart w:id="862" w:name="_Toc1910442257"/>
      <w:bookmarkStart w:id="863" w:name="_Toc140571203"/>
      <w:bookmarkStart w:id="864" w:name="_Toc1610353177"/>
      <w:bookmarkStart w:id="865" w:name="_Toc1125306009"/>
      <w:bookmarkStart w:id="866" w:name="_Toc150772038"/>
      <w:bookmarkStart w:id="867" w:name="_Toc227923832"/>
      <w:bookmarkStart w:id="868" w:name="_Toc1018439791"/>
      <w:bookmarkStart w:id="869" w:name="_Toc1006697773"/>
      <w:bookmarkStart w:id="870" w:name="_Toc359002106"/>
      <w:bookmarkStart w:id="871" w:name="_Toc1296742229"/>
      <w:bookmarkStart w:id="872" w:name="_Toc1683962253"/>
      <w:bookmarkStart w:id="873" w:name="_Toc347857672"/>
      <w:bookmarkStart w:id="874" w:name="_Toc1128121496"/>
      <w:bookmarkStart w:id="875" w:name="_Toc2031584382"/>
      <w:bookmarkStart w:id="876" w:name="_Toc99129099"/>
      <w:bookmarkStart w:id="877" w:name="_Toc1765575958"/>
      <w:bookmarkStart w:id="878" w:name="_Toc357751646"/>
      <w:bookmarkStart w:id="879" w:name="_Toc1962170502"/>
      <w:bookmarkStart w:id="880" w:name="_Toc1920605670"/>
      <w:bookmarkStart w:id="881" w:name="_Toc1488571172"/>
      <w:bookmarkStart w:id="882" w:name="_Toc1621972010"/>
      <w:bookmarkStart w:id="883" w:name="_Toc302940668"/>
      <w:bookmarkStart w:id="884" w:name="_Toc1585498466"/>
      <w:bookmarkStart w:id="885" w:name="_Toc1706563659"/>
      <w:bookmarkStart w:id="886" w:name="_Toc159876371"/>
      <w:bookmarkStart w:id="887" w:name="_Toc1313950868"/>
      <w:bookmarkStart w:id="888" w:name="_Toc1995095571"/>
      <w:bookmarkStart w:id="889" w:name="_Toc150772037"/>
      <w:bookmarkStart w:id="890" w:name="_Toc227923831"/>
      <w:bookmarkStart w:id="891" w:name="_Toc234567450"/>
      <w:r w:rsidRPr="00AB6A4C">
        <w:t>M</w:t>
      </w:r>
      <w:r>
        <w:t>assachusetts</w:t>
      </w:r>
      <w:r w:rsidRPr="00AB6A4C">
        <w:t xml:space="preserve"> Cancer Registry (MACR)</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t xml:space="preserve"> - </w:t>
      </w:r>
      <w:r w:rsidRPr="009C567A">
        <w:t>VW_PHD_MCR_ANALYTIC</w:t>
      </w:r>
      <w:bookmarkEnd w:id="891"/>
    </w:p>
    <w:p w14:paraId="345849DA" w14:textId="77777777" w:rsidR="007332DF" w:rsidRPr="009C567A" w:rsidRDefault="007332DF" w:rsidP="007332DF">
      <w:pPr>
        <w:ind w:left="720"/>
        <w:rPr>
          <w:rFonts w:ascii="Calibri" w:hAnsi="Calibri"/>
          <w:sz w:val="24"/>
          <w:szCs w:val="24"/>
        </w:rPr>
      </w:pPr>
      <w:r w:rsidRPr="009C567A">
        <w:rPr>
          <w:rFonts w:ascii="Calibri" w:hAnsi="Calibri"/>
          <w:b/>
          <w:bCs/>
          <w:sz w:val="24"/>
          <w:szCs w:val="24"/>
        </w:rPr>
        <w:t>Brief Description:</w:t>
      </w:r>
      <w:r w:rsidRPr="009C567A">
        <w:rPr>
          <w:rFonts w:ascii="Calibri" w:hAnsi="Calibri"/>
          <w:sz w:val="24"/>
          <w:szCs w:val="24"/>
        </w:rPr>
        <w:t xml:space="preserve"> The MACR is a population-based registry that tracks the incidence of cancer within the Commonwealth.</w:t>
      </w:r>
    </w:p>
    <w:p w14:paraId="3A1601F1" w14:textId="77777777" w:rsidR="007332DF" w:rsidRPr="009C567A" w:rsidRDefault="007332DF" w:rsidP="007332DF">
      <w:pPr>
        <w:ind w:left="720"/>
        <w:rPr>
          <w:rFonts w:ascii="Calibri" w:hAnsi="Calibri"/>
          <w:sz w:val="24"/>
          <w:szCs w:val="24"/>
        </w:rPr>
      </w:pPr>
      <w:r w:rsidRPr="009C567A">
        <w:rPr>
          <w:rFonts w:ascii="Calibri" w:hAnsi="Calibri"/>
          <w:b/>
          <w:bCs/>
          <w:sz w:val="24"/>
          <w:szCs w:val="24"/>
        </w:rPr>
        <w:t xml:space="preserve">Data Owner: </w:t>
      </w:r>
      <w:r w:rsidRPr="009C567A">
        <w:rPr>
          <w:rFonts w:ascii="Calibri" w:hAnsi="Calibri"/>
          <w:sz w:val="24"/>
          <w:szCs w:val="24"/>
        </w:rPr>
        <w:t>Massachusetts Cancer Registry (MACR)</w:t>
      </w:r>
    </w:p>
    <w:p w14:paraId="79555AE8" w14:textId="77777777" w:rsidR="007332DF" w:rsidRPr="009C567A" w:rsidRDefault="007332DF" w:rsidP="007332DF">
      <w:pPr>
        <w:ind w:left="720"/>
        <w:rPr>
          <w:rFonts w:ascii="Calibri" w:hAnsi="Calibri"/>
          <w:sz w:val="24"/>
          <w:szCs w:val="24"/>
        </w:rPr>
      </w:pPr>
      <w:r w:rsidRPr="009C567A">
        <w:rPr>
          <w:rFonts w:ascii="Calibri" w:hAnsi="Calibri"/>
          <w:b/>
          <w:sz w:val="24"/>
          <w:szCs w:val="24"/>
        </w:rPr>
        <w:t xml:space="preserve">Population: </w:t>
      </w:r>
      <w:r w:rsidRPr="009C567A">
        <w:rPr>
          <w:rFonts w:ascii="Calibri" w:hAnsi="Calibri"/>
          <w:sz w:val="24"/>
          <w:szCs w:val="24"/>
        </w:rPr>
        <w:t xml:space="preserve">All incident cancer diagnoses to MA residents </w:t>
      </w:r>
    </w:p>
    <w:p w14:paraId="5A8D66BF" w14:textId="77777777" w:rsidR="007332DF" w:rsidRPr="009C567A" w:rsidRDefault="007332DF" w:rsidP="007332DF">
      <w:pPr>
        <w:ind w:left="720"/>
        <w:rPr>
          <w:rFonts w:ascii="Calibri" w:hAnsi="Calibri"/>
          <w:b/>
          <w:sz w:val="24"/>
          <w:szCs w:val="24"/>
        </w:rPr>
      </w:pPr>
      <w:r w:rsidRPr="009C567A">
        <w:rPr>
          <w:rFonts w:ascii="Calibri" w:hAnsi="Calibri"/>
          <w:b/>
          <w:sz w:val="24"/>
          <w:szCs w:val="24"/>
        </w:rPr>
        <w:t>Important Data Notes:</w:t>
      </w:r>
    </w:p>
    <w:p w14:paraId="7DAB9FF3" w14:textId="77777777" w:rsidR="007332DF" w:rsidRPr="009C567A" w:rsidRDefault="007332DF" w:rsidP="00E75B9A">
      <w:pPr>
        <w:pStyle w:val="ListParagraph"/>
        <w:numPr>
          <w:ilvl w:val="0"/>
          <w:numId w:val="10"/>
        </w:numPr>
        <w:ind w:left="1440"/>
        <w:rPr>
          <w:color w:val="242424"/>
          <w:sz w:val="24"/>
          <w:szCs w:val="24"/>
        </w:rPr>
      </w:pPr>
      <w:r w:rsidRPr="009C567A">
        <w:rPr>
          <w:color w:val="242424"/>
          <w:sz w:val="24"/>
          <w:szCs w:val="24"/>
        </w:rPr>
        <w:t xml:space="preserve">The stage of </w:t>
      </w:r>
      <w:proofErr w:type="gramStart"/>
      <w:r w:rsidRPr="009C567A">
        <w:rPr>
          <w:color w:val="242424"/>
          <w:sz w:val="24"/>
          <w:szCs w:val="24"/>
        </w:rPr>
        <w:t>a cancer</w:t>
      </w:r>
      <w:proofErr w:type="gramEnd"/>
      <w:r w:rsidRPr="009C567A">
        <w:rPr>
          <w:color w:val="242424"/>
          <w:sz w:val="24"/>
          <w:szCs w:val="24"/>
        </w:rPr>
        <w:t xml:space="preserve"> is not an exact science. It is based on various factors </w:t>
      </w:r>
      <w:proofErr w:type="gramStart"/>
      <w:r w:rsidRPr="009C567A">
        <w:rPr>
          <w:color w:val="242424"/>
          <w:sz w:val="24"/>
          <w:szCs w:val="24"/>
        </w:rPr>
        <w:t>relative</w:t>
      </w:r>
      <w:proofErr w:type="gramEnd"/>
      <w:r w:rsidRPr="009C567A">
        <w:rPr>
          <w:color w:val="242424"/>
          <w:sz w:val="24"/>
          <w:szCs w:val="24"/>
        </w:rPr>
        <w:t xml:space="preserve"> to primary site, histology, grade, in addition to the extent of an individual’s own disease.</w:t>
      </w:r>
    </w:p>
    <w:p w14:paraId="3C242311" w14:textId="77777777" w:rsidR="007332DF" w:rsidRPr="009C567A" w:rsidRDefault="007332DF" w:rsidP="00E75B9A">
      <w:pPr>
        <w:pStyle w:val="ListParagraph"/>
        <w:numPr>
          <w:ilvl w:val="0"/>
          <w:numId w:val="10"/>
        </w:numPr>
        <w:shd w:val="clear" w:color="auto" w:fill="FFFFFF" w:themeFill="background1"/>
        <w:spacing w:after="0"/>
        <w:ind w:left="1440"/>
        <w:rPr>
          <w:color w:val="242424"/>
          <w:sz w:val="24"/>
          <w:szCs w:val="24"/>
        </w:rPr>
      </w:pPr>
      <w:r w:rsidRPr="009C567A">
        <w:rPr>
          <w:color w:val="242424"/>
          <w:sz w:val="24"/>
          <w:szCs w:val="24"/>
        </w:rPr>
        <w:t>Staging guidelines may differ in the clinical setting.</w:t>
      </w:r>
      <w:r w:rsidRPr="009C567A">
        <w:rPr>
          <w:sz w:val="24"/>
          <w:szCs w:val="24"/>
        </w:rPr>
        <w:t xml:space="preserve"> </w:t>
      </w:r>
    </w:p>
    <w:p w14:paraId="51620B55" w14:textId="77777777" w:rsidR="007332DF" w:rsidRPr="009C567A" w:rsidRDefault="007332DF" w:rsidP="007332DF">
      <w:pPr>
        <w:pStyle w:val="ListParagraph"/>
        <w:shd w:val="clear" w:color="auto" w:fill="FFFFFF" w:themeFill="background1"/>
        <w:spacing w:after="0"/>
        <w:ind w:left="1440"/>
        <w:rPr>
          <w:color w:val="242424"/>
          <w:sz w:val="24"/>
          <w:szCs w:val="24"/>
        </w:rPr>
      </w:pPr>
    </w:p>
    <w:p w14:paraId="395992A6" w14:textId="77777777" w:rsidR="007332DF" w:rsidRPr="009C567A" w:rsidRDefault="007332DF" w:rsidP="007332DF">
      <w:pPr>
        <w:spacing w:line="240" w:lineRule="auto"/>
        <w:ind w:left="720"/>
        <w:rPr>
          <w:b/>
          <w:bCs/>
          <w:sz w:val="24"/>
          <w:szCs w:val="24"/>
        </w:rPr>
      </w:pPr>
      <w:r w:rsidRPr="009C567A">
        <w:rPr>
          <w:b/>
          <w:bCs/>
          <w:sz w:val="24"/>
          <w:szCs w:val="24"/>
        </w:rPr>
        <w:t xml:space="preserve">Years Currently Covered: </w:t>
      </w:r>
      <w:r w:rsidRPr="002154B6">
        <w:rPr>
          <w:sz w:val="24"/>
          <w:szCs w:val="24"/>
        </w:rPr>
        <w:t>2014-2022</w:t>
      </w:r>
    </w:p>
    <w:p w14:paraId="3C5BAAD2" w14:textId="77777777" w:rsidR="007332DF" w:rsidRPr="009C567A" w:rsidRDefault="007332DF" w:rsidP="007332DF">
      <w:pPr>
        <w:spacing w:line="240" w:lineRule="auto"/>
        <w:ind w:left="720"/>
        <w:rPr>
          <w:sz w:val="24"/>
          <w:szCs w:val="24"/>
        </w:rPr>
      </w:pPr>
      <w:r w:rsidRPr="009C567A">
        <w:rPr>
          <w:b/>
          <w:sz w:val="24"/>
          <w:szCs w:val="24"/>
        </w:rPr>
        <w:t xml:space="preserve">More information:  </w:t>
      </w:r>
      <w:hyperlink r:id="rId84" w:history="1">
        <w:r>
          <w:rPr>
            <w:rStyle w:val="Hyperlink"/>
            <w:sz w:val="24"/>
            <w:szCs w:val="24"/>
          </w:rPr>
          <w:t>Select here to visit the Massachusetts Cancer Registry's website</w:t>
        </w:r>
      </w:hyperlink>
    </w:p>
    <w:p w14:paraId="23B4FCD4" w14:textId="77777777" w:rsidR="007332DF" w:rsidRDefault="007332DF" w:rsidP="007332DF"/>
    <w:p w14:paraId="2025C2DF" w14:textId="77777777" w:rsidR="007332DF" w:rsidRDefault="007332DF" w:rsidP="007332DF"/>
    <w:p w14:paraId="08DA8B55" w14:textId="18A5FE8F" w:rsidR="00DD19A8" w:rsidRDefault="00B067C4" w:rsidP="007332DF">
      <w:pPr>
        <w:pStyle w:val="Heading3"/>
      </w:pPr>
      <w:bookmarkStart w:id="892" w:name="_Toc234567451"/>
      <w:r>
        <w:t>M</w:t>
      </w:r>
      <w:r w:rsidR="009A3974">
        <w:t>assachusetts Ambulance Trip Record Information System (M</w:t>
      </w:r>
      <w:r>
        <w:t>ATRIS</w:t>
      </w:r>
      <w:r w:rsidR="009A3974">
        <w:t>)</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2"/>
    </w:p>
    <w:p w14:paraId="0AAEECB6" w14:textId="77777777" w:rsidR="0036090F" w:rsidRDefault="0036090F" w:rsidP="00B067C4">
      <w:pPr>
        <w:ind w:left="720"/>
        <w:rPr>
          <w:rFonts w:ascii="Calibri" w:hAnsi="Calibri"/>
          <w:b/>
          <w:sz w:val="24"/>
          <w:szCs w:val="24"/>
        </w:rPr>
      </w:pPr>
      <w:r>
        <w:rPr>
          <w:rFonts w:ascii="Calibri" w:hAnsi="Calibri"/>
          <w:b/>
          <w:sz w:val="24"/>
          <w:szCs w:val="24"/>
        </w:rPr>
        <w:t xml:space="preserve">Datasets included: </w:t>
      </w:r>
    </w:p>
    <w:p w14:paraId="0E52A3DC" w14:textId="1D5BCA2A" w:rsidR="0036090F" w:rsidRPr="009A3974" w:rsidRDefault="0036090F" w:rsidP="00E75B9A">
      <w:pPr>
        <w:pStyle w:val="ListParagraph"/>
        <w:numPr>
          <w:ilvl w:val="0"/>
          <w:numId w:val="47"/>
        </w:numPr>
        <w:rPr>
          <w:rFonts w:ascii="Calibri" w:hAnsi="Calibri"/>
          <w:bCs/>
          <w:sz w:val="24"/>
          <w:szCs w:val="24"/>
        </w:rPr>
      </w:pPr>
      <w:r w:rsidRPr="009A3974">
        <w:rPr>
          <w:rFonts w:ascii="Calibri" w:hAnsi="Calibri"/>
          <w:bCs/>
          <w:sz w:val="24"/>
          <w:szCs w:val="24"/>
        </w:rPr>
        <w:t>VW_PHD_MATRIS_FULL_ANALYTIC – MATRIS full run file</w:t>
      </w:r>
    </w:p>
    <w:p w14:paraId="0906438A" w14:textId="36298D53" w:rsidR="0036090F" w:rsidRPr="009A3974" w:rsidRDefault="0036090F" w:rsidP="00E75B9A">
      <w:pPr>
        <w:pStyle w:val="ListParagraph"/>
        <w:numPr>
          <w:ilvl w:val="0"/>
          <w:numId w:val="47"/>
        </w:numPr>
        <w:rPr>
          <w:rFonts w:ascii="Calibri" w:hAnsi="Calibri"/>
          <w:bCs/>
          <w:sz w:val="24"/>
          <w:szCs w:val="24"/>
        </w:rPr>
      </w:pPr>
      <w:r w:rsidRPr="009A3974">
        <w:rPr>
          <w:rFonts w:ascii="Calibri" w:hAnsi="Calibri"/>
          <w:bCs/>
          <w:sz w:val="24"/>
          <w:szCs w:val="24"/>
        </w:rPr>
        <w:t>VW_PHD_MATRIS_MEDICINE_ANALYTIC – MATRIS medicine file</w:t>
      </w:r>
    </w:p>
    <w:p w14:paraId="431FED42" w14:textId="17ADFE6C" w:rsidR="00DD19A8" w:rsidRPr="00B067C4" w:rsidRDefault="00DD19A8" w:rsidP="00B067C4">
      <w:pPr>
        <w:ind w:left="720"/>
        <w:rPr>
          <w:rFonts w:ascii="Calibri" w:hAnsi="Calibri"/>
          <w:b/>
          <w:sz w:val="24"/>
          <w:szCs w:val="24"/>
        </w:rPr>
      </w:pPr>
      <w:r w:rsidRPr="00B067C4">
        <w:rPr>
          <w:rFonts w:ascii="Calibri" w:hAnsi="Calibri"/>
          <w:b/>
          <w:sz w:val="24"/>
          <w:szCs w:val="24"/>
        </w:rPr>
        <w:t xml:space="preserve">Brief Description: </w:t>
      </w:r>
      <w:r w:rsidRPr="00B067C4">
        <w:rPr>
          <w:rFonts w:ascii="Calibri" w:hAnsi="Calibri" w:cs="Arial"/>
          <w:sz w:val="24"/>
          <w:szCs w:val="24"/>
          <w:lang w:eastAsia="ja-JP"/>
        </w:rPr>
        <w:t xml:space="preserve">Under </w:t>
      </w:r>
      <w:r w:rsidR="00B067C4">
        <w:rPr>
          <w:rFonts w:ascii="Calibri" w:hAnsi="Calibri" w:cs="Arial"/>
          <w:sz w:val="24"/>
          <w:szCs w:val="24"/>
          <w:lang w:eastAsia="ja-JP"/>
        </w:rPr>
        <w:t>Emergency Medical Services (</w:t>
      </w:r>
      <w:r w:rsidRPr="00B067C4">
        <w:rPr>
          <w:rFonts w:ascii="Calibri" w:hAnsi="Calibri" w:cs="Arial"/>
          <w:sz w:val="24"/>
          <w:szCs w:val="24"/>
          <w:lang w:eastAsia="ja-JP"/>
        </w:rPr>
        <w:t>EMS</w:t>
      </w:r>
      <w:r w:rsidR="00B067C4">
        <w:rPr>
          <w:rFonts w:ascii="Calibri" w:hAnsi="Calibri" w:cs="Arial"/>
          <w:sz w:val="24"/>
          <w:szCs w:val="24"/>
          <w:lang w:eastAsia="ja-JP"/>
        </w:rPr>
        <w:t>)</w:t>
      </w:r>
      <w:r w:rsidRPr="00B067C4">
        <w:rPr>
          <w:rFonts w:ascii="Calibri" w:hAnsi="Calibri" w:cs="Arial"/>
          <w:sz w:val="24"/>
          <w:szCs w:val="24"/>
          <w:lang w:eastAsia="ja-JP"/>
        </w:rPr>
        <w:t xml:space="preserve"> System regulations, ambulance services are required to document </w:t>
      </w:r>
      <w:r w:rsidRPr="00B067C4">
        <w:rPr>
          <w:rFonts w:cs="Arial"/>
          <w:sz w:val="24"/>
          <w:szCs w:val="24"/>
          <w:lang w:eastAsia="ja-JP"/>
        </w:rPr>
        <w:t xml:space="preserve">each EMS call and include the data elements pertaining to the call specifically referenced in an administrative requirement </w:t>
      </w:r>
      <w:r w:rsidRPr="00B067C4">
        <w:rPr>
          <w:rFonts w:cs="Arial"/>
          <w:sz w:val="24"/>
          <w:szCs w:val="24"/>
          <w:lang w:eastAsia="ja-JP"/>
        </w:rPr>
        <w:lastRenderedPageBreak/>
        <w:t xml:space="preserve">issued by </w:t>
      </w:r>
      <w:r w:rsidR="00B067C4" w:rsidRPr="00B067C4">
        <w:rPr>
          <w:rFonts w:ascii="Calibri" w:hAnsi="Calibri"/>
          <w:sz w:val="24"/>
          <w:szCs w:val="24"/>
        </w:rPr>
        <w:t>Office of Emergency Medical Services (OEMS)</w:t>
      </w:r>
      <w:r w:rsidR="00B067C4">
        <w:rPr>
          <w:rFonts w:ascii="Calibri" w:hAnsi="Calibri"/>
          <w:b/>
          <w:sz w:val="24"/>
          <w:szCs w:val="24"/>
        </w:rPr>
        <w:t xml:space="preserve"> </w:t>
      </w:r>
      <w:r w:rsidRPr="00B067C4">
        <w:rPr>
          <w:rFonts w:cs="Arial"/>
          <w:sz w:val="24"/>
          <w:szCs w:val="24"/>
          <w:lang w:eastAsia="ja-JP"/>
        </w:rPr>
        <w:t>governing the statewide EMS minimum data set. M</w:t>
      </w:r>
      <w:r w:rsidRPr="00B067C4">
        <w:rPr>
          <w:sz w:val="24"/>
          <w:szCs w:val="24"/>
        </w:rPr>
        <w:t xml:space="preserve">ATRIS data elements </w:t>
      </w:r>
      <w:r w:rsidRPr="00B067C4">
        <w:rPr>
          <w:rFonts w:ascii="Calibri" w:hAnsi="Calibri"/>
          <w:sz w:val="24"/>
          <w:szCs w:val="24"/>
        </w:rPr>
        <w:t xml:space="preserve">are based on the National Emergency Medical Service Information System (NEMSIS). </w:t>
      </w:r>
    </w:p>
    <w:p w14:paraId="3ADDCB5A" w14:textId="77777777" w:rsidR="00DD19A8" w:rsidRPr="00B067C4" w:rsidRDefault="00DD19A8" w:rsidP="00B067C4">
      <w:pPr>
        <w:ind w:left="720"/>
        <w:rPr>
          <w:rFonts w:ascii="Calibri" w:hAnsi="Calibri"/>
          <w:b/>
          <w:sz w:val="24"/>
          <w:szCs w:val="24"/>
        </w:rPr>
      </w:pPr>
      <w:r w:rsidRPr="00B067C4">
        <w:rPr>
          <w:rFonts w:ascii="Calibri" w:hAnsi="Calibri"/>
          <w:b/>
          <w:sz w:val="24"/>
          <w:szCs w:val="24"/>
        </w:rPr>
        <w:t xml:space="preserve">Data Owner: </w:t>
      </w:r>
      <w:r w:rsidR="00D726F0" w:rsidRPr="00B067C4">
        <w:rPr>
          <w:rFonts w:ascii="Calibri" w:hAnsi="Calibri"/>
          <w:sz w:val="24"/>
          <w:szCs w:val="24"/>
        </w:rPr>
        <w:t>Office of Emergency Medical Services (OEMS)</w:t>
      </w:r>
    </w:p>
    <w:p w14:paraId="69CF1562" w14:textId="77777777" w:rsidR="00DD19A8" w:rsidRPr="00B067C4" w:rsidRDefault="00DD19A8" w:rsidP="00B067C4">
      <w:pPr>
        <w:ind w:left="720"/>
        <w:rPr>
          <w:rFonts w:ascii="Calibri" w:hAnsi="Calibri"/>
          <w:sz w:val="24"/>
          <w:szCs w:val="24"/>
        </w:rPr>
      </w:pPr>
      <w:r w:rsidRPr="00B067C4">
        <w:rPr>
          <w:rFonts w:ascii="Calibri" w:hAnsi="Calibri"/>
          <w:b/>
          <w:sz w:val="24"/>
          <w:szCs w:val="24"/>
        </w:rPr>
        <w:t xml:space="preserve">Population: </w:t>
      </w:r>
      <w:r w:rsidR="00D726F0" w:rsidRPr="00B067C4">
        <w:rPr>
          <w:rFonts w:ascii="Calibri" w:hAnsi="Calibri"/>
          <w:b/>
          <w:sz w:val="24"/>
          <w:szCs w:val="24"/>
        </w:rPr>
        <w:t xml:space="preserve"> </w:t>
      </w:r>
      <w:r w:rsidR="00D726F0" w:rsidRPr="00B067C4">
        <w:rPr>
          <w:rFonts w:ascii="Calibri" w:hAnsi="Calibri"/>
          <w:sz w:val="24"/>
          <w:szCs w:val="24"/>
        </w:rPr>
        <w:t>All ambulance encounters considered an emergency and where patient contact occurred</w:t>
      </w:r>
    </w:p>
    <w:p w14:paraId="48743AB3" w14:textId="77777777" w:rsidR="00DD19A8" w:rsidRPr="00B067C4" w:rsidRDefault="00DD19A8" w:rsidP="00B067C4">
      <w:pPr>
        <w:ind w:left="720"/>
        <w:rPr>
          <w:rFonts w:ascii="Calibri" w:hAnsi="Calibri"/>
          <w:b/>
          <w:sz w:val="24"/>
          <w:szCs w:val="24"/>
        </w:rPr>
      </w:pPr>
      <w:r w:rsidRPr="00B067C4">
        <w:rPr>
          <w:rFonts w:ascii="Calibri" w:hAnsi="Calibri"/>
          <w:b/>
          <w:sz w:val="24"/>
          <w:szCs w:val="24"/>
        </w:rPr>
        <w:t>Important Data Notes:</w:t>
      </w:r>
    </w:p>
    <w:p w14:paraId="2DFCC6A9" w14:textId="5B7FB292" w:rsidR="00DD19A8" w:rsidRPr="00B067C4" w:rsidRDefault="4237EE32" w:rsidP="00E75B9A">
      <w:pPr>
        <w:pStyle w:val="ListParagraph"/>
        <w:numPr>
          <w:ilvl w:val="0"/>
          <w:numId w:val="9"/>
        </w:numPr>
        <w:ind w:left="1440"/>
        <w:rPr>
          <w:rFonts w:ascii="Calibri" w:hAnsi="Calibri"/>
          <w:b/>
          <w:bCs/>
          <w:sz w:val="24"/>
          <w:szCs w:val="24"/>
        </w:rPr>
      </w:pPr>
      <w:r w:rsidRPr="00B067C4">
        <w:rPr>
          <w:rFonts w:ascii="Calibri" w:hAnsi="Calibri"/>
          <w:sz w:val="24"/>
          <w:szCs w:val="24"/>
        </w:rPr>
        <w:t>Whether a specific ambulance trip involves an opioid overdose is not a simple judgment, as the NEMSIS standard does not specifically identify incidents as being opioid-</w:t>
      </w:r>
      <w:r w:rsidR="5BB05607" w:rsidRPr="00B067C4">
        <w:rPr>
          <w:rFonts w:ascii="Calibri" w:hAnsi="Calibri"/>
          <w:sz w:val="24"/>
          <w:szCs w:val="24"/>
        </w:rPr>
        <w:t>related. The</w:t>
      </w:r>
      <w:r w:rsidRPr="00B067C4">
        <w:rPr>
          <w:rFonts w:ascii="Calibri" w:hAnsi="Calibri"/>
          <w:sz w:val="24"/>
          <w:szCs w:val="24"/>
        </w:rPr>
        <w:t xml:space="preserve"> classification of opioid trips was based on an algorithm developed in conjunction with the Centers for Disease Control and Prevention</w:t>
      </w:r>
    </w:p>
    <w:p w14:paraId="555E0EDF" w14:textId="77777777" w:rsidR="00DD19A8" w:rsidRPr="00B067C4" w:rsidRDefault="4237EE32" w:rsidP="00E75B9A">
      <w:pPr>
        <w:pStyle w:val="ListParagraph"/>
        <w:numPr>
          <w:ilvl w:val="0"/>
          <w:numId w:val="9"/>
        </w:numPr>
        <w:ind w:left="1440"/>
        <w:rPr>
          <w:rFonts w:ascii="Calibri" w:hAnsi="Calibri"/>
          <w:b/>
          <w:bCs/>
          <w:sz w:val="24"/>
          <w:szCs w:val="24"/>
        </w:rPr>
      </w:pPr>
      <w:r w:rsidRPr="00B067C4">
        <w:rPr>
          <w:rFonts w:ascii="Calibri" w:hAnsi="Calibri"/>
          <w:sz w:val="24"/>
          <w:szCs w:val="24"/>
        </w:rPr>
        <w:t>Data are not uniformly reported by EMS providers</w:t>
      </w:r>
    </w:p>
    <w:p w14:paraId="288EF251" w14:textId="19F91415" w:rsidR="00871728" w:rsidRPr="00F660E1" w:rsidRDefault="486E6EB4" w:rsidP="00E75B9A">
      <w:pPr>
        <w:pStyle w:val="ListParagraph"/>
        <w:numPr>
          <w:ilvl w:val="0"/>
          <w:numId w:val="9"/>
        </w:numPr>
        <w:ind w:left="1440"/>
        <w:rPr>
          <w:rFonts w:ascii="Calibri" w:hAnsi="Calibri"/>
          <w:b/>
          <w:bCs/>
          <w:sz w:val="24"/>
          <w:szCs w:val="24"/>
        </w:rPr>
      </w:pPr>
      <w:r w:rsidRPr="00B067C4">
        <w:rPr>
          <w:rFonts w:ascii="Calibri" w:hAnsi="Calibri"/>
          <w:sz w:val="24"/>
          <w:szCs w:val="24"/>
        </w:rPr>
        <w:t xml:space="preserve">Beginning in 2017 and continuing through </w:t>
      </w:r>
      <w:r w:rsidR="00F11484" w:rsidRPr="00B067C4">
        <w:rPr>
          <w:rFonts w:ascii="Calibri" w:hAnsi="Calibri"/>
          <w:sz w:val="24"/>
          <w:szCs w:val="24"/>
        </w:rPr>
        <w:t>2021</w:t>
      </w:r>
      <w:r w:rsidRPr="00B067C4">
        <w:rPr>
          <w:rFonts w:ascii="Calibri" w:hAnsi="Calibri"/>
          <w:sz w:val="24"/>
          <w:szCs w:val="24"/>
        </w:rPr>
        <w:t xml:space="preserve">, NEMSIS </w:t>
      </w:r>
      <w:r w:rsidR="04B2F077" w:rsidRPr="00B067C4">
        <w:rPr>
          <w:rFonts w:ascii="Calibri" w:hAnsi="Calibri"/>
          <w:sz w:val="24"/>
          <w:szCs w:val="24"/>
        </w:rPr>
        <w:t xml:space="preserve">(data system behind MATRIS) </w:t>
      </w:r>
      <w:r w:rsidRPr="00B067C4">
        <w:rPr>
          <w:rFonts w:ascii="Calibri" w:hAnsi="Calibri"/>
          <w:sz w:val="24"/>
          <w:szCs w:val="24"/>
        </w:rPr>
        <w:t>transitioned from Version 2 to Version 3. Some variables have changed formats. All da</w:t>
      </w:r>
      <w:r w:rsidR="1C1D1B05" w:rsidRPr="00B067C4">
        <w:rPr>
          <w:rFonts w:ascii="Calibri" w:hAnsi="Calibri"/>
          <w:sz w:val="24"/>
          <w:szCs w:val="24"/>
        </w:rPr>
        <w:t xml:space="preserve">ta has been modified to make </w:t>
      </w:r>
      <w:r w:rsidRPr="00B067C4">
        <w:rPr>
          <w:rFonts w:ascii="Calibri" w:hAnsi="Calibri"/>
          <w:sz w:val="24"/>
          <w:szCs w:val="24"/>
        </w:rPr>
        <w:t xml:space="preserve">analysis possible across versions. The largest change is that Version 3 </w:t>
      </w:r>
      <w:r w:rsidR="00F660E1">
        <w:rPr>
          <w:rFonts w:ascii="Calibri" w:hAnsi="Calibri"/>
          <w:sz w:val="24"/>
          <w:szCs w:val="24"/>
        </w:rPr>
        <w:t>uses</w:t>
      </w:r>
      <w:r w:rsidRPr="00B067C4">
        <w:rPr>
          <w:rFonts w:ascii="Calibri" w:hAnsi="Calibri"/>
          <w:sz w:val="24"/>
          <w:szCs w:val="24"/>
        </w:rPr>
        <w:t xml:space="preserve"> </w:t>
      </w:r>
      <w:r w:rsidR="00F660E1">
        <w:rPr>
          <w:rFonts w:ascii="Calibri" w:hAnsi="Calibri"/>
          <w:sz w:val="24"/>
          <w:szCs w:val="24"/>
        </w:rPr>
        <w:t>International Classification of Diseases (</w:t>
      </w:r>
      <w:r w:rsidRPr="00B067C4">
        <w:rPr>
          <w:rFonts w:ascii="Calibri" w:hAnsi="Calibri"/>
          <w:sz w:val="24"/>
          <w:szCs w:val="24"/>
        </w:rPr>
        <w:t>ICD</w:t>
      </w:r>
      <w:r w:rsidR="00F660E1">
        <w:rPr>
          <w:rFonts w:ascii="Calibri" w:hAnsi="Calibri"/>
          <w:sz w:val="24"/>
          <w:szCs w:val="24"/>
        </w:rPr>
        <w:t>)</w:t>
      </w:r>
      <w:r w:rsidRPr="00B067C4">
        <w:rPr>
          <w:rFonts w:ascii="Calibri" w:hAnsi="Calibri"/>
          <w:sz w:val="24"/>
          <w:szCs w:val="24"/>
        </w:rPr>
        <w:t xml:space="preserve"> 10 codes for </w:t>
      </w:r>
      <w:r w:rsidR="1C1D1B05" w:rsidRPr="00B067C4">
        <w:rPr>
          <w:rFonts w:ascii="Calibri" w:hAnsi="Calibri"/>
          <w:sz w:val="24"/>
          <w:szCs w:val="24"/>
        </w:rPr>
        <w:t xml:space="preserve">EMS provider </w:t>
      </w:r>
      <w:r w:rsidRPr="00B067C4">
        <w:rPr>
          <w:rFonts w:ascii="Calibri" w:hAnsi="Calibri"/>
          <w:sz w:val="24"/>
          <w:szCs w:val="24"/>
        </w:rPr>
        <w:t>impressions, whereas Version 2 uses free text.</w:t>
      </w:r>
    </w:p>
    <w:p w14:paraId="453F8D9C" w14:textId="36DD42EA" w:rsidR="00497CBD" w:rsidRPr="00B067C4" w:rsidRDefault="00497CBD" w:rsidP="00E75B9A">
      <w:pPr>
        <w:pStyle w:val="ListParagraph"/>
        <w:numPr>
          <w:ilvl w:val="0"/>
          <w:numId w:val="9"/>
        </w:numPr>
        <w:ind w:left="1440"/>
        <w:rPr>
          <w:rFonts w:ascii="Calibri" w:hAnsi="Calibri"/>
          <w:sz w:val="24"/>
          <w:szCs w:val="24"/>
        </w:rPr>
      </w:pPr>
      <w:r w:rsidRPr="00B067C4">
        <w:rPr>
          <w:rFonts w:ascii="Calibri" w:hAnsi="Calibri"/>
          <w:sz w:val="24"/>
          <w:szCs w:val="24"/>
        </w:rPr>
        <w:t>MATRIS data (</w:t>
      </w:r>
      <w:r w:rsidR="0015343A" w:rsidRPr="00B067C4">
        <w:rPr>
          <w:rFonts w:ascii="Calibri" w:hAnsi="Calibri"/>
          <w:sz w:val="24"/>
          <w:szCs w:val="24"/>
        </w:rPr>
        <w:t>VW_PHD_MATRIS_FULL_ANALYTIC</w:t>
      </w:r>
      <w:r w:rsidRPr="00B067C4">
        <w:rPr>
          <w:rFonts w:ascii="Calibri" w:hAnsi="Calibri"/>
          <w:sz w:val="24"/>
          <w:szCs w:val="24"/>
        </w:rPr>
        <w:t xml:space="preserve">) does contain ICD-10 codes in the following fields: </w:t>
      </w:r>
      <w:proofErr w:type="spellStart"/>
      <w:r w:rsidRPr="00B067C4">
        <w:rPr>
          <w:rFonts w:ascii="Calibri" w:hAnsi="Calibri"/>
          <w:sz w:val="24"/>
          <w:szCs w:val="24"/>
        </w:rPr>
        <w:t>Primary_Impression</w:t>
      </w:r>
      <w:proofErr w:type="spellEnd"/>
      <w:r w:rsidRPr="00B067C4">
        <w:rPr>
          <w:rFonts w:ascii="Calibri" w:hAnsi="Calibri"/>
          <w:sz w:val="24"/>
          <w:szCs w:val="24"/>
        </w:rPr>
        <w:t xml:space="preserve">, </w:t>
      </w:r>
      <w:proofErr w:type="spellStart"/>
      <w:r w:rsidRPr="00B067C4">
        <w:rPr>
          <w:rFonts w:ascii="Calibri" w:hAnsi="Calibri"/>
          <w:sz w:val="24"/>
          <w:szCs w:val="24"/>
        </w:rPr>
        <w:t>Second_Impression</w:t>
      </w:r>
      <w:proofErr w:type="spellEnd"/>
      <w:r w:rsidR="00DE60EC" w:rsidRPr="00B067C4">
        <w:rPr>
          <w:rFonts w:ascii="Calibri" w:hAnsi="Calibri"/>
          <w:sz w:val="24"/>
          <w:szCs w:val="24"/>
        </w:rPr>
        <w:t xml:space="preserve">, </w:t>
      </w:r>
      <w:proofErr w:type="spellStart"/>
      <w:r w:rsidR="00DE60EC" w:rsidRPr="00B067C4">
        <w:rPr>
          <w:rFonts w:ascii="Calibri" w:hAnsi="Calibri"/>
          <w:sz w:val="24"/>
          <w:szCs w:val="24"/>
        </w:rPr>
        <w:t>Injury_Code_MATRIS</w:t>
      </w:r>
      <w:proofErr w:type="spellEnd"/>
      <w:r w:rsidR="00AE1E88" w:rsidRPr="00B067C4">
        <w:rPr>
          <w:rFonts w:ascii="Calibri" w:hAnsi="Calibri"/>
          <w:sz w:val="24"/>
          <w:szCs w:val="24"/>
        </w:rPr>
        <w:t xml:space="preserve">, </w:t>
      </w:r>
      <w:proofErr w:type="spellStart"/>
      <w:r w:rsidR="00AE1E88" w:rsidRPr="00B067C4">
        <w:rPr>
          <w:rFonts w:ascii="Calibri" w:hAnsi="Calibri"/>
          <w:sz w:val="24"/>
          <w:szCs w:val="24"/>
        </w:rPr>
        <w:t>Primary_Symp</w:t>
      </w:r>
      <w:r w:rsidR="00470836" w:rsidRPr="00B067C4">
        <w:rPr>
          <w:rFonts w:ascii="Calibri" w:hAnsi="Calibri"/>
          <w:sz w:val="24"/>
          <w:szCs w:val="24"/>
        </w:rPr>
        <w:t>_MATRIS</w:t>
      </w:r>
      <w:proofErr w:type="spellEnd"/>
      <w:r w:rsidRPr="00B067C4">
        <w:rPr>
          <w:rFonts w:ascii="Calibri" w:hAnsi="Calibri"/>
          <w:sz w:val="24"/>
          <w:szCs w:val="24"/>
        </w:rPr>
        <w:t>. However, there are two important limitations to using these fields:</w:t>
      </w:r>
    </w:p>
    <w:p w14:paraId="32286FEA" w14:textId="4FA48E52" w:rsidR="00497CBD" w:rsidRPr="00B067C4" w:rsidRDefault="00497CBD" w:rsidP="00E75B9A">
      <w:pPr>
        <w:pStyle w:val="ListParagraph"/>
        <w:numPr>
          <w:ilvl w:val="1"/>
          <w:numId w:val="9"/>
        </w:numPr>
        <w:ind w:left="2160"/>
        <w:rPr>
          <w:rFonts w:ascii="Calibri" w:hAnsi="Calibri"/>
          <w:sz w:val="24"/>
          <w:szCs w:val="24"/>
        </w:rPr>
      </w:pPr>
      <w:r w:rsidRPr="00B067C4">
        <w:rPr>
          <w:rFonts w:ascii="Calibri" w:hAnsi="Calibri"/>
          <w:sz w:val="24"/>
          <w:szCs w:val="24"/>
        </w:rPr>
        <w:t xml:space="preserve">Not all service providers used the NEMSIS system that provides ICD-10 codes between </w:t>
      </w:r>
      <w:r w:rsidR="00B93E60" w:rsidRPr="00B067C4">
        <w:rPr>
          <w:rFonts w:ascii="Calibri" w:hAnsi="Calibri"/>
          <w:sz w:val="24"/>
          <w:szCs w:val="24"/>
        </w:rPr>
        <w:t>2017</w:t>
      </w:r>
      <w:r w:rsidRPr="00B067C4">
        <w:rPr>
          <w:rFonts w:ascii="Calibri" w:hAnsi="Calibri"/>
          <w:sz w:val="24"/>
          <w:szCs w:val="24"/>
        </w:rPr>
        <w:t>-202</w:t>
      </w:r>
      <w:r w:rsidR="00F660E1">
        <w:rPr>
          <w:rFonts w:ascii="Calibri" w:hAnsi="Calibri"/>
          <w:sz w:val="24"/>
          <w:szCs w:val="24"/>
        </w:rPr>
        <w:t>1</w:t>
      </w:r>
      <w:r w:rsidRPr="00B067C4">
        <w:rPr>
          <w:rFonts w:ascii="Calibri" w:hAnsi="Calibri"/>
          <w:sz w:val="24"/>
          <w:szCs w:val="24"/>
        </w:rPr>
        <w:t>. The earliest providers to transition began in 2017,</w:t>
      </w:r>
      <w:r w:rsidR="00F660E1">
        <w:rPr>
          <w:rFonts w:ascii="Calibri" w:hAnsi="Calibri"/>
          <w:sz w:val="24"/>
          <w:szCs w:val="24"/>
        </w:rPr>
        <w:t xml:space="preserve"> and u</w:t>
      </w:r>
      <w:r w:rsidR="00B93E60" w:rsidRPr="00B067C4">
        <w:rPr>
          <w:rFonts w:ascii="Calibri" w:hAnsi="Calibri"/>
          <w:sz w:val="24"/>
          <w:szCs w:val="24"/>
        </w:rPr>
        <w:t xml:space="preserve">ntil </w:t>
      </w:r>
      <w:r w:rsidRPr="00B067C4">
        <w:rPr>
          <w:rFonts w:ascii="Calibri" w:hAnsi="Calibri"/>
          <w:sz w:val="24"/>
          <w:szCs w:val="24"/>
        </w:rPr>
        <w:t xml:space="preserve">January 2022, there </w:t>
      </w:r>
      <w:r w:rsidR="00B93E60" w:rsidRPr="00B067C4">
        <w:rPr>
          <w:rFonts w:ascii="Calibri" w:hAnsi="Calibri"/>
          <w:sz w:val="24"/>
          <w:szCs w:val="24"/>
        </w:rPr>
        <w:t xml:space="preserve">were </w:t>
      </w:r>
      <w:r w:rsidRPr="00B067C4">
        <w:rPr>
          <w:rFonts w:ascii="Calibri" w:hAnsi="Calibri"/>
          <w:sz w:val="24"/>
          <w:szCs w:val="24"/>
        </w:rPr>
        <w:t>providers using the earlier NEMSIS system that does not have ICD codes available.</w:t>
      </w:r>
    </w:p>
    <w:p w14:paraId="545A4078" w14:textId="3B19A386" w:rsidR="00497CBD" w:rsidRPr="00B067C4" w:rsidRDefault="00497CBD" w:rsidP="00E75B9A">
      <w:pPr>
        <w:pStyle w:val="ListParagraph"/>
        <w:numPr>
          <w:ilvl w:val="1"/>
          <w:numId w:val="9"/>
        </w:numPr>
        <w:ind w:left="2160"/>
        <w:rPr>
          <w:rFonts w:ascii="Calibri" w:hAnsi="Calibri"/>
          <w:sz w:val="24"/>
          <w:szCs w:val="24"/>
        </w:rPr>
      </w:pPr>
      <w:r w:rsidRPr="00B067C4">
        <w:rPr>
          <w:rFonts w:ascii="Calibri" w:hAnsi="Calibri"/>
          <w:sz w:val="24"/>
          <w:szCs w:val="24"/>
        </w:rPr>
        <w:t>EMS personnel do not use ICD</w:t>
      </w:r>
      <w:r w:rsidR="00B93E60" w:rsidRPr="00B067C4">
        <w:rPr>
          <w:rFonts w:ascii="Calibri" w:hAnsi="Calibri"/>
          <w:sz w:val="24"/>
          <w:szCs w:val="24"/>
        </w:rPr>
        <w:t>-</w:t>
      </w:r>
      <w:r w:rsidRPr="00B067C4">
        <w:rPr>
          <w:rFonts w:ascii="Calibri" w:hAnsi="Calibri"/>
          <w:sz w:val="24"/>
          <w:szCs w:val="24"/>
        </w:rPr>
        <w:t>10 codes in the same way they are used in other data sources. There is overall less accuracy in the ICD</w:t>
      </w:r>
      <w:r w:rsidR="00B93E60" w:rsidRPr="00B067C4">
        <w:rPr>
          <w:rFonts w:ascii="Calibri" w:hAnsi="Calibri"/>
          <w:sz w:val="24"/>
          <w:szCs w:val="24"/>
        </w:rPr>
        <w:t>-</w:t>
      </w:r>
      <w:r w:rsidRPr="00B067C4">
        <w:rPr>
          <w:rFonts w:ascii="Calibri" w:hAnsi="Calibri"/>
          <w:sz w:val="24"/>
          <w:szCs w:val="24"/>
        </w:rPr>
        <w:t>10 codes used as EMS are quickly assessing and transporting an individual in an emergency setting. They do not need the same level of specificity to stabilize an individual for transport as is required to treat an individual, and the codes reflect this difference.</w:t>
      </w:r>
    </w:p>
    <w:p w14:paraId="25681AFB" w14:textId="77777777" w:rsidR="00497CBD" w:rsidRPr="00B067C4" w:rsidRDefault="00497CBD" w:rsidP="00E75B9A">
      <w:pPr>
        <w:pStyle w:val="ListParagraph"/>
        <w:numPr>
          <w:ilvl w:val="1"/>
          <w:numId w:val="9"/>
        </w:numPr>
        <w:ind w:left="2160"/>
        <w:rPr>
          <w:rFonts w:ascii="Calibri" w:hAnsi="Calibri"/>
          <w:sz w:val="24"/>
          <w:szCs w:val="24"/>
        </w:rPr>
      </w:pPr>
      <w:r w:rsidRPr="00B067C4">
        <w:rPr>
          <w:rFonts w:ascii="Calibri" w:hAnsi="Calibri"/>
          <w:sz w:val="24"/>
          <w:szCs w:val="24"/>
        </w:rPr>
        <w:t>For patients transported to a hospital, Case Mix data will provide a better source of diagnosis codes.</w:t>
      </w:r>
    </w:p>
    <w:p w14:paraId="1916231E" w14:textId="4BD46002" w:rsidR="00497CBD" w:rsidRPr="00B067C4" w:rsidRDefault="0043759E" w:rsidP="00E75B9A">
      <w:pPr>
        <w:pStyle w:val="ListParagraph"/>
        <w:numPr>
          <w:ilvl w:val="0"/>
          <w:numId w:val="9"/>
        </w:numPr>
        <w:ind w:left="1440"/>
        <w:rPr>
          <w:rFonts w:ascii="Calibri" w:hAnsi="Calibri"/>
          <w:sz w:val="24"/>
          <w:szCs w:val="24"/>
        </w:rPr>
      </w:pPr>
      <w:r w:rsidRPr="00B067C4">
        <w:rPr>
          <w:rFonts w:ascii="Calibri" w:hAnsi="Calibri"/>
          <w:sz w:val="24"/>
          <w:szCs w:val="24"/>
        </w:rPr>
        <w:t>Medications</w:t>
      </w:r>
      <w:r w:rsidR="001159A2" w:rsidRPr="00B067C4">
        <w:rPr>
          <w:rFonts w:ascii="Calibri" w:hAnsi="Calibri"/>
          <w:sz w:val="24"/>
          <w:szCs w:val="24"/>
        </w:rPr>
        <w:t xml:space="preserve"> administered by the EMS service</w:t>
      </w:r>
      <w:r w:rsidRPr="00B067C4">
        <w:rPr>
          <w:rFonts w:ascii="Calibri" w:hAnsi="Calibri"/>
          <w:sz w:val="24"/>
          <w:szCs w:val="24"/>
        </w:rPr>
        <w:t xml:space="preserve"> are listed in the VW_PHD_MATRIS_MEDICINE_</w:t>
      </w:r>
      <w:r w:rsidR="00F660E1" w:rsidRPr="00B067C4">
        <w:rPr>
          <w:rFonts w:ascii="Calibri" w:hAnsi="Calibri"/>
          <w:sz w:val="24"/>
          <w:szCs w:val="24"/>
        </w:rPr>
        <w:t>ANALYTIC and</w:t>
      </w:r>
      <w:r w:rsidR="001159A2" w:rsidRPr="00B067C4">
        <w:rPr>
          <w:rFonts w:ascii="Calibri" w:hAnsi="Calibri"/>
          <w:sz w:val="24"/>
          <w:szCs w:val="24"/>
        </w:rPr>
        <w:t xml:space="preserve"> can be linked into VW_PHD_MATRIS_FULL_ANALYTIC using RUN_ID_MATRIS.</w:t>
      </w:r>
    </w:p>
    <w:p w14:paraId="6EE9058A" w14:textId="42685A27" w:rsidR="00567241" w:rsidRPr="00B067C4" w:rsidRDefault="00567241" w:rsidP="00B067C4">
      <w:pPr>
        <w:spacing w:line="240" w:lineRule="auto"/>
        <w:ind w:left="720"/>
        <w:rPr>
          <w:sz w:val="24"/>
          <w:szCs w:val="24"/>
        </w:rPr>
      </w:pPr>
      <w:r w:rsidRPr="00B067C4">
        <w:rPr>
          <w:b/>
          <w:bCs/>
          <w:sz w:val="24"/>
          <w:szCs w:val="24"/>
        </w:rPr>
        <w:t xml:space="preserve">Years Currently Covered: </w:t>
      </w:r>
      <w:r w:rsidRPr="00B067C4">
        <w:rPr>
          <w:sz w:val="24"/>
          <w:szCs w:val="24"/>
        </w:rPr>
        <w:t>20</w:t>
      </w:r>
      <w:r w:rsidR="00833F1F" w:rsidRPr="00B067C4">
        <w:rPr>
          <w:sz w:val="24"/>
          <w:szCs w:val="24"/>
        </w:rPr>
        <w:t>20</w:t>
      </w:r>
      <w:r w:rsidRPr="00B067C4">
        <w:rPr>
          <w:sz w:val="24"/>
          <w:szCs w:val="24"/>
        </w:rPr>
        <w:t>-</w:t>
      </w:r>
      <w:r w:rsidR="00B93E60" w:rsidRPr="00B067C4">
        <w:rPr>
          <w:sz w:val="24"/>
          <w:szCs w:val="24"/>
        </w:rPr>
        <w:t>202</w:t>
      </w:r>
      <w:r w:rsidR="00833F1F" w:rsidRPr="00B067C4">
        <w:rPr>
          <w:sz w:val="24"/>
          <w:szCs w:val="24"/>
        </w:rPr>
        <w:t>4</w:t>
      </w:r>
    </w:p>
    <w:p w14:paraId="3F63D980" w14:textId="2D73F782" w:rsidR="00833F1F" w:rsidRPr="00B067C4" w:rsidRDefault="00833F1F" w:rsidP="00B067C4">
      <w:pPr>
        <w:spacing w:line="240" w:lineRule="auto"/>
        <w:ind w:left="720"/>
        <w:rPr>
          <w:sz w:val="24"/>
          <w:szCs w:val="24"/>
        </w:rPr>
      </w:pPr>
      <w:r w:rsidRPr="00B067C4">
        <w:rPr>
          <w:sz w:val="24"/>
          <w:szCs w:val="24"/>
        </w:rPr>
        <w:lastRenderedPageBreak/>
        <w:t xml:space="preserve">Earlier years are being </w:t>
      </w:r>
      <w:proofErr w:type="gramStart"/>
      <w:r w:rsidRPr="00B067C4">
        <w:rPr>
          <w:sz w:val="24"/>
          <w:szCs w:val="24"/>
        </w:rPr>
        <w:t>added</w:t>
      </w:r>
      <w:proofErr w:type="gramEnd"/>
      <w:r w:rsidRPr="00B067C4">
        <w:rPr>
          <w:sz w:val="24"/>
          <w:szCs w:val="24"/>
        </w:rPr>
        <w:t xml:space="preserve"> and the file will eventually reach back through 2014.</w:t>
      </w:r>
    </w:p>
    <w:p w14:paraId="165A1BFE" w14:textId="0CF14D6C" w:rsidR="00DD19A8" w:rsidRDefault="00DD19A8" w:rsidP="00B067C4">
      <w:pPr>
        <w:spacing w:line="240" w:lineRule="auto"/>
        <w:ind w:left="720"/>
        <w:rPr>
          <w:sz w:val="24"/>
          <w:szCs w:val="24"/>
        </w:rPr>
      </w:pPr>
      <w:r w:rsidRPr="00B067C4">
        <w:rPr>
          <w:b/>
          <w:sz w:val="24"/>
          <w:szCs w:val="24"/>
        </w:rPr>
        <w:t xml:space="preserve">More information: </w:t>
      </w:r>
      <w:hyperlink r:id="rId85" w:history="1">
        <w:r w:rsidR="008E5751">
          <w:rPr>
            <w:rStyle w:val="Hyperlink"/>
            <w:sz w:val="24"/>
            <w:szCs w:val="24"/>
          </w:rPr>
          <w:t>Select here to visit the MATRIS website</w:t>
        </w:r>
      </w:hyperlink>
    </w:p>
    <w:p w14:paraId="78EE7508" w14:textId="77777777" w:rsidR="007332DF" w:rsidRPr="00AB6A4C" w:rsidRDefault="007332DF" w:rsidP="007332DF">
      <w:pPr>
        <w:pStyle w:val="Heading3"/>
      </w:pPr>
      <w:bookmarkStart w:id="893" w:name="_Toc1129696728"/>
      <w:bookmarkStart w:id="894" w:name="_Toc1962312827"/>
      <w:bookmarkStart w:id="895" w:name="_Toc409599554"/>
      <w:bookmarkStart w:id="896" w:name="_Toc472692964"/>
      <w:bookmarkStart w:id="897" w:name="_Toc1888551493"/>
      <w:bookmarkStart w:id="898" w:name="_Toc1474063651"/>
      <w:bookmarkStart w:id="899" w:name="_Toc1463308646"/>
      <w:bookmarkStart w:id="900" w:name="_Toc1408152562"/>
      <w:bookmarkStart w:id="901" w:name="_Toc1709776018"/>
      <w:bookmarkStart w:id="902" w:name="_Toc1037389396"/>
      <w:bookmarkStart w:id="903" w:name="_Toc1158800016"/>
      <w:bookmarkStart w:id="904" w:name="_Toc1136761533"/>
      <w:bookmarkStart w:id="905" w:name="_Toc1923931340"/>
      <w:bookmarkStart w:id="906" w:name="_Toc1892179624"/>
      <w:bookmarkStart w:id="907" w:name="_Toc154097737"/>
      <w:bookmarkStart w:id="908" w:name="_Toc219240721"/>
      <w:bookmarkStart w:id="909" w:name="_Toc843056821"/>
      <w:bookmarkStart w:id="910" w:name="_Toc95280756"/>
      <w:bookmarkStart w:id="911" w:name="_Toc1458328256"/>
      <w:bookmarkStart w:id="912" w:name="_Toc731179776"/>
      <w:bookmarkStart w:id="913" w:name="_Toc1709890819"/>
      <w:bookmarkStart w:id="914" w:name="_Toc150772042"/>
      <w:bookmarkStart w:id="915" w:name="_Toc227923835"/>
      <w:bookmarkStart w:id="916" w:name="_Toc234567452"/>
      <w:r w:rsidRPr="00AB6A4C">
        <w:t>Office of the Chief Medical Examiner (OCME)</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6F0C9BD4" w14:textId="77777777" w:rsidR="007332DF" w:rsidRDefault="007332DF" w:rsidP="007332DF">
      <w:pPr>
        <w:pStyle w:val="Heading4"/>
      </w:pPr>
      <w:bookmarkStart w:id="917" w:name="_Toc1475362705"/>
      <w:bookmarkStart w:id="918" w:name="_Toc436459485"/>
      <w:bookmarkStart w:id="919" w:name="_Toc1976725887"/>
      <w:bookmarkStart w:id="920" w:name="_Toc19051148"/>
      <w:bookmarkStart w:id="921" w:name="_Toc318275241"/>
      <w:bookmarkStart w:id="922" w:name="_Toc237972873"/>
      <w:bookmarkStart w:id="923" w:name="_Toc713806817"/>
      <w:bookmarkStart w:id="924" w:name="_Toc777427662"/>
      <w:bookmarkStart w:id="925" w:name="_Toc860958295"/>
      <w:bookmarkStart w:id="926" w:name="_Toc533048996"/>
      <w:bookmarkStart w:id="927" w:name="_Toc2082356503"/>
      <w:bookmarkStart w:id="928" w:name="_Toc1071503655"/>
      <w:bookmarkStart w:id="929" w:name="_Toc1429856977"/>
      <w:bookmarkStart w:id="930" w:name="_Toc757752014"/>
      <w:bookmarkStart w:id="931" w:name="_Toc1370432927"/>
      <w:bookmarkStart w:id="932" w:name="_Toc715469987"/>
      <w:bookmarkStart w:id="933" w:name="_Toc1626392144"/>
      <w:bookmarkStart w:id="934" w:name="_Toc2021349039"/>
      <w:bookmarkStart w:id="935" w:name="_Toc492009343"/>
      <w:bookmarkStart w:id="936" w:name="_Toc54714167"/>
      <w:bookmarkStart w:id="937" w:name="_Toc872010171"/>
      <w:bookmarkStart w:id="938" w:name="_Toc150772043"/>
      <w:bookmarkStart w:id="939" w:name="_Toc227923836"/>
      <w:r>
        <w:t xml:space="preserve">OCME variables included in </w:t>
      </w:r>
      <w:r w:rsidRPr="003F5792">
        <w:t>VW_PHD_DEATH_ANALYTIC</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14:paraId="51C311D2" w14:textId="77777777" w:rsidR="007332DF" w:rsidRPr="000808C0" w:rsidRDefault="007332DF" w:rsidP="007332DF">
      <w:pPr>
        <w:tabs>
          <w:tab w:val="left" w:pos="-720"/>
        </w:tabs>
        <w:ind w:left="720"/>
        <w:rPr>
          <w:rFonts w:ascii="Calibri" w:hAnsi="Calibri"/>
          <w:sz w:val="24"/>
          <w:szCs w:val="24"/>
        </w:rPr>
      </w:pPr>
      <w:r w:rsidRPr="000808C0">
        <w:rPr>
          <w:rFonts w:ascii="Calibri" w:hAnsi="Calibri"/>
          <w:b/>
          <w:sz w:val="24"/>
          <w:szCs w:val="24"/>
        </w:rPr>
        <w:t>Brief Description:</w:t>
      </w:r>
      <w:r w:rsidRPr="000808C0">
        <w:rPr>
          <w:rFonts w:ascii="Calibri" w:hAnsi="Calibri"/>
          <w:sz w:val="24"/>
          <w:szCs w:val="24"/>
        </w:rPr>
        <w:t xml:space="preserve"> Included in the death files are several variables that come directly from the OCME’s intake form and are not part of the official death certificate. Included is a brief narrative that describes the setting and environment of an unattended death. It is often written by the State Police in the case of acute opioid-related overdoses. These narratives are analyzed by searching for the presence of key words. These key words are included in the death file. </w:t>
      </w:r>
    </w:p>
    <w:p w14:paraId="438F7E3B" w14:textId="77777777" w:rsidR="007332DF" w:rsidRPr="000808C0" w:rsidRDefault="007332DF" w:rsidP="007332DF">
      <w:pPr>
        <w:ind w:left="720"/>
        <w:rPr>
          <w:rFonts w:ascii="Calibri" w:hAnsi="Calibri"/>
          <w:sz w:val="24"/>
          <w:szCs w:val="24"/>
        </w:rPr>
      </w:pPr>
      <w:r w:rsidRPr="000808C0">
        <w:rPr>
          <w:rFonts w:ascii="Calibri" w:hAnsi="Calibri"/>
          <w:b/>
          <w:sz w:val="24"/>
          <w:szCs w:val="24"/>
        </w:rPr>
        <w:t xml:space="preserve">Data Owner: </w:t>
      </w:r>
      <w:r w:rsidRPr="000808C0">
        <w:rPr>
          <w:rFonts w:ascii="Calibri" w:hAnsi="Calibri"/>
          <w:sz w:val="24"/>
          <w:szCs w:val="24"/>
        </w:rPr>
        <w:t>Office of the Chief Medical Examiner (OCME)</w:t>
      </w:r>
    </w:p>
    <w:p w14:paraId="72EA6836" w14:textId="77777777" w:rsidR="007332DF" w:rsidRPr="000808C0" w:rsidRDefault="007332DF" w:rsidP="007332DF">
      <w:pPr>
        <w:ind w:left="720"/>
        <w:rPr>
          <w:rFonts w:ascii="Calibri" w:hAnsi="Calibri"/>
          <w:b/>
          <w:sz w:val="24"/>
          <w:szCs w:val="24"/>
        </w:rPr>
      </w:pPr>
      <w:r w:rsidRPr="000808C0">
        <w:rPr>
          <w:rFonts w:ascii="Calibri" w:hAnsi="Calibri"/>
          <w:b/>
          <w:sz w:val="24"/>
          <w:szCs w:val="24"/>
        </w:rPr>
        <w:t xml:space="preserve">Population: </w:t>
      </w:r>
      <w:r w:rsidRPr="000808C0">
        <w:rPr>
          <w:rFonts w:ascii="Calibri" w:hAnsi="Calibri"/>
          <w:sz w:val="24"/>
          <w:szCs w:val="24"/>
        </w:rPr>
        <w:t>Deaths to MA residents that are referred to the OCME</w:t>
      </w:r>
    </w:p>
    <w:p w14:paraId="25ACC419" w14:textId="77777777" w:rsidR="007332DF" w:rsidRPr="000808C0" w:rsidRDefault="007332DF" w:rsidP="007332DF">
      <w:pPr>
        <w:ind w:left="720"/>
        <w:rPr>
          <w:rFonts w:ascii="Calibri" w:hAnsi="Calibri"/>
          <w:b/>
          <w:bCs/>
          <w:sz w:val="24"/>
          <w:szCs w:val="24"/>
        </w:rPr>
      </w:pPr>
      <w:r w:rsidRPr="000808C0">
        <w:rPr>
          <w:rFonts w:ascii="Calibri" w:hAnsi="Calibri"/>
          <w:b/>
          <w:bCs/>
          <w:sz w:val="24"/>
          <w:szCs w:val="24"/>
        </w:rPr>
        <w:t xml:space="preserve">Important Data Notes: </w:t>
      </w:r>
    </w:p>
    <w:p w14:paraId="6FEBBCE2" w14:textId="77777777" w:rsidR="007332DF" w:rsidRPr="000808C0" w:rsidRDefault="007332DF" w:rsidP="00E75B9A">
      <w:pPr>
        <w:pStyle w:val="ListParagraph"/>
        <w:numPr>
          <w:ilvl w:val="0"/>
          <w:numId w:val="18"/>
        </w:numPr>
        <w:ind w:left="1440"/>
        <w:rPr>
          <w:rFonts w:ascii="Calibri" w:hAnsi="Calibri"/>
          <w:b/>
          <w:bCs/>
          <w:sz w:val="24"/>
          <w:szCs w:val="24"/>
        </w:rPr>
      </w:pPr>
      <w:r w:rsidRPr="000808C0">
        <w:rPr>
          <w:sz w:val="24"/>
          <w:szCs w:val="24"/>
        </w:rPr>
        <w:t>Massachusetts General Laws</w:t>
      </w:r>
      <w:r>
        <w:rPr>
          <w:sz w:val="24"/>
          <w:szCs w:val="24"/>
        </w:rPr>
        <w:t xml:space="preserve"> (M.G.L.)</w:t>
      </w:r>
      <w:r w:rsidRPr="000808C0">
        <w:rPr>
          <w:sz w:val="24"/>
          <w:szCs w:val="24"/>
        </w:rPr>
        <w:t xml:space="preserve"> Chapter 38, Section 3, lists the deaths that must be reported to the OCME. Based on the circumstances of the death, the OCME will either accept or decline jurisdiction.</w:t>
      </w:r>
    </w:p>
    <w:p w14:paraId="41BA2715" w14:textId="77777777" w:rsidR="007332DF" w:rsidRPr="000808C0" w:rsidRDefault="007332DF" w:rsidP="00E75B9A">
      <w:pPr>
        <w:pStyle w:val="ListParagraph"/>
        <w:numPr>
          <w:ilvl w:val="0"/>
          <w:numId w:val="16"/>
        </w:numPr>
        <w:ind w:left="1440"/>
        <w:rPr>
          <w:b/>
          <w:bCs/>
          <w:sz w:val="24"/>
          <w:szCs w:val="24"/>
        </w:rPr>
      </w:pPr>
      <w:r w:rsidRPr="000808C0">
        <w:rPr>
          <w:sz w:val="24"/>
          <w:szCs w:val="24"/>
        </w:rPr>
        <w:t>The OCME’s mission is to determine cause and manner of death for deaths that occur in Massachusetts under violent, suspicious, or unexplained circumstances, and to release work products such as certifications of death and autopsy reports in a timely fashion.</w:t>
      </w:r>
    </w:p>
    <w:p w14:paraId="1D7A2992" w14:textId="77777777" w:rsidR="007332DF" w:rsidRPr="000808C0" w:rsidRDefault="007332DF" w:rsidP="00E75B9A">
      <w:pPr>
        <w:pStyle w:val="ListParagraph"/>
        <w:numPr>
          <w:ilvl w:val="0"/>
          <w:numId w:val="16"/>
        </w:numPr>
        <w:ind w:left="1440"/>
        <w:rPr>
          <w:b/>
          <w:bCs/>
          <w:sz w:val="24"/>
          <w:szCs w:val="24"/>
        </w:rPr>
      </w:pPr>
      <w:r w:rsidRPr="000808C0">
        <w:rPr>
          <w:sz w:val="24"/>
          <w:szCs w:val="24"/>
        </w:rPr>
        <w:t xml:space="preserve">Since January 1, 2018, OCME leadership has focused attention on the active management of the turnaround time of cases.  </w:t>
      </w:r>
      <w:proofErr w:type="gramStart"/>
      <w:r w:rsidRPr="000808C0">
        <w:rPr>
          <w:sz w:val="24"/>
          <w:szCs w:val="24"/>
        </w:rPr>
        <w:t>The majority of</w:t>
      </w:r>
      <w:proofErr w:type="gramEnd"/>
      <w:r w:rsidRPr="000808C0">
        <w:rPr>
          <w:sz w:val="24"/>
          <w:szCs w:val="24"/>
        </w:rPr>
        <w:t xml:space="preserve"> decedents are examined within 24 hours of their arrival at the OCME. Many are examined the same day. The time between arrival at the OCME and examination rarely exceeds 48 hours. The death is certified when the examination has been completed, with most decedents being ready for release the same day. </w:t>
      </w:r>
    </w:p>
    <w:p w14:paraId="729990D1" w14:textId="77777777" w:rsidR="007332DF" w:rsidRPr="000808C0" w:rsidRDefault="007332DF" w:rsidP="00E75B9A">
      <w:pPr>
        <w:pStyle w:val="ListParagraph"/>
        <w:numPr>
          <w:ilvl w:val="0"/>
          <w:numId w:val="16"/>
        </w:numPr>
        <w:ind w:left="1440"/>
        <w:rPr>
          <w:b/>
          <w:bCs/>
          <w:sz w:val="24"/>
          <w:szCs w:val="24"/>
        </w:rPr>
      </w:pPr>
      <w:r w:rsidRPr="000808C0">
        <w:rPr>
          <w:sz w:val="24"/>
          <w:szCs w:val="24"/>
        </w:rPr>
        <w:t xml:space="preserve">Delays in release can occur when the decedent </w:t>
      </w:r>
      <w:proofErr w:type="gramStart"/>
      <w:r w:rsidRPr="000808C0">
        <w:rPr>
          <w:sz w:val="24"/>
          <w:szCs w:val="24"/>
        </w:rPr>
        <w:t>has to</w:t>
      </w:r>
      <w:proofErr w:type="gramEnd"/>
      <w:r w:rsidRPr="000808C0">
        <w:rPr>
          <w:sz w:val="24"/>
          <w:szCs w:val="24"/>
        </w:rPr>
        <w:t xml:space="preserve"> be identified at the OCME. Identifications at the OCME are necessary when decedents are decomposed, have sustained facial trauma, or are victims of homicide. The turnaround time for the completion of the identification can be as quick as a day when the decedent is visually identifiable or when dental records are available but may take months when DNA analysis is the only option. Delays can also occur for unclaimed or unidentified decedents who are awaiting burial through the Department of Transitional Assistance (DTA), in accordance with M.G.L. c</w:t>
      </w:r>
      <w:r>
        <w:rPr>
          <w:sz w:val="24"/>
          <w:szCs w:val="24"/>
        </w:rPr>
        <w:t>hapter</w:t>
      </w:r>
      <w:r w:rsidRPr="000808C0">
        <w:rPr>
          <w:sz w:val="24"/>
          <w:szCs w:val="24"/>
        </w:rPr>
        <w:t xml:space="preserve"> 38, </w:t>
      </w:r>
      <w:r>
        <w:rPr>
          <w:sz w:val="24"/>
          <w:szCs w:val="24"/>
        </w:rPr>
        <w:t>section</w:t>
      </w:r>
      <w:r w:rsidRPr="000808C0">
        <w:rPr>
          <w:sz w:val="24"/>
          <w:szCs w:val="24"/>
        </w:rPr>
        <w:t xml:space="preserve"> 13.</w:t>
      </w:r>
    </w:p>
    <w:p w14:paraId="08558669" w14:textId="77777777" w:rsidR="007332DF" w:rsidRPr="000808C0" w:rsidRDefault="007332DF" w:rsidP="007332DF">
      <w:pPr>
        <w:spacing w:line="240" w:lineRule="auto"/>
        <w:ind w:left="720"/>
        <w:rPr>
          <w:sz w:val="24"/>
          <w:szCs w:val="24"/>
        </w:rPr>
      </w:pPr>
      <w:r w:rsidRPr="000808C0">
        <w:rPr>
          <w:b/>
          <w:bCs/>
          <w:sz w:val="24"/>
          <w:szCs w:val="24"/>
        </w:rPr>
        <w:t xml:space="preserve">Years Currently Covered: </w:t>
      </w:r>
      <w:r w:rsidRPr="000808C0">
        <w:rPr>
          <w:sz w:val="24"/>
          <w:szCs w:val="24"/>
        </w:rPr>
        <w:t>2014-2024</w:t>
      </w:r>
    </w:p>
    <w:p w14:paraId="54120D96" w14:textId="77777777" w:rsidR="007332DF" w:rsidRDefault="007332DF" w:rsidP="007332DF">
      <w:pPr>
        <w:spacing w:line="240" w:lineRule="auto"/>
        <w:ind w:left="720"/>
        <w:rPr>
          <w:sz w:val="24"/>
          <w:szCs w:val="24"/>
        </w:rPr>
      </w:pPr>
      <w:r w:rsidRPr="000808C0">
        <w:rPr>
          <w:b/>
          <w:bCs/>
          <w:sz w:val="24"/>
          <w:szCs w:val="24"/>
        </w:rPr>
        <w:lastRenderedPageBreak/>
        <w:t xml:space="preserve">More information:  </w:t>
      </w:r>
      <w:hyperlink r:id="rId86">
        <w:r>
          <w:rPr>
            <w:rStyle w:val="Hyperlink"/>
            <w:sz w:val="24"/>
            <w:szCs w:val="24"/>
          </w:rPr>
          <w:t>Select here to visit the Office of the Chief Medical Examiner's website</w:t>
        </w:r>
      </w:hyperlink>
    </w:p>
    <w:p w14:paraId="53A00A1C" w14:textId="77777777" w:rsidR="007332DF" w:rsidRPr="000808C0" w:rsidRDefault="007332DF" w:rsidP="007332DF">
      <w:pPr>
        <w:spacing w:line="240" w:lineRule="auto"/>
        <w:ind w:left="720"/>
        <w:rPr>
          <w:sz w:val="24"/>
          <w:szCs w:val="24"/>
        </w:rPr>
      </w:pPr>
      <w:r w:rsidRPr="000808C0">
        <w:rPr>
          <w:sz w:val="24"/>
          <w:szCs w:val="24"/>
        </w:rPr>
        <w:t xml:space="preserve"> </w:t>
      </w:r>
    </w:p>
    <w:p w14:paraId="3DB0AD1D" w14:textId="77777777" w:rsidR="007332DF" w:rsidRDefault="007332DF" w:rsidP="007332DF">
      <w:pPr>
        <w:pStyle w:val="Heading4"/>
      </w:pPr>
      <w:bookmarkStart w:id="940" w:name="_Toc298805778"/>
      <w:bookmarkStart w:id="941" w:name="_Toc1486333190"/>
      <w:bookmarkStart w:id="942" w:name="_Toc876089776"/>
      <w:bookmarkStart w:id="943" w:name="_Toc695949513"/>
      <w:bookmarkStart w:id="944" w:name="_Toc37225216"/>
      <w:bookmarkStart w:id="945" w:name="_Toc1062745833"/>
      <w:bookmarkStart w:id="946" w:name="_Toc1189001215"/>
      <w:bookmarkStart w:id="947" w:name="_Toc283071821"/>
      <w:bookmarkStart w:id="948" w:name="_Toc2001282451"/>
      <w:bookmarkStart w:id="949" w:name="_Toc433737965"/>
      <w:bookmarkStart w:id="950" w:name="_Toc1777960994"/>
      <w:bookmarkStart w:id="951" w:name="_Toc1679632810"/>
      <w:bookmarkStart w:id="952" w:name="_Toc698790296"/>
      <w:bookmarkStart w:id="953" w:name="_Toc2049316013"/>
      <w:bookmarkStart w:id="954" w:name="_Toc1311344272"/>
      <w:bookmarkStart w:id="955" w:name="_Toc823490264"/>
      <w:bookmarkStart w:id="956" w:name="_Toc1988637381"/>
      <w:bookmarkStart w:id="957" w:name="_Toc1319277090"/>
      <w:bookmarkStart w:id="958" w:name="_Toc910474293"/>
      <w:bookmarkStart w:id="959" w:name="_Toc850827459"/>
      <w:bookmarkStart w:id="960" w:name="_Toc1527053322"/>
      <w:bookmarkStart w:id="961" w:name="_Toc150772044"/>
      <w:bookmarkStart w:id="962" w:name="_Toc227923837"/>
      <w:r>
        <w:t xml:space="preserve">Toxicology records: </w:t>
      </w:r>
      <w:r w:rsidRPr="003F5792">
        <w:t>VW_PHD_DEATH_TOX_ANALYTIC</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14:paraId="3DEDFC50" w14:textId="77777777" w:rsidR="007332DF" w:rsidRPr="00FF661F" w:rsidRDefault="007332DF" w:rsidP="007332DF">
      <w:pPr>
        <w:tabs>
          <w:tab w:val="left" w:pos="-720"/>
        </w:tabs>
        <w:ind w:left="720"/>
        <w:rPr>
          <w:rFonts w:ascii="Calibri" w:hAnsi="Calibri"/>
          <w:sz w:val="24"/>
          <w:szCs w:val="24"/>
        </w:rPr>
      </w:pPr>
      <w:r w:rsidRPr="00FF661F">
        <w:rPr>
          <w:rFonts w:ascii="Calibri" w:hAnsi="Calibri"/>
          <w:b/>
          <w:sz w:val="24"/>
          <w:szCs w:val="24"/>
        </w:rPr>
        <w:t>Brief Description:</w:t>
      </w:r>
      <w:r w:rsidRPr="00FF661F">
        <w:rPr>
          <w:rFonts w:ascii="Calibri" w:hAnsi="Calibri"/>
          <w:sz w:val="24"/>
          <w:szCs w:val="24"/>
        </w:rPr>
        <w:t xml:space="preserve"> The toxicology reports describe the presence of hundreds of specific chemical compounds that might be found in the body of a decedent.</w:t>
      </w:r>
    </w:p>
    <w:p w14:paraId="6DF56D8A" w14:textId="77777777" w:rsidR="007332DF" w:rsidRPr="00FF661F" w:rsidRDefault="007332DF" w:rsidP="007332DF">
      <w:pPr>
        <w:ind w:left="720"/>
        <w:rPr>
          <w:rFonts w:ascii="Calibri" w:hAnsi="Calibri"/>
          <w:sz w:val="24"/>
          <w:szCs w:val="24"/>
        </w:rPr>
      </w:pPr>
      <w:r w:rsidRPr="00FF661F">
        <w:rPr>
          <w:rFonts w:ascii="Calibri" w:hAnsi="Calibri"/>
          <w:b/>
          <w:sz w:val="24"/>
          <w:szCs w:val="24"/>
        </w:rPr>
        <w:t xml:space="preserve">Data Owner: </w:t>
      </w:r>
      <w:r w:rsidRPr="00FF661F">
        <w:rPr>
          <w:rFonts w:ascii="Calibri" w:hAnsi="Calibri"/>
          <w:sz w:val="24"/>
          <w:szCs w:val="24"/>
        </w:rPr>
        <w:t>Office of the Chief Medical Examiner (OCME)</w:t>
      </w:r>
    </w:p>
    <w:p w14:paraId="7B783739" w14:textId="77777777" w:rsidR="007332DF" w:rsidRPr="00FF661F" w:rsidRDefault="007332DF" w:rsidP="007332DF">
      <w:pPr>
        <w:ind w:left="720"/>
        <w:rPr>
          <w:rFonts w:ascii="Calibri" w:hAnsi="Calibri"/>
          <w:b/>
          <w:sz w:val="24"/>
          <w:szCs w:val="24"/>
        </w:rPr>
      </w:pPr>
      <w:r w:rsidRPr="00FF661F">
        <w:rPr>
          <w:rFonts w:ascii="Calibri" w:hAnsi="Calibri"/>
          <w:b/>
          <w:sz w:val="24"/>
          <w:szCs w:val="24"/>
        </w:rPr>
        <w:t xml:space="preserve">Population: </w:t>
      </w:r>
      <w:r w:rsidRPr="00FF661F">
        <w:rPr>
          <w:rFonts w:ascii="Calibri" w:hAnsi="Calibri"/>
          <w:sz w:val="24"/>
          <w:szCs w:val="24"/>
        </w:rPr>
        <w:t>Deaths to MA residents that are referred to the OCME</w:t>
      </w:r>
    </w:p>
    <w:p w14:paraId="4DEB7BB8" w14:textId="77777777" w:rsidR="007332DF" w:rsidRPr="00FF661F" w:rsidRDefault="007332DF" w:rsidP="007332DF">
      <w:pPr>
        <w:ind w:left="720"/>
        <w:rPr>
          <w:rFonts w:ascii="Calibri" w:hAnsi="Calibri"/>
          <w:b/>
          <w:sz w:val="24"/>
          <w:szCs w:val="24"/>
        </w:rPr>
      </w:pPr>
      <w:r w:rsidRPr="00FF661F">
        <w:rPr>
          <w:rFonts w:ascii="Calibri" w:hAnsi="Calibri"/>
          <w:b/>
          <w:sz w:val="24"/>
          <w:szCs w:val="24"/>
        </w:rPr>
        <w:t xml:space="preserve">Important Data Notes: </w:t>
      </w:r>
    </w:p>
    <w:p w14:paraId="5DF61EFA" w14:textId="77777777" w:rsidR="007332DF" w:rsidRPr="00FF661F" w:rsidRDefault="007332DF" w:rsidP="00E75B9A">
      <w:pPr>
        <w:pStyle w:val="ListParagraph"/>
        <w:numPr>
          <w:ilvl w:val="0"/>
          <w:numId w:val="11"/>
        </w:numPr>
        <w:ind w:left="1440"/>
        <w:rPr>
          <w:rFonts w:ascii="Calibri" w:hAnsi="Calibri"/>
          <w:b/>
          <w:bCs/>
          <w:sz w:val="24"/>
          <w:szCs w:val="24"/>
        </w:rPr>
      </w:pPr>
      <w:r w:rsidRPr="00FF661F">
        <w:rPr>
          <w:rFonts w:ascii="Calibri" w:hAnsi="Calibri"/>
          <w:sz w:val="24"/>
          <w:szCs w:val="24"/>
        </w:rPr>
        <w:t>Results only indicate the presence or absence of a substance; presence does not necessarily mean that the substance contributed to the death.</w:t>
      </w:r>
    </w:p>
    <w:p w14:paraId="460F548E" w14:textId="77777777" w:rsidR="007332DF" w:rsidRPr="00FF661F" w:rsidRDefault="007332DF" w:rsidP="007332DF">
      <w:pPr>
        <w:spacing w:line="240" w:lineRule="auto"/>
        <w:ind w:left="720"/>
        <w:rPr>
          <w:b/>
          <w:bCs/>
          <w:sz w:val="24"/>
          <w:szCs w:val="24"/>
        </w:rPr>
      </w:pPr>
      <w:r w:rsidRPr="00FF661F">
        <w:rPr>
          <w:b/>
          <w:bCs/>
          <w:sz w:val="24"/>
          <w:szCs w:val="24"/>
        </w:rPr>
        <w:t xml:space="preserve">Years Currently Covered: </w:t>
      </w:r>
      <w:r w:rsidRPr="00FF661F">
        <w:rPr>
          <w:sz w:val="24"/>
          <w:szCs w:val="24"/>
        </w:rPr>
        <w:t>2014-2024</w:t>
      </w:r>
    </w:p>
    <w:p w14:paraId="552BAF77" w14:textId="77777777" w:rsidR="007332DF" w:rsidRPr="00FF661F" w:rsidRDefault="007332DF" w:rsidP="007332DF">
      <w:pPr>
        <w:spacing w:line="240" w:lineRule="auto"/>
        <w:ind w:left="720"/>
        <w:rPr>
          <w:rStyle w:val="Hyperlink"/>
          <w:sz w:val="24"/>
          <w:szCs w:val="24"/>
        </w:rPr>
      </w:pPr>
      <w:r w:rsidRPr="00FF661F">
        <w:rPr>
          <w:b/>
          <w:sz w:val="24"/>
          <w:szCs w:val="24"/>
        </w:rPr>
        <w:t xml:space="preserve">More information:  </w:t>
      </w:r>
      <w:hyperlink r:id="rId87">
        <w:r w:rsidRPr="00FF661F">
          <w:rPr>
            <w:rStyle w:val="Hyperlink"/>
            <w:sz w:val="24"/>
            <w:szCs w:val="24"/>
          </w:rPr>
          <w:t>Select here to visit the Office of the Chief Medical Examiner's website</w:t>
        </w:r>
      </w:hyperlink>
    </w:p>
    <w:p w14:paraId="00CB636E" w14:textId="77777777" w:rsidR="008E5751" w:rsidRPr="00B067C4" w:rsidRDefault="008E5751" w:rsidP="007332DF">
      <w:pPr>
        <w:spacing w:line="240" w:lineRule="auto"/>
        <w:rPr>
          <w:sz w:val="24"/>
          <w:szCs w:val="24"/>
        </w:rPr>
      </w:pPr>
    </w:p>
    <w:p w14:paraId="3B927C8F" w14:textId="6B9C04C9" w:rsidR="00102BF6" w:rsidRPr="00102BF6" w:rsidRDefault="37E08A0A" w:rsidP="00F00D53">
      <w:pPr>
        <w:pStyle w:val="Heading3"/>
      </w:pPr>
      <w:bookmarkStart w:id="963" w:name="_Toc1878577175"/>
      <w:bookmarkStart w:id="964" w:name="_Toc526301421"/>
      <w:bookmarkStart w:id="965" w:name="_Toc1875137642"/>
      <w:bookmarkStart w:id="966" w:name="_Toc430087754"/>
      <w:bookmarkStart w:id="967" w:name="_Toc1243517325"/>
      <w:bookmarkStart w:id="968" w:name="_Toc1976197660"/>
      <w:bookmarkStart w:id="969" w:name="_Toc1275949541"/>
      <w:bookmarkStart w:id="970" w:name="_Toc1121982902"/>
      <w:bookmarkStart w:id="971" w:name="_Toc1575351939"/>
      <w:bookmarkStart w:id="972" w:name="_Toc362586166"/>
      <w:bookmarkStart w:id="973" w:name="_Toc1916879872"/>
      <w:bookmarkStart w:id="974" w:name="_Toc982505283"/>
      <w:bookmarkStart w:id="975" w:name="_Toc982048166"/>
      <w:bookmarkStart w:id="976" w:name="_Toc17600272"/>
      <w:bookmarkStart w:id="977" w:name="_Toc620276832"/>
      <w:bookmarkStart w:id="978" w:name="_Toc489888515"/>
      <w:bookmarkStart w:id="979" w:name="_Toc170583891"/>
      <w:bookmarkStart w:id="980" w:name="_Toc1007548413"/>
      <w:bookmarkStart w:id="981" w:name="_Toc292117178"/>
      <w:bookmarkStart w:id="982" w:name="_Toc2080143169"/>
      <w:bookmarkStart w:id="983" w:name="_Toc1983026048"/>
      <w:bookmarkStart w:id="984" w:name="_Toc150772040"/>
      <w:bookmarkStart w:id="985" w:name="_Toc227923834"/>
      <w:bookmarkStart w:id="986" w:name="_Toc234567453"/>
      <w:r w:rsidRPr="00AB6A4C">
        <w:t>Prescription Monitoring Program (PMP)</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14:paraId="10F2DCED" w14:textId="40617715" w:rsidR="14E117C2" w:rsidRPr="00F00D53" w:rsidRDefault="14E117C2" w:rsidP="00F00D53">
      <w:pPr>
        <w:ind w:left="720"/>
        <w:rPr>
          <w:rFonts w:eastAsia="Aptos Narrow" w:cstheme="minorHAnsi"/>
          <w:color w:val="242424"/>
          <w:sz w:val="24"/>
          <w:szCs w:val="24"/>
        </w:rPr>
      </w:pPr>
      <w:r w:rsidRPr="00F00D53">
        <w:rPr>
          <w:rFonts w:eastAsia="Aptos Narrow" w:cstheme="minorHAnsi"/>
          <w:color w:val="242424"/>
          <w:sz w:val="24"/>
          <w:szCs w:val="24"/>
        </w:rPr>
        <w:t>The PMP dataset i</w:t>
      </w:r>
      <w:r w:rsidR="60560555" w:rsidRPr="00F00D53">
        <w:rPr>
          <w:rFonts w:eastAsia="Aptos Narrow" w:cstheme="minorHAnsi"/>
          <w:color w:val="242424"/>
          <w:sz w:val="24"/>
          <w:szCs w:val="24"/>
        </w:rPr>
        <w:t xml:space="preserve">s composed of </w:t>
      </w:r>
      <w:r w:rsidR="00AA186E">
        <w:rPr>
          <w:rFonts w:eastAsia="Aptos Narrow" w:cstheme="minorHAnsi"/>
          <w:color w:val="242424"/>
          <w:sz w:val="24"/>
          <w:szCs w:val="24"/>
        </w:rPr>
        <w:t>three</w:t>
      </w:r>
      <w:r w:rsidR="60560555" w:rsidRPr="00F00D53">
        <w:rPr>
          <w:rFonts w:eastAsia="Aptos Narrow" w:cstheme="minorHAnsi"/>
          <w:color w:val="242424"/>
          <w:sz w:val="24"/>
          <w:szCs w:val="24"/>
        </w:rPr>
        <w:t xml:space="preserve"> </w:t>
      </w:r>
      <w:r w:rsidRPr="00F00D53">
        <w:rPr>
          <w:rFonts w:eastAsia="Aptos Narrow" w:cstheme="minorHAnsi"/>
          <w:color w:val="242424"/>
          <w:sz w:val="24"/>
          <w:szCs w:val="24"/>
        </w:rPr>
        <w:t>datasets:</w:t>
      </w:r>
    </w:p>
    <w:p w14:paraId="1658A70D" w14:textId="5F2ECFB0" w:rsidR="14E117C2" w:rsidRPr="00F00D53" w:rsidRDefault="14E117C2" w:rsidP="00AA186E">
      <w:pPr>
        <w:ind w:left="720"/>
        <w:rPr>
          <w:rFonts w:eastAsia="Aptos Narrow" w:cstheme="minorHAnsi"/>
          <w:color w:val="242424"/>
          <w:sz w:val="24"/>
          <w:szCs w:val="24"/>
        </w:rPr>
      </w:pPr>
      <w:r w:rsidRPr="00F00D53">
        <w:rPr>
          <w:rFonts w:eastAsia="Aptos Narrow" w:cstheme="minorHAnsi"/>
          <w:color w:val="242424"/>
          <w:sz w:val="24"/>
          <w:szCs w:val="24"/>
        </w:rPr>
        <w:t xml:space="preserve">1) Standard </w:t>
      </w:r>
      <w:r w:rsidR="00AA186E">
        <w:rPr>
          <w:rFonts w:eastAsia="Aptos Narrow" w:cstheme="minorHAnsi"/>
          <w:color w:val="242424"/>
          <w:sz w:val="24"/>
          <w:szCs w:val="24"/>
        </w:rPr>
        <w:t>and Compounded Prescriptions</w:t>
      </w:r>
      <w:r w:rsidRPr="00F00D53">
        <w:rPr>
          <w:rFonts w:eastAsia="Aptos Narrow" w:cstheme="minorHAnsi"/>
          <w:color w:val="242424"/>
          <w:sz w:val="24"/>
          <w:szCs w:val="24"/>
        </w:rPr>
        <w:t>: VW_PHD_PMP_DATA_ANALYTIC</w:t>
      </w:r>
    </w:p>
    <w:p w14:paraId="6525364D" w14:textId="1D51981A" w:rsidR="14E117C2" w:rsidRPr="00F00D53" w:rsidRDefault="14E117C2" w:rsidP="00F00D53">
      <w:pPr>
        <w:ind w:left="720"/>
        <w:rPr>
          <w:rFonts w:eastAsia="Aptos Narrow" w:cstheme="minorHAnsi"/>
          <w:color w:val="242424"/>
          <w:sz w:val="24"/>
          <w:szCs w:val="24"/>
        </w:rPr>
      </w:pPr>
      <w:r w:rsidRPr="00F00D53">
        <w:rPr>
          <w:rFonts w:eastAsia="Aptos Narrow" w:cstheme="minorHAnsi"/>
          <w:color w:val="242424"/>
          <w:sz w:val="24"/>
          <w:szCs w:val="24"/>
        </w:rPr>
        <w:t>3) Naloxone: VW_PHD_PMP_NALX_ANALYTIC</w:t>
      </w:r>
    </w:p>
    <w:p w14:paraId="047A1553" w14:textId="67A95876" w:rsidR="00F00D53" w:rsidRPr="00F00D53" w:rsidRDefault="415EB95B" w:rsidP="00F00D53">
      <w:pPr>
        <w:ind w:left="720"/>
        <w:rPr>
          <w:rFonts w:cstheme="minorHAnsi"/>
          <w:b/>
          <w:bCs/>
          <w:sz w:val="24"/>
          <w:szCs w:val="24"/>
        </w:rPr>
      </w:pPr>
      <w:r w:rsidRPr="00F00D53">
        <w:rPr>
          <w:rFonts w:eastAsia="Aptos Narrow" w:cstheme="minorHAnsi"/>
          <w:color w:val="242424"/>
          <w:sz w:val="24"/>
          <w:szCs w:val="24"/>
        </w:rPr>
        <w:t xml:space="preserve">4) </w:t>
      </w:r>
      <w:r w:rsidR="00AA186E">
        <w:rPr>
          <w:rFonts w:eastAsia="Aptos Narrow" w:cstheme="minorHAnsi"/>
          <w:color w:val="242424"/>
          <w:sz w:val="24"/>
          <w:szCs w:val="24"/>
        </w:rPr>
        <w:t xml:space="preserve">Provider </w:t>
      </w:r>
      <w:r w:rsidRPr="00F00D53">
        <w:rPr>
          <w:rFonts w:eastAsia="Aptos Narrow" w:cstheme="minorHAnsi"/>
          <w:color w:val="242424"/>
          <w:sz w:val="24"/>
          <w:szCs w:val="24"/>
        </w:rPr>
        <w:t>Role Specialty: VW_PHD_PMP_RS_DATA_ANALYTIC</w:t>
      </w:r>
      <w:r w:rsidR="14E117C2" w:rsidRPr="00F00D53">
        <w:rPr>
          <w:rFonts w:cstheme="minorHAnsi"/>
          <w:b/>
          <w:bCs/>
          <w:sz w:val="24"/>
          <w:szCs w:val="24"/>
        </w:rPr>
        <w:t xml:space="preserve"> </w:t>
      </w:r>
    </w:p>
    <w:p w14:paraId="7DC148FF" w14:textId="5B707660" w:rsidR="00102BF6" w:rsidRPr="00F00D53" w:rsidRDefault="00102BF6" w:rsidP="00F00D53">
      <w:pPr>
        <w:ind w:left="720"/>
        <w:rPr>
          <w:rFonts w:cstheme="minorHAnsi"/>
          <w:sz w:val="24"/>
          <w:szCs w:val="24"/>
        </w:rPr>
      </w:pPr>
      <w:r w:rsidRPr="00F00D53">
        <w:rPr>
          <w:rFonts w:cstheme="minorHAnsi"/>
          <w:b/>
          <w:sz w:val="24"/>
          <w:szCs w:val="24"/>
        </w:rPr>
        <w:t>Brief Description:</w:t>
      </w:r>
      <w:r w:rsidRPr="00F00D53">
        <w:rPr>
          <w:rFonts w:cstheme="minorHAnsi"/>
          <w:sz w:val="24"/>
          <w:szCs w:val="24"/>
        </w:rPr>
        <w:t xml:space="preserve"> Information about filled prescriptions for schedule II through V medications</w:t>
      </w:r>
      <w:r w:rsidRPr="00F00D53">
        <w:rPr>
          <w:rFonts w:cstheme="minorHAnsi"/>
          <w:sz w:val="24"/>
          <w:szCs w:val="24"/>
          <w:lang w:eastAsia="ja-JP"/>
        </w:rPr>
        <w:t xml:space="preserve"> is reported electronically each business day by all Massachusetts community, hospital outpatient and clinic pharmacies as well as from out-of-state mail order pharmacies that deliver to patients in Massachusetts. Schedules II through V medications consist of those prescription drug products with recognized potential for abuse or dependence (e.g., narcotics, stimulants, sedatives).</w:t>
      </w:r>
    </w:p>
    <w:p w14:paraId="7B1A50AD" w14:textId="77777777" w:rsidR="00102BF6" w:rsidRPr="00F00D53" w:rsidRDefault="00102BF6" w:rsidP="00F00D53">
      <w:pPr>
        <w:ind w:left="720"/>
        <w:rPr>
          <w:rFonts w:cstheme="minorHAnsi"/>
          <w:sz w:val="24"/>
          <w:szCs w:val="24"/>
        </w:rPr>
      </w:pPr>
      <w:r w:rsidRPr="00F00D53">
        <w:rPr>
          <w:rFonts w:cstheme="minorHAnsi"/>
          <w:b/>
          <w:sz w:val="24"/>
          <w:szCs w:val="24"/>
        </w:rPr>
        <w:t xml:space="preserve">Data Owner: </w:t>
      </w:r>
      <w:r w:rsidRPr="00F00D53">
        <w:rPr>
          <w:rFonts w:cstheme="minorHAnsi"/>
          <w:sz w:val="24"/>
          <w:szCs w:val="24"/>
          <w:lang w:eastAsia="ja-JP"/>
        </w:rPr>
        <w:t>Office of Prescription Monitoring and Drug Control</w:t>
      </w:r>
    </w:p>
    <w:p w14:paraId="3B95E85F" w14:textId="7909A294" w:rsidR="00102BF6" w:rsidRPr="00F00D53" w:rsidRDefault="00102BF6" w:rsidP="00F00D53">
      <w:pPr>
        <w:ind w:left="720"/>
        <w:rPr>
          <w:rFonts w:cstheme="minorHAnsi"/>
          <w:sz w:val="24"/>
          <w:szCs w:val="24"/>
        </w:rPr>
      </w:pPr>
      <w:r w:rsidRPr="00F00D53">
        <w:rPr>
          <w:rFonts w:cstheme="minorHAnsi"/>
          <w:b/>
          <w:sz w:val="24"/>
          <w:szCs w:val="24"/>
        </w:rPr>
        <w:t xml:space="preserve">Population: </w:t>
      </w:r>
      <w:r w:rsidRPr="00F00D53">
        <w:rPr>
          <w:rFonts w:cstheme="minorHAnsi"/>
          <w:sz w:val="24"/>
          <w:szCs w:val="24"/>
        </w:rPr>
        <w:t>All schedule II-V prescriptions filled by MA residents</w:t>
      </w:r>
      <w:r w:rsidR="00AA186E">
        <w:rPr>
          <w:rFonts w:cstheme="minorHAnsi"/>
          <w:sz w:val="24"/>
          <w:szCs w:val="24"/>
        </w:rPr>
        <w:t>, as well as naloxone dispensed by pharmacies</w:t>
      </w:r>
      <w:r w:rsidRPr="00F00D53">
        <w:rPr>
          <w:rFonts w:cstheme="minorHAnsi"/>
          <w:sz w:val="24"/>
          <w:szCs w:val="24"/>
        </w:rPr>
        <w:t xml:space="preserve"> </w:t>
      </w:r>
    </w:p>
    <w:p w14:paraId="0100512B" w14:textId="77777777" w:rsidR="00102BF6" w:rsidRPr="00F00D53" w:rsidRDefault="00102BF6" w:rsidP="00F00D53">
      <w:pPr>
        <w:ind w:left="720"/>
        <w:rPr>
          <w:rFonts w:cstheme="minorHAnsi"/>
          <w:b/>
          <w:sz w:val="24"/>
          <w:szCs w:val="24"/>
        </w:rPr>
      </w:pPr>
      <w:r w:rsidRPr="00F00D53">
        <w:rPr>
          <w:rFonts w:cstheme="minorHAnsi"/>
          <w:b/>
          <w:sz w:val="24"/>
          <w:szCs w:val="24"/>
        </w:rPr>
        <w:t>Important Data Notes:</w:t>
      </w:r>
    </w:p>
    <w:p w14:paraId="04368B22" w14:textId="77777777" w:rsidR="00102BF6" w:rsidRPr="00F00D53" w:rsidRDefault="00102BF6" w:rsidP="00E75B9A">
      <w:pPr>
        <w:pStyle w:val="ListParagraph"/>
        <w:numPr>
          <w:ilvl w:val="0"/>
          <w:numId w:val="10"/>
        </w:numPr>
        <w:ind w:left="1440"/>
        <w:rPr>
          <w:rFonts w:cstheme="minorHAnsi"/>
          <w:b/>
          <w:sz w:val="24"/>
          <w:szCs w:val="24"/>
        </w:rPr>
      </w:pPr>
      <w:r w:rsidRPr="00F00D53">
        <w:rPr>
          <w:rFonts w:cstheme="minorHAnsi"/>
          <w:sz w:val="24"/>
          <w:szCs w:val="24"/>
        </w:rPr>
        <w:t xml:space="preserve">Methadone clinics do not report to the Massachusetts PMP as they are exempt </w:t>
      </w:r>
      <w:proofErr w:type="gramStart"/>
      <w:r w:rsidRPr="00F00D53">
        <w:rPr>
          <w:rFonts w:cstheme="minorHAnsi"/>
          <w:sz w:val="24"/>
          <w:szCs w:val="24"/>
        </w:rPr>
        <w:t>by</w:t>
      </w:r>
      <w:proofErr w:type="gramEnd"/>
      <w:r w:rsidRPr="00F00D53">
        <w:rPr>
          <w:rFonts w:cstheme="minorHAnsi"/>
          <w:sz w:val="24"/>
          <w:szCs w:val="24"/>
        </w:rPr>
        <w:t xml:space="preserve"> statutory language. Methadone prescriptions found in PMP are for pain (not addiction treatment)</w:t>
      </w:r>
    </w:p>
    <w:p w14:paraId="3B8446C8" w14:textId="77777777" w:rsidR="00102BF6" w:rsidRPr="00F00D53" w:rsidRDefault="00102BF6" w:rsidP="00E75B9A">
      <w:pPr>
        <w:pStyle w:val="ListParagraph"/>
        <w:numPr>
          <w:ilvl w:val="0"/>
          <w:numId w:val="10"/>
        </w:numPr>
        <w:ind w:left="1440"/>
        <w:rPr>
          <w:rFonts w:cstheme="minorHAnsi"/>
          <w:b/>
          <w:sz w:val="24"/>
          <w:szCs w:val="24"/>
        </w:rPr>
      </w:pPr>
      <w:r w:rsidRPr="00F00D53">
        <w:rPr>
          <w:rFonts w:cstheme="minorHAnsi"/>
          <w:sz w:val="24"/>
          <w:szCs w:val="24"/>
        </w:rPr>
        <w:lastRenderedPageBreak/>
        <w:t>A filled prescription should not be interpreted to mean that an individual took all or even any of that medication</w:t>
      </w:r>
    </w:p>
    <w:p w14:paraId="5C9C4B2B" w14:textId="1C129A3C" w:rsidR="00102BF6" w:rsidRPr="00F00D53" w:rsidRDefault="00102BF6" w:rsidP="00E75B9A">
      <w:pPr>
        <w:pStyle w:val="ListParagraph"/>
        <w:numPr>
          <w:ilvl w:val="0"/>
          <w:numId w:val="10"/>
        </w:numPr>
        <w:ind w:left="1440"/>
        <w:rPr>
          <w:rFonts w:cstheme="minorHAnsi"/>
          <w:b/>
          <w:sz w:val="24"/>
          <w:szCs w:val="24"/>
        </w:rPr>
      </w:pPr>
      <w:r w:rsidRPr="00F00D53">
        <w:rPr>
          <w:rFonts w:cstheme="minorHAnsi"/>
          <w:sz w:val="24"/>
          <w:szCs w:val="24"/>
        </w:rPr>
        <w:t xml:space="preserve">Prescriptions </w:t>
      </w:r>
      <w:proofErr w:type="gramStart"/>
      <w:r w:rsidRPr="00F00D53">
        <w:rPr>
          <w:rFonts w:cstheme="minorHAnsi"/>
          <w:sz w:val="24"/>
          <w:szCs w:val="24"/>
        </w:rPr>
        <w:t>filled</w:t>
      </w:r>
      <w:proofErr w:type="gramEnd"/>
      <w:r w:rsidRPr="00F00D53">
        <w:rPr>
          <w:rFonts w:cstheme="minorHAnsi"/>
          <w:sz w:val="24"/>
          <w:szCs w:val="24"/>
        </w:rPr>
        <w:t xml:space="preserve"> via the </w:t>
      </w:r>
      <w:r w:rsidR="009A2CFB">
        <w:rPr>
          <w:rFonts w:cstheme="minorHAnsi"/>
          <w:sz w:val="24"/>
          <w:szCs w:val="24"/>
        </w:rPr>
        <w:t>Veterans Affairs (</w:t>
      </w:r>
      <w:r w:rsidRPr="00F00D53">
        <w:rPr>
          <w:rFonts w:cstheme="minorHAnsi"/>
          <w:sz w:val="24"/>
          <w:szCs w:val="24"/>
        </w:rPr>
        <w:t>VA</w:t>
      </w:r>
      <w:r w:rsidR="009A2CFB">
        <w:rPr>
          <w:rFonts w:cstheme="minorHAnsi"/>
          <w:sz w:val="24"/>
          <w:szCs w:val="24"/>
        </w:rPr>
        <w:t>)</w:t>
      </w:r>
      <w:r w:rsidRPr="00F00D53">
        <w:rPr>
          <w:rFonts w:cstheme="minorHAnsi"/>
          <w:sz w:val="24"/>
          <w:szCs w:val="24"/>
        </w:rPr>
        <w:t xml:space="preserve"> system were not reported prior to 1/1/2014</w:t>
      </w:r>
    </w:p>
    <w:p w14:paraId="72FC8969" w14:textId="77777777" w:rsidR="00102BF6" w:rsidRPr="00F00D53" w:rsidRDefault="00102BF6" w:rsidP="00E75B9A">
      <w:pPr>
        <w:pStyle w:val="ListParagraph"/>
        <w:numPr>
          <w:ilvl w:val="0"/>
          <w:numId w:val="10"/>
        </w:numPr>
        <w:ind w:left="1440"/>
        <w:rPr>
          <w:rFonts w:cstheme="minorHAnsi"/>
          <w:sz w:val="24"/>
          <w:szCs w:val="24"/>
        </w:rPr>
      </w:pPr>
      <w:r w:rsidRPr="00F00D53">
        <w:rPr>
          <w:rFonts w:cstheme="minorHAnsi"/>
          <w:sz w:val="24"/>
          <w:szCs w:val="24"/>
        </w:rPr>
        <w:t>Tramadol was added to the PMP on 8/18/2014</w:t>
      </w:r>
    </w:p>
    <w:p w14:paraId="5D306459" w14:textId="3BE34945" w:rsidR="00102BF6" w:rsidRPr="00F00D53" w:rsidRDefault="00102BF6" w:rsidP="00E75B9A">
      <w:pPr>
        <w:pStyle w:val="ListParagraph"/>
        <w:numPr>
          <w:ilvl w:val="0"/>
          <w:numId w:val="10"/>
        </w:numPr>
        <w:ind w:left="1440"/>
        <w:rPr>
          <w:rFonts w:cstheme="minorHAnsi"/>
          <w:sz w:val="24"/>
          <w:szCs w:val="24"/>
        </w:rPr>
      </w:pPr>
      <w:r w:rsidRPr="00F00D53">
        <w:rPr>
          <w:rFonts w:cstheme="minorHAnsi"/>
          <w:sz w:val="24"/>
          <w:szCs w:val="24"/>
        </w:rPr>
        <w:t>Gabapentin was added to the PMP on 8/1/2017</w:t>
      </w:r>
      <w:r w:rsidR="009975CC" w:rsidRPr="00F00D53">
        <w:rPr>
          <w:rFonts w:cstheme="minorHAnsi"/>
          <w:sz w:val="24"/>
          <w:szCs w:val="24"/>
        </w:rPr>
        <w:t>; Gabapentin records are available in PHD data starting 1/1/2018</w:t>
      </w:r>
    </w:p>
    <w:p w14:paraId="6D14D999" w14:textId="03D1FCB9" w:rsidR="614B1101" w:rsidRPr="00F00D53" w:rsidRDefault="614B1101" w:rsidP="00E75B9A">
      <w:pPr>
        <w:pStyle w:val="ListParagraph"/>
        <w:numPr>
          <w:ilvl w:val="0"/>
          <w:numId w:val="10"/>
        </w:numPr>
        <w:ind w:left="1440"/>
        <w:rPr>
          <w:rFonts w:cstheme="minorHAnsi"/>
          <w:sz w:val="24"/>
          <w:szCs w:val="24"/>
        </w:rPr>
      </w:pPr>
      <w:r w:rsidRPr="00F00D53">
        <w:rPr>
          <w:rFonts w:cstheme="minorHAnsi"/>
          <w:sz w:val="24"/>
          <w:szCs w:val="24"/>
        </w:rPr>
        <w:t xml:space="preserve">Prescriptions through the </w:t>
      </w:r>
      <w:r w:rsidRPr="00F00D53">
        <w:rPr>
          <w:rFonts w:eastAsia="Calibri" w:cstheme="minorHAnsi"/>
          <w:color w:val="212121"/>
          <w:sz w:val="24"/>
          <w:szCs w:val="24"/>
        </w:rPr>
        <w:t>State Office of Pharmacy Services (SOPS</w:t>
      </w:r>
      <w:r w:rsidR="009A2CFB">
        <w:rPr>
          <w:rFonts w:eastAsia="Calibri" w:cstheme="minorHAnsi"/>
          <w:color w:val="212121"/>
          <w:sz w:val="24"/>
          <w:szCs w:val="24"/>
        </w:rPr>
        <w:t>)</w:t>
      </w:r>
      <w:r w:rsidRPr="00F00D53">
        <w:rPr>
          <w:rFonts w:eastAsia="Calibri" w:cstheme="minorHAnsi"/>
          <w:color w:val="212121"/>
          <w:sz w:val="24"/>
          <w:szCs w:val="24"/>
        </w:rPr>
        <w:t xml:space="preserve">, </w:t>
      </w:r>
      <w:r w:rsidR="009A2CFB">
        <w:rPr>
          <w:rFonts w:eastAsia="Calibri" w:cstheme="minorHAnsi"/>
          <w:color w:val="212121"/>
          <w:sz w:val="24"/>
          <w:szCs w:val="24"/>
        </w:rPr>
        <w:t xml:space="preserve">which </w:t>
      </w:r>
      <w:r w:rsidRPr="00F00D53">
        <w:rPr>
          <w:rFonts w:eastAsia="Calibri" w:cstheme="minorHAnsi"/>
          <w:color w:val="212121"/>
          <w:sz w:val="24"/>
          <w:szCs w:val="24"/>
        </w:rPr>
        <w:t>operates the pharmacies in MA jails</w:t>
      </w:r>
      <w:r w:rsidR="2E94F72B" w:rsidRPr="00F00D53">
        <w:rPr>
          <w:rFonts w:eastAsia="Calibri" w:cstheme="minorHAnsi"/>
          <w:color w:val="212121"/>
          <w:sz w:val="24"/>
          <w:szCs w:val="24"/>
        </w:rPr>
        <w:t xml:space="preserve"> and prisons</w:t>
      </w:r>
      <w:r w:rsidRPr="00F00D53">
        <w:rPr>
          <w:rFonts w:eastAsia="Calibri" w:cstheme="minorHAnsi"/>
          <w:color w:val="212121"/>
          <w:sz w:val="24"/>
          <w:szCs w:val="24"/>
        </w:rPr>
        <w:t xml:space="preserve">, the Soldiers’ Home, </w:t>
      </w:r>
      <w:r w:rsidR="7DE8EA7D" w:rsidRPr="00F00D53">
        <w:rPr>
          <w:rFonts w:eastAsia="Calibri" w:cstheme="minorHAnsi"/>
          <w:color w:val="212121"/>
          <w:sz w:val="24"/>
          <w:szCs w:val="24"/>
        </w:rPr>
        <w:t xml:space="preserve">and </w:t>
      </w:r>
      <w:r w:rsidRPr="00F00D53">
        <w:rPr>
          <w:rFonts w:eastAsia="Calibri" w:cstheme="minorHAnsi"/>
          <w:color w:val="212121"/>
          <w:sz w:val="24"/>
          <w:szCs w:val="24"/>
        </w:rPr>
        <w:t>public health hospitals)</w:t>
      </w:r>
      <w:r w:rsidR="7633D5E4" w:rsidRPr="00F00D53">
        <w:rPr>
          <w:rFonts w:eastAsia="Calibri" w:cstheme="minorHAnsi"/>
          <w:color w:val="212121"/>
          <w:sz w:val="24"/>
          <w:szCs w:val="24"/>
        </w:rPr>
        <w:t xml:space="preserve"> are only recorded in the PMP if they are given as a discharge medication. Medications administered by SOPS while individuals are still in-patient are not recorded in the PMP.</w:t>
      </w:r>
    </w:p>
    <w:p w14:paraId="197EB0AA" w14:textId="151E0E42" w:rsidR="00141DC6" w:rsidRDefault="00644628" w:rsidP="00E75B9A">
      <w:pPr>
        <w:pStyle w:val="ListParagraph"/>
        <w:numPr>
          <w:ilvl w:val="0"/>
          <w:numId w:val="10"/>
        </w:numPr>
        <w:ind w:left="1440"/>
        <w:rPr>
          <w:rFonts w:cstheme="minorHAnsi"/>
          <w:sz w:val="24"/>
          <w:szCs w:val="24"/>
        </w:rPr>
      </w:pPr>
      <w:r w:rsidRPr="00F00D53">
        <w:rPr>
          <w:rFonts w:cstheme="minorHAnsi"/>
          <w:sz w:val="24"/>
          <w:szCs w:val="24"/>
        </w:rPr>
        <w:t>Specialty and role information for prescribing providers will be made available via a separate lookup table</w:t>
      </w:r>
      <w:r w:rsidR="133B3BBF" w:rsidRPr="00F00D53">
        <w:rPr>
          <w:rFonts w:cstheme="minorHAnsi"/>
          <w:sz w:val="24"/>
          <w:szCs w:val="24"/>
        </w:rPr>
        <w:t xml:space="preserve"> (</w:t>
      </w:r>
      <w:r w:rsidR="00D801CC" w:rsidRPr="00F00D53">
        <w:rPr>
          <w:rFonts w:eastAsia="Aptos Narrow" w:cstheme="minorHAnsi"/>
          <w:color w:val="242424"/>
          <w:sz w:val="24"/>
          <w:szCs w:val="24"/>
        </w:rPr>
        <w:t>VW_PHD_PMP_RS_DATA_ANALYTIC</w:t>
      </w:r>
      <w:r w:rsidR="133B3BBF" w:rsidRPr="00F00D53">
        <w:rPr>
          <w:rFonts w:cstheme="minorHAnsi"/>
          <w:sz w:val="24"/>
          <w:szCs w:val="24"/>
        </w:rPr>
        <w:t>)</w:t>
      </w:r>
      <w:r w:rsidRPr="00F00D53">
        <w:rPr>
          <w:rFonts w:cstheme="minorHAnsi"/>
          <w:sz w:val="24"/>
          <w:szCs w:val="24"/>
        </w:rPr>
        <w:t xml:space="preserve">. Users will be able to reference this table </w:t>
      </w:r>
      <w:r w:rsidR="00DF236A" w:rsidRPr="00F00D53">
        <w:rPr>
          <w:rFonts w:cstheme="minorHAnsi"/>
          <w:sz w:val="24"/>
          <w:szCs w:val="24"/>
        </w:rPr>
        <w:t xml:space="preserve">using </w:t>
      </w:r>
      <w:r w:rsidRPr="00F00D53">
        <w:rPr>
          <w:rFonts w:cstheme="minorHAnsi"/>
          <w:sz w:val="24"/>
          <w:szCs w:val="24"/>
        </w:rPr>
        <w:t xml:space="preserve">the provider's </w:t>
      </w:r>
      <w:r w:rsidR="00021E07" w:rsidRPr="00021E07">
        <w:rPr>
          <w:rFonts w:cstheme="minorHAnsi"/>
          <w:sz w:val="24"/>
          <w:szCs w:val="24"/>
        </w:rPr>
        <w:t xml:space="preserve">Drug Enforcement Administration </w:t>
      </w:r>
      <w:r w:rsidR="00021E07">
        <w:rPr>
          <w:rFonts w:cstheme="minorHAnsi"/>
          <w:sz w:val="24"/>
          <w:szCs w:val="24"/>
        </w:rPr>
        <w:t>(</w:t>
      </w:r>
      <w:r w:rsidRPr="00F00D53">
        <w:rPr>
          <w:rFonts w:cstheme="minorHAnsi"/>
          <w:sz w:val="24"/>
          <w:szCs w:val="24"/>
        </w:rPr>
        <w:t>DEA</w:t>
      </w:r>
      <w:r w:rsidR="00021E07">
        <w:rPr>
          <w:rFonts w:cstheme="minorHAnsi"/>
          <w:sz w:val="24"/>
          <w:szCs w:val="24"/>
        </w:rPr>
        <w:t>)</w:t>
      </w:r>
      <w:r w:rsidRPr="00F00D53">
        <w:rPr>
          <w:rFonts w:cstheme="minorHAnsi"/>
          <w:sz w:val="24"/>
          <w:szCs w:val="24"/>
        </w:rPr>
        <w:t xml:space="preserve"> number. Please note: 1) the lookup table excludes hospital/facility DEA numbers; specialty and roll information for prescribers who do not possess (such as medical residents)</w:t>
      </w:r>
      <w:r w:rsidR="000451C9" w:rsidRPr="00F00D53">
        <w:rPr>
          <w:rFonts w:cstheme="minorHAnsi"/>
          <w:sz w:val="24"/>
          <w:szCs w:val="24"/>
        </w:rPr>
        <w:t xml:space="preserve"> </w:t>
      </w:r>
      <w:r w:rsidRPr="00F00D53">
        <w:rPr>
          <w:rFonts w:cstheme="minorHAnsi"/>
          <w:sz w:val="24"/>
          <w:szCs w:val="24"/>
        </w:rPr>
        <w:t>or otherwise do not use their own DEA number will not be available and 2) role and specialty information reflects the latest information entered into</w:t>
      </w:r>
      <w:r w:rsidR="00177EA2" w:rsidRPr="00177EA2">
        <w:t xml:space="preserve"> </w:t>
      </w:r>
      <w:r w:rsidR="00177EA2" w:rsidRPr="00177EA2">
        <w:rPr>
          <w:rFonts w:cstheme="minorHAnsi"/>
          <w:sz w:val="24"/>
          <w:szCs w:val="24"/>
        </w:rPr>
        <w:t>Massachusetts Prescription Awareness Tool</w:t>
      </w:r>
      <w:r w:rsidRPr="00F00D53">
        <w:rPr>
          <w:rFonts w:cstheme="minorHAnsi"/>
          <w:sz w:val="24"/>
          <w:szCs w:val="24"/>
        </w:rPr>
        <w:t xml:space="preserve"> </w:t>
      </w:r>
      <w:r w:rsidR="00177EA2">
        <w:rPr>
          <w:rFonts w:cstheme="minorHAnsi"/>
          <w:sz w:val="24"/>
          <w:szCs w:val="24"/>
        </w:rPr>
        <w:t>(</w:t>
      </w:r>
      <w:proofErr w:type="spellStart"/>
      <w:r w:rsidRPr="00F00D53">
        <w:rPr>
          <w:rFonts w:cstheme="minorHAnsi"/>
          <w:sz w:val="24"/>
          <w:szCs w:val="24"/>
        </w:rPr>
        <w:t>MassPAT</w:t>
      </w:r>
      <w:proofErr w:type="spellEnd"/>
      <w:r w:rsidR="00177EA2">
        <w:rPr>
          <w:rFonts w:cstheme="minorHAnsi"/>
          <w:sz w:val="24"/>
          <w:szCs w:val="24"/>
        </w:rPr>
        <w:t>)</w:t>
      </w:r>
      <w:r w:rsidRPr="00F00D53">
        <w:rPr>
          <w:rFonts w:cstheme="minorHAnsi"/>
          <w:sz w:val="24"/>
          <w:szCs w:val="24"/>
        </w:rPr>
        <w:t xml:space="preserve"> by the </w:t>
      </w:r>
      <w:r w:rsidR="008E75E9" w:rsidRPr="00F00D53">
        <w:rPr>
          <w:rFonts w:cstheme="minorHAnsi"/>
          <w:sz w:val="24"/>
          <w:szCs w:val="24"/>
        </w:rPr>
        <w:t>provider and</w:t>
      </w:r>
      <w:r w:rsidRPr="00F00D53">
        <w:rPr>
          <w:rFonts w:cstheme="minorHAnsi"/>
          <w:sz w:val="24"/>
          <w:szCs w:val="24"/>
        </w:rPr>
        <w:t xml:space="preserve"> may not reflect the role/specialty at the time of an earlier prescription.</w:t>
      </w:r>
    </w:p>
    <w:p w14:paraId="270F6FDE" w14:textId="77777777" w:rsidR="00141DC6" w:rsidRDefault="003E0877" w:rsidP="00E75B9A">
      <w:pPr>
        <w:pStyle w:val="ListParagraph"/>
        <w:numPr>
          <w:ilvl w:val="0"/>
          <w:numId w:val="10"/>
        </w:numPr>
        <w:ind w:left="1440"/>
        <w:rPr>
          <w:rFonts w:cstheme="minorHAnsi"/>
          <w:sz w:val="24"/>
          <w:szCs w:val="24"/>
        </w:rPr>
      </w:pPr>
      <w:r w:rsidRPr="00141DC6">
        <w:rPr>
          <w:rFonts w:cstheme="minorHAnsi"/>
          <w:sz w:val="24"/>
          <w:szCs w:val="24"/>
        </w:rPr>
        <w:t>It includes data on compounded prescriptions</w:t>
      </w:r>
      <w:r w:rsidR="67316F02" w:rsidRPr="00141DC6">
        <w:rPr>
          <w:rFonts w:cstheme="minorHAnsi"/>
          <w:sz w:val="24"/>
          <w:szCs w:val="24"/>
        </w:rPr>
        <w:t>.</w:t>
      </w:r>
    </w:p>
    <w:p w14:paraId="583348E9" w14:textId="763AA0BD" w:rsidR="009D7A0C" w:rsidRPr="009D7A0C" w:rsidRDefault="003E0877" w:rsidP="00E75B9A">
      <w:pPr>
        <w:pStyle w:val="ListParagraph"/>
        <w:numPr>
          <w:ilvl w:val="0"/>
          <w:numId w:val="10"/>
        </w:numPr>
        <w:ind w:left="1440"/>
        <w:rPr>
          <w:rFonts w:cstheme="minorHAnsi"/>
          <w:sz w:val="24"/>
          <w:szCs w:val="24"/>
        </w:rPr>
      </w:pPr>
      <w:r w:rsidRPr="00141DC6">
        <w:rPr>
          <w:rFonts w:cstheme="minorHAnsi"/>
          <w:sz w:val="24"/>
          <w:szCs w:val="24"/>
        </w:rPr>
        <w:t xml:space="preserve">The MA PMP requirements are for all </w:t>
      </w:r>
      <w:r w:rsidR="00141DC6">
        <w:rPr>
          <w:rFonts w:cstheme="minorHAnsi"/>
          <w:sz w:val="24"/>
          <w:szCs w:val="24"/>
        </w:rPr>
        <w:t xml:space="preserve">Schedule </w:t>
      </w:r>
      <w:r w:rsidRPr="00141DC6">
        <w:rPr>
          <w:rFonts w:cstheme="minorHAnsi"/>
          <w:sz w:val="24"/>
          <w:szCs w:val="24"/>
        </w:rPr>
        <w:t>2-</w:t>
      </w:r>
      <w:r w:rsidR="00141DC6">
        <w:rPr>
          <w:rFonts w:cstheme="minorHAnsi"/>
          <w:sz w:val="24"/>
          <w:szCs w:val="24"/>
        </w:rPr>
        <w:t xml:space="preserve"> Schedule</w:t>
      </w:r>
      <w:r w:rsidRPr="00141DC6">
        <w:rPr>
          <w:rFonts w:cstheme="minorHAnsi"/>
          <w:sz w:val="24"/>
          <w:szCs w:val="24"/>
        </w:rPr>
        <w:t xml:space="preserve">5 controlled medications (and Gabapentin) to be reported by retail pharmacies to the PMP. This includes compounding pharmacies that serve the public. That’s where most of the ketamine </w:t>
      </w:r>
      <w:r w:rsidR="009D7A0C">
        <w:rPr>
          <w:rFonts w:cstheme="minorHAnsi"/>
          <w:sz w:val="24"/>
          <w:szCs w:val="24"/>
        </w:rPr>
        <w:t>prescription (</w:t>
      </w:r>
      <w:r w:rsidRPr="00141DC6">
        <w:rPr>
          <w:rFonts w:cstheme="minorHAnsi"/>
          <w:sz w:val="24"/>
          <w:szCs w:val="24"/>
        </w:rPr>
        <w:t>Rx</w:t>
      </w:r>
      <w:r w:rsidR="009D7A0C">
        <w:rPr>
          <w:rFonts w:cstheme="minorHAnsi"/>
          <w:sz w:val="24"/>
          <w:szCs w:val="24"/>
        </w:rPr>
        <w:t>)</w:t>
      </w:r>
      <w:r w:rsidRPr="00141DC6">
        <w:rPr>
          <w:rFonts w:cstheme="minorHAnsi"/>
          <w:sz w:val="24"/>
          <w:szCs w:val="24"/>
        </w:rPr>
        <w:t xml:space="preserve"> are coming from – compound pharmacies. Clinics that are administering ketamine or other medications by standing order (i.e., not via a prescription are not required to report to the PMP. This also includes all in-patient hospitals for patients receiving medications in the hospital. </w:t>
      </w:r>
      <w:r w:rsidRPr="009D7A0C">
        <w:rPr>
          <w:rFonts w:cstheme="minorHAnsi"/>
          <w:sz w:val="24"/>
          <w:szCs w:val="24"/>
        </w:rPr>
        <w:t>If a provider writes a Rx for a patient and they fill that at a hospital pharmacy that serves the community then that would need to be reported.</w:t>
      </w:r>
    </w:p>
    <w:p w14:paraId="439CF3C9" w14:textId="6A7B547D" w:rsidR="009D7A0C" w:rsidRPr="009D7A0C" w:rsidRDefault="00232B17" w:rsidP="00E75B9A">
      <w:pPr>
        <w:pStyle w:val="ListParagraph"/>
        <w:numPr>
          <w:ilvl w:val="0"/>
          <w:numId w:val="10"/>
        </w:numPr>
        <w:ind w:left="1440"/>
        <w:rPr>
          <w:rFonts w:cstheme="minorHAnsi"/>
          <w:sz w:val="24"/>
          <w:szCs w:val="24"/>
        </w:rPr>
      </w:pPr>
      <w:r w:rsidRPr="009D7A0C">
        <w:rPr>
          <w:rFonts w:cstheme="minorHAnsi"/>
          <w:sz w:val="24"/>
          <w:szCs w:val="24"/>
        </w:rPr>
        <w:t xml:space="preserve">This naloxone data is from pharmacies only, no naloxone data from Part 2 Programs or other lawful holders (as defined in 42 </w:t>
      </w:r>
      <w:r w:rsidR="00B435B1" w:rsidRPr="00B435B1">
        <w:rPr>
          <w:rFonts w:cstheme="minorHAnsi"/>
          <w:sz w:val="24"/>
          <w:szCs w:val="24"/>
        </w:rPr>
        <w:t>Code of Federal Regulations</w:t>
      </w:r>
      <w:r w:rsidRPr="009D7A0C">
        <w:rPr>
          <w:rFonts w:cstheme="minorHAnsi"/>
          <w:sz w:val="24"/>
          <w:szCs w:val="24"/>
        </w:rPr>
        <w:t xml:space="preserve"> Part 2) is included. </w:t>
      </w:r>
    </w:p>
    <w:p w14:paraId="1FBCAFC2" w14:textId="1528B531" w:rsidR="009D7A0C" w:rsidRPr="009D7A0C" w:rsidRDefault="00232B17" w:rsidP="00E75B9A">
      <w:pPr>
        <w:pStyle w:val="ListParagraph"/>
        <w:numPr>
          <w:ilvl w:val="0"/>
          <w:numId w:val="10"/>
        </w:numPr>
        <w:ind w:left="1440"/>
        <w:rPr>
          <w:rFonts w:cstheme="minorHAnsi"/>
          <w:sz w:val="24"/>
          <w:szCs w:val="24"/>
        </w:rPr>
      </w:pPr>
      <w:r w:rsidRPr="009D7A0C">
        <w:rPr>
          <w:rFonts w:cstheme="minorHAnsi"/>
          <w:sz w:val="24"/>
          <w:szCs w:val="24"/>
        </w:rPr>
        <w:t xml:space="preserve">This naloxone data is incomplete - it does not include data from pharmacies who report </w:t>
      </w:r>
    </w:p>
    <w:p w14:paraId="24AF5A4E" w14:textId="05ABEAC4" w:rsidR="009D7A0C" w:rsidRPr="009D7A0C" w:rsidRDefault="00232B17" w:rsidP="00E75B9A">
      <w:pPr>
        <w:pStyle w:val="ListParagraph"/>
        <w:numPr>
          <w:ilvl w:val="0"/>
          <w:numId w:val="10"/>
        </w:numPr>
        <w:ind w:left="1440"/>
        <w:rPr>
          <w:rFonts w:cstheme="minorHAnsi"/>
          <w:sz w:val="24"/>
          <w:szCs w:val="24"/>
        </w:rPr>
      </w:pPr>
      <w:r w:rsidRPr="009D7A0C">
        <w:rPr>
          <w:rFonts w:cstheme="minorHAnsi"/>
          <w:sz w:val="24"/>
          <w:szCs w:val="24"/>
        </w:rPr>
        <w:t xml:space="preserve">the information required under </w:t>
      </w:r>
      <w:r w:rsidR="00B435B1">
        <w:rPr>
          <w:rFonts w:cstheme="minorHAnsi"/>
          <w:sz w:val="24"/>
          <w:szCs w:val="24"/>
        </w:rPr>
        <w:t>Massachusetts General Laws</w:t>
      </w:r>
      <w:r w:rsidRPr="009D7A0C">
        <w:rPr>
          <w:rFonts w:cstheme="minorHAnsi"/>
          <w:sz w:val="24"/>
          <w:szCs w:val="24"/>
        </w:rPr>
        <w:t xml:space="preserve"> c</w:t>
      </w:r>
      <w:r w:rsidR="00B435B1">
        <w:rPr>
          <w:rFonts w:cstheme="minorHAnsi"/>
          <w:sz w:val="24"/>
          <w:szCs w:val="24"/>
        </w:rPr>
        <w:t>hapter</w:t>
      </w:r>
      <w:r w:rsidRPr="009D7A0C">
        <w:rPr>
          <w:rFonts w:cstheme="minorHAnsi"/>
          <w:sz w:val="24"/>
          <w:szCs w:val="24"/>
        </w:rPr>
        <w:t xml:space="preserve"> 94C section 19B via an annual report, naloxone</w:t>
      </w:r>
      <w:r w:rsidR="009D7A0C" w:rsidRPr="009D7A0C">
        <w:rPr>
          <w:rFonts w:cstheme="minorHAnsi"/>
          <w:sz w:val="24"/>
          <w:szCs w:val="24"/>
        </w:rPr>
        <w:t xml:space="preserve"> </w:t>
      </w:r>
      <w:r w:rsidRPr="009D7A0C">
        <w:rPr>
          <w:rFonts w:cstheme="minorHAnsi"/>
          <w:sz w:val="24"/>
          <w:szCs w:val="24"/>
        </w:rPr>
        <w:t xml:space="preserve">administered by medical providers, or </w:t>
      </w:r>
      <w:r w:rsidRPr="009D7A0C">
        <w:rPr>
          <w:rFonts w:cstheme="minorHAnsi"/>
          <w:sz w:val="24"/>
          <w:szCs w:val="24"/>
        </w:rPr>
        <w:lastRenderedPageBreak/>
        <w:t xml:space="preserve">community-distributed naloxone, such as through </w:t>
      </w:r>
      <w:r w:rsidR="007A03AD" w:rsidRPr="007A03AD">
        <w:rPr>
          <w:rFonts w:cstheme="minorHAnsi"/>
          <w:sz w:val="24"/>
          <w:szCs w:val="24"/>
        </w:rPr>
        <w:t>Opioid Overdose Education and Naloxone Distribution Program</w:t>
      </w:r>
      <w:r w:rsidRPr="009D7A0C">
        <w:rPr>
          <w:rFonts w:cstheme="minorHAnsi"/>
          <w:sz w:val="24"/>
          <w:szCs w:val="24"/>
        </w:rPr>
        <w:t>.</w:t>
      </w:r>
    </w:p>
    <w:p w14:paraId="10181E7E" w14:textId="24C8C13A" w:rsidR="009D7A0C" w:rsidRPr="009D7A0C" w:rsidRDefault="00232B17" w:rsidP="00E75B9A">
      <w:pPr>
        <w:pStyle w:val="ListParagraph"/>
        <w:numPr>
          <w:ilvl w:val="0"/>
          <w:numId w:val="10"/>
        </w:numPr>
        <w:ind w:left="1440"/>
        <w:rPr>
          <w:rFonts w:cstheme="minorHAnsi"/>
          <w:sz w:val="24"/>
          <w:szCs w:val="24"/>
        </w:rPr>
      </w:pPr>
      <w:r w:rsidRPr="009D7A0C">
        <w:rPr>
          <w:rFonts w:cstheme="minorHAnsi"/>
          <w:sz w:val="24"/>
          <w:szCs w:val="24"/>
        </w:rPr>
        <w:t>Additionally, the person receiving the naloxone prescription may not be the person receiving the naloxone.</w:t>
      </w:r>
    </w:p>
    <w:p w14:paraId="56BEACC2" w14:textId="77777777" w:rsidR="009D7A0C" w:rsidRPr="009D7A0C" w:rsidRDefault="00232B17" w:rsidP="00E75B9A">
      <w:pPr>
        <w:pStyle w:val="ListParagraph"/>
        <w:numPr>
          <w:ilvl w:val="0"/>
          <w:numId w:val="10"/>
        </w:numPr>
        <w:ind w:left="1440"/>
        <w:rPr>
          <w:rFonts w:cstheme="minorHAnsi"/>
          <w:sz w:val="24"/>
          <w:szCs w:val="24"/>
        </w:rPr>
      </w:pPr>
      <w:r w:rsidRPr="009D7A0C">
        <w:rPr>
          <w:rFonts w:cstheme="minorHAnsi"/>
          <w:sz w:val="24"/>
          <w:szCs w:val="24"/>
        </w:rPr>
        <w:t>There is no naloxone data from Veterans Administration Hospitals.</w:t>
      </w:r>
    </w:p>
    <w:p w14:paraId="053F3C8A" w14:textId="14FD42CE" w:rsidR="00232B17" w:rsidRPr="009D7A0C" w:rsidRDefault="00232B17" w:rsidP="00E75B9A">
      <w:pPr>
        <w:pStyle w:val="ListParagraph"/>
        <w:numPr>
          <w:ilvl w:val="0"/>
          <w:numId w:val="10"/>
        </w:numPr>
        <w:ind w:left="1440"/>
        <w:rPr>
          <w:rFonts w:cstheme="minorHAnsi"/>
          <w:sz w:val="24"/>
          <w:szCs w:val="24"/>
        </w:rPr>
      </w:pPr>
      <w:r w:rsidRPr="009D7A0C">
        <w:rPr>
          <w:rFonts w:cstheme="minorHAnsi"/>
          <w:sz w:val="24"/>
          <w:szCs w:val="24"/>
        </w:rPr>
        <w:t>There is a very small number of naloxone records reported from out of state pharmacies, but most all the naloxone reported is from MA pharmacies</w:t>
      </w:r>
    </w:p>
    <w:p w14:paraId="2486970E" w14:textId="4FD3949F" w:rsidR="00102BF6" w:rsidRPr="00F00D53" w:rsidRDefault="00102BF6" w:rsidP="00F00D53">
      <w:pPr>
        <w:spacing w:line="240" w:lineRule="auto"/>
        <w:ind w:left="720"/>
        <w:rPr>
          <w:rFonts w:cstheme="minorHAnsi"/>
          <w:b/>
          <w:bCs/>
          <w:sz w:val="24"/>
          <w:szCs w:val="24"/>
        </w:rPr>
      </w:pPr>
    </w:p>
    <w:p w14:paraId="066060D6" w14:textId="305C0BEA" w:rsidR="00567241" w:rsidRPr="00F00D53" w:rsidRDefault="00567241" w:rsidP="00F00D53">
      <w:pPr>
        <w:spacing w:line="240" w:lineRule="auto"/>
        <w:ind w:left="720"/>
        <w:rPr>
          <w:rFonts w:cstheme="minorHAnsi"/>
          <w:sz w:val="24"/>
          <w:szCs w:val="24"/>
        </w:rPr>
      </w:pPr>
      <w:r w:rsidRPr="00F00D53">
        <w:rPr>
          <w:rFonts w:cstheme="minorHAnsi"/>
          <w:b/>
          <w:bCs/>
          <w:sz w:val="24"/>
          <w:szCs w:val="24"/>
        </w:rPr>
        <w:t xml:space="preserve">Years Currently Covered: </w:t>
      </w:r>
      <w:r w:rsidR="6E024A3A" w:rsidRPr="00F00D53">
        <w:rPr>
          <w:rFonts w:cstheme="minorHAnsi"/>
          <w:sz w:val="24"/>
          <w:szCs w:val="24"/>
        </w:rPr>
        <w:t>2014 - 202</w:t>
      </w:r>
      <w:r w:rsidR="007A03AD">
        <w:rPr>
          <w:rFonts w:cstheme="minorHAnsi"/>
          <w:sz w:val="24"/>
          <w:szCs w:val="24"/>
        </w:rPr>
        <w:t>5</w:t>
      </w:r>
    </w:p>
    <w:p w14:paraId="5A5DBD11" w14:textId="46CDE2E4" w:rsidR="00102BF6" w:rsidRDefault="00102BF6" w:rsidP="00F00D53">
      <w:pPr>
        <w:spacing w:line="240" w:lineRule="auto"/>
        <w:ind w:left="720"/>
        <w:rPr>
          <w:rFonts w:cstheme="minorHAnsi"/>
          <w:sz w:val="24"/>
          <w:szCs w:val="24"/>
        </w:rPr>
      </w:pPr>
      <w:r w:rsidRPr="00F00D53">
        <w:rPr>
          <w:rFonts w:cstheme="minorHAnsi"/>
          <w:b/>
          <w:sz w:val="24"/>
          <w:szCs w:val="24"/>
        </w:rPr>
        <w:t xml:space="preserve">More information:  </w:t>
      </w:r>
      <w:hyperlink r:id="rId88" w:history="1">
        <w:r w:rsidR="007A03AD">
          <w:rPr>
            <w:rStyle w:val="Hyperlink"/>
            <w:rFonts w:cstheme="minorHAnsi"/>
            <w:sz w:val="24"/>
            <w:szCs w:val="24"/>
          </w:rPr>
          <w:t>Select here to visit the Prescription Monitoring Program's website</w:t>
        </w:r>
      </w:hyperlink>
    </w:p>
    <w:p w14:paraId="3947C06B" w14:textId="77777777" w:rsidR="007A03AD" w:rsidRPr="00F00D53" w:rsidRDefault="007A03AD" w:rsidP="00F00D53">
      <w:pPr>
        <w:spacing w:line="240" w:lineRule="auto"/>
        <w:ind w:left="720"/>
        <w:rPr>
          <w:rFonts w:cstheme="minorHAnsi"/>
          <w:sz w:val="24"/>
          <w:szCs w:val="24"/>
        </w:rPr>
      </w:pPr>
    </w:p>
    <w:p w14:paraId="1FAE8555" w14:textId="26B96579" w:rsidR="009F5657" w:rsidRPr="00AB6A4C" w:rsidRDefault="1CE694DA" w:rsidP="007D4ACD">
      <w:pPr>
        <w:pStyle w:val="Heading3"/>
      </w:pPr>
      <w:bookmarkStart w:id="987" w:name="_Toc227923838"/>
      <w:bookmarkStart w:id="988" w:name="_Toc234567454"/>
      <w:r w:rsidRPr="00AB6A4C">
        <w:t>P</w:t>
      </w:r>
      <w:r w:rsidR="001D334D">
        <w:t>ublic Health Data Warehouse (P</w:t>
      </w:r>
      <w:r w:rsidRPr="00AB6A4C">
        <w:t>HD</w:t>
      </w:r>
      <w:r w:rsidR="001D334D">
        <w:t>)</w:t>
      </w:r>
      <w:r w:rsidRPr="00AB6A4C">
        <w:t xml:space="preserve"> Spine Datasets</w:t>
      </w:r>
      <w:bookmarkEnd w:id="987"/>
      <w:bookmarkEnd w:id="988"/>
    </w:p>
    <w:p w14:paraId="6C81DF7D" w14:textId="5C79359F" w:rsidR="001255CF" w:rsidRPr="00A02617" w:rsidRDefault="00BB5914" w:rsidP="00BB5914">
      <w:pPr>
        <w:pStyle w:val="Heading4"/>
        <w:rPr>
          <w:shd w:val="clear" w:color="auto" w:fill="FFFFFF"/>
        </w:rPr>
      </w:pPr>
      <w:r>
        <w:rPr>
          <w:shd w:val="clear" w:color="auto" w:fill="FFFFFF"/>
        </w:rPr>
        <w:t>Demographic Spine: VW_PHD_DEMO</w:t>
      </w:r>
      <w:r w:rsidR="00A81DA8">
        <w:rPr>
          <w:shd w:val="clear" w:color="auto" w:fill="FFFFFF"/>
        </w:rPr>
        <w:t>GRAPHICS</w:t>
      </w:r>
      <w:r>
        <w:rPr>
          <w:shd w:val="clear" w:color="auto" w:fill="FFFFFF"/>
        </w:rPr>
        <w:t>_ANALYTIC</w:t>
      </w:r>
    </w:p>
    <w:p w14:paraId="4D67B70B" w14:textId="77777777" w:rsidR="001255CF" w:rsidRPr="001D334D" w:rsidRDefault="001255CF" w:rsidP="001D334D">
      <w:pPr>
        <w:spacing w:line="240" w:lineRule="auto"/>
        <w:ind w:left="720"/>
        <w:rPr>
          <w:b/>
          <w:bCs/>
          <w:sz w:val="24"/>
          <w:szCs w:val="24"/>
        </w:rPr>
      </w:pPr>
      <w:r w:rsidRPr="001D334D">
        <w:rPr>
          <w:b/>
          <w:bCs/>
          <w:sz w:val="24"/>
          <w:szCs w:val="24"/>
        </w:rPr>
        <w:t>Brief description</w:t>
      </w:r>
    </w:p>
    <w:p w14:paraId="1EE60BEC" w14:textId="17C3E57B" w:rsidR="001255CF" w:rsidRPr="001D334D" w:rsidRDefault="001255CF" w:rsidP="001D334D">
      <w:pPr>
        <w:spacing w:line="240" w:lineRule="auto"/>
        <w:ind w:left="720"/>
        <w:rPr>
          <w:sz w:val="24"/>
          <w:szCs w:val="24"/>
        </w:rPr>
      </w:pPr>
      <w:r w:rsidRPr="001D334D">
        <w:rPr>
          <w:sz w:val="24"/>
          <w:szCs w:val="24"/>
        </w:rPr>
        <w:t xml:space="preserve">This dataset searches all PHD datasets to create </w:t>
      </w:r>
      <w:r w:rsidR="00D8211D" w:rsidRPr="001D334D">
        <w:rPr>
          <w:sz w:val="24"/>
          <w:szCs w:val="24"/>
        </w:rPr>
        <w:t xml:space="preserve">the best possible </w:t>
      </w:r>
      <w:r w:rsidRPr="001D334D">
        <w:rPr>
          <w:sz w:val="24"/>
          <w:szCs w:val="24"/>
        </w:rPr>
        <w:t xml:space="preserve">demographic variables </w:t>
      </w:r>
      <w:r w:rsidR="00D8211D" w:rsidRPr="001D334D">
        <w:rPr>
          <w:sz w:val="24"/>
          <w:szCs w:val="24"/>
        </w:rPr>
        <w:t>for each ID. Variables include information on race, ethnicity, sex, year of birth, housing status, disability status, preferred language</w:t>
      </w:r>
      <w:r w:rsidR="00155895" w:rsidRPr="001D334D">
        <w:rPr>
          <w:sz w:val="24"/>
          <w:szCs w:val="24"/>
        </w:rPr>
        <w:t>, education level, and other</w:t>
      </w:r>
      <w:r w:rsidR="00755FF0" w:rsidRPr="001D334D">
        <w:rPr>
          <w:sz w:val="24"/>
          <w:szCs w:val="24"/>
        </w:rPr>
        <w:t xml:space="preserve"> additional details</w:t>
      </w:r>
      <w:r w:rsidR="00155895" w:rsidRPr="001D334D">
        <w:rPr>
          <w:sz w:val="24"/>
          <w:szCs w:val="24"/>
        </w:rPr>
        <w:t>.</w:t>
      </w:r>
    </w:p>
    <w:p w14:paraId="7A6417ED" w14:textId="77777777" w:rsidR="001255CF" w:rsidRPr="001D334D" w:rsidRDefault="001255CF" w:rsidP="001D334D">
      <w:pPr>
        <w:spacing w:line="240" w:lineRule="auto"/>
        <w:ind w:left="720"/>
        <w:rPr>
          <w:sz w:val="24"/>
          <w:szCs w:val="24"/>
        </w:rPr>
      </w:pPr>
      <w:r w:rsidRPr="001D334D">
        <w:rPr>
          <w:sz w:val="24"/>
          <w:szCs w:val="24"/>
        </w:rPr>
        <w:t xml:space="preserve">Dataset </w:t>
      </w:r>
      <w:proofErr w:type="gramStart"/>
      <w:r w:rsidRPr="001D334D">
        <w:rPr>
          <w:sz w:val="24"/>
          <w:szCs w:val="24"/>
        </w:rPr>
        <w:t>created</w:t>
      </w:r>
      <w:proofErr w:type="gramEnd"/>
      <w:r w:rsidRPr="001D334D">
        <w:rPr>
          <w:sz w:val="24"/>
          <w:szCs w:val="24"/>
        </w:rPr>
        <w:t xml:space="preserve"> by the Data Science, Research, and Epidemiology team.</w:t>
      </w:r>
    </w:p>
    <w:p w14:paraId="52FBC016" w14:textId="0C7237A2" w:rsidR="001255CF" w:rsidRPr="0041606E" w:rsidRDefault="001255CF" w:rsidP="001D334D">
      <w:pPr>
        <w:spacing w:line="240" w:lineRule="auto"/>
        <w:ind w:left="720"/>
        <w:rPr>
          <w:color w:val="000000" w:themeColor="text1"/>
          <w:sz w:val="24"/>
          <w:szCs w:val="24"/>
        </w:rPr>
      </w:pPr>
      <w:r w:rsidRPr="0041606E">
        <w:rPr>
          <w:b/>
          <w:bCs/>
          <w:sz w:val="24"/>
          <w:szCs w:val="24"/>
        </w:rPr>
        <w:t>Data notes</w:t>
      </w:r>
      <w:r w:rsidRPr="0041606E">
        <w:rPr>
          <w:color w:val="000000" w:themeColor="text1"/>
          <w:sz w:val="24"/>
          <w:szCs w:val="24"/>
        </w:rPr>
        <w:t xml:space="preserve"> </w:t>
      </w:r>
    </w:p>
    <w:p w14:paraId="75524473" w14:textId="47ED5740" w:rsidR="001255CF" w:rsidRPr="001D334D" w:rsidRDefault="001255CF" w:rsidP="00E75B9A">
      <w:pPr>
        <w:pStyle w:val="ListParagraph"/>
        <w:numPr>
          <w:ilvl w:val="0"/>
          <w:numId w:val="39"/>
        </w:numPr>
        <w:spacing w:line="240" w:lineRule="auto"/>
        <w:rPr>
          <w:rFonts w:eastAsiaTheme="minorHAnsi"/>
          <w:sz w:val="24"/>
          <w:szCs w:val="24"/>
        </w:rPr>
      </w:pPr>
      <w:r w:rsidRPr="001D334D">
        <w:rPr>
          <w:color w:val="000000" w:themeColor="text1"/>
          <w:sz w:val="24"/>
          <w:szCs w:val="24"/>
        </w:rPr>
        <w:t xml:space="preserve">This dataset is updated </w:t>
      </w:r>
      <w:r w:rsidR="00755FF0" w:rsidRPr="001D334D">
        <w:rPr>
          <w:color w:val="000000" w:themeColor="text1"/>
          <w:sz w:val="24"/>
          <w:szCs w:val="24"/>
        </w:rPr>
        <w:t>every time new data is added to the PHD</w:t>
      </w:r>
    </w:p>
    <w:p w14:paraId="30F3033B" w14:textId="463ECAC4" w:rsidR="00755FF0" w:rsidRPr="001D334D" w:rsidRDefault="00755FF0" w:rsidP="00E75B9A">
      <w:pPr>
        <w:pStyle w:val="ListParagraph"/>
        <w:numPr>
          <w:ilvl w:val="0"/>
          <w:numId w:val="39"/>
        </w:numPr>
        <w:spacing w:line="240" w:lineRule="auto"/>
        <w:rPr>
          <w:rFonts w:eastAsiaTheme="minorHAnsi"/>
          <w:sz w:val="24"/>
          <w:szCs w:val="24"/>
        </w:rPr>
      </w:pPr>
      <w:r w:rsidRPr="001D334D">
        <w:rPr>
          <w:color w:val="000000" w:themeColor="text1"/>
          <w:sz w:val="24"/>
          <w:szCs w:val="24"/>
        </w:rPr>
        <w:t>Each ID is represented once</w:t>
      </w:r>
      <w:r w:rsidR="00127A32" w:rsidRPr="001D334D">
        <w:rPr>
          <w:color w:val="000000" w:themeColor="text1"/>
          <w:sz w:val="24"/>
          <w:szCs w:val="24"/>
        </w:rPr>
        <w:t xml:space="preserve"> in the dataset</w:t>
      </w:r>
    </w:p>
    <w:p w14:paraId="2F931B2E" w14:textId="6BEBB902" w:rsidR="00127A32" w:rsidRPr="001D334D" w:rsidRDefault="00127A32" w:rsidP="00E75B9A">
      <w:pPr>
        <w:pStyle w:val="ListParagraph"/>
        <w:numPr>
          <w:ilvl w:val="0"/>
          <w:numId w:val="39"/>
        </w:numPr>
        <w:spacing w:line="240" w:lineRule="auto"/>
        <w:rPr>
          <w:sz w:val="24"/>
          <w:szCs w:val="24"/>
        </w:rPr>
      </w:pPr>
      <w:r w:rsidRPr="001D334D">
        <w:rPr>
          <w:color w:val="000000" w:themeColor="text1"/>
          <w:sz w:val="24"/>
          <w:szCs w:val="24"/>
        </w:rPr>
        <w:t xml:space="preserve">There may be conflicting information between an individual dataset and the </w:t>
      </w:r>
      <w:r w:rsidR="0041606E">
        <w:rPr>
          <w:color w:val="000000" w:themeColor="text1"/>
          <w:sz w:val="24"/>
          <w:szCs w:val="24"/>
        </w:rPr>
        <w:t>demographic spine</w:t>
      </w:r>
      <w:r w:rsidRPr="001D334D">
        <w:rPr>
          <w:color w:val="000000" w:themeColor="text1"/>
          <w:sz w:val="24"/>
          <w:szCs w:val="24"/>
        </w:rPr>
        <w:t xml:space="preserve"> information; this is because the </w:t>
      </w:r>
      <w:r w:rsidR="0041606E">
        <w:rPr>
          <w:color w:val="000000" w:themeColor="text1"/>
          <w:sz w:val="24"/>
          <w:szCs w:val="24"/>
        </w:rPr>
        <w:t>demographic spine</w:t>
      </w:r>
      <w:r w:rsidRPr="001D334D">
        <w:rPr>
          <w:color w:val="000000" w:themeColor="text1"/>
          <w:sz w:val="24"/>
          <w:szCs w:val="24"/>
        </w:rPr>
        <w:t xml:space="preserve"> dataset </w:t>
      </w:r>
      <w:r w:rsidR="00C33A44" w:rsidRPr="001D334D">
        <w:rPr>
          <w:color w:val="000000" w:themeColor="text1"/>
          <w:sz w:val="24"/>
          <w:szCs w:val="24"/>
        </w:rPr>
        <w:t>coalesces all available information for an ID.</w:t>
      </w:r>
    </w:p>
    <w:p w14:paraId="613FA024" w14:textId="77777777" w:rsidR="001255CF" w:rsidRDefault="001255CF" w:rsidP="007332DF">
      <w:pPr>
        <w:rPr>
          <w:shd w:val="clear" w:color="auto" w:fill="FFFFFF"/>
        </w:rPr>
      </w:pPr>
    </w:p>
    <w:p w14:paraId="4F87C2AF" w14:textId="03EF0210" w:rsidR="00A02617" w:rsidRPr="00A02617" w:rsidRDefault="0041606E" w:rsidP="0041606E">
      <w:pPr>
        <w:pStyle w:val="Heading4"/>
        <w:rPr>
          <w:shd w:val="clear" w:color="auto" w:fill="FFFFFF"/>
        </w:rPr>
      </w:pPr>
      <w:bookmarkStart w:id="989" w:name="_Toc227923840"/>
      <w:r>
        <w:rPr>
          <w:shd w:val="clear" w:color="auto" w:fill="FFFFFF"/>
        </w:rPr>
        <w:t>Opioid Overdose Dataset: VW_PHD_</w:t>
      </w:r>
      <w:r w:rsidR="3FA9CE76">
        <w:rPr>
          <w:shd w:val="clear" w:color="auto" w:fill="FFFFFF"/>
        </w:rPr>
        <w:t>OVERDOSE</w:t>
      </w:r>
      <w:bookmarkEnd w:id="989"/>
      <w:r>
        <w:rPr>
          <w:shd w:val="clear" w:color="auto" w:fill="FFFFFF"/>
        </w:rPr>
        <w:t>_ANALYTIC</w:t>
      </w:r>
    </w:p>
    <w:p w14:paraId="09F86D13" w14:textId="41011AB1" w:rsidR="009F5657" w:rsidRPr="00D57579" w:rsidRDefault="00A02617" w:rsidP="00D57579">
      <w:pPr>
        <w:spacing w:line="240" w:lineRule="auto"/>
        <w:ind w:left="720"/>
        <w:rPr>
          <w:b/>
          <w:sz w:val="24"/>
          <w:szCs w:val="24"/>
        </w:rPr>
      </w:pPr>
      <w:r w:rsidRPr="00D57579">
        <w:rPr>
          <w:b/>
          <w:sz w:val="24"/>
          <w:szCs w:val="24"/>
        </w:rPr>
        <w:t>Brief description</w:t>
      </w:r>
    </w:p>
    <w:p w14:paraId="2CCA9A46" w14:textId="5A6EAD77" w:rsidR="00BC637C" w:rsidRPr="00D57579" w:rsidRDefault="00BC637C" w:rsidP="00D57579">
      <w:pPr>
        <w:spacing w:line="240" w:lineRule="auto"/>
        <w:ind w:left="720"/>
        <w:rPr>
          <w:sz w:val="24"/>
          <w:szCs w:val="24"/>
        </w:rPr>
      </w:pPr>
      <w:r w:rsidRPr="00D57579">
        <w:rPr>
          <w:sz w:val="24"/>
          <w:szCs w:val="24"/>
        </w:rPr>
        <w:t>This dataset</w:t>
      </w:r>
      <w:r w:rsidR="2785FC08" w:rsidRPr="00D57579">
        <w:rPr>
          <w:sz w:val="24"/>
          <w:szCs w:val="24"/>
        </w:rPr>
        <w:t xml:space="preserve"> includes data on fatal and not fatal opioid-related overdose</w:t>
      </w:r>
      <w:r w:rsidR="00D57579">
        <w:rPr>
          <w:sz w:val="24"/>
          <w:szCs w:val="24"/>
        </w:rPr>
        <w:t>s</w:t>
      </w:r>
      <w:r w:rsidR="2785FC08" w:rsidRPr="00D57579">
        <w:rPr>
          <w:sz w:val="24"/>
          <w:szCs w:val="24"/>
        </w:rPr>
        <w:t xml:space="preserve">. It </w:t>
      </w:r>
      <w:r w:rsidRPr="00D57579">
        <w:rPr>
          <w:sz w:val="24"/>
          <w:szCs w:val="24"/>
        </w:rPr>
        <w:t>searches Case Mix</w:t>
      </w:r>
      <w:r w:rsidR="2D274E59" w:rsidRPr="00D57579">
        <w:rPr>
          <w:sz w:val="24"/>
          <w:szCs w:val="24"/>
        </w:rPr>
        <w:t xml:space="preserve">, </w:t>
      </w:r>
      <w:r w:rsidRPr="00D57579">
        <w:rPr>
          <w:sz w:val="24"/>
          <w:szCs w:val="24"/>
        </w:rPr>
        <w:t>M</w:t>
      </w:r>
      <w:r w:rsidR="008D0DFF" w:rsidRPr="00D57579">
        <w:rPr>
          <w:sz w:val="24"/>
          <w:szCs w:val="24"/>
        </w:rPr>
        <w:t xml:space="preserve">assachusetts </w:t>
      </w:r>
      <w:r w:rsidRPr="00D57579">
        <w:rPr>
          <w:sz w:val="24"/>
          <w:szCs w:val="24"/>
        </w:rPr>
        <w:t xml:space="preserve">Ambulance </w:t>
      </w:r>
      <w:r w:rsidR="008D0DFF" w:rsidRPr="00D57579">
        <w:rPr>
          <w:sz w:val="24"/>
          <w:szCs w:val="24"/>
        </w:rPr>
        <w:t>Trip Record Information System (MATRIS),</w:t>
      </w:r>
      <w:r w:rsidRPr="00D57579">
        <w:rPr>
          <w:sz w:val="24"/>
          <w:szCs w:val="24"/>
        </w:rPr>
        <w:t xml:space="preserve"> </w:t>
      </w:r>
      <w:r w:rsidR="72D0F9D9" w:rsidRPr="00D57579">
        <w:rPr>
          <w:sz w:val="24"/>
          <w:szCs w:val="24"/>
        </w:rPr>
        <w:t xml:space="preserve">and Death records </w:t>
      </w:r>
      <w:r w:rsidRPr="00D57579">
        <w:rPr>
          <w:sz w:val="24"/>
          <w:szCs w:val="24"/>
        </w:rPr>
        <w:t xml:space="preserve">to identify </w:t>
      </w:r>
      <w:r w:rsidR="002149E8" w:rsidRPr="00D57579">
        <w:rPr>
          <w:sz w:val="24"/>
          <w:szCs w:val="24"/>
        </w:rPr>
        <w:t xml:space="preserve">fatal and non-fatal </w:t>
      </w:r>
      <w:r w:rsidRPr="00D57579">
        <w:rPr>
          <w:sz w:val="24"/>
          <w:szCs w:val="24"/>
        </w:rPr>
        <w:t xml:space="preserve">opioid-related overdose. </w:t>
      </w:r>
    </w:p>
    <w:p w14:paraId="44AF7A40" w14:textId="2DF29169" w:rsidR="002149E8" w:rsidRPr="00D57579" w:rsidRDefault="1374C589" w:rsidP="00D57579">
      <w:pPr>
        <w:spacing w:line="240" w:lineRule="auto"/>
        <w:ind w:left="720"/>
        <w:rPr>
          <w:sz w:val="24"/>
          <w:szCs w:val="24"/>
        </w:rPr>
      </w:pPr>
      <w:r w:rsidRPr="00D57579">
        <w:rPr>
          <w:sz w:val="24"/>
          <w:szCs w:val="24"/>
        </w:rPr>
        <w:t xml:space="preserve">Dataset </w:t>
      </w:r>
      <w:proofErr w:type="gramStart"/>
      <w:r w:rsidRPr="00D57579">
        <w:rPr>
          <w:sz w:val="24"/>
          <w:szCs w:val="24"/>
        </w:rPr>
        <w:t>created</w:t>
      </w:r>
      <w:proofErr w:type="gramEnd"/>
      <w:r w:rsidRPr="00D57579">
        <w:rPr>
          <w:sz w:val="24"/>
          <w:szCs w:val="24"/>
        </w:rPr>
        <w:t xml:space="preserve"> by </w:t>
      </w:r>
      <w:r w:rsidR="286FD82E" w:rsidRPr="00D57579">
        <w:rPr>
          <w:sz w:val="24"/>
          <w:szCs w:val="24"/>
        </w:rPr>
        <w:t>the Data Science, Research, and Epidemiology</w:t>
      </w:r>
      <w:r w:rsidRPr="00D57579">
        <w:rPr>
          <w:sz w:val="24"/>
          <w:szCs w:val="24"/>
        </w:rPr>
        <w:t xml:space="preserve"> team</w:t>
      </w:r>
      <w:r w:rsidR="5E114058" w:rsidRPr="00D57579">
        <w:rPr>
          <w:sz w:val="24"/>
          <w:szCs w:val="24"/>
        </w:rPr>
        <w:t>.</w:t>
      </w:r>
    </w:p>
    <w:p w14:paraId="1687E97B" w14:textId="507CC78B" w:rsidR="1A10D1BA" w:rsidRPr="00D57579" w:rsidRDefault="286FD82E" w:rsidP="00D57579">
      <w:pPr>
        <w:spacing w:line="240" w:lineRule="auto"/>
        <w:ind w:left="720"/>
        <w:rPr>
          <w:sz w:val="24"/>
          <w:szCs w:val="24"/>
        </w:rPr>
      </w:pPr>
      <w:r w:rsidRPr="00D57579">
        <w:rPr>
          <w:b/>
          <w:bCs/>
          <w:sz w:val="24"/>
          <w:szCs w:val="24"/>
        </w:rPr>
        <w:t xml:space="preserve">Years Currently Covered: </w:t>
      </w:r>
      <w:r w:rsidRPr="00D57579">
        <w:rPr>
          <w:sz w:val="24"/>
          <w:szCs w:val="24"/>
        </w:rPr>
        <w:t>201</w:t>
      </w:r>
      <w:r w:rsidR="008D0DFF" w:rsidRPr="00D57579">
        <w:rPr>
          <w:sz w:val="24"/>
          <w:szCs w:val="24"/>
        </w:rPr>
        <w:t>4</w:t>
      </w:r>
      <w:r w:rsidRPr="00D57579">
        <w:rPr>
          <w:sz w:val="24"/>
          <w:szCs w:val="24"/>
        </w:rPr>
        <w:t>-202</w:t>
      </w:r>
      <w:r w:rsidR="008D0DFF" w:rsidRPr="00D57579">
        <w:rPr>
          <w:sz w:val="24"/>
          <w:szCs w:val="24"/>
        </w:rPr>
        <w:t>4</w:t>
      </w:r>
    </w:p>
    <w:p w14:paraId="7C75836B" w14:textId="3C95C94C" w:rsidR="706B6FE2" w:rsidRPr="00D57579" w:rsidRDefault="706B6FE2" w:rsidP="00D57579">
      <w:pPr>
        <w:spacing w:line="240" w:lineRule="auto"/>
        <w:ind w:left="720"/>
        <w:rPr>
          <w:b/>
          <w:bCs/>
          <w:sz w:val="24"/>
          <w:szCs w:val="24"/>
        </w:rPr>
      </w:pPr>
      <w:r w:rsidRPr="00D57579">
        <w:rPr>
          <w:b/>
          <w:bCs/>
          <w:sz w:val="24"/>
          <w:szCs w:val="24"/>
        </w:rPr>
        <w:t>Data notes</w:t>
      </w:r>
    </w:p>
    <w:p w14:paraId="7324E8CE" w14:textId="4B7E5DB9" w:rsidR="706B6FE2" w:rsidRPr="00D57579" w:rsidRDefault="706B6FE2" w:rsidP="00E75B9A">
      <w:pPr>
        <w:pStyle w:val="ListParagraph"/>
        <w:numPr>
          <w:ilvl w:val="0"/>
          <w:numId w:val="40"/>
        </w:numPr>
        <w:spacing w:line="240" w:lineRule="auto"/>
        <w:ind w:left="1440"/>
        <w:rPr>
          <w:sz w:val="24"/>
          <w:szCs w:val="24"/>
        </w:rPr>
      </w:pPr>
      <w:r w:rsidRPr="00D57579">
        <w:rPr>
          <w:color w:val="000000" w:themeColor="text1"/>
          <w:sz w:val="24"/>
          <w:szCs w:val="24"/>
        </w:rPr>
        <w:t>This dataset is updated when all three component datasets add a new year.</w:t>
      </w:r>
      <w:r w:rsidRPr="00D57579">
        <w:rPr>
          <w:sz w:val="24"/>
          <w:szCs w:val="24"/>
        </w:rPr>
        <w:t xml:space="preserve"> </w:t>
      </w:r>
    </w:p>
    <w:p w14:paraId="27AA06CA" w14:textId="2530747F" w:rsidR="706B6FE2" w:rsidRPr="00D57579" w:rsidRDefault="706B6FE2" w:rsidP="00E75B9A">
      <w:pPr>
        <w:pStyle w:val="ListParagraph"/>
        <w:numPr>
          <w:ilvl w:val="0"/>
          <w:numId w:val="40"/>
        </w:numPr>
        <w:spacing w:line="240" w:lineRule="auto"/>
        <w:ind w:left="1440"/>
        <w:rPr>
          <w:sz w:val="24"/>
          <w:szCs w:val="24"/>
        </w:rPr>
      </w:pPr>
      <w:r w:rsidRPr="00D57579">
        <w:rPr>
          <w:sz w:val="24"/>
          <w:szCs w:val="24"/>
        </w:rPr>
        <w:lastRenderedPageBreak/>
        <w:t xml:space="preserve">Records the same day in Case </w:t>
      </w:r>
      <w:r w:rsidR="00E03448" w:rsidRPr="00D57579">
        <w:rPr>
          <w:sz w:val="24"/>
          <w:szCs w:val="24"/>
        </w:rPr>
        <w:t>Mix,</w:t>
      </w:r>
      <w:r w:rsidRPr="00D57579">
        <w:rPr>
          <w:sz w:val="24"/>
          <w:szCs w:val="24"/>
        </w:rPr>
        <w:t xml:space="preserve"> and one day apart between Case Mix, </w:t>
      </w:r>
      <w:r w:rsidR="008175C6" w:rsidRPr="00D57579">
        <w:rPr>
          <w:sz w:val="24"/>
          <w:szCs w:val="24"/>
        </w:rPr>
        <w:t>MATRIS</w:t>
      </w:r>
      <w:r w:rsidRPr="00D57579">
        <w:rPr>
          <w:sz w:val="24"/>
          <w:szCs w:val="24"/>
        </w:rPr>
        <w:t xml:space="preserve"> are flagged as the same event.</w:t>
      </w:r>
    </w:p>
    <w:p w14:paraId="5C29A519" w14:textId="21C2D30C" w:rsidR="706B6FE2" w:rsidRPr="00D57579" w:rsidRDefault="706B6FE2" w:rsidP="00E75B9A">
      <w:pPr>
        <w:pStyle w:val="ListParagraph"/>
        <w:numPr>
          <w:ilvl w:val="0"/>
          <w:numId w:val="40"/>
        </w:numPr>
        <w:spacing w:line="240" w:lineRule="auto"/>
        <w:ind w:left="1440"/>
        <w:rPr>
          <w:sz w:val="24"/>
          <w:szCs w:val="24"/>
        </w:rPr>
      </w:pPr>
      <w:r w:rsidRPr="00D57579">
        <w:rPr>
          <w:sz w:val="24"/>
          <w:szCs w:val="24"/>
        </w:rPr>
        <w:t xml:space="preserve">Deaths occurring 0-3 days after a non-fatal overdose are considered the same event and are captured on the same line. </w:t>
      </w:r>
    </w:p>
    <w:p w14:paraId="2FDB5013" w14:textId="07DF909A" w:rsidR="00187BA3" w:rsidRPr="00190DA3" w:rsidRDefault="00D86A32" w:rsidP="00D86A32">
      <w:pPr>
        <w:pStyle w:val="Heading4"/>
        <w:rPr>
          <w:shd w:val="clear" w:color="auto" w:fill="FFFFFF"/>
        </w:rPr>
      </w:pPr>
      <w:bookmarkStart w:id="990" w:name="_Toc227923841"/>
      <w:r>
        <w:rPr>
          <w:shd w:val="clear" w:color="auto" w:fill="FFFFFF"/>
        </w:rPr>
        <w:t>Medications for Opioid Use Disorder Dataset: VW_PHD_</w:t>
      </w:r>
      <w:r w:rsidR="0F97047D">
        <w:rPr>
          <w:shd w:val="clear" w:color="auto" w:fill="FFFFFF"/>
        </w:rPr>
        <w:t>MOUD</w:t>
      </w:r>
      <w:bookmarkEnd w:id="990"/>
      <w:r>
        <w:rPr>
          <w:shd w:val="clear" w:color="auto" w:fill="FFFFFF"/>
        </w:rPr>
        <w:t>_ANALYTIC</w:t>
      </w:r>
    </w:p>
    <w:p w14:paraId="0B9BB1F6" w14:textId="77777777" w:rsidR="00187BA3" w:rsidRPr="0040779A" w:rsidRDefault="00187BA3" w:rsidP="0040779A">
      <w:pPr>
        <w:spacing w:line="240" w:lineRule="auto"/>
        <w:ind w:left="720"/>
        <w:rPr>
          <w:b/>
          <w:bCs/>
          <w:sz w:val="24"/>
          <w:szCs w:val="24"/>
        </w:rPr>
      </w:pPr>
      <w:r w:rsidRPr="0040779A">
        <w:rPr>
          <w:b/>
          <w:bCs/>
          <w:sz w:val="24"/>
          <w:szCs w:val="24"/>
        </w:rPr>
        <w:t>Brief description</w:t>
      </w:r>
    </w:p>
    <w:p w14:paraId="6F06E1A9" w14:textId="697DD246" w:rsidR="00187BA3" w:rsidRPr="0040779A" w:rsidRDefault="00187BA3" w:rsidP="0040779A">
      <w:pPr>
        <w:spacing w:line="240" w:lineRule="auto"/>
        <w:ind w:left="720"/>
        <w:rPr>
          <w:sz w:val="24"/>
          <w:szCs w:val="24"/>
        </w:rPr>
      </w:pPr>
      <w:r w:rsidRPr="0040779A">
        <w:rPr>
          <w:sz w:val="24"/>
          <w:szCs w:val="24"/>
        </w:rPr>
        <w:t>This dataset searches</w:t>
      </w:r>
      <w:r w:rsidR="001C0F37" w:rsidRPr="0040779A">
        <w:rPr>
          <w:sz w:val="24"/>
          <w:szCs w:val="24"/>
        </w:rPr>
        <w:t xml:space="preserve"> </w:t>
      </w:r>
      <w:r w:rsidR="009A362C">
        <w:rPr>
          <w:sz w:val="24"/>
          <w:szCs w:val="24"/>
        </w:rPr>
        <w:t xml:space="preserve">the </w:t>
      </w:r>
      <w:r w:rsidR="00714B5E">
        <w:rPr>
          <w:sz w:val="24"/>
          <w:szCs w:val="24"/>
        </w:rPr>
        <w:t>All-Payer Claims Database (</w:t>
      </w:r>
      <w:r w:rsidR="001C0F37" w:rsidRPr="0040779A">
        <w:rPr>
          <w:sz w:val="24"/>
          <w:szCs w:val="24"/>
        </w:rPr>
        <w:t>APCD</w:t>
      </w:r>
      <w:r w:rsidR="00714B5E">
        <w:rPr>
          <w:sz w:val="24"/>
          <w:szCs w:val="24"/>
        </w:rPr>
        <w:t>)</w:t>
      </w:r>
      <w:r w:rsidR="001C0F37" w:rsidRPr="0040779A">
        <w:rPr>
          <w:sz w:val="24"/>
          <w:szCs w:val="24"/>
        </w:rPr>
        <w:t xml:space="preserve">, </w:t>
      </w:r>
      <w:r w:rsidR="009A362C">
        <w:rPr>
          <w:sz w:val="24"/>
          <w:szCs w:val="24"/>
        </w:rPr>
        <w:t>Bureau of Substance Addiction Services (</w:t>
      </w:r>
      <w:r w:rsidR="001C0F37" w:rsidRPr="0040779A">
        <w:rPr>
          <w:sz w:val="24"/>
          <w:szCs w:val="24"/>
        </w:rPr>
        <w:t>BSAS</w:t>
      </w:r>
      <w:r w:rsidR="009A362C">
        <w:rPr>
          <w:sz w:val="24"/>
          <w:szCs w:val="24"/>
        </w:rPr>
        <w:t>)</w:t>
      </w:r>
      <w:r w:rsidR="001C0F37" w:rsidRPr="0040779A">
        <w:rPr>
          <w:sz w:val="24"/>
          <w:szCs w:val="24"/>
        </w:rPr>
        <w:t xml:space="preserve"> </w:t>
      </w:r>
      <w:r w:rsidR="00176223" w:rsidRPr="0040779A">
        <w:rPr>
          <w:sz w:val="24"/>
          <w:szCs w:val="24"/>
        </w:rPr>
        <w:t>and</w:t>
      </w:r>
      <w:r w:rsidR="001C0F37" w:rsidRPr="0040779A">
        <w:rPr>
          <w:sz w:val="24"/>
          <w:szCs w:val="24"/>
        </w:rPr>
        <w:t xml:space="preserve"> </w:t>
      </w:r>
      <w:r w:rsidR="009A362C">
        <w:rPr>
          <w:sz w:val="24"/>
          <w:szCs w:val="24"/>
        </w:rPr>
        <w:t>Prescription Monitoring Program (</w:t>
      </w:r>
      <w:r w:rsidR="001C0F37" w:rsidRPr="0040779A">
        <w:rPr>
          <w:sz w:val="24"/>
          <w:szCs w:val="24"/>
        </w:rPr>
        <w:t>PMP</w:t>
      </w:r>
      <w:r w:rsidR="009A362C">
        <w:rPr>
          <w:sz w:val="24"/>
          <w:szCs w:val="24"/>
        </w:rPr>
        <w:t>)</w:t>
      </w:r>
      <w:r w:rsidR="001C0F37" w:rsidRPr="0040779A">
        <w:rPr>
          <w:sz w:val="24"/>
          <w:szCs w:val="24"/>
        </w:rPr>
        <w:t xml:space="preserve"> to create one combined dataset of all sources of </w:t>
      </w:r>
      <w:r w:rsidR="009A362C">
        <w:rPr>
          <w:sz w:val="24"/>
          <w:szCs w:val="24"/>
        </w:rPr>
        <w:t>Medications for Opioid Use Disorder (</w:t>
      </w:r>
      <w:r w:rsidR="001C0F37" w:rsidRPr="0040779A">
        <w:rPr>
          <w:sz w:val="24"/>
          <w:szCs w:val="24"/>
        </w:rPr>
        <w:t>MOUD</w:t>
      </w:r>
      <w:r w:rsidR="009A362C">
        <w:rPr>
          <w:sz w:val="24"/>
          <w:szCs w:val="24"/>
        </w:rPr>
        <w:t>)</w:t>
      </w:r>
      <w:r w:rsidR="001C0F37" w:rsidRPr="0040779A">
        <w:rPr>
          <w:sz w:val="24"/>
          <w:szCs w:val="24"/>
        </w:rPr>
        <w:t xml:space="preserve"> in the </w:t>
      </w:r>
      <w:r w:rsidR="009A362C">
        <w:rPr>
          <w:sz w:val="24"/>
          <w:szCs w:val="24"/>
        </w:rPr>
        <w:t>Public Health Data Warehouse (</w:t>
      </w:r>
      <w:r w:rsidR="001C0F37" w:rsidRPr="0040779A">
        <w:rPr>
          <w:sz w:val="24"/>
          <w:szCs w:val="24"/>
        </w:rPr>
        <w:t>PHD</w:t>
      </w:r>
      <w:r w:rsidR="009A362C">
        <w:rPr>
          <w:sz w:val="24"/>
          <w:szCs w:val="24"/>
        </w:rPr>
        <w:t>)</w:t>
      </w:r>
      <w:r w:rsidR="001C0F37" w:rsidRPr="0040779A">
        <w:rPr>
          <w:sz w:val="24"/>
          <w:szCs w:val="24"/>
        </w:rPr>
        <w:t xml:space="preserve">. The medications covered are Buprenorphine, Methadone, and Naltrexone. </w:t>
      </w:r>
    </w:p>
    <w:p w14:paraId="760C128B" w14:textId="256A3B63" w:rsidR="00187BA3" w:rsidRPr="0040779A" w:rsidRDefault="0F97047D" w:rsidP="0040779A">
      <w:pPr>
        <w:spacing w:line="240" w:lineRule="auto"/>
        <w:ind w:left="720"/>
        <w:rPr>
          <w:sz w:val="24"/>
          <w:szCs w:val="24"/>
        </w:rPr>
      </w:pPr>
      <w:r w:rsidRPr="0040779A">
        <w:rPr>
          <w:sz w:val="24"/>
          <w:szCs w:val="24"/>
        </w:rPr>
        <w:t xml:space="preserve">Dataset </w:t>
      </w:r>
      <w:proofErr w:type="gramStart"/>
      <w:r w:rsidRPr="0040779A">
        <w:rPr>
          <w:sz w:val="24"/>
          <w:szCs w:val="24"/>
        </w:rPr>
        <w:t>created</w:t>
      </w:r>
      <w:proofErr w:type="gramEnd"/>
      <w:r w:rsidRPr="0040779A">
        <w:rPr>
          <w:sz w:val="24"/>
          <w:szCs w:val="24"/>
        </w:rPr>
        <w:t xml:space="preserve"> by </w:t>
      </w:r>
      <w:r w:rsidR="286FD82E" w:rsidRPr="0040779A">
        <w:rPr>
          <w:sz w:val="24"/>
          <w:szCs w:val="24"/>
        </w:rPr>
        <w:t xml:space="preserve">the Data Science, Research, and Epidemiology </w:t>
      </w:r>
      <w:r w:rsidRPr="0040779A">
        <w:rPr>
          <w:sz w:val="24"/>
          <w:szCs w:val="24"/>
        </w:rPr>
        <w:t>team</w:t>
      </w:r>
      <w:r w:rsidR="3DCC1CC1" w:rsidRPr="0040779A">
        <w:rPr>
          <w:sz w:val="24"/>
          <w:szCs w:val="24"/>
        </w:rPr>
        <w:t>.</w:t>
      </w:r>
    </w:p>
    <w:p w14:paraId="577941D5" w14:textId="01FE50EC" w:rsidR="009E5A75" w:rsidRPr="0040779A" w:rsidRDefault="286FD82E" w:rsidP="0040779A">
      <w:pPr>
        <w:spacing w:line="240" w:lineRule="auto"/>
        <w:ind w:left="720"/>
        <w:rPr>
          <w:sz w:val="24"/>
          <w:szCs w:val="24"/>
        </w:rPr>
      </w:pPr>
      <w:r w:rsidRPr="0040779A">
        <w:rPr>
          <w:b/>
          <w:bCs/>
          <w:sz w:val="24"/>
          <w:szCs w:val="24"/>
        </w:rPr>
        <w:t xml:space="preserve">Years Currently Covered: </w:t>
      </w:r>
      <w:r w:rsidRPr="0040779A">
        <w:rPr>
          <w:sz w:val="24"/>
          <w:szCs w:val="24"/>
        </w:rPr>
        <w:t>201</w:t>
      </w:r>
      <w:r w:rsidR="0040779A" w:rsidRPr="0040779A">
        <w:rPr>
          <w:sz w:val="24"/>
          <w:szCs w:val="24"/>
        </w:rPr>
        <w:t>4</w:t>
      </w:r>
      <w:r w:rsidRPr="0040779A">
        <w:rPr>
          <w:sz w:val="24"/>
          <w:szCs w:val="24"/>
        </w:rPr>
        <w:t>-202</w:t>
      </w:r>
      <w:r w:rsidR="0040779A" w:rsidRPr="0040779A">
        <w:rPr>
          <w:sz w:val="24"/>
          <w:szCs w:val="24"/>
        </w:rPr>
        <w:t>4</w:t>
      </w:r>
    </w:p>
    <w:p w14:paraId="7FDF2B1A" w14:textId="27B67B6C" w:rsidR="00187BA3" w:rsidRPr="00E726CF" w:rsidRDefault="0F97047D" w:rsidP="0040779A">
      <w:pPr>
        <w:spacing w:line="240" w:lineRule="auto"/>
        <w:ind w:left="720"/>
        <w:rPr>
          <w:b/>
          <w:bCs/>
          <w:sz w:val="24"/>
          <w:szCs w:val="24"/>
        </w:rPr>
      </w:pPr>
      <w:r w:rsidRPr="00E726CF">
        <w:rPr>
          <w:b/>
          <w:bCs/>
          <w:sz w:val="24"/>
          <w:szCs w:val="24"/>
        </w:rPr>
        <w:t>Data notes</w:t>
      </w:r>
      <w:r w:rsidR="3DCC1CC1" w:rsidRPr="00E726CF">
        <w:rPr>
          <w:b/>
          <w:bCs/>
          <w:sz w:val="24"/>
          <w:szCs w:val="24"/>
        </w:rPr>
        <w:t>:</w:t>
      </w:r>
    </w:p>
    <w:p w14:paraId="5F1249E7" w14:textId="77777777" w:rsidR="00F320B1" w:rsidRPr="0040779A" w:rsidRDefault="00187BA3" w:rsidP="00E75B9A">
      <w:pPr>
        <w:pStyle w:val="ListParagraph"/>
        <w:numPr>
          <w:ilvl w:val="0"/>
          <w:numId w:val="41"/>
        </w:numPr>
        <w:spacing w:line="240" w:lineRule="auto"/>
        <w:ind w:left="1440"/>
        <w:rPr>
          <w:sz w:val="24"/>
          <w:szCs w:val="24"/>
        </w:rPr>
      </w:pPr>
      <w:r w:rsidRPr="0040779A">
        <w:rPr>
          <w:color w:val="000000" w:themeColor="text1"/>
          <w:sz w:val="24"/>
          <w:szCs w:val="24"/>
        </w:rPr>
        <w:t>This dataset is updated when all component datasets add a new year.</w:t>
      </w:r>
      <w:r w:rsidRPr="0040779A">
        <w:rPr>
          <w:sz w:val="24"/>
          <w:szCs w:val="24"/>
        </w:rPr>
        <w:t xml:space="preserve"> </w:t>
      </w:r>
    </w:p>
    <w:p w14:paraId="744EBA90" w14:textId="6DA6B374" w:rsidR="00F320B1" w:rsidRPr="0040779A" w:rsidRDefault="00F320B1" w:rsidP="00E75B9A">
      <w:pPr>
        <w:pStyle w:val="ListParagraph"/>
        <w:numPr>
          <w:ilvl w:val="0"/>
          <w:numId w:val="41"/>
        </w:numPr>
        <w:spacing w:line="240" w:lineRule="auto"/>
        <w:ind w:left="1440"/>
        <w:rPr>
          <w:sz w:val="24"/>
          <w:szCs w:val="24"/>
        </w:rPr>
      </w:pPr>
      <w:r w:rsidRPr="0040779A">
        <w:rPr>
          <w:sz w:val="24"/>
          <w:szCs w:val="24"/>
        </w:rPr>
        <w:t>The segments have a start and end date, as well as the MOUD type that the individual was taking. Within an MOUD type, the segments are non-overlapping in an individual; this means if there is a gap between segments of the same MOUD type within an individual, they may have been experiencing a gap in MOUD use. They may also have been receiving MOUD from a source we do not capture in the PHD.</w:t>
      </w:r>
    </w:p>
    <w:p w14:paraId="0B581CDA" w14:textId="77777777" w:rsidR="00F320B1" w:rsidRPr="00E726CF" w:rsidRDefault="00F320B1" w:rsidP="0040779A">
      <w:pPr>
        <w:spacing w:line="240" w:lineRule="auto"/>
        <w:ind w:left="720"/>
        <w:rPr>
          <w:b/>
          <w:bCs/>
          <w:sz w:val="24"/>
          <w:szCs w:val="24"/>
        </w:rPr>
      </w:pPr>
      <w:r w:rsidRPr="00E726CF">
        <w:rPr>
          <w:b/>
          <w:bCs/>
          <w:sz w:val="24"/>
          <w:szCs w:val="24"/>
        </w:rPr>
        <w:t>Important Considerations:</w:t>
      </w:r>
    </w:p>
    <w:p w14:paraId="7EB0D519" w14:textId="48AF56AD" w:rsidR="00F320B1" w:rsidRPr="0040779A" w:rsidRDefault="00F320B1" w:rsidP="00E75B9A">
      <w:pPr>
        <w:pStyle w:val="ListParagraph"/>
        <w:numPr>
          <w:ilvl w:val="0"/>
          <w:numId w:val="42"/>
        </w:numPr>
        <w:spacing w:line="240" w:lineRule="auto"/>
        <w:ind w:left="1440"/>
        <w:rPr>
          <w:sz w:val="24"/>
          <w:szCs w:val="24"/>
        </w:rPr>
      </w:pPr>
      <w:r w:rsidRPr="0040779A">
        <w:rPr>
          <w:sz w:val="24"/>
          <w:szCs w:val="24"/>
        </w:rPr>
        <w:t xml:space="preserve">All Naltrexone found in the PHD has been included in this dataset. Naltrexone can be used in the treatment of Alcohol Use Disorder (as well as being </w:t>
      </w:r>
      <w:proofErr w:type="gramStart"/>
      <w:r w:rsidRPr="0040779A">
        <w:rPr>
          <w:sz w:val="24"/>
          <w:szCs w:val="24"/>
        </w:rPr>
        <w:t>a</w:t>
      </w:r>
      <w:r w:rsidR="00F556FB" w:rsidRPr="0040779A">
        <w:rPr>
          <w:sz w:val="24"/>
          <w:szCs w:val="24"/>
        </w:rPr>
        <w:t>n</w:t>
      </w:r>
      <w:r w:rsidRPr="0040779A">
        <w:rPr>
          <w:sz w:val="24"/>
          <w:szCs w:val="24"/>
        </w:rPr>
        <w:t xml:space="preserve"> MOUD</w:t>
      </w:r>
      <w:proofErr w:type="gramEnd"/>
      <w:r w:rsidRPr="0040779A">
        <w:rPr>
          <w:sz w:val="24"/>
          <w:szCs w:val="24"/>
        </w:rPr>
        <w:t xml:space="preserve">). To correctly determine if the Naltrexone in this dataset is being used as a MOUD, you </w:t>
      </w:r>
      <w:r w:rsidR="00B32258">
        <w:rPr>
          <w:sz w:val="24"/>
          <w:szCs w:val="24"/>
        </w:rPr>
        <w:t>must</w:t>
      </w:r>
      <w:r w:rsidRPr="0040779A">
        <w:rPr>
          <w:sz w:val="24"/>
          <w:szCs w:val="24"/>
        </w:rPr>
        <w:t xml:space="preserve"> establish </w:t>
      </w:r>
      <w:r w:rsidR="00B32258">
        <w:rPr>
          <w:sz w:val="24"/>
          <w:szCs w:val="24"/>
        </w:rPr>
        <w:t>Opioid Use Disorder (</w:t>
      </w:r>
      <w:r w:rsidRPr="0040779A">
        <w:rPr>
          <w:sz w:val="24"/>
          <w:szCs w:val="24"/>
        </w:rPr>
        <w:t>OUD</w:t>
      </w:r>
      <w:r w:rsidR="00B32258">
        <w:rPr>
          <w:sz w:val="24"/>
          <w:szCs w:val="24"/>
        </w:rPr>
        <w:t>)</w:t>
      </w:r>
      <w:r w:rsidRPr="0040779A">
        <w:rPr>
          <w:sz w:val="24"/>
          <w:szCs w:val="24"/>
        </w:rPr>
        <w:t xml:space="preserve"> in an individual prior to the Naltrexone.</w:t>
      </w:r>
    </w:p>
    <w:p w14:paraId="49F05C16" w14:textId="1FDFD78D" w:rsidR="00F320B1" w:rsidRPr="0040779A" w:rsidRDefault="00F320B1" w:rsidP="00E75B9A">
      <w:pPr>
        <w:pStyle w:val="ListParagraph"/>
        <w:numPr>
          <w:ilvl w:val="0"/>
          <w:numId w:val="42"/>
        </w:numPr>
        <w:spacing w:line="240" w:lineRule="auto"/>
        <w:ind w:left="1440"/>
        <w:rPr>
          <w:sz w:val="24"/>
          <w:szCs w:val="24"/>
        </w:rPr>
      </w:pPr>
      <w:r w:rsidRPr="0040779A">
        <w:rPr>
          <w:sz w:val="24"/>
          <w:szCs w:val="24"/>
        </w:rPr>
        <w:t>Some of the periods identified as methadone may not actually be methadone. Methadone data in BSAS is determined by a process of elimination as BSAS programs can dispense any of the forms of MOUD. BSAS program records are crossed against</w:t>
      </w:r>
      <w:r w:rsidR="00BD6C68">
        <w:rPr>
          <w:sz w:val="24"/>
          <w:szCs w:val="24"/>
        </w:rPr>
        <w:t xml:space="preserve"> client reports and</w:t>
      </w:r>
      <w:r w:rsidRPr="0040779A">
        <w:rPr>
          <w:sz w:val="24"/>
          <w:szCs w:val="24"/>
        </w:rPr>
        <w:t xml:space="preserve"> sources of Buprenorphine and Naltrexone in the PHD; if no record can be found in either Buprenorphine or Naltrexone sources, then the MOUD being administered is Likely Methadone.</w:t>
      </w:r>
    </w:p>
    <w:p w14:paraId="60CFE778" w14:textId="77777777" w:rsidR="00F320B1" w:rsidRPr="0040779A" w:rsidRDefault="00F320B1" w:rsidP="00E75B9A">
      <w:pPr>
        <w:pStyle w:val="ListParagraph"/>
        <w:numPr>
          <w:ilvl w:val="0"/>
          <w:numId w:val="42"/>
        </w:numPr>
        <w:spacing w:line="240" w:lineRule="auto"/>
        <w:ind w:left="1440"/>
        <w:rPr>
          <w:sz w:val="24"/>
          <w:szCs w:val="24"/>
        </w:rPr>
      </w:pPr>
      <w:r w:rsidRPr="0040779A">
        <w:rPr>
          <w:sz w:val="24"/>
          <w:szCs w:val="24"/>
        </w:rPr>
        <w:t>These records are incomplete for inpatient and residential settings (including hospital stays, incarceration periods, and institutional settings).</w:t>
      </w:r>
    </w:p>
    <w:p w14:paraId="235906F0" w14:textId="77777777" w:rsidR="00F320B1" w:rsidRPr="0040779A" w:rsidRDefault="00F320B1" w:rsidP="00E75B9A">
      <w:pPr>
        <w:pStyle w:val="ListParagraph"/>
        <w:numPr>
          <w:ilvl w:val="0"/>
          <w:numId w:val="42"/>
        </w:numPr>
        <w:spacing w:line="240" w:lineRule="auto"/>
        <w:ind w:left="1440"/>
        <w:rPr>
          <w:sz w:val="24"/>
          <w:szCs w:val="24"/>
        </w:rPr>
      </w:pPr>
      <w:r w:rsidRPr="0040779A">
        <w:rPr>
          <w:sz w:val="24"/>
          <w:szCs w:val="24"/>
        </w:rPr>
        <w:t xml:space="preserve">Please note that the segments in this dataset reflect optimal medication adherence. </w:t>
      </w:r>
    </w:p>
    <w:p w14:paraId="5D43E50A" w14:textId="77777777" w:rsidR="00F320B1" w:rsidRPr="0040779A" w:rsidRDefault="00F320B1" w:rsidP="00E75B9A">
      <w:pPr>
        <w:pStyle w:val="ListParagraph"/>
        <w:numPr>
          <w:ilvl w:val="1"/>
          <w:numId w:val="42"/>
        </w:numPr>
        <w:spacing w:line="240" w:lineRule="auto"/>
        <w:ind w:left="2160"/>
        <w:rPr>
          <w:sz w:val="24"/>
          <w:szCs w:val="24"/>
        </w:rPr>
      </w:pPr>
      <w:r w:rsidRPr="0040779A">
        <w:rPr>
          <w:sz w:val="24"/>
          <w:szCs w:val="24"/>
        </w:rPr>
        <w:t>A record in this dataset means that a prescription has been filled but cannot determine if it was ingested or taken as prescribed.</w:t>
      </w:r>
    </w:p>
    <w:p w14:paraId="7AF87E1D" w14:textId="7628D71A" w:rsidR="009F2822" w:rsidRDefault="00F320B1" w:rsidP="00E75B9A">
      <w:pPr>
        <w:pStyle w:val="ListParagraph"/>
        <w:numPr>
          <w:ilvl w:val="1"/>
          <w:numId w:val="42"/>
        </w:numPr>
        <w:spacing w:line="240" w:lineRule="auto"/>
        <w:ind w:left="2160"/>
        <w:rPr>
          <w:sz w:val="24"/>
          <w:szCs w:val="24"/>
        </w:rPr>
      </w:pPr>
      <w:r w:rsidRPr="0040779A">
        <w:rPr>
          <w:sz w:val="24"/>
          <w:szCs w:val="24"/>
        </w:rPr>
        <w:lastRenderedPageBreak/>
        <w:t>The prescription data in this dataset has start and end dates that credit remaining supply from an earlier fill. This means if an individual refills a prescription while still having pills left from an earlier fill, the start date of that refill is shifted forward to reflect an individual not starting the new supply until all pills in the original supply are used.</w:t>
      </w:r>
      <w:bookmarkStart w:id="991" w:name="_Toc582911889"/>
      <w:bookmarkStart w:id="992" w:name="_Toc386001061"/>
      <w:bookmarkStart w:id="993" w:name="_Toc1775411641"/>
      <w:bookmarkStart w:id="994" w:name="_Toc122965957"/>
      <w:bookmarkStart w:id="995" w:name="_Toc512532325"/>
      <w:bookmarkStart w:id="996" w:name="_Toc203666443"/>
      <w:bookmarkStart w:id="997" w:name="_Toc1624106630"/>
      <w:bookmarkStart w:id="998" w:name="_Toc416807183"/>
      <w:bookmarkStart w:id="999" w:name="_Toc345245082"/>
      <w:bookmarkStart w:id="1000" w:name="_Toc1519431687"/>
      <w:bookmarkStart w:id="1001" w:name="_Toc996324466"/>
      <w:bookmarkStart w:id="1002" w:name="_Toc401897281"/>
      <w:bookmarkStart w:id="1003" w:name="_Toc1463228479"/>
      <w:bookmarkStart w:id="1004" w:name="_Toc958107294"/>
      <w:bookmarkStart w:id="1005" w:name="_Toc998391833"/>
      <w:bookmarkStart w:id="1006" w:name="_Toc1898245008"/>
      <w:bookmarkStart w:id="1007" w:name="_Toc651014213"/>
      <w:bookmarkStart w:id="1008" w:name="_Toc2030169123"/>
      <w:bookmarkStart w:id="1009" w:name="_Toc1542670657"/>
      <w:bookmarkStart w:id="1010" w:name="_Toc779855941"/>
      <w:bookmarkStart w:id="1011" w:name="_Toc506611078"/>
      <w:bookmarkStart w:id="1012" w:name="_Toc150772045"/>
      <w:bookmarkStart w:id="1013" w:name="_Toc227923842"/>
    </w:p>
    <w:p w14:paraId="4E2FE8E4" w14:textId="77777777" w:rsidR="002C6264" w:rsidRPr="002C6264" w:rsidRDefault="002C6264" w:rsidP="002C6264">
      <w:pPr>
        <w:spacing w:line="240" w:lineRule="auto"/>
        <w:rPr>
          <w:sz w:val="24"/>
          <w:szCs w:val="24"/>
        </w:rPr>
      </w:pPr>
    </w:p>
    <w:p w14:paraId="0F1DDCB1" w14:textId="13CEAE11" w:rsidR="007037EF" w:rsidRPr="00AB6A4C" w:rsidRDefault="009F2822" w:rsidP="009F2822">
      <w:pPr>
        <w:pStyle w:val="Heading3"/>
      </w:pPr>
      <w:bookmarkStart w:id="1014" w:name="_Toc234567455"/>
      <w:r w:rsidRPr="009F2822">
        <w:t>Women, Infants, &amp; Children Nutrition Program</w:t>
      </w:r>
      <w:r w:rsidR="007037EF" w:rsidRPr="00AB6A4C">
        <w:t> (WIC)</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07A83BA9" w14:textId="6E9CE049" w:rsidR="007037EF" w:rsidRDefault="00105EBE" w:rsidP="007332DF">
      <w:pPr>
        <w:pStyle w:val="Heading4"/>
      </w:pPr>
      <w:bookmarkStart w:id="1015" w:name="_Toc1810246836"/>
      <w:bookmarkStart w:id="1016" w:name="_Toc1778392494"/>
      <w:bookmarkStart w:id="1017" w:name="_Toc752732919"/>
      <w:bookmarkStart w:id="1018" w:name="_Toc261783792"/>
      <w:bookmarkStart w:id="1019" w:name="_Toc913851398"/>
      <w:bookmarkStart w:id="1020" w:name="_Toc851983009"/>
      <w:bookmarkStart w:id="1021" w:name="_Toc573174092"/>
      <w:bookmarkStart w:id="1022" w:name="_Toc2033735799"/>
      <w:bookmarkStart w:id="1023" w:name="_Toc25178321"/>
      <w:bookmarkStart w:id="1024" w:name="_Toc1818905519"/>
      <w:bookmarkStart w:id="1025" w:name="_Toc1410715442"/>
      <w:bookmarkStart w:id="1026" w:name="_Toc1915660556"/>
      <w:bookmarkStart w:id="1027" w:name="_Toc98133734"/>
      <w:bookmarkStart w:id="1028" w:name="_Toc1751992367"/>
      <w:bookmarkStart w:id="1029" w:name="_Toc1817520709"/>
      <w:bookmarkStart w:id="1030" w:name="_Toc913449144"/>
      <w:bookmarkStart w:id="1031" w:name="_Toc2085129994"/>
      <w:bookmarkStart w:id="1032" w:name="_Toc477354899"/>
      <w:bookmarkStart w:id="1033" w:name="_Toc751563385"/>
      <w:bookmarkStart w:id="1034" w:name="_Toc1405728860"/>
      <w:bookmarkStart w:id="1035" w:name="_Toc1750307023"/>
      <w:bookmarkStart w:id="1036" w:name="_Toc150772046"/>
      <w:bookmarkStart w:id="1037" w:name="_Toc227923843"/>
      <w:r>
        <w:t>WIC Kid’s file: VW_PHD_WIC_KID_ANALYTIC</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5C056F33" w14:textId="691D5A4A" w:rsidR="007037EF" w:rsidRPr="00BA3CB3" w:rsidRDefault="007037EF" w:rsidP="00BA3CB3">
      <w:pPr>
        <w:tabs>
          <w:tab w:val="left" w:pos="-720"/>
        </w:tabs>
        <w:ind w:left="720"/>
        <w:rPr>
          <w:rFonts w:ascii="Calibri" w:hAnsi="Calibri"/>
          <w:sz w:val="24"/>
          <w:szCs w:val="24"/>
        </w:rPr>
      </w:pPr>
      <w:r w:rsidRPr="00BA3CB3">
        <w:rPr>
          <w:rFonts w:ascii="Calibri" w:hAnsi="Calibri"/>
          <w:b/>
          <w:sz w:val="24"/>
          <w:szCs w:val="24"/>
        </w:rPr>
        <w:t xml:space="preserve">Brief Description: </w:t>
      </w:r>
      <w:r w:rsidRPr="00BA3CB3">
        <w:rPr>
          <w:rFonts w:ascii="Calibri" w:hAnsi="Calibri"/>
          <w:sz w:val="24"/>
          <w:szCs w:val="24"/>
        </w:rPr>
        <w:t xml:space="preserve">The </w:t>
      </w:r>
      <w:r w:rsidR="0051363C" w:rsidRPr="0051363C">
        <w:rPr>
          <w:rFonts w:ascii="Calibri" w:hAnsi="Calibri"/>
          <w:sz w:val="24"/>
          <w:szCs w:val="24"/>
        </w:rPr>
        <w:t>United States Department of Agriculture</w:t>
      </w:r>
      <w:r w:rsidR="0051363C">
        <w:rPr>
          <w:rFonts w:ascii="Calibri" w:hAnsi="Calibri"/>
          <w:sz w:val="24"/>
          <w:szCs w:val="24"/>
        </w:rPr>
        <w:t>’s</w:t>
      </w:r>
      <w:r w:rsidR="0051363C" w:rsidRPr="0051363C">
        <w:rPr>
          <w:rFonts w:ascii="Calibri" w:hAnsi="Calibri"/>
          <w:sz w:val="24"/>
          <w:szCs w:val="24"/>
        </w:rPr>
        <w:t xml:space="preserve"> </w:t>
      </w:r>
      <w:r w:rsidR="0051363C">
        <w:rPr>
          <w:rFonts w:ascii="Calibri" w:hAnsi="Calibri"/>
          <w:sz w:val="24"/>
          <w:szCs w:val="24"/>
        </w:rPr>
        <w:t>(</w:t>
      </w:r>
      <w:r w:rsidRPr="00BA3CB3">
        <w:rPr>
          <w:rFonts w:ascii="Calibri" w:hAnsi="Calibri"/>
          <w:sz w:val="24"/>
          <w:szCs w:val="24"/>
        </w:rPr>
        <w:t>USDA</w:t>
      </w:r>
      <w:r w:rsidR="0051363C">
        <w:rPr>
          <w:rFonts w:ascii="Calibri" w:hAnsi="Calibri"/>
          <w:sz w:val="24"/>
          <w:szCs w:val="24"/>
        </w:rPr>
        <w:t>)</w:t>
      </w:r>
      <w:r w:rsidRPr="00BA3CB3">
        <w:rPr>
          <w:rFonts w:ascii="Calibri" w:hAnsi="Calibri"/>
          <w:sz w:val="24"/>
          <w:szCs w:val="24"/>
        </w:rPr>
        <w:t xml:space="preserve"> federal </w:t>
      </w:r>
      <w:r w:rsidR="0051363C">
        <w:rPr>
          <w:rFonts w:ascii="Calibri" w:hAnsi="Calibri"/>
          <w:sz w:val="24"/>
          <w:szCs w:val="24"/>
        </w:rPr>
        <w:t>Women, Infants, and Children’s (</w:t>
      </w:r>
      <w:r w:rsidRPr="00BA3CB3">
        <w:rPr>
          <w:rFonts w:ascii="Calibri" w:hAnsi="Calibri"/>
          <w:sz w:val="24"/>
          <w:szCs w:val="24"/>
        </w:rPr>
        <w:t>WIC</w:t>
      </w:r>
      <w:r w:rsidR="0051363C">
        <w:rPr>
          <w:rFonts w:ascii="Calibri" w:hAnsi="Calibri"/>
          <w:sz w:val="24"/>
          <w:szCs w:val="24"/>
        </w:rPr>
        <w:t>)</w:t>
      </w:r>
      <w:r w:rsidRPr="00BA3CB3">
        <w:rPr>
          <w:rFonts w:ascii="Calibri" w:hAnsi="Calibri"/>
          <w:sz w:val="24"/>
          <w:szCs w:val="24"/>
        </w:rPr>
        <w:t xml:space="preserve"> nutrition program provides healthy foods, nutrition education, breastfeeding support, and referrals to healthcare and other services for eligible low-income pregnant women and mothers up to the first year postpartum, infants and children up to age five.  The </w:t>
      </w:r>
      <w:r w:rsidR="0051363C">
        <w:rPr>
          <w:rFonts w:ascii="Calibri" w:hAnsi="Calibri"/>
          <w:sz w:val="24"/>
          <w:szCs w:val="24"/>
        </w:rPr>
        <w:t>Public Health Data Warehouse (</w:t>
      </w:r>
      <w:r w:rsidRPr="00BA3CB3">
        <w:rPr>
          <w:rFonts w:ascii="Calibri" w:hAnsi="Calibri"/>
          <w:sz w:val="24"/>
          <w:szCs w:val="24"/>
        </w:rPr>
        <w:t>PHD</w:t>
      </w:r>
      <w:r w:rsidR="0051363C">
        <w:rPr>
          <w:rFonts w:ascii="Calibri" w:hAnsi="Calibri"/>
          <w:sz w:val="24"/>
          <w:szCs w:val="24"/>
        </w:rPr>
        <w:t>)</w:t>
      </w:r>
      <w:r w:rsidRPr="00BA3CB3">
        <w:rPr>
          <w:rFonts w:ascii="Calibri" w:hAnsi="Calibri"/>
          <w:sz w:val="24"/>
          <w:szCs w:val="24"/>
        </w:rPr>
        <w:t xml:space="preserve"> includes information on participants of the MA WIC program, including breastfeeding status, nutrition-related anthropometrics, health behaviors, prenatal care, and demographics. </w:t>
      </w:r>
    </w:p>
    <w:p w14:paraId="5787E931" w14:textId="087BA0AB" w:rsidR="007037EF" w:rsidRPr="00BA3CB3" w:rsidRDefault="007037EF" w:rsidP="00BA3CB3">
      <w:pPr>
        <w:ind w:left="720"/>
        <w:rPr>
          <w:rFonts w:ascii="Calibri" w:hAnsi="Calibri"/>
          <w:sz w:val="24"/>
          <w:szCs w:val="24"/>
        </w:rPr>
      </w:pPr>
      <w:r w:rsidRPr="00BA3CB3">
        <w:rPr>
          <w:rFonts w:ascii="Calibri" w:hAnsi="Calibri"/>
          <w:b/>
          <w:sz w:val="24"/>
          <w:szCs w:val="24"/>
        </w:rPr>
        <w:t xml:space="preserve">Data Owner: </w:t>
      </w:r>
      <w:r w:rsidRPr="00BA3CB3">
        <w:rPr>
          <w:rFonts w:ascii="Calibri" w:hAnsi="Calibri"/>
          <w:sz w:val="24"/>
          <w:szCs w:val="24"/>
        </w:rPr>
        <w:t xml:space="preserve">WIC Program, Nutrition Division, </w:t>
      </w:r>
      <w:r w:rsidR="0051363C">
        <w:rPr>
          <w:rFonts w:ascii="Calibri" w:hAnsi="Calibri"/>
          <w:sz w:val="24"/>
          <w:szCs w:val="24"/>
        </w:rPr>
        <w:t>MA Department of Public Health’s Bureau of Family Health and Nutrition (</w:t>
      </w:r>
      <w:r w:rsidRPr="00BA3CB3">
        <w:rPr>
          <w:rFonts w:ascii="Calibri" w:hAnsi="Calibri"/>
          <w:sz w:val="24"/>
          <w:szCs w:val="24"/>
        </w:rPr>
        <w:t>BFHN</w:t>
      </w:r>
      <w:r w:rsidR="0051363C">
        <w:rPr>
          <w:rFonts w:ascii="Calibri" w:hAnsi="Calibri"/>
          <w:sz w:val="24"/>
          <w:szCs w:val="24"/>
        </w:rPr>
        <w:t>)</w:t>
      </w:r>
    </w:p>
    <w:p w14:paraId="7627CFE8" w14:textId="77777777" w:rsidR="00A157E5" w:rsidRDefault="007037EF" w:rsidP="00BA3CB3">
      <w:pPr>
        <w:ind w:left="720"/>
        <w:rPr>
          <w:rFonts w:ascii="Calibri" w:hAnsi="Calibri"/>
          <w:b/>
          <w:sz w:val="24"/>
          <w:szCs w:val="24"/>
        </w:rPr>
      </w:pPr>
      <w:r w:rsidRPr="00BA3CB3">
        <w:rPr>
          <w:rFonts w:ascii="Calibri" w:hAnsi="Calibri"/>
          <w:b/>
          <w:sz w:val="24"/>
          <w:szCs w:val="24"/>
        </w:rPr>
        <w:t xml:space="preserve">Population: </w:t>
      </w:r>
    </w:p>
    <w:p w14:paraId="15FB90A6" w14:textId="6F02C59C" w:rsidR="00A157E5" w:rsidRPr="00A157E5" w:rsidRDefault="00A157E5" w:rsidP="00E75B9A">
      <w:pPr>
        <w:pStyle w:val="ListParagraph"/>
        <w:numPr>
          <w:ilvl w:val="0"/>
          <w:numId w:val="12"/>
        </w:numPr>
        <w:ind w:left="1440"/>
        <w:rPr>
          <w:rFonts w:ascii="Calibri" w:hAnsi="Calibri"/>
          <w:sz w:val="24"/>
          <w:szCs w:val="24"/>
        </w:rPr>
      </w:pPr>
      <w:r w:rsidRPr="00BA3CB3">
        <w:rPr>
          <w:rFonts w:ascii="Calibri" w:hAnsi="Calibri"/>
          <w:sz w:val="24"/>
          <w:szCs w:val="24"/>
        </w:rPr>
        <w:t xml:space="preserve">MA resident infants and children up to age five, who meet income eligibility requirements. Foster children up to age five are also eligible. </w:t>
      </w:r>
    </w:p>
    <w:p w14:paraId="1409EBB3" w14:textId="2DB7904E" w:rsidR="007037EF" w:rsidRPr="00BA3CB3" w:rsidRDefault="007037EF" w:rsidP="00BA3CB3">
      <w:pPr>
        <w:ind w:left="720"/>
        <w:rPr>
          <w:rFonts w:ascii="Calibri" w:hAnsi="Calibri"/>
          <w:b/>
          <w:sz w:val="24"/>
          <w:szCs w:val="24"/>
        </w:rPr>
      </w:pPr>
      <w:r w:rsidRPr="00BA3CB3">
        <w:rPr>
          <w:rFonts w:ascii="Calibri" w:hAnsi="Calibri"/>
          <w:b/>
          <w:sz w:val="24"/>
          <w:szCs w:val="24"/>
        </w:rPr>
        <w:t xml:space="preserve">Important Data Notes: </w:t>
      </w:r>
    </w:p>
    <w:p w14:paraId="38AB62EB" w14:textId="5BF20DC6" w:rsidR="00A3112A" w:rsidRPr="00BA3CB3" w:rsidRDefault="00A3112A" w:rsidP="00E75B9A">
      <w:pPr>
        <w:pStyle w:val="ListParagraph"/>
        <w:numPr>
          <w:ilvl w:val="0"/>
          <w:numId w:val="12"/>
        </w:numPr>
        <w:ind w:left="1440"/>
        <w:rPr>
          <w:rFonts w:ascii="Calibri" w:hAnsi="Calibri"/>
          <w:sz w:val="24"/>
          <w:szCs w:val="24"/>
        </w:rPr>
      </w:pPr>
      <w:r w:rsidRPr="00BA3CB3">
        <w:rPr>
          <w:sz w:val="24"/>
          <w:szCs w:val="24"/>
        </w:rPr>
        <w:t xml:space="preserve">WIC adjunctive eligibility </w:t>
      </w:r>
      <w:proofErr w:type="gramStart"/>
      <w:r w:rsidRPr="00BA3CB3">
        <w:rPr>
          <w:sz w:val="24"/>
          <w:szCs w:val="24"/>
        </w:rPr>
        <w:t>available</w:t>
      </w:r>
      <w:proofErr w:type="gramEnd"/>
      <w:r w:rsidRPr="00BA3CB3">
        <w:rPr>
          <w:sz w:val="24"/>
          <w:szCs w:val="24"/>
        </w:rPr>
        <w:t xml:space="preserve"> for infants and children who currently receive </w:t>
      </w:r>
      <w:r w:rsidR="002F46CF" w:rsidRPr="002F46CF">
        <w:rPr>
          <w:sz w:val="24"/>
          <w:szCs w:val="24"/>
        </w:rPr>
        <w:t>Supplemental Nutrition Assistance Program (SNAP)</w:t>
      </w:r>
      <w:r w:rsidRPr="00BA3CB3">
        <w:rPr>
          <w:sz w:val="24"/>
          <w:szCs w:val="24"/>
        </w:rPr>
        <w:t xml:space="preserve">, Transitional Aid to Families with Dependent Children (TAFDC) or cash assistance, and specific MassHealth insurance plans. Use FOOD_STAMPS_KID and FOOD_STAMPS_MOM to identify these individuals. </w:t>
      </w:r>
    </w:p>
    <w:p w14:paraId="58760C86" w14:textId="77777777" w:rsidR="002E2FCD" w:rsidRPr="00BA3CB3" w:rsidRDefault="36F9DBCD" w:rsidP="00E75B9A">
      <w:pPr>
        <w:pStyle w:val="ListParagraph"/>
        <w:numPr>
          <w:ilvl w:val="0"/>
          <w:numId w:val="12"/>
        </w:numPr>
        <w:ind w:left="1440"/>
        <w:rPr>
          <w:sz w:val="24"/>
          <w:szCs w:val="24"/>
        </w:rPr>
      </w:pPr>
      <w:r w:rsidRPr="00BA3CB3">
        <w:rPr>
          <w:rFonts w:ascii="Calibri" w:eastAsia="Calibri" w:hAnsi="Calibri" w:cs="Calibri"/>
          <w:sz w:val="24"/>
          <w:szCs w:val="24"/>
        </w:rPr>
        <w:t>More than 80% of WIC households are not reporting any indication of food insecurity.</w:t>
      </w:r>
    </w:p>
    <w:p w14:paraId="75EBA0EC" w14:textId="034DBDC6" w:rsidR="36F9DBCD" w:rsidRPr="00BA3CB3" w:rsidRDefault="36F9DBCD" w:rsidP="00E75B9A">
      <w:pPr>
        <w:pStyle w:val="ListParagraph"/>
        <w:numPr>
          <w:ilvl w:val="0"/>
          <w:numId w:val="12"/>
        </w:numPr>
        <w:ind w:left="1440"/>
        <w:rPr>
          <w:sz w:val="24"/>
          <w:szCs w:val="24"/>
        </w:rPr>
      </w:pPr>
      <w:r w:rsidRPr="00BA3CB3">
        <w:rPr>
          <w:rFonts w:ascii="Calibri" w:eastAsia="Calibri" w:hAnsi="Calibri" w:cs="Calibri"/>
          <w:sz w:val="24"/>
          <w:szCs w:val="24"/>
        </w:rPr>
        <w:t>WIC enrollment is not an appropriate proxy for food insecurity.  Given that 42% of all infants born in MA participate in the WIC Program during the first year of life, using WIC enrollment for a proxy would greatly overestimate food insecurity among young families.</w:t>
      </w:r>
    </w:p>
    <w:p w14:paraId="12EBBC93" w14:textId="2F1F04E7" w:rsidR="74D3BFE6" w:rsidRPr="00BA3CB3" w:rsidRDefault="74D3BFE6" w:rsidP="00E75B9A">
      <w:pPr>
        <w:pStyle w:val="ListParagraph"/>
        <w:numPr>
          <w:ilvl w:val="0"/>
          <w:numId w:val="12"/>
        </w:numPr>
        <w:ind w:left="1440"/>
        <w:rPr>
          <w:sz w:val="24"/>
          <w:szCs w:val="24"/>
        </w:rPr>
      </w:pPr>
      <w:r w:rsidRPr="00BA3CB3">
        <w:rPr>
          <w:sz w:val="24"/>
          <w:szCs w:val="24"/>
        </w:rPr>
        <w:t>Date of birth is verified with birth certificate/</w:t>
      </w:r>
      <w:r w:rsidR="33332AAB" w:rsidRPr="00BA3CB3">
        <w:rPr>
          <w:sz w:val="24"/>
          <w:szCs w:val="24"/>
        </w:rPr>
        <w:t xml:space="preserve">hospital discharge form and Mass Health </w:t>
      </w:r>
      <w:r w:rsidR="00785C58" w:rsidRPr="00785C58">
        <w:rPr>
          <w:sz w:val="24"/>
          <w:szCs w:val="24"/>
        </w:rPr>
        <w:t>Eligibility Verification System</w:t>
      </w:r>
      <w:r w:rsidR="00785C58">
        <w:rPr>
          <w:sz w:val="24"/>
          <w:szCs w:val="24"/>
        </w:rPr>
        <w:t xml:space="preserve"> (</w:t>
      </w:r>
      <w:r w:rsidR="33332AAB" w:rsidRPr="00BA3CB3">
        <w:rPr>
          <w:sz w:val="24"/>
          <w:szCs w:val="24"/>
        </w:rPr>
        <w:t>EVS</w:t>
      </w:r>
      <w:r w:rsidR="00785C58">
        <w:rPr>
          <w:sz w:val="24"/>
          <w:szCs w:val="24"/>
        </w:rPr>
        <w:t>)</w:t>
      </w:r>
      <w:r w:rsidR="33332AAB" w:rsidRPr="00BA3CB3">
        <w:rPr>
          <w:sz w:val="24"/>
          <w:szCs w:val="24"/>
        </w:rPr>
        <w:t xml:space="preserve"> portal.</w:t>
      </w:r>
      <w:r w:rsidRPr="00BA3CB3">
        <w:rPr>
          <w:sz w:val="24"/>
          <w:szCs w:val="24"/>
        </w:rPr>
        <w:t xml:space="preserve"> Race is self-reported.</w:t>
      </w:r>
    </w:p>
    <w:p w14:paraId="3F8A1C05" w14:textId="43B51959" w:rsidR="55F89320" w:rsidRPr="00BA3CB3" w:rsidRDefault="00E55C76" w:rsidP="00E75B9A">
      <w:pPr>
        <w:pStyle w:val="ListParagraph"/>
        <w:numPr>
          <w:ilvl w:val="0"/>
          <w:numId w:val="12"/>
        </w:numPr>
        <w:spacing w:line="240" w:lineRule="auto"/>
        <w:ind w:left="1440"/>
        <w:rPr>
          <w:sz w:val="24"/>
          <w:szCs w:val="24"/>
        </w:rPr>
      </w:pPr>
      <w:r w:rsidRPr="00BA3CB3">
        <w:rPr>
          <w:sz w:val="24"/>
          <w:szCs w:val="24"/>
        </w:rPr>
        <w:t>Each child has a</w:t>
      </w:r>
      <w:r w:rsidR="3EC7ADBC" w:rsidRPr="00BA3CB3">
        <w:rPr>
          <w:sz w:val="24"/>
          <w:szCs w:val="24"/>
        </w:rPr>
        <w:t xml:space="preserve"> WIC_MOM_ID </w:t>
      </w:r>
      <w:r w:rsidRPr="00BA3CB3">
        <w:rPr>
          <w:sz w:val="24"/>
          <w:szCs w:val="24"/>
        </w:rPr>
        <w:t xml:space="preserve">that may be linked to their mother’s WIC_MOM_ID if the mom is on WIC. </w:t>
      </w:r>
    </w:p>
    <w:p w14:paraId="152BEEBB" w14:textId="06E8E4B2" w:rsidR="001C75A2" w:rsidRPr="00785C58" w:rsidRDefault="231A7FBD" w:rsidP="00785C58">
      <w:pPr>
        <w:spacing w:line="240" w:lineRule="auto"/>
        <w:ind w:left="720"/>
        <w:rPr>
          <w:b/>
          <w:bCs/>
          <w:sz w:val="24"/>
          <w:szCs w:val="24"/>
        </w:rPr>
      </w:pPr>
      <w:r w:rsidRPr="00785C58">
        <w:rPr>
          <w:b/>
          <w:bCs/>
          <w:sz w:val="24"/>
          <w:szCs w:val="24"/>
        </w:rPr>
        <w:lastRenderedPageBreak/>
        <w:t>Years Currently Covered:</w:t>
      </w:r>
      <w:r w:rsidR="016FC4E6" w:rsidRPr="00785C58">
        <w:rPr>
          <w:b/>
          <w:bCs/>
          <w:sz w:val="24"/>
          <w:szCs w:val="24"/>
        </w:rPr>
        <w:t xml:space="preserve"> </w:t>
      </w:r>
      <w:r w:rsidR="016FC4E6" w:rsidRPr="00785C58">
        <w:rPr>
          <w:sz w:val="24"/>
          <w:szCs w:val="24"/>
        </w:rPr>
        <w:t>201</w:t>
      </w:r>
      <w:r w:rsidR="00785C58" w:rsidRPr="00785C58">
        <w:rPr>
          <w:sz w:val="24"/>
          <w:szCs w:val="24"/>
        </w:rPr>
        <w:t>4</w:t>
      </w:r>
      <w:r w:rsidR="016FC4E6" w:rsidRPr="00785C58">
        <w:rPr>
          <w:sz w:val="24"/>
          <w:szCs w:val="24"/>
        </w:rPr>
        <w:t>-202</w:t>
      </w:r>
      <w:r w:rsidR="00785C58" w:rsidRPr="00785C58">
        <w:rPr>
          <w:sz w:val="24"/>
          <w:szCs w:val="24"/>
        </w:rPr>
        <w:t>5</w:t>
      </w:r>
    </w:p>
    <w:p w14:paraId="5F791BAB" w14:textId="3389654E" w:rsidR="4695AE05" w:rsidRPr="00785C58" w:rsidRDefault="007037EF" w:rsidP="00785C58">
      <w:pPr>
        <w:spacing w:line="240" w:lineRule="auto"/>
        <w:ind w:left="720"/>
        <w:rPr>
          <w:sz w:val="24"/>
          <w:szCs w:val="24"/>
        </w:rPr>
      </w:pPr>
      <w:r w:rsidRPr="00785C58">
        <w:rPr>
          <w:b/>
          <w:bCs/>
          <w:sz w:val="24"/>
          <w:szCs w:val="24"/>
        </w:rPr>
        <w:t xml:space="preserve">More information: </w:t>
      </w:r>
      <w:hyperlink r:id="rId89">
        <w:r w:rsidR="00785C58">
          <w:rPr>
            <w:rStyle w:val="Hyperlink"/>
            <w:sz w:val="24"/>
            <w:szCs w:val="24"/>
          </w:rPr>
          <w:t>For more information on WIC eligibility select here</w:t>
        </w:r>
      </w:hyperlink>
    </w:p>
    <w:p w14:paraId="7F53E16C" w14:textId="77777777" w:rsidR="002A7607" w:rsidRDefault="002A7607" w:rsidP="007332DF">
      <w:bookmarkStart w:id="1038" w:name="_Toc465150247"/>
      <w:bookmarkStart w:id="1039" w:name="_Toc1225757819"/>
      <w:bookmarkStart w:id="1040" w:name="_Toc1529208705"/>
      <w:bookmarkStart w:id="1041" w:name="_Toc548554260"/>
      <w:bookmarkStart w:id="1042" w:name="_Toc1273209876"/>
      <w:bookmarkStart w:id="1043" w:name="_Toc1842152022"/>
      <w:bookmarkStart w:id="1044" w:name="_Toc698011423"/>
      <w:bookmarkStart w:id="1045" w:name="_Toc911162971"/>
      <w:bookmarkStart w:id="1046" w:name="_Toc1420918312"/>
      <w:bookmarkStart w:id="1047" w:name="_Toc1224858405"/>
      <w:bookmarkStart w:id="1048" w:name="_Toc765187800"/>
      <w:bookmarkStart w:id="1049" w:name="_Toc1706529101"/>
      <w:bookmarkStart w:id="1050" w:name="_Toc247636566"/>
      <w:bookmarkStart w:id="1051" w:name="_Toc827944809"/>
      <w:bookmarkStart w:id="1052" w:name="_Toc1636202578"/>
      <w:bookmarkStart w:id="1053" w:name="_Toc561145159"/>
      <w:bookmarkStart w:id="1054" w:name="_Toc15181757"/>
      <w:bookmarkStart w:id="1055" w:name="_Toc628374172"/>
      <w:bookmarkStart w:id="1056" w:name="_Toc1993707475"/>
      <w:bookmarkStart w:id="1057" w:name="_Toc1685667024"/>
      <w:bookmarkStart w:id="1058" w:name="_Toc70522301"/>
      <w:bookmarkStart w:id="1059" w:name="_Toc150772047"/>
      <w:bookmarkStart w:id="1060" w:name="_Toc227923844"/>
    </w:p>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14:paraId="1506AA04" w14:textId="3693260B" w:rsidR="007037EF" w:rsidRDefault="002A7607" w:rsidP="007332DF">
      <w:pPr>
        <w:pStyle w:val="Heading4"/>
      </w:pPr>
      <w:r>
        <w:t>WIC Mom’s file: VW_PHD_WIC_MOM_ANALYTIC</w:t>
      </w:r>
    </w:p>
    <w:p w14:paraId="3BB50544" w14:textId="2F799924" w:rsidR="007037EF" w:rsidRPr="002A7607" w:rsidRDefault="007037EF" w:rsidP="002A7607">
      <w:pPr>
        <w:tabs>
          <w:tab w:val="left" w:pos="-720"/>
        </w:tabs>
        <w:ind w:left="720"/>
        <w:rPr>
          <w:rFonts w:ascii="Calibri" w:hAnsi="Calibri"/>
          <w:sz w:val="24"/>
          <w:szCs w:val="24"/>
        </w:rPr>
      </w:pPr>
      <w:r w:rsidRPr="002A7607">
        <w:rPr>
          <w:rFonts w:ascii="Calibri" w:hAnsi="Calibri"/>
          <w:b/>
          <w:sz w:val="24"/>
          <w:szCs w:val="24"/>
        </w:rPr>
        <w:t xml:space="preserve">Brief Description: </w:t>
      </w:r>
      <w:r w:rsidRPr="002A7607">
        <w:rPr>
          <w:rFonts w:ascii="Calibri" w:hAnsi="Calibri"/>
          <w:sz w:val="24"/>
          <w:szCs w:val="24"/>
        </w:rPr>
        <w:t xml:space="preserve">The </w:t>
      </w:r>
      <w:r w:rsidR="002A7607" w:rsidRPr="002A7607">
        <w:rPr>
          <w:rFonts w:ascii="Calibri" w:hAnsi="Calibri"/>
          <w:sz w:val="24"/>
          <w:szCs w:val="24"/>
        </w:rPr>
        <w:t xml:space="preserve">United States Department of Agriculture’s (USDA) </w:t>
      </w:r>
      <w:r w:rsidRPr="002A7607">
        <w:rPr>
          <w:rFonts w:ascii="Calibri" w:hAnsi="Calibri"/>
          <w:sz w:val="24"/>
          <w:szCs w:val="24"/>
        </w:rPr>
        <w:t xml:space="preserve">federal </w:t>
      </w:r>
      <w:r w:rsidR="002A7607">
        <w:rPr>
          <w:rFonts w:ascii="Calibri" w:hAnsi="Calibri"/>
          <w:sz w:val="24"/>
          <w:szCs w:val="24"/>
        </w:rPr>
        <w:t>Women, Infants, and Children (</w:t>
      </w:r>
      <w:r w:rsidRPr="002A7607">
        <w:rPr>
          <w:rFonts w:ascii="Calibri" w:hAnsi="Calibri"/>
          <w:sz w:val="24"/>
          <w:szCs w:val="24"/>
        </w:rPr>
        <w:t>WIC</w:t>
      </w:r>
      <w:r w:rsidR="002A7607">
        <w:rPr>
          <w:rFonts w:ascii="Calibri" w:hAnsi="Calibri"/>
          <w:sz w:val="24"/>
          <w:szCs w:val="24"/>
        </w:rPr>
        <w:t>)</w:t>
      </w:r>
      <w:r w:rsidRPr="002A7607">
        <w:rPr>
          <w:rFonts w:ascii="Calibri" w:hAnsi="Calibri"/>
          <w:sz w:val="24"/>
          <w:szCs w:val="24"/>
        </w:rPr>
        <w:t xml:space="preserve"> nutrition program provides healthy foods, nutrition education, breastfeeding support, and referrals to healthcare and other services for eligible low-income pregnant women and mothers up to the first year postpartum, infants and children up to age five. The </w:t>
      </w:r>
      <w:r w:rsidR="002A7607">
        <w:rPr>
          <w:rFonts w:ascii="Calibri" w:hAnsi="Calibri"/>
          <w:sz w:val="24"/>
          <w:szCs w:val="24"/>
        </w:rPr>
        <w:t>Public Health Data Warehouse (</w:t>
      </w:r>
      <w:r w:rsidRPr="002A7607">
        <w:rPr>
          <w:rFonts w:ascii="Calibri" w:hAnsi="Calibri"/>
          <w:sz w:val="24"/>
          <w:szCs w:val="24"/>
        </w:rPr>
        <w:t>PHD</w:t>
      </w:r>
      <w:r w:rsidR="002A7607">
        <w:rPr>
          <w:rFonts w:ascii="Calibri" w:hAnsi="Calibri"/>
          <w:sz w:val="24"/>
          <w:szCs w:val="24"/>
        </w:rPr>
        <w:t>)</w:t>
      </w:r>
      <w:r w:rsidRPr="002A7607">
        <w:rPr>
          <w:rFonts w:ascii="Calibri" w:hAnsi="Calibri"/>
          <w:sz w:val="24"/>
          <w:szCs w:val="24"/>
        </w:rPr>
        <w:t xml:space="preserve"> includes information on participants of the MA WIC program, including breastfeeding status, nutrition-related anthropometrics, health behaviors, prenatal care, and demographics. </w:t>
      </w:r>
    </w:p>
    <w:p w14:paraId="2A97C2D1" w14:textId="04FD840F" w:rsidR="007037EF" w:rsidRPr="002A7607" w:rsidRDefault="007037EF" w:rsidP="002A7607">
      <w:pPr>
        <w:ind w:left="720"/>
        <w:rPr>
          <w:rFonts w:ascii="Calibri" w:hAnsi="Calibri"/>
          <w:sz w:val="24"/>
          <w:szCs w:val="24"/>
        </w:rPr>
      </w:pPr>
      <w:r w:rsidRPr="002A7607">
        <w:rPr>
          <w:rFonts w:ascii="Calibri" w:hAnsi="Calibri"/>
          <w:b/>
          <w:sz w:val="24"/>
          <w:szCs w:val="24"/>
        </w:rPr>
        <w:t xml:space="preserve">Data Owner: </w:t>
      </w:r>
      <w:r w:rsidRPr="002A7607">
        <w:rPr>
          <w:rFonts w:ascii="Calibri" w:hAnsi="Calibri"/>
          <w:sz w:val="24"/>
          <w:szCs w:val="24"/>
        </w:rPr>
        <w:t xml:space="preserve">WIC Program, Nutrition Division, </w:t>
      </w:r>
      <w:r w:rsidR="002A7607">
        <w:rPr>
          <w:rFonts w:ascii="Calibri" w:hAnsi="Calibri"/>
          <w:sz w:val="24"/>
          <w:szCs w:val="24"/>
        </w:rPr>
        <w:t>MA Department of Public Health’s Bureau of Family Health and Nutrition (</w:t>
      </w:r>
      <w:r w:rsidR="002A7607" w:rsidRPr="00BA3CB3">
        <w:rPr>
          <w:rFonts w:ascii="Calibri" w:hAnsi="Calibri"/>
          <w:sz w:val="24"/>
          <w:szCs w:val="24"/>
        </w:rPr>
        <w:t>BFHN</w:t>
      </w:r>
      <w:r w:rsidR="002A7607">
        <w:rPr>
          <w:rFonts w:ascii="Calibri" w:hAnsi="Calibri"/>
          <w:sz w:val="24"/>
          <w:szCs w:val="24"/>
        </w:rPr>
        <w:t>)</w:t>
      </w:r>
    </w:p>
    <w:p w14:paraId="54C715E8" w14:textId="77777777" w:rsidR="00A157E5" w:rsidRDefault="007037EF" w:rsidP="002A7607">
      <w:pPr>
        <w:ind w:left="720"/>
        <w:rPr>
          <w:rFonts w:ascii="Calibri" w:hAnsi="Calibri"/>
          <w:b/>
          <w:sz w:val="24"/>
          <w:szCs w:val="24"/>
        </w:rPr>
      </w:pPr>
      <w:r w:rsidRPr="002A7607">
        <w:rPr>
          <w:rFonts w:ascii="Calibri" w:hAnsi="Calibri"/>
          <w:b/>
          <w:sz w:val="24"/>
          <w:szCs w:val="24"/>
        </w:rPr>
        <w:t xml:space="preserve">Population: </w:t>
      </w:r>
    </w:p>
    <w:p w14:paraId="55824AE7" w14:textId="6A97D4C5" w:rsidR="00A157E5" w:rsidRPr="00A157E5" w:rsidRDefault="00A157E5" w:rsidP="00E75B9A">
      <w:pPr>
        <w:pStyle w:val="ListParagraph"/>
        <w:numPr>
          <w:ilvl w:val="0"/>
          <w:numId w:val="12"/>
        </w:numPr>
        <w:ind w:left="1440"/>
        <w:rPr>
          <w:rFonts w:ascii="Calibri" w:hAnsi="Calibri"/>
          <w:sz w:val="24"/>
          <w:szCs w:val="24"/>
        </w:rPr>
      </w:pPr>
      <w:r w:rsidRPr="002A7607">
        <w:rPr>
          <w:rFonts w:ascii="Calibri" w:hAnsi="Calibri"/>
          <w:sz w:val="24"/>
          <w:szCs w:val="24"/>
        </w:rPr>
        <w:t xml:space="preserve">MA resident pregnant women and mothers up to the first year postpartum who meet income eligibility requirements. </w:t>
      </w:r>
    </w:p>
    <w:p w14:paraId="1B199FD9" w14:textId="587327B4" w:rsidR="007037EF" w:rsidRPr="002A7607" w:rsidRDefault="007037EF" w:rsidP="002A7607">
      <w:pPr>
        <w:ind w:left="720"/>
        <w:rPr>
          <w:rFonts w:ascii="Calibri" w:hAnsi="Calibri"/>
          <w:b/>
          <w:sz w:val="24"/>
          <w:szCs w:val="24"/>
        </w:rPr>
      </w:pPr>
      <w:r w:rsidRPr="002A7607">
        <w:rPr>
          <w:rFonts w:ascii="Calibri" w:hAnsi="Calibri"/>
          <w:b/>
          <w:sz w:val="24"/>
          <w:szCs w:val="24"/>
        </w:rPr>
        <w:t xml:space="preserve">Important Data Notes: </w:t>
      </w:r>
    </w:p>
    <w:p w14:paraId="05DABA68" w14:textId="20C6747B" w:rsidR="00A3112A" w:rsidRPr="002A7607" w:rsidRDefault="00A3112A" w:rsidP="00E75B9A">
      <w:pPr>
        <w:pStyle w:val="ListParagraph"/>
        <w:numPr>
          <w:ilvl w:val="0"/>
          <w:numId w:val="12"/>
        </w:numPr>
        <w:ind w:left="1440"/>
        <w:rPr>
          <w:rFonts w:ascii="Calibri" w:hAnsi="Calibri"/>
          <w:sz w:val="24"/>
          <w:szCs w:val="24"/>
        </w:rPr>
      </w:pPr>
      <w:r w:rsidRPr="002A7607">
        <w:rPr>
          <w:sz w:val="24"/>
          <w:szCs w:val="24"/>
        </w:rPr>
        <w:t xml:space="preserve">WIC adjunctive eligibility available for pregnant and postpartum women who currently receive </w:t>
      </w:r>
      <w:r w:rsidR="00A157E5" w:rsidRPr="002F46CF">
        <w:rPr>
          <w:sz w:val="24"/>
          <w:szCs w:val="24"/>
        </w:rPr>
        <w:t>Supplemental Nutrition Assistance Program (SNAP)</w:t>
      </w:r>
      <w:r w:rsidRPr="002A7607">
        <w:rPr>
          <w:sz w:val="24"/>
          <w:szCs w:val="24"/>
        </w:rPr>
        <w:t>, Transitional Aid to Families with Dependent Children (TAFDC) or cash assistance, and specific MassHealth insurance plans.</w:t>
      </w:r>
    </w:p>
    <w:p w14:paraId="5550479A" w14:textId="04C66030" w:rsidR="000871B0" w:rsidRPr="002A7607" w:rsidRDefault="000871B0" w:rsidP="00E75B9A">
      <w:pPr>
        <w:pStyle w:val="ListParagraph"/>
        <w:numPr>
          <w:ilvl w:val="0"/>
          <w:numId w:val="12"/>
        </w:numPr>
        <w:ind w:left="1440"/>
        <w:rPr>
          <w:sz w:val="24"/>
          <w:szCs w:val="24"/>
        </w:rPr>
      </w:pPr>
      <w:r w:rsidRPr="002A7607">
        <w:rPr>
          <w:sz w:val="24"/>
          <w:szCs w:val="24"/>
        </w:rPr>
        <w:t xml:space="preserve">All data is </w:t>
      </w:r>
      <w:proofErr w:type="gramStart"/>
      <w:r w:rsidRPr="002A7607">
        <w:rPr>
          <w:sz w:val="24"/>
          <w:szCs w:val="24"/>
        </w:rPr>
        <w:t>asked</w:t>
      </w:r>
      <w:proofErr w:type="gramEnd"/>
      <w:r w:rsidRPr="002A7607">
        <w:rPr>
          <w:sz w:val="24"/>
          <w:szCs w:val="24"/>
        </w:rPr>
        <w:t xml:space="preserve"> and filled in by the staff (</w:t>
      </w:r>
      <w:proofErr w:type="gramStart"/>
      <w:r w:rsidRPr="002A7607">
        <w:rPr>
          <w:sz w:val="24"/>
          <w:szCs w:val="24"/>
        </w:rPr>
        <w:t>like</w:t>
      </w:r>
      <w:proofErr w:type="gramEnd"/>
      <w:r w:rsidRPr="002A7607">
        <w:rPr>
          <w:sz w:val="24"/>
          <w:szCs w:val="24"/>
        </w:rPr>
        <w:t xml:space="preserve"> the doctor’s office).</w:t>
      </w:r>
      <w:r w:rsidR="5E833E3E" w:rsidRPr="002A7607">
        <w:rPr>
          <w:sz w:val="24"/>
          <w:szCs w:val="24"/>
        </w:rPr>
        <w:t xml:space="preserve"> Birth date is verified, and race is self-reported.</w:t>
      </w:r>
    </w:p>
    <w:p w14:paraId="555EC29D" w14:textId="3ACEDC89" w:rsidR="007037EF" w:rsidRPr="002A7607" w:rsidRDefault="0752ADA3" w:rsidP="00E75B9A">
      <w:pPr>
        <w:pStyle w:val="ListParagraph"/>
        <w:numPr>
          <w:ilvl w:val="0"/>
          <w:numId w:val="12"/>
        </w:numPr>
        <w:spacing w:line="240" w:lineRule="auto"/>
        <w:ind w:left="1440"/>
        <w:rPr>
          <w:sz w:val="24"/>
          <w:szCs w:val="24"/>
        </w:rPr>
      </w:pPr>
      <w:r w:rsidRPr="002A7607">
        <w:rPr>
          <w:sz w:val="24"/>
          <w:szCs w:val="24"/>
        </w:rPr>
        <w:t>Certification period and end dates sh</w:t>
      </w:r>
      <w:r w:rsidR="68DE5414" w:rsidRPr="002A7607">
        <w:rPr>
          <w:sz w:val="24"/>
          <w:szCs w:val="24"/>
        </w:rPr>
        <w:t>ould be used to estimate service time. When women change from breastfeeding to non-</w:t>
      </w:r>
      <w:r w:rsidR="0027493A" w:rsidRPr="002A7607">
        <w:rPr>
          <w:sz w:val="24"/>
          <w:szCs w:val="24"/>
        </w:rPr>
        <w:t>breastfeeding,</w:t>
      </w:r>
      <w:r w:rsidR="68DE5414" w:rsidRPr="002A7607">
        <w:rPr>
          <w:sz w:val="24"/>
          <w:szCs w:val="24"/>
        </w:rPr>
        <w:t xml:space="preserve"> they receive a pseudo</w:t>
      </w:r>
      <w:r w:rsidR="728F9630" w:rsidRPr="002A7607">
        <w:rPr>
          <w:sz w:val="24"/>
          <w:szCs w:val="24"/>
        </w:rPr>
        <w:t>-</w:t>
      </w:r>
      <w:r w:rsidR="68DE5414" w:rsidRPr="002A7607">
        <w:rPr>
          <w:sz w:val="24"/>
          <w:szCs w:val="24"/>
        </w:rPr>
        <w:t xml:space="preserve"> certification and </w:t>
      </w:r>
      <w:r w:rsidR="6CE3BBDF" w:rsidRPr="002A7607">
        <w:rPr>
          <w:sz w:val="24"/>
          <w:szCs w:val="24"/>
        </w:rPr>
        <w:t xml:space="preserve">status of housing is checked. If a </w:t>
      </w:r>
      <w:r w:rsidR="0027493A" w:rsidRPr="002A7607">
        <w:rPr>
          <w:sz w:val="24"/>
          <w:szCs w:val="24"/>
        </w:rPr>
        <w:t>woman</w:t>
      </w:r>
      <w:r w:rsidR="6CE3BBDF" w:rsidRPr="002A7607">
        <w:rPr>
          <w:sz w:val="24"/>
          <w:szCs w:val="24"/>
        </w:rPr>
        <w:t xml:space="preserve"> is certified for over a year it may be because she was on the program </w:t>
      </w:r>
      <w:r w:rsidR="22D207D8" w:rsidRPr="002A7607">
        <w:rPr>
          <w:sz w:val="24"/>
          <w:szCs w:val="24"/>
        </w:rPr>
        <w:t xml:space="preserve">during a pregnancy and during the post-partum period. </w:t>
      </w:r>
    </w:p>
    <w:p w14:paraId="58EE4FDE" w14:textId="532AEFAF" w:rsidR="001C75A2" w:rsidRPr="002A7607" w:rsidRDefault="231A7FBD" w:rsidP="002A7607">
      <w:pPr>
        <w:spacing w:line="240" w:lineRule="auto"/>
        <w:ind w:left="720"/>
        <w:rPr>
          <w:b/>
          <w:bCs/>
          <w:sz w:val="24"/>
          <w:szCs w:val="24"/>
        </w:rPr>
      </w:pPr>
      <w:r w:rsidRPr="002A7607">
        <w:rPr>
          <w:b/>
          <w:bCs/>
          <w:sz w:val="24"/>
          <w:szCs w:val="24"/>
        </w:rPr>
        <w:t>Years Currently Covered:</w:t>
      </w:r>
      <w:r w:rsidR="5B1B60BA" w:rsidRPr="002A7607">
        <w:rPr>
          <w:b/>
          <w:bCs/>
          <w:sz w:val="24"/>
          <w:szCs w:val="24"/>
        </w:rPr>
        <w:t xml:space="preserve"> </w:t>
      </w:r>
      <w:r w:rsidR="5B1B60BA" w:rsidRPr="00A157E5">
        <w:rPr>
          <w:sz w:val="24"/>
          <w:szCs w:val="24"/>
        </w:rPr>
        <w:t>201</w:t>
      </w:r>
      <w:r w:rsidR="00A157E5" w:rsidRPr="00A157E5">
        <w:rPr>
          <w:sz w:val="24"/>
          <w:szCs w:val="24"/>
        </w:rPr>
        <w:t>4</w:t>
      </w:r>
      <w:r w:rsidR="5B1B60BA" w:rsidRPr="00A157E5">
        <w:rPr>
          <w:sz w:val="24"/>
          <w:szCs w:val="24"/>
        </w:rPr>
        <w:t>-202</w:t>
      </w:r>
      <w:r w:rsidR="00A157E5" w:rsidRPr="00A157E5">
        <w:rPr>
          <w:sz w:val="24"/>
          <w:szCs w:val="24"/>
        </w:rPr>
        <w:t>5</w:t>
      </w:r>
    </w:p>
    <w:p w14:paraId="1A57F1FE" w14:textId="7FFA4C84" w:rsidR="06056963" w:rsidRDefault="007037EF" w:rsidP="002A7607">
      <w:pPr>
        <w:ind w:left="720"/>
        <w:rPr>
          <w:sz w:val="24"/>
          <w:szCs w:val="24"/>
        </w:rPr>
      </w:pPr>
      <w:r w:rsidRPr="002A7607">
        <w:rPr>
          <w:b/>
          <w:sz w:val="24"/>
          <w:szCs w:val="24"/>
        </w:rPr>
        <w:t xml:space="preserve">More information:  </w:t>
      </w:r>
      <w:hyperlink r:id="rId90">
        <w:r w:rsidR="00A157E5">
          <w:rPr>
            <w:rStyle w:val="Hyperlink"/>
            <w:sz w:val="24"/>
            <w:szCs w:val="24"/>
          </w:rPr>
          <w:t>For more information on WIC eligibility select here</w:t>
        </w:r>
      </w:hyperlink>
    </w:p>
    <w:p w14:paraId="4BF433CC" w14:textId="77777777" w:rsidR="00A157E5" w:rsidRPr="002A7607" w:rsidRDefault="00A157E5" w:rsidP="002A7607">
      <w:pPr>
        <w:ind w:left="720"/>
        <w:rPr>
          <w:sz w:val="24"/>
          <w:szCs w:val="24"/>
        </w:rPr>
      </w:pPr>
    </w:p>
    <w:p w14:paraId="01660B52" w14:textId="3704F143" w:rsidR="0064613D" w:rsidRPr="00351E2C" w:rsidRDefault="46777A4D" w:rsidP="00433C30">
      <w:pPr>
        <w:pStyle w:val="Heading2"/>
        <w:rPr>
          <w:sz w:val="36"/>
          <w:szCs w:val="36"/>
        </w:rPr>
      </w:pPr>
      <w:bookmarkStart w:id="1061" w:name="_Toc227923845"/>
      <w:bookmarkStart w:id="1062" w:name="_Toc234567456"/>
      <w:r w:rsidRPr="00351E2C">
        <w:rPr>
          <w:sz w:val="36"/>
          <w:szCs w:val="36"/>
        </w:rPr>
        <w:t>Community</w:t>
      </w:r>
      <w:r w:rsidR="22F5DF78" w:rsidRPr="00351E2C">
        <w:rPr>
          <w:sz w:val="36"/>
          <w:szCs w:val="36"/>
        </w:rPr>
        <w:t>-Level Datasets</w:t>
      </w:r>
      <w:bookmarkEnd w:id="1061"/>
      <w:bookmarkEnd w:id="1062"/>
    </w:p>
    <w:p w14:paraId="01C964CA" w14:textId="6022263B" w:rsidR="10D9EBF8" w:rsidRDefault="10D9EBF8" w:rsidP="77E99E2C"/>
    <w:p w14:paraId="538A597B" w14:textId="6A8A33B7" w:rsidR="00E8251F" w:rsidRPr="00E8251F" w:rsidRDefault="65782CF7" w:rsidP="00140611">
      <w:pPr>
        <w:pStyle w:val="Heading3"/>
      </w:pPr>
      <w:bookmarkStart w:id="1063" w:name="_Toc150772048"/>
      <w:bookmarkStart w:id="1064" w:name="_Toc227923846"/>
      <w:bookmarkStart w:id="1065" w:name="_Toc771852134"/>
      <w:bookmarkStart w:id="1066" w:name="_Toc31089679"/>
      <w:bookmarkStart w:id="1067" w:name="_Toc1122838786"/>
      <w:bookmarkStart w:id="1068" w:name="_Toc1955815837"/>
      <w:bookmarkStart w:id="1069" w:name="_Toc233389384"/>
      <w:bookmarkStart w:id="1070" w:name="_Toc531313809"/>
      <w:bookmarkStart w:id="1071" w:name="_Toc182596250"/>
      <w:bookmarkStart w:id="1072" w:name="_Toc155286765"/>
      <w:bookmarkStart w:id="1073" w:name="_Toc1599861485"/>
      <w:bookmarkStart w:id="1074" w:name="_Toc1988056021"/>
      <w:bookmarkStart w:id="1075" w:name="_Toc1190781945"/>
      <w:bookmarkStart w:id="1076" w:name="_Toc110191728"/>
      <w:bookmarkStart w:id="1077" w:name="_Toc613779850"/>
      <w:bookmarkStart w:id="1078" w:name="_Toc845246949"/>
      <w:bookmarkStart w:id="1079" w:name="_Toc903899740"/>
      <w:bookmarkStart w:id="1080" w:name="_Toc384396143"/>
      <w:bookmarkStart w:id="1081" w:name="_Toc356753418"/>
      <w:bookmarkStart w:id="1082" w:name="_Toc1446251782"/>
      <w:bookmarkStart w:id="1083" w:name="_Toc853170028"/>
      <w:bookmarkStart w:id="1084" w:name="_Toc1102458982"/>
      <w:bookmarkStart w:id="1085" w:name="_Toc952135415"/>
      <w:bookmarkStart w:id="1086" w:name="_Toc234567457"/>
      <w:r>
        <w:lastRenderedPageBreak/>
        <w:t>Drug Seizure Dataset</w:t>
      </w:r>
      <w:bookmarkEnd w:id="1063"/>
      <w:bookmarkEnd w:id="1064"/>
      <w:r w:rsidR="00140611">
        <w:t xml:space="preserve">: </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r w:rsidR="00E8251F" w:rsidRPr="00E8251F">
        <w:t>VW_PHD_HIDTA_ANALYTIC</w:t>
      </w:r>
      <w:bookmarkEnd w:id="1086"/>
    </w:p>
    <w:p w14:paraId="46D1453F" w14:textId="18D256F2" w:rsidR="6D7E3C7D" w:rsidRPr="00140611" w:rsidRDefault="6D7E3C7D" w:rsidP="00140611">
      <w:pPr>
        <w:spacing w:before="240"/>
        <w:ind w:left="720"/>
        <w:rPr>
          <w:rFonts w:ascii="Calibri" w:eastAsia="Calibri" w:hAnsi="Calibri" w:cs="Calibri"/>
          <w:sz w:val="24"/>
          <w:szCs w:val="24"/>
        </w:rPr>
      </w:pPr>
      <w:r w:rsidRPr="00140611">
        <w:rPr>
          <w:rFonts w:ascii="Calibri" w:hAnsi="Calibri"/>
          <w:b/>
          <w:bCs/>
          <w:sz w:val="24"/>
          <w:szCs w:val="24"/>
        </w:rPr>
        <w:t>Brief Description:</w:t>
      </w:r>
      <w:r w:rsidRPr="00140611">
        <w:rPr>
          <w:rFonts w:ascii="Calibri" w:hAnsi="Calibri"/>
          <w:sz w:val="24"/>
          <w:szCs w:val="24"/>
        </w:rPr>
        <w:t xml:space="preserve"> </w:t>
      </w:r>
      <w:r w:rsidR="3CA4826B" w:rsidRPr="00140611">
        <w:rPr>
          <w:rFonts w:ascii="Calibri" w:eastAsia="Calibri" w:hAnsi="Calibri" w:cs="Calibri"/>
          <w:color w:val="242424"/>
          <w:sz w:val="24"/>
          <w:szCs w:val="24"/>
        </w:rPr>
        <w:t xml:space="preserve">The </w:t>
      </w:r>
      <w:r w:rsidR="00140611">
        <w:rPr>
          <w:rFonts w:ascii="Calibri" w:eastAsia="Calibri" w:hAnsi="Calibri" w:cs="Calibri"/>
          <w:color w:val="242424"/>
          <w:sz w:val="24"/>
          <w:szCs w:val="24"/>
        </w:rPr>
        <w:t>Public Health Data Warehouse (</w:t>
      </w:r>
      <w:r w:rsidR="3CA4826B" w:rsidRPr="00140611">
        <w:rPr>
          <w:rFonts w:ascii="Calibri" w:eastAsia="Calibri" w:hAnsi="Calibri" w:cs="Calibri"/>
          <w:color w:val="242424"/>
          <w:sz w:val="24"/>
          <w:szCs w:val="24"/>
        </w:rPr>
        <w:t>PHD</w:t>
      </w:r>
      <w:r w:rsidR="00140611">
        <w:rPr>
          <w:rFonts w:ascii="Calibri" w:eastAsia="Calibri" w:hAnsi="Calibri" w:cs="Calibri"/>
          <w:color w:val="242424"/>
          <w:sz w:val="24"/>
          <w:szCs w:val="24"/>
        </w:rPr>
        <w:t>)</w:t>
      </w:r>
      <w:r w:rsidR="3CA4826B" w:rsidRPr="00140611">
        <w:rPr>
          <w:rFonts w:ascii="Calibri" w:eastAsia="Calibri" w:hAnsi="Calibri" w:cs="Calibri"/>
          <w:color w:val="242424"/>
          <w:sz w:val="24"/>
          <w:szCs w:val="24"/>
        </w:rPr>
        <w:t xml:space="preserve"> Drug Seizure dataset is comprised of Massachusetts drug seizure data from The New England High Intensity Drug Trafficking Area (NE</w:t>
      </w:r>
      <w:r w:rsidR="00140611">
        <w:rPr>
          <w:rFonts w:ascii="Calibri" w:eastAsia="Calibri" w:hAnsi="Calibri" w:cs="Calibri"/>
          <w:color w:val="242424"/>
          <w:sz w:val="24"/>
          <w:szCs w:val="24"/>
        </w:rPr>
        <w:t xml:space="preserve"> </w:t>
      </w:r>
      <w:r w:rsidR="3CA4826B" w:rsidRPr="00140611">
        <w:rPr>
          <w:rFonts w:ascii="Calibri" w:eastAsia="Calibri" w:hAnsi="Calibri" w:cs="Calibri"/>
          <w:color w:val="242424"/>
          <w:sz w:val="24"/>
          <w:szCs w:val="24"/>
        </w:rPr>
        <w:t>HIDTA). NE</w:t>
      </w:r>
      <w:r w:rsidR="00140611">
        <w:rPr>
          <w:rFonts w:ascii="Calibri" w:eastAsia="Calibri" w:hAnsi="Calibri" w:cs="Calibri"/>
          <w:color w:val="242424"/>
          <w:sz w:val="24"/>
          <w:szCs w:val="24"/>
        </w:rPr>
        <w:t xml:space="preserve"> </w:t>
      </w:r>
      <w:r w:rsidR="3CA4826B" w:rsidRPr="00140611">
        <w:rPr>
          <w:rFonts w:ascii="Calibri" w:eastAsia="Calibri" w:hAnsi="Calibri" w:cs="Calibri"/>
          <w:color w:val="242424"/>
          <w:sz w:val="24"/>
          <w:szCs w:val="24"/>
        </w:rPr>
        <w:t>HIDTA is one of 32 HIDTAs under the Office of National Drug Control Policy (ONDCP) and is comprised of the six New England states, including Connecticut, New Hampshire, Maine, Massachusetts, Rhode Island, and Vermont</w:t>
      </w:r>
      <w:r w:rsidR="3CA4826B" w:rsidRPr="00140611">
        <w:rPr>
          <w:rFonts w:ascii="Calibri" w:eastAsia="Calibri" w:hAnsi="Calibri" w:cs="Calibri"/>
          <w:sz w:val="24"/>
          <w:szCs w:val="24"/>
        </w:rPr>
        <w:t>. The Drug Seizure dataset encompasses variables that measure drug type, drug quantity, unit of measure, date of seizure, and the county where the seizure occurred.</w:t>
      </w:r>
    </w:p>
    <w:p w14:paraId="105CE059" w14:textId="68D11612" w:rsidR="008503E1" w:rsidRPr="00140611" w:rsidRDefault="008503E1" w:rsidP="00140611">
      <w:pPr>
        <w:spacing w:before="240"/>
        <w:ind w:left="720"/>
        <w:rPr>
          <w:rFonts w:ascii="Calibri" w:eastAsia="Calibri" w:hAnsi="Calibri" w:cs="Calibri"/>
          <w:sz w:val="24"/>
          <w:szCs w:val="24"/>
        </w:rPr>
      </w:pPr>
      <w:r w:rsidRPr="00140611">
        <w:rPr>
          <w:rFonts w:ascii="Calibri" w:eastAsia="Calibri" w:hAnsi="Calibri" w:cs="Calibri"/>
          <w:b/>
          <w:bCs/>
          <w:sz w:val="24"/>
          <w:szCs w:val="24"/>
        </w:rPr>
        <w:t>Years covered</w:t>
      </w:r>
      <w:r w:rsidRPr="00140611">
        <w:rPr>
          <w:rFonts w:ascii="Calibri" w:eastAsia="Calibri" w:hAnsi="Calibri" w:cs="Calibri"/>
          <w:sz w:val="24"/>
          <w:szCs w:val="24"/>
        </w:rPr>
        <w:t>: 2019-202</w:t>
      </w:r>
      <w:r w:rsidR="00282A8C">
        <w:rPr>
          <w:rFonts w:ascii="Calibri" w:eastAsia="Calibri" w:hAnsi="Calibri" w:cs="Calibri"/>
          <w:sz w:val="24"/>
          <w:szCs w:val="24"/>
        </w:rPr>
        <w:t>5</w:t>
      </w:r>
    </w:p>
    <w:p w14:paraId="37ECCB04" w14:textId="0AFDB1BE" w:rsidR="00787BC9" w:rsidRPr="00B713B9" w:rsidRDefault="00140611" w:rsidP="008C37A5">
      <w:pPr>
        <w:pStyle w:val="Heading3"/>
        <w:rPr>
          <w:shd w:val="clear" w:color="auto" w:fill="FFFFFF"/>
        </w:rPr>
      </w:pPr>
      <w:bookmarkStart w:id="1087" w:name="_Toc652761390"/>
      <w:bookmarkStart w:id="1088" w:name="_Toc464856469"/>
      <w:bookmarkStart w:id="1089" w:name="_Toc1905357691"/>
      <w:bookmarkStart w:id="1090" w:name="_Toc1700428880"/>
      <w:bookmarkStart w:id="1091" w:name="_Toc770722195"/>
      <w:bookmarkStart w:id="1092" w:name="_Toc253844904"/>
      <w:bookmarkStart w:id="1093" w:name="_Toc590233208"/>
      <w:bookmarkStart w:id="1094" w:name="_Toc544482440"/>
      <w:bookmarkStart w:id="1095" w:name="_Toc1983733492"/>
      <w:bookmarkStart w:id="1096" w:name="_Toc504877664"/>
      <w:bookmarkStart w:id="1097" w:name="_Toc1561385703"/>
      <w:bookmarkStart w:id="1098" w:name="_Toc1855103175"/>
      <w:bookmarkStart w:id="1099" w:name="_Toc1539182110"/>
      <w:bookmarkStart w:id="1100" w:name="_Toc117698476"/>
      <w:bookmarkStart w:id="1101" w:name="_Toc204116998"/>
      <w:bookmarkStart w:id="1102" w:name="_Toc1490228091"/>
      <w:bookmarkStart w:id="1103" w:name="_Toc56187072"/>
      <w:bookmarkStart w:id="1104" w:name="_Toc1503018611"/>
      <w:bookmarkStart w:id="1105" w:name="_Toc1274912583"/>
      <w:bookmarkStart w:id="1106" w:name="_Toc367721213"/>
      <w:bookmarkStart w:id="1107" w:name="_Toc274985256"/>
      <w:bookmarkStart w:id="1108" w:name="_Toc150772049"/>
      <w:bookmarkStart w:id="1109" w:name="_Toc227923847"/>
      <w:bookmarkStart w:id="1110" w:name="_Toc234567458"/>
      <w:r>
        <w:rPr>
          <w:shd w:val="clear" w:color="auto" w:fill="FFFFFF"/>
        </w:rPr>
        <w:t xml:space="preserve">Opioid </w:t>
      </w:r>
      <w:r w:rsidR="508AF078" w:rsidRPr="00787BC9">
        <w:rPr>
          <w:shd w:val="clear" w:color="auto" w:fill="FFFFFF"/>
        </w:rPr>
        <w:t>Overdose Education and Naloxone Distribution Program</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r>
        <w:rPr>
          <w:shd w:val="clear" w:color="auto" w:fill="FFFFFF"/>
        </w:rPr>
        <w:t>: VW</w:t>
      </w:r>
      <w:r w:rsidR="008C37A5">
        <w:rPr>
          <w:shd w:val="clear" w:color="auto" w:fill="FFFFFF"/>
        </w:rPr>
        <w:t>_PHD_OEND_ANALYTIC</w:t>
      </w:r>
      <w:bookmarkEnd w:id="1110"/>
    </w:p>
    <w:p w14:paraId="28BBFEBD" w14:textId="5B3FE523" w:rsidR="00787BC9" w:rsidRPr="008C37A5" w:rsidRDefault="00787BC9" w:rsidP="008C37A5">
      <w:pPr>
        <w:autoSpaceDE w:val="0"/>
        <w:autoSpaceDN w:val="0"/>
        <w:adjustRightInd w:val="0"/>
        <w:spacing w:before="240" w:line="240" w:lineRule="auto"/>
        <w:ind w:left="720"/>
        <w:rPr>
          <w:rFonts w:ascii="Calibri" w:hAnsi="Calibri"/>
          <w:sz w:val="24"/>
          <w:szCs w:val="24"/>
        </w:rPr>
      </w:pPr>
      <w:r w:rsidRPr="008C37A5">
        <w:rPr>
          <w:rFonts w:ascii="Calibri" w:hAnsi="Calibri"/>
          <w:b/>
          <w:sz w:val="24"/>
          <w:szCs w:val="24"/>
        </w:rPr>
        <w:t>Brief Description:</w:t>
      </w:r>
      <w:r w:rsidRPr="008C37A5">
        <w:rPr>
          <w:rFonts w:ascii="Calibri" w:hAnsi="Calibri"/>
          <w:sz w:val="24"/>
          <w:szCs w:val="24"/>
        </w:rPr>
        <w:t xml:space="preserve"> The Overdose Education and Naloxone Distribution (OEND) program is the primary overdose </w:t>
      </w:r>
      <w:proofErr w:type="gramStart"/>
      <w:r w:rsidRPr="008C37A5">
        <w:rPr>
          <w:rFonts w:ascii="Calibri" w:hAnsi="Calibri"/>
          <w:sz w:val="24"/>
          <w:szCs w:val="24"/>
        </w:rPr>
        <w:t>prevention effort</w:t>
      </w:r>
      <w:proofErr w:type="gramEnd"/>
      <w:r w:rsidRPr="008C37A5">
        <w:rPr>
          <w:rFonts w:ascii="Calibri" w:hAnsi="Calibri"/>
          <w:sz w:val="24"/>
          <w:szCs w:val="24"/>
        </w:rPr>
        <w:t xml:space="preserve"> funded by the Department of Public Health (DPH). OEND is a targeted intervention program designed for the people who </w:t>
      </w:r>
      <w:proofErr w:type="gramStart"/>
      <w:r w:rsidRPr="008C37A5">
        <w:rPr>
          <w:rFonts w:ascii="Calibri" w:hAnsi="Calibri"/>
          <w:sz w:val="24"/>
          <w:szCs w:val="24"/>
        </w:rPr>
        <w:t>are</w:t>
      </w:r>
      <w:proofErr w:type="gramEnd"/>
      <w:r w:rsidRPr="008C37A5">
        <w:rPr>
          <w:rFonts w:ascii="Calibri" w:hAnsi="Calibri"/>
          <w:sz w:val="24"/>
          <w:szCs w:val="24"/>
        </w:rPr>
        <w:t xml:space="preserve"> the highest risk of experiencing or witnessing an opioid overdose. The OEND programs operate out of state-funded Syringe Services Programs (SSPs) and other community-based organizations. A local pilot helped lay the foundation for DPH to establish OEND pilot programs in 2007. Today, the Department funds 20 OEND programs with over $9 million, serving a network of commun</w:t>
      </w:r>
      <w:r w:rsidR="00A64B24" w:rsidRPr="008C37A5">
        <w:rPr>
          <w:rFonts w:ascii="Calibri" w:hAnsi="Calibri"/>
          <w:sz w:val="24"/>
          <w:szCs w:val="24"/>
        </w:rPr>
        <w:t>ities throughout Massachusetts.</w:t>
      </w:r>
    </w:p>
    <w:p w14:paraId="773A4705" w14:textId="3D7CCA40" w:rsidR="000E2221" w:rsidRPr="008C37A5" w:rsidRDefault="00787BC9" w:rsidP="008C37A5">
      <w:pPr>
        <w:ind w:left="720"/>
        <w:rPr>
          <w:rFonts w:ascii="Calibri" w:hAnsi="Calibri"/>
          <w:sz w:val="24"/>
          <w:szCs w:val="24"/>
        </w:rPr>
      </w:pPr>
      <w:r w:rsidRPr="008C37A5">
        <w:rPr>
          <w:rFonts w:ascii="Calibri" w:hAnsi="Calibri"/>
          <w:sz w:val="24"/>
          <w:szCs w:val="24"/>
        </w:rPr>
        <w:t xml:space="preserve">OEND programs operate out of fixed sites, mobile sites, street outreach, and other venues such as drop-in centers, shelters, and substance use disorder treatment programs. In addition to training and naloxone access, OEND programs offer access and referrals to infectious disease prevention education, risk and harm reduction counseling and education, screening for </w:t>
      </w:r>
      <w:r w:rsidR="00817567" w:rsidRPr="00817567">
        <w:rPr>
          <w:rFonts w:ascii="Calibri" w:hAnsi="Calibri"/>
          <w:sz w:val="24"/>
          <w:szCs w:val="24"/>
        </w:rPr>
        <w:t>Human Immunodeficiency Virus</w:t>
      </w:r>
      <w:r w:rsidR="00817567">
        <w:rPr>
          <w:rFonts w:ascii="Calibri" w:hAnsi="Calibri"/>
          <w:sz w:val="24"/>
          <w:szCs w:val="24"/>
        </w:rPr>
        <w:t xml:space="preserve"> </w:t>
      </w:r>
      <w:r w:rsidRPr="008C37A5">
        <w:rPr>
          <w:rFonts w:ascii="Calibri" w:hAnsi="Calibri"/>
          <w:sz w:val="24"/>
          <w:szCs w:val="24"/>
        </w:rPr>
        <w:t>/</w:t>
      </w:r>
      <w:r w:rsidR="00817567">
        <w:rPr>
          <w:rFonts w:ascii="Calibri" w:hAnsi="Calibri"/>
          <w:sz w:val="24"/>
          <w:szCs w:val="24"/>
        </w:rPr>
        <w:t xml:space="preserve">Hepatitis C Virus </w:t>
      </w:r>
      <w:r w:rsidRPr="008C37A5">
        <w:rPr>
          <w:rFonts w:ascii="Calibri" w:hAnsi="Calibri"/>
          <w:sz w:val="24"/>
          <w:szCs w:val="24"/>
        </w:rPr>
        <w:t>/</w:t>
      </w:r>
      <w:proofErr w:type="gramStart"/>
      <w:r w:rsidRPr="008C37A5">
        <w:rPr>
          <w:rFonts w:ascii="Calibri" w:hAnsi="Calibri"/>
          <w:sz w:val="24"/>
          <w:szCs w:val="24"/>
        </w:rPr>
        <w:t>S</w:t>
      </w:r>
      <w:r w:rsidR="00817567">
        <w:rPr>
          <w:rFonts w:ascii="Calibri" w:hAnsi="Calibri"/>
          <w:sz w:val="24"/>
          <w:szCs w:val="24"/>
        </w:rPr>
        <w:t>exually-</w:t>
      </w:r>
      <w:r w:rsidRPr="008C37A5">
        <w:rPr>
          <w:rFonts w:ascii="Calibri" w:hAnsi="Calibri"/>
          <w:sz w:val="24"/>
          <w:szCs w:val="24"/>
        </w:rPr>
        <w:t>T</w:t>
      </w:r>
      <w:r w:rsidR="00817567">
        <w:rPr>
          <w:rFonts w:ascii="Calibri" w:hAnsi="Calibri"/>
          <w:sz w:val="24"/>
          <w:szCs w:val="24"/>
        </w:rPr>
        <w:t>ransmitted</w:t>
      </w:r>
      <w:proofErr w:type="gramEnd"/>
      <w:r w:rsidR="00817567">
        <w:rPr>
          <w:rFonts w:ascii="Calibri" w:hAnsi="Calibri"/>
          <w:sz w:val="24"/>
          <w:szCs w:val="24"/>
        </w:rPr>
        <w:t xml:space="preserve"> </w:t>
      </w:r>
      <w:r w:rsidRPr="008C37A5">
        <w:rPr>
          <w:rFonts w:ascii="Calibri" w:hAnsi="Calibri"/>
          <w:sz w:val="24"/>
          <w:szCs w:val="24"/>
        </w:rPr>
        <w:t>I</w:t>
      </w:r>
      <w:r w:rsidR="00817567">
        <w:rPr>
          <w:rFonts w:ascii="Calibri" w:hAnsi="Calibri"/>
          <w:sz w:val="24"/>
          <w:szCs w:val="24"/>
        </w:rPr>
        <w:t>nfection</w:t>
      </w:r>
      <w:r w:rsidRPr="008C37A5">
        <w:rPr>
          <w:rFonts w:ascii="Calibri" w:hAnsi="Calibri"/>
          <w:sz w:val="24"/>
          <w:szCs w:val="24"/>
        </w:rPr>
        <w:t xml:space="preserve">s, referrals to substance </w:t>
      </w:r>
      <w:proofErr w:type="gramStart"/>
      <w:r w:rsidRPr="008C37A5">
        <w:rPr>
          <w:rFonts w:ascii="Calibri" w:hAnsi="Calibri"/>
          <w:sz w:val="24"/>
          <w:szCs w:val="24"/>
        </w:rPr>
        <w:t>use disorder</w:t>
      </w:r>
      <w:proofErr w:type="gramEnd"/>
      <w:r w:rsidRPr="008C37A5">
        <w:rPr>
          <w:rFonts w:ascii="Calibri" w:hAnsi="Calibri"/>
          <w:sz w:val="24"/>
          <w:szCs w:val="24"/>
        </w:rPr>
        <w:t xml:space="preserve"> treatment, referrals to primary care services, and infectious disease case management.</w:t>
      </w:r>
    </w:p>
    <w:p w14:paraId="276FD71A" w14:textId="50257C43" w:rsidR="00787BC9" w:rsidRPr="008C37A5" w:rsidRDefault="6DC2E82B" w:rsidP="008C37A5">
      <w:pPr>
        <w:ind w:left="720"/>
        <w:rPr>
          <w:rFonts w:ascii="Calibri" w:hAnsi="Calibri" w:cs="Calibri"/>
          <w:color w:val="000000" w:themeColor="text1"/>
          <w:sz w:val="24"/>
          <w:szCs w:val="24"/>
        </w:rPr>
      </w:pPr>
      <w:r w:rsidRPr="008C37A5">
        <w:rPr>
          <w:rFonts w:ascii="Calibri" w:hAnsi="Calibri" w:cs="Calibri"/>
          <w:b/>
          <w:bCs/>
          <w:color w:val="000000" w:themeColor="text1"/>
          <w:sz w:val="24"/>
          <w:szCs w:val="24"/>
        </w:rPr>
        <w:t>Data owner:</w:t>
      </w:r>
      <w:r w:rsidRPr="008C37A5">
        <w:rPr>
          <w:rFonts w:ascii="Calibri" w:hAnsi="Calibri" w:cs="Calibri"/>
          <w:color w:val="000000" w:themeColor="text1"/>
          <w:sz w:val="24"/>
          <w:szCs w:val="24"/>
        </w:rPr>
        <w:t xml:space="preserve"> Bureau of Substance Addiction Services (BSAS) </w:t>
      </w:r>
    </w:p>
    <w:p w14:paraId="37BFB6C9" w14:textId="78DC5272" w:rsidR="00787BC9" w:rsidRPr="00817567" w:rsidRDefault="6DC2E82B" w:rsidP="00817567">
      <w:pPr>
        <w:ind w:left="720"/>
        <w:rPr>
          <w:rFonts w:ascii="Calibri" w:hAnsi="Calibri"/>
          <w:b/>
          <w:bCs/>
          <w:sz w:val="24"/>
          <w:szCs w:val="24"/>
        </w:rPr>
      </w:pPr>
      <w:r w:rsidRPr="008C37A5">
        <w:rPr>
          <w:rFonts w:ascii="Calibri" w:hAnsi="Calibri"/>
          <w:b/>
          <w:bCs/>
          <w:sz w:val="24"/>
          <w:szCs w:val="24"/>
        </w:rPr>
        <w:t xml:space="preserve">Important Data Notes: </w:t>
      </w:r>
    </w:p>
    <w:p w14:paraId="046E9686" w14:textId="6DC67FCF" w:rsidR="00787BC9" w:rsidRPr="008C37A5" w:rsidRDefault="000568B8" w:rsidP="00E75B9A">
      <w:pPr>
        <w:pStyle w:val="ListParagraph"/>
        <w:numPr>
          <w:ilvl w:val="0"/>
          <w:numId w:val="44"/>
        </w:numPr>
        <w:tabs>
          <w:tab w:val="clear" w:pos="720"/>
          <w:tab w:val="num" w:pos="1440"/>
        </w:tabs>
        <w:ind w:left="1440"/>
        <w:rPr>
          <w:rFonts w:ascii="Calibri" w:hAnsi="Calibri" w:cs="Calibri"/>
          <w:color w:val="000000" w:themeColor="text1"/>
          <w:sz w:val="24"/>
          <w:szCs w:val="24"/>
        </w:rPr>
      </w:pPr>
      <w:r w:rsidRPr="008C37A5">
        <w:rPr>
          <w:rFonts w:ascii="Calibri" w:hAnsi="Calibri" w:cs="Calibri"/>
          <w:color w:val="000000" w:themeColor="text1"/>
          <w:sz w:val="24"/>
          <w:szCs w:val="24"/>
        </w:rPr>
        <w:t xml:space="preserve">When a bystander is trained and </w:t>
      </w:r>
      <w:proofErr w:type="gramStart"/>
      <w:r w:rsidRPr="008C37A5">
        <w:rPr>
          <w:rFonts w:ascii="Calibri" w:hAnsi="Calibri" w:cs="Calibri"/>
          <w:color w:val="000000" w:themeColor="text1"/>
          <w:sz w:val="24"/>
          <w:szCs w:val="24"/>
        </w:rPr>
        <w:t>provided</w:t>
      </w:r>
      <w:proofErr w:type="gramEnd"/>
      <w:r w:rsidRPr="008C37A5">
        <w:rPr>
          <w:rFonts w:ascii="Calibri" w:hAnsi="Calibri" w:cs="Calibri"/>
          <w:color w:val="000000" w:themeColor="text1"/>
          <w:sz w:val="24"/>
          <w:szCs w:val="24"/>
        </w:rPr>
        <w:t xml:space="preserve"> a naloxone kit, the individual is enrolled in the </w:t>
      </w:r>
      <w:proofErr w:type="gramStart"/>
      <w:r w:rsidRPr="008C37A5">
        <w:rPr>
          <w:rFonts w:ascii="Calibri" w:hAnsi="Calibri" w:cs="Calibri"/>
          <w:color w:val="000000" w:themeColor="text1"/>
          <w:sz w:val="24"/>
          <w:szCs w:val="24"/>
        </w:rPr>
        <w:t>program</w:t>
      </w:r>
      <w:proofErr w:type="gramEnd"/>
      <w:r w:rsidRPr="008C37A5">
        <w:rPr>
          <w:rFonts w:ascii="Calibri" w:hAnsi="Calibri" w:cs="Calibri"/>
          <w:color w:val="000000" w:themeColor="text1"/>
          <w:sz w:val="24"/>
          <w:szCs w:val="24"/>
        </w:rPr>
        <w:t xml:space="preserve"> and an enrollment questionnaire is completed by OEND staff. </w:t>
      </w:r>
    </w:p>
    <w:p w14:paraId="41D5D629" w14:textId="1DB07DC7" w:rsidR="00787BC9" w:rsidRPr="008C37A5" w:rsidRDefault="000568B8" w:rsidP="00E75B9A">
      <w:pPr>
        <w:pStyle w:val="ListParagraph"/>
        <w:numPr>
          <w:ilvl w:val="0"/>
          <w:numId w:val="44"/>
        </w:numPr>
        <w:tabs>
          <w:tab w:val="clear" w:pos="720"/>
          <w:tab w:val="num" w:pos="1440"/>
        </w:tabs>
        <w:ind w:left="1440"/>
        <w:rPr>
          <w:rFonts w:ascii="Calibri" w:hAnsi="Calibri" w:cs="Calibri"/>
          <w:color w:val="000000" w:themeColor="text1"/>
          <w:sz w:val="24"/>
          <w:szCs w:val="24"/>
        </w:rPr>
      </w:pPr>
      <w:r w:rsidRPr="008C37A5">
        <w:rPr>
          <w:rFonts w:ascii="Calibri" w:hAnsi="Calibri" w:cs="Calibri"/>
          <w:color w:val="000000" w:themeColor="text1"/>
          <w:sz w:val="24"/>
          <w:szCs w:val="24"/>
        </w:rPr>
        <w:t xml:space="preserve">When that person returns to the OEND program to receive a refill and/or report a rescue, a refill questionnaire is completed. </w:t>
      </w:r>
    </w:p>
    <w:p w14:paraId="1E969548" w14:textId="573ED88D" w:rsidR="00B95F98" w:rsidRPr="008C37A5" w:rsidRDefault="000568B8" w:rsidP="00E75B9A">
      <w:pPr>
        <w:pStyle w:val="ListParagraph"/>
        <w:numPr>
          <w:ilvl w:val="0"/>
          <w:numId w:val="44"/>
        </w:numPr>
        <w:tabs>
          <w:tab w:val="clear" w:pos="720"/>
          <w:tab w:val="num" w:pos="1440"/>
        </w:tabs>
        <w:spacing w:after="0"/>
        <w:ind w:left="1440"/>
        <w:textAlignment w:val="baseline"/>
        <w:rPr>
          <w:color w:val="000000" w:themeColor="text1"/>
          <w:sz w:val="24"/>
          <w:szCs w:val="24"/>
        </w:rPr>
      </w:pPr>
      <w:r w:rsidRPr="008C37A5">
        <w:rPr>
          <w:rFonts w:ascii="Calibri" w:hAnsi="Calibri" w:cs="Calibri"/>
          <w:color w:val="000000" w:themeColor="text1"/>
          <w:sz w:val="24"/>
          <w:szCs w:val="24"/>
        </w:rPr>
        <w:t xml:space="preserve">All participants have a unique identifier that ensures that there is no duplication and allow the linking of enrollment and refill forms at the individual level but </w:t>
      </w:r>
      <w:r w:rsidRPr="008C37A5">
        <w:rPr>
          <w:rFonts w:ascii="Calibri" w:hAnsi="Calibri" w:cs="Calibri"/>
          <w:color w:val="000000" w:themeColor="text1"/>
          <w:sz w:val="24"/>
          <w:szCs w:val="24"/>
        </w:rPr>
        <w:lastRenderedPageBreak/>
        <w:t>preserving participant anonymity.</w:t>
      </w:r>
      <w:r w:rsidR="00C63220" w:rsidRPr="008C37A5">
        <w:rPr>
          <w:rFonts w:ascii="Calibri" w:hAnsi="Calibri" w:cs="Calibri"/>
          <w:color w:val="000000" w:themeColor="text1"/>
          <w:sz w:val="24"/>
          <w:szCs w:val="24"/>
        </w:rPr>
        <w:t xml:space="preserve"> </w:t>
      </w:r>
      <w:r w:rsidR="00B95F98" w:rsidRPr="008C37A5">
        <w:rPr>
          <w:color w:val="000000" w:themeColor="text1"/>
          <w:sz w:val="24"/>
          <w:szCs w:val="24"/>
        </w:rPr>
        <w:t>Narcan Encounter Level Dataset: Not every variable will be filled in for every encounter: </w:t>
      </w:r>
    </w:p>
    <w:p w14:paraId="11E9BE08" w14:textId="77777777" w:rsidR="00B95F98" w:rsidRPr="008C37A5" w:rsidRDefault="00B95F98" w:rsidP="00E75B9A">
      <w:pPr>
        <w:pStyle w:val="paragraph"/>
        <w:numPr>
          <w:ilvl w:val="0"/>
          <w:numId w:val="44"/>
        </w:numPr>
        <w:tabs>
          <w:tab w:val="clear" w:pos="720"/>
          <w:tab w:val="num" w:pos="1800"/>
        </w:tabs>
        <w:spacing w:before="0" w:beforeAutospacing="0" w:after="0" w:afterAutospacing="0"/>
        <w:ind w:left="1800"/>
        <w:textAlignment w:val="baseline"/>
        <w:rPr>
          <w:rFonts w:asciiTheme="minorHAnsi" w:eastAsiaTheme="minorHAnsi" w:hAnsiTheme="minorHAnsi" w:cstheme="minorHAnsi"/>
          <w:color w:val="000000" w:themeColor="text1"/>
        </w:rPr>
      </w:pPr>
      <w:r w:rsidRPr="008C37A5">
        <w:rPr>
          <w:rFonts w:asciiTheme="minorHAnsi" w:eastAsiaTheme="minorHAnsi" w:hAnsiTheme="minorHAnsi" w:cstheme="minorHAnsi"/>
          <w:color w:val="000000" w:themeColor="text1"/>
        </w:rPr>
        <w:t>Information about rescues are only filled in for rescue reports  </w:t>
      </w:r>
    </w:p>
    <w:p w14:paraId="4F2BE856" w14:textId="77777777" w:rsidR="00B95F98" w:rsidRPr="008C37A5" w:rsidRDefault="00B95F98" w:rsidP="00E75B9A">
      <w:pPr>
        <w:pStyle w:val="paragraph"/>
        <w:numPr>
          <w:ilvl w:val="0"/>
          <w:numId w:val="44"/>
        </w:numPr>
        <w:tabs>
          <w:tab w:val="clear" w:pos="720"/>
          <w:tab w:val="num" w:pos="1800"/>
        </w:tabs>
        <w:spacing w:before="0" w:beforeAutospacing="0" w:after="0" w:afterAutospacing="0"/>
        <w:ind w:left="1800"/>
        <w:textAlignment w:val="baseline"/>
        <w:rPr>
          <w:rFonts w:asciiTheme="minorHAnsi" w:eastAsiaTheme="minorHAnsi" w:hAnsiTheme="minorHAnsi" w:cstheme="minorHAnsi"/>
          <w:color w:val="000000" w:themeColor="text1"/>
        </w:rPr>
      </w:pPr>
      <w:r w:rsidRPr="008C37A5">
        <w:rPr>
          <w:rFonts w:asciiTheme="minorHAnsi" w:eastAsiaTheme="minorHAnsi" w:hAnsiTheme="minorHAnsi" w:cstheme="minorHAnsi"/>
          <w:color w:val="000000" w:themeColor="text1"/>
        </w:rPr>
        <w:t>Demographic information (including user status and residence zip-code) will be missing for refill forms or rescue forms where a corresponding enrollment form for the same person could not be found </w:t>
      </w:r>
    </w:p>
    <w:p w14:paraId="5FDA95DE" w14:textId="1458F193" w:rsidR="00AF0F8F" w:rsidRPr="0065511D" w:rsidRDefault="00B95F98" w:rsidP="00E75B9A">
      <w:pPr>
        <w:pStyle w:val="paragraph"/>
        <w:numPr>
          <w:ilvl w:val="0"/>
          <w:numId w:val="44"/>
        </w:numPr>
        <w:tabs>
          <w:tab w:val="clear" w:pos="720"/>
          <w:tab w:val="num" w:pos="1800"/>
        </w:tabs>
        <w:spacing w:before="0" w:beforeAutospacing="0" w:after="0" w:afterAutospacing="0"/>
        <w:ind w:left="1800"/>
        <w:textAlignment w:val="baseline"/>
        <w:rPr>
          <w:rFonts w:asciiTheme="minorHAnsi" w:eastAsiaTheme="minorHAnsi" w:hAnsiTheme="minorHAnsi" w:cstheme="minorHAnsi"/>
          <w:color w:val="000000" w:themeColor="text1"/>
        </w:rPr>
      </w:pPr>
      <w:r w:rsidRPr="008C37A5">
        <w:rPr>
          <w:rFonts w:asciiTheme="minorHAnsi" w:eastAsiaTheme="minorHAnsi" w:hAnsiTheme="minorHAnsi" w:cstheme="minorHAnsi"/>
          <w:color w:val="000000" w:themeColor="text1"/>
        </w:rPr>
        <w:t xml:space="preserve">If doses distributed is greater than 10, this is considered secondary distribution, and the variables RACE, LATINO, and GENDER are all set to missing. (We assume they will not use the </w:t>
      </w:r>
      <w:r w:rsidR="00C63220" w:rsidRPr="008C37A5">
        <w:rPr>
          <w:rFonts w:asciiTheme="minorHAnsi" w:eastAsiaTheme="minorHAnsi" w:hAnsiTheme="minorHAnsi" w:cstheme="minorHAnsi"/>
          <w:color w:val="000000" w:themeColor="text1"/>
        </w:rPr>
        <w:t>Narcan</w:t>
      </w:r>
      <w:r w:rsidRPr="008C37A5">
        <w:rPr>
          <w:rFonts w:asciiTheme="minorHAnsi" w:eastAsiaTheme="minorHAnsi" w:hAnsiTheme="minorHAnsi" w:cstheme="minorHAnsi"/>
          <w:color w:val="000000" w:themeColor="text1"/>
        </w:rPr>
        <w:t xml:space="preserve"> themselves, but will pass it along to others) </w:t>
      </w:r>
      <w:bookmarkStart w:id="1111" w:name="_Toc1524531167"/>
      <w:bookmarkStart w:id="1112" w:name="_Toc2091802124"/>
      <w:bookmarkStart w:id="1113" w:name="_Toc1094923543"/>
      <w:bookmarkStart w:id="1114" w:name="_Toc970494660"/>
      <w:bookmarkStart w:id="1115" w:name="_Toc2112302032"/>
      <w:bookmarkStart w:id="1116" w:name="_Toc1937916879"/>
      <w:bookmarkStart w:id="1117" w:name="_Toc304727192"/>
      <w:bookmarkStart w:id="1118" w:name="_Toc24397641"/>
      <w:bookmarkStart w:id="1119" w:name="_Toc1686639693"/>
      <w:bookmarkStart w:id="1120" w:name="_Toc27648787"/>
      <w:bookmarkStart w:id="1121" w:name="_Toc169149054"/>
      <w:bookmarkStart w:id="1122" w:name="_Toc1967282662"/>
      <w:bookmarkStart w:id="1123" w:name="_Toc168297392"/>
      <w:bookmarkStart w:id="1124" w:name="_Toc168815644"/>
      <w:bookmarkStart w:id="1125" w:name="_Toc2075464914"/>
      <w:bookmarkStart w:id="1126" w:name="_Toc1536108529"/>
      <w:bookmarkStart w:id="1127" w:name="_Toc285634422"/>
      <w:bookmarkStart w:id="1128" w:name="_Toc909522641"/>
      <w:bookmarkStart w:id="1129" w:name="_Toc516040646"/>
      <w:bookmarkStart w:id="1130" w:name="_Toc1210391596"/>
      <w:bookmarkStart w:id="1131" w:name="_Toc1270463168"/>
      <w:r w:rsidR="13B5971A" w:rsidRPr="0065511D">
        <w:t xml:space="preserve"> </w:t>
      </w:r>
    </w:p>
    <w:p w14:paraId="678734A6" w14:textId="516E7784" w:rsidR="000573D1" w:rsidRPr="00AC38FF" w:rsidRDefault="15B289B6" w:rsidP="00C1146C">
      <w:pPr>
        <w:pStyle w:val="Heading3"/>
      </w:pPr>
      <w:bookmarkStart w:id="1132" w:name="_Toc227923848"/>
      <w:bookmarkStart w:id="1133" w:name="_Toc234567459"/>
      <w:r>
        <w:t>UM</w:t>
      </w:r>
      <w:r w:rsidR="00C1146C">
        <w:t>ass</w:t>
      </w:r>
      <w:r>
        <w:t xml:space="preserve"> Donahue -</w:t>
      </w:r>
      <w:r w:rsidR="13B5971A">
        <w:t xml:space="preserve"> </w:t>
      </w:r>
      <w:bookmarkStart w:id="1134" w:name="_Toc150772050"/>
      <w:r w:rsidR="13B5971A">
        <w:t>Small Area Population Estimates</w:t>
      </w:r>
      <w:bookmarkEnd w:id="1132"/>
      <w:bookmarkEnd w:id="1133"/>
      <w:r w:rsidR="13B5971A">
        <w:t xml:space="preserve"> </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4"/>
    </w:p>
    <w:p w14:paraId="4CC5B7EC" w14:textId="21F5E543" w:rsidR="00C1146C" w:rsidRDefault="00C1146C" w:rsidP="00C1146C">
      <w:pPr>
        <w:pStyle w:val="PlainText"/>
        <w:ind w:left="720"/>
        <w:rPr>
          <w:b/>
          <w:bCs/>
          <w:sz w:val="24"/>
          <w:szCs w:val="24"/>
        </w:rPr>
      </w:pPr>
      <w:r>
        <w:rPr>
          <w:b/>
          <w:bCs/>
          <w:sz w:val="24"/>
          <w:szCs w:val="24"/>
        </w:rPr>
        <w:t>Datasets covered:</w:t>
      </w:r>
    </w:p>
    <w:p w14:paraId="1DFF6015" w14:textId="4D55FEC5" w:rsidR="00E2423B" w:rsidRPr="00E2423B" w:rsidRDefault="00E2423B" w:rsidP="00E75B9A">
      <w:pPr>
        <w:pStyle w:val="PlainText"/>
        <w:numPr>
          <w:ilvl w:val="1"/>
          <w:numId w:val="45"/>
        </w:numPr>
        <w:rPr>
          <w:sz w:val="24"/>
          <w:szCs w:val="24"/>
        </w:rPr>
      </w:pPr>
      <w:r w:rsidRPr="00E2423B">
        <w:rPr>
          <w:sz w:val="24"/>
          <w:szCs w:val="24"/>
        </w:rPr>
        <w:t>VW_PHD_CEN_POP_TOWNTOT_ANALYTIC: Total population by city/town covering 2014-2030</w:t>
      </w:r>
    </w:p>
    <w:p w14:paraId="6915B907" w14:textId="0CDF2228" w:rsidR="00E2423B" w:rsidRPr="00E2423B" w:rsidRDefault="00E2423B" w:rsidP="00E75B9A">
      <w:pPr>
        <w:pStyle w:val="PlainText"/>
        <w:numPr>
          <w:ilvl w:val="1"/>
          <w:numId w:val="45"/>
        </w:numPr>
        <w:rPr>
          <w:sz w:val="24"/>
          <w:szCs w:val="24"/>
        </w:rPr>
      </w:pPr>
      <w:r w:rsidRPr="00E2423B">
        <w:rPr>
          <w:sz w:val="24"/>
          <w:szCs w:val="24"/>
        </w:rPr>
        <w:t>VW_PHD_CEN_POP_TOWN11_ANALYTIC: Total Population by 11 age groups by city/town covering 2014-2030</w:t>
      </w:r>
    </w:p>
    <w:p w14:paraId="0168329D" w14:textId="4BAFE1D9" w:rsidR="00E2423B" w:rsidRPr="00E2423B" w:rsidRDefault="00E2423B" w:rsidP="00E75B9A">
      <w:pPr>
        <w:pStyle w:val="PlainText"/>
        <w:numPr>
          <w:ilvl w:val="1"/>
          <w:numId w:val="45"/>
        </w:numPr>
        <w:rPr>
          <w:sz w:val="24"/>
          <w:szCs w:val="24"/>
        </w:rPr>
      </w:pPr>
      <w:r w:rsidRPr="00E2423B">
        <w:rPr>
          <w:sz w:val="24"/>
          <w:szCs w:val="24"/>
        </w:rPr>
        <w:t>VW_PHD_CEN_POP_TOWN19_ANALYTIC: Total Population by 19 age groups by city/town covering 2014-2030</w:t>
      </w:r>
    </w:p>
    <w:p w14:paraId="156A682F" w14:textId="7B167ACA" w:rsidR="00E2423B" w:rsidRPr="00E2423B" w:rsidRDefault="00E2423B" w:rsidP="00E75B9A">
      <w:pPr>
        <w:pStyle w:val="PlainText"/>
        <w:numPr>
          <w:ilvl w:val="1"/>
          <w:numId w:val="45"/>
        </w:numPr>
        <w:rPr>
          <w:sz w:val="24"/>
          <w:szCs w:val="24"/>
        </w:rPr>
      </w:pPr>
      <w:r w:rsidRPr="00E2423B">
        <w:rPr>
          <w:sz w:val="24"/>
          <w:szCs w:val="24"/>
        </w:rPr>
        <w:t>VW_PHD_CEN_POP_CNTY11_ANALYTIC: Total Population by 11 age groups by county covering 2014-2030</w:t>
      </w:r>
    </w:p>
    <w:p w14:paraId="2E2BA0ED" w14:textId="4D8F70EC" w:rsidR="00E2423B" w:rsidRPr="00E2423B" w:rsidRDefault="00E2423B" w:rsidP="00E75B9A">
      <w:pPr>
        <w:pStyle w:val="PlainText"/>
        <w:numPr>
          <w:ilvl w:val="1"/>
          <w:numId w:val="45"/>
        </w:numPr>
        <w:rPr>
          <w:sz w:val="24"/>
          <w:szCs w:val="24"/>
        </w:rPr>
      </w:pPr>
      <w:r w:rsidRPr="00E2423B">
        <w:rPr>
          <w:sz w:val="24"/>
          <w:szCs w:val="24"/>
        </w:rPr>
        <w:t>W_PHD_CEN_POP_CNTY19_ANALYTIC: Total Population by 19 age groups by county 2014-2030</w:t>
      </w:r>
    </w:p>
    <w:p w14:paraId="5AC97EDF" w14:textId="41C4756E" w:rsidR="00E2423B" w:rsidRPr="00E2423B" w:rsidRDefault="00E2423B" w:rsidP="00E75B9A">
      <w:pPr>
        <w:pStyle w:val="PlainText"/>
        <w:numPr>
          <w:ilvl w:val="1"/>
          <w:numId w:val="45"/>
        </w:numPr>
        <w:rPr>
          <w:sz w:val="24"/>
          <w:szCs w:val="24"/>
        </w:rPr>
      </w:pPr>
      <w:r w:rsidRPr="00E2423B">
        <w:rPr>
          <w:sz w:val="24"/>
          <w:szCs w:val="24"/>
        </w:rPr>
        <w:t>VW_PHD_CEN_POP_STATETOT_ANALYTIC: Statewide Total Population by gender and race/ethnicity covering 2014-2030</w:t>
      </w:r>
    </w:p>
    <w:p w14:paraId="7F15203D" w14:textId="6A81D745" w:rsidR="00E2423B" w:rsidRPr="00E2423B" w:rsidRDefault="00E2423B" w:rsidP="00E75B9A">
      <w:pPr>
        <w:pStyle w:val="PlainText"/>
        <w:numPr>
          <w:ilvl w:val="1"/>
          <w:numId w:val="45"/>
        </w:numPr>
        <w:rPr>
          <w:sz w:val="24"/>
          <w:szCs w:val="24"/>
        </w:rPr>
      </w:pPr>
      <w:r w:rsidRPr="00E2423B">
        <w:rPr>
          <w:sz w:val="24"/>
          <w:szCs w:val="24"/>
        </w:rPr>
        <w:t>VW_PHD_CEN_POP_STATE11_ANALYTIC: Statewide 2014-2030 Population by 11 age groups, gender and race/ethnicity</w:t>
      </w:r>
    </w:p>
    <w:p w14:paraId="537242FA" w14:textId="3A2DA56B" w:rsidR="00E2423B" w:rsidRPr="00E2423B" w:rsidRDefault="00E2423B" w:rsidP="00E75B9A">
      <w:pPr>
        <w:pStyle w:val="PlainText"/>
        <w:numPr>
          <w:ilvl w:val="1"/>
          <w:numId w:val="45"/>
        </w:numPr>
        <w:rPr>
          <w:sz w:val="24"/>
          <w:szCs w:val="24"/>
        </w:rPr>
      </w:pPr>
      <w:r w:rsidRPr="00E2423B">
        <w:rPr>
          <w:sz w:val="24"/>
          <w:szCs w:val="24"/>
        </w:rPr>
        <w:t>VW_PHD_CEN_POP_STATE19_ANALYTIC: Statewide 2014-2030 Population by 19 age groups, gender and race/ethnicity</w:t>
      </w:r>
    </w:p>
    <w:p w14:paraId="639882D6" w14:textId="77777777" w:rsidR="00C1146C" w:rsidRDefault="00C1146C" w:rsidP="00C1146C">
      <w:pPr>
        <w:pStyle w:val="PlainText"/>
        <w:ind w:left="720"/>
        <w:rPr>
          <w:b/>
          <w:bCs/>
          <w:sz w:val="24"/>
          <w:szCs w:val="24"/>
        </w:rPr>
      </w:pPr>
    </w:p>
    <w:p w14:paraId="454A83BD" w14:textId="787F108C" w:rsidR="00A3172E" w:rsidRPr="00C1146C" w:rsidRDefault="000573D1" w:rsidP="00C1146C">
      <w:pPr>
        <w:pStyle w:val="PlainText"/>
        <w:ind w:left="720"/>
        <w:rPr>
          <w:rFonts w:asciiTheme="minorHAnsi" w:hAnsiTheme="minorHAnsi" w:cstheme="minorHAnsi"/>
          <w:sz w:val="24"/>
          <w:szCs w:val="24"/>
        </w:rPr>
      </w:pPr>
      <w:r w:rsidRPr="00C1146C">
        <w:rPr>
          <w:b/>
          <w:bCs/>
          <w:sz w:val="24"/>
          <w:szCs w:val="24"/>
        </w:rPr>
        <w:t>Brief Description</w:t>
      </w:r>
      <w:r w:rsidR="00D52780" w:rsidRPr="00C1146C">
        <w:rPr>
          <w:rFonts w:asciiTheme="minorHAnsi" w:hAnsiTheme="minorHAnsi"/>
          <w:b/>
          <w:bCs/>
          <w:sz w:val="24"/>
          <w:szCs w:val="24"/>
        </w:rPr>
        <w:t>:</w:t>
      </w:r>
      <w:r w:rsidR="00D52780" w:rsidRPr="00C1146C">
        <w:rPr>
          <w:rFonts w:asciiTheme="minorHAnsi" w:hAnsiTheme="minorHAnsi"/>
          <w:sz w:val="24"/>
          <w:szCs w:val="24"/>
        </w:rPr>
        <w:t xml:space="preserve"> </w:t>
      </w:r>
      <w:r w:rsidR="00F63146" w:rsidRPr="00C1146C">
        <w:rPr>
          <w:sz w:val="24"/>
          <w:szCs w:val="24"/>
        </w:rPr>
        <w:t>The Environmental Public Health Tracking (EPHT) Program contracted with the UMASS Donahue Institute (UMDI) to develop a set of small-area population estimates for the years 201</w:t>
      </w:r>
      <w:r w:rsidR="00062054">
        <w:rPr>
          <w:sz w:val="24"/>
          <w:szCs w:val="24"/>
        </w:rPr>
        <w:t>4</w:t>
      </w:r>
      <w:r w:rsidR="00F63146" w:rsidRPr="00C1146C">
        <w:rPr>
          <w:sz w:val="24"/>
          <w:szCs w:val="24"/>
        </w:rPr>
        <w:t xml:space="preserve"> through </w:t>
      </w:r>
      <w:r w:rsidR="00AF0F8F" w:rsidRPr="00C1146C">
        <w:rPr>
          <w:sz w:val="24"/>
          <w:szCs w:val="24"/>
        </w:rPr>
        <w:t>2030</w:t>
      </w:r>
      <w:r w:rsidR="00F63146" w:rsidRPr="00C1146C">
        <w:rPr>
          <w:sz w:val="24"/>
          <w:szCs w:val="24"/>
        </w:rPr>
        <w:t xml:space="preserve">. These estimates were created by a highly knowledgeable team of expert demographers using novel modifications of an existing and well-accepted methodology. UMDI created estimates by sex, age, race, and ethnicity at the census tract and community levels. </w:t>
      </w:r>
      <w:r w:rsidR="00A3172E" w:rsidRPr="00C1146C">
        <w:rPr>
          <w:rFonts w:asciiTheme="minorHAnsi" w:hAnsiTheme="minorHAnsi" w:cstheme="minorHAnsi"/>
          <w:sz w:val="24"/>
          <w:szCs w:val="24"/>
        </w:rPr>
        <w:t>Population Estimates 2014-2019: Small Area Population Estimates 2011-2020, version 2018, Massachusetts Department of Public Health, Bureau of Environmental Health. Version 2018 years 2016-2019 apply updates from U.S. Census Bureau’s County Population by Characteristics, vintage 2018; all previous years apply updates from U.S. Census Bureau’s County Population by Characteristics, vintage 2017. Population estimates used for years following the decennial census were developed by the University of Massachusetts Donahue Institute (UMDI) in partnership with the Massachusetts Department of Public Health, Bureau of Environmental Health.</w:t>
      </w:r>
    </w:p>
    <w:p w14:paraId="56ACC872" w14:textId="77777777" w:rsidR="00A3172E" w:rsidRPr="00C1146C" w:rsidRDefault="00A3172E" w:rsidP="00C1146C">
      <w:pPr>
        <w:spacing w:after="0" w:line="240" w:lineRule="auto"/>
        <w:ind w:left="720"/>
        <w:rPr>
          <w:rFonts w:eastAsia="Calibri" w:cstheme="minorHAnsi"/>
          <w:sz w:val="24"/>
          <w:szCs w:val="24"/>
        </w:rPr>
      </w:pPr>
    </w:p>
    <w:p w14:paraId="3D928EA3" w14:textId="5B35B8A2" w:rsidR="00A3172E" w:rsidRPr="00C1146C" w:rsidRDefault="00A3172E" w:rsidP="00C1146C">
      <w:pPr>
        <w:pStyle w:val="PlainText"/>
        <w:ind w:left="720"/>
        <w:rPr>
          <w:rFonts w:asciiTheme="minorHAnsi" w:hAnsiTheme="minorHAnsi" w:cstheme="minorHAnsi"/>
          <w:sz w:val="24"/>
          <w:szCs w:val="24"/>
        </w:rPr>
      </w:pPr>
      <w:r w:rsidRPr="00C1146C">
        <w:rPr>
          <w:rFonts w:asciiTheme="minorHAnsi" w:hAnsiTheme="minorHAnsi" w:cstheme="minorHAnsi"/>
          <w:sz w:val="24"/>
          <w:szCs w:val="24"/>
        </w:rPr>
        <w:t>2020-2030 Estimates:</w:t>
      </w:r>
      <w:r w:rsidRPr="00C1146C">
        <w:rPr>
          <w:rFonts w:asciiTheme="minorHAnsi" w:hAnsiTheme="minorHAnsi" w:cstheme="minorHAnsi"/>
          <w:i/>
          <w:iCs/>
          <w:sz w:val="24"/>
          <w:szCs w:val="24"/>
        </w:rPr>
        <w:t xml:space="preserve"> </w:t>
      </w:r>
      <w:r w:rsidRPr="00C1146C">
        <w:rPr>
          <w:rFonts w:asciiTheme="minorHAnsi" w:hAnsiTheme="minorHAnsi" w:cstheme="minorHAnsi"/>
          <w:sz w:val="24"/>
          <w:szCs w:val="24"/>
        </w:rPr>
        <w:t xml:space="preserve">Small Area Population estimates 2020-2030, Massachusetts Department of Public Health, Office of Population. Developed by University of Massachusetts Donohue Institute’s Economic </w:t>
      </w:r>
      <w:r w:rsidR="00176223" w:rsidRPr="00C1146C">
        <w:rPr>
          <w:rFonts w:asciiTheme="minorHAnsi" w:hAnsiTheme="minorHAnsi" w:cstheme="minorHAnsi"/>
          <w:sz w:val="24"/>
          <w:szCs w:val="24"/>
        </w:rPr>
        <w:t>and</w:t>
      </w:r>
      <w:r w:rsidRPr="00C1146C">
        <w:rPr>
          <w:rFonts w:asciiTheme="minorHAnsi" w:hAnsiTheme="minorHAnsi" w:cstheme="minorHAnsi"/>
          <w:sz w:val="24"/>
          <w:szCs w:val="24"/>
        </w:rPr>
        <w:t xml:space="preserve"> Public Policy Research Group using 2020 census data, including 2020 census counts for age groups and sex and in spring 2025, the modified age race census file for final estimates released August 2025 for use by DPH.</w:t>
      </w:r>
    </w:p>
    <w:p w14:paraId="4ECD3F26" w14:textId="77777777" w:rsidR="003E2FFF" w:rsidRPr="00C1146C" w:rsidRDefault="003E2FFF" w:rsidP="00C1146C">
      <w:pPr>
        <w:pStyle w:val="Default"/>
        <w:ind w:left="720"/>
      </w:pPr>
    </w:p>
    <w:p w14:paraId="6A845336" w14:textId="0BBDC2F9" w:rsidR="00CE0A55" w:rsidRPr="00C1146C" w:rsidRDefault="000573D1" w:rsidP="00C1146C">
      <w:pPr>
        <w:ind w:left="720"/>
        <w:rPr>
          <w:rFonts w:ascii="Calibri" w:hAnsi="Calibri"/>
          <w:sz w:val="24"/>
          <w:szCs w:val="24"/>
        </w:rPr>
      </w:pPr>
      <w:r w:rsidRPr="00C1146C">
        <w:rPr>
          <w:rFonts w:ascii="Calibri" w:hAnsi="Calibri"/>
          <w:b/>
          <w:sz w:val="24"/>
          <w:szCs w:val="24"/>
        </w:rPr>
        <w:t xml:space="preserve">Data Owner: </w:t>
      </w:r>
      <w:r w:rsidR="00F63146" w:rsidRPr="00C1146C">
        <w:rPr>
          <w:rFonts w:cs="Corbel"/>
          <w:color w:val="000000"/>
          <w:sz w:val="24"/>
          <w:szCs w:val="24"/>
        </w:rPr>
        <w:t>The Environmental Public Health Tracking (EPHT)</w:t>
      </w:r>
    </w:p>
    <w:p w14:paraId="05E5BEBE" w14:textId="235FDC77" w:rsidR="000573D1" w:rsidRPr="00C1146C" w:rsidRDefault="000573D1" w:rsidP="00C1146C">
      <w:pPr>
        <w:ind w:left="720"/>
        <w:rPr>
          <w:rFonts w:ascii="Calibri" w:hAnsi="Calibri"/>
          <w:b/>
          <w:sz w:val="24"/>
          <w:szCs w:val="24"/>
        </w:rPr>
      </w:pPr>
      <w:r w:rsidRPr="00C1146C">
        <w:rPr>
          <w:rFonts w:ascii="Calibri" w:hAnsi="Calibri"/>
          <w:b/>
          <w:sz w:val="24"/>
          <w:szCs w:val="24"/>
        </w:rPr>
        <w:t xml:space="preserve">Important Data Notes: </w:t>
      </w:r>
    </w:p>
    <w:p w14:paraId="0001EDE7" w14:textId="5F49122B" w:rsidR="00F63146" w:rsidRPr="00C1146C" w:rsidRDefault="10805C5F" w:rsidP="00E75B9A">
      <w:pPr>
        <w:pStyle w:val="ListParagraph"/>
        <w:numPr>
          <w:ilvl w:val="0"/>
          <w:numId w:val="12"/>
        </w:numPr>
        <w:ind w:left="1440"/>
        <w:rPr>
          <w:sz w:val="24"/>
          <w:szCs w:val="24"/>
        </w:rPr>
      </w:pPr>
      <w:r w:rsidRPr="00C1146C">
        <w:rPr>
          <w:sz w:val="24"/>
          <w:szCs w:val="24"/>
        </w:rPr>
        <w:t xml:space="preserve">Estimates for single year age groups and </w:t>
      </w:r>
      <w:r w:rsidR="008E75E9" w:rsidRPr="00C1146C">
        <w:rPr>
          <w:sz w:val="24"/>
          <w:szCs w:val="24"/>
        </w:rPr>
        <w:t>5-year</w:t>
      </w:r>
      <w:r w:rsidRPr="00C1146C">
        <w:rPr>
          <w:sz w:val="24"/>
          <w:szCs w:val="24"/>
        </w:rPr>
        <w:t xml:space="preserve"> age groups are created separately. It is best to avoid combining single year and </w:t>
      </w:r>
      <w:r w:rsidR="008E75E9" w:rsidRPr="00C1146C">
        <w:rPr>
          <w:sz w:val="24"/>
          <w:szCs w:val="24"/>
        </w:rPr>
        <w:t>5-year</w:t>
      </w:r>
      <w:r w:rsidRPr="00C1146C">
        <w:rPr>
          <w:sz w:val="24"/>
          <w:szCs w:val="24"/>
        </w:rPr>
        <w:t xml:space="preserve"> estimates. </w:t>
      </w:r>
    </w:p>
    <w:p w14:paraId="4CDE9C4A" w14:textId="750DEE4E" w:rsidR="00F63146" w:rsidRPr="00C1146C" w:rsidRDefault="00F63146" w:rsidP="00E75B9A">
      <w:pPr>
        <w:pStyle w:val="ListParagraph"/>
        <w:numPr>
          <w:ilvl w:val="0"/>
          <w:numId w:val="12"/>
        </w:numPr>
        <w:ind w:left="1440"/>
        <w:rPr>
          <w:sz w:val="24"/>
          <w:szCs w:val="24"/>
        </w:rPr>
      </w:pPr>
      <w:r w:rsidRPr="00C1146C">
        <w:rPr>
          <w:sz w:val="24"/>
          <w:szCs w:val="24"/>
        </w:rPr>
        <w:t xml:space="preserve">Due to the methodology for estimating error for small areas, census tracts should not be aggregated to create larger geographies. However, communities may be aggregated to create larger geographies, such as counties, </w:t>
      </w:r>
      <w:r w:rsidR="00062054">
        <w:rPr>
          <w:sz w:val="24"/>
          <w:szCs w:val="24"/>
        </w:rPr>
        <w:t>Executive Office of Health and Human Services (</w:t>
      </w:r>
      <w:r w:rsidRPr="00C1146C">
        <w:rPr>
          <w:sz w:val="24"/>
          <w:szCs w:val="24"/>
        </w:rPr>
        <w:t>EOHHS</w:t>
      </w:r>
      <w:r w:rsidR="00062054">
        <w:rPr>
          <w:sz w:val="24"/>
          <w:szCs w:val="24"/>
        </w:rPr>
        <w:t>)</w:t>
      </w:r>
      <w:r w:rsidRPr="00C1146C">
        <w:rPr>
          <w:sz w:val="24"/>
          <w:szCs w:val="24"/>
        </w:rPr>
        <w:t xml:space="preserve"> regions, etc. </w:t>
      </w:r>
    </w:p>
    <w:p w14:paraId="11A8A811" w14:textId="3300344C" w:rsidR="00F63146" w:rsidRPr="00C1146C" w:rsidRDefault="14C4E871" w:rsidP="00E75B9A">
      <w:pPr>
        <w:pStyle w:val="ListParagraph"/>
        <w:numPr>
          <w:ilvl w:val="0"/>
          <w:numId w:val="12"/>
        </w:numPr>
        <w:ind w:left="1440"/>
        <w:rPr>
          <w:sz w:val="24"/>
          <w:szCs w:val="24"/>
        </w:rPr>
      </w:pPr>
      <w:r w:rsidRPr="00C1146C">
        <w:rPr>
          <w:color w:val="000000" w:themeColor="text1"/>
          <w:sz w:val="24"/>
          <w:szCs w:val="24"/>
        </w:rPr>
        <w:t>The sum of individual race/ethnicity/age breakdowns will not be equal to the “All races/all ethnicities” or the “total” (if selected) category for a given geography for 201</w:t>
      </w:r>
      <w:r w:rsidR="00062054">
        <w:rPr>
          <w:color w:val="000000" w:themeColor="text1"/>
          <w:sz w:val="24"/>
          <w:szCs w:val="24"/>
        </w:rPr>
        <w:t>4</w:t>
      </w:r>
      <w:r w:rsidRPr="00C1146C">
        <w:rPr>
          <w:color w:val="000000" w:themeColor="text1"/>
          <w:sz w:val="24"/>
          <w:szCs w:val="24"/>
        </w:rPr>
        <w:t>-</w:t>
      </w:r>
      <w:r w:rsidR="0036580E" w:rsidRPr="00C1146C">
        <w:rPr>
          <w:color w:val="000000" w:themeColor="text1"/>
          <w:sz w:val="24"/>
          <w:szCs w:val="24"/>
        </w:rPr>
        <w:t>2030</w:t>
      </w:r>
      <w:r w:rsidRPr="00C1146C">
        <w:rPr>
          <w:color w:val="000000" w:themeColor="text1"/>
          <w:sz w:val="24"/>
          <w:szCs w:val="24"/>
        </w:rPr>
        <w:t xml:space="preserve">. </w:t>
      </w:r>
      <w:r w:rsidR="00DF4D1C" w:rsidRPr="00C1146C">
        <w:rPr>
          <w:rStyle w:val="normaltextrun"/>
          <w:rFonts w:ascii="Calibri" w:hAnsi="Calibri" w:cs="Calibri"/>
          <w:color w:val="000000" w:themeColor="text1"/>
          <w:sz w:val="24"/>
          <w:szCs w:val="24"/>
        </w:rPr>
        <w:t xml:space="preserve">This is due to </w:t>
      </w:r>
      <w:proofErr w:type="gramStart"/>
      <w:r w:rsidR="00DF4D1C" w:rsidRPr="00C1146C">
        <w:rPr>
          <w:rStyle w:val="normaltextrun"/>
          <w:rFonts w:ascii="Calibri" w:hAnsi="Calibri" w:cs="Calibri"/>
          <w:color w:val="000000" w:themeColor="text1"/>
          <w:sz w:val="24"/>
          <w:szCs w:val="24"/>
        </w:rPr>
        <w:t>manner in which</w:t>
      </w:r>
      <w:proofErr w:type="gramEnd"/>
      <w:r w:rsidR="00DF4D1C" w:rsidRPr="00C1146C">
        <w:rPr>
          <w:rStyle w:val="normaltextrun"/>
          <w:rFonts w:ascii="Calibri" w:hAnsi="Calibri" w:cs="Calibri"/>
          <w:color w:val="000000" w:themeColor="text1"/>
          <w:sz w:val="24"/>
          <w:szCs w:val="24"/>
        </w:rPr>
        <w:t xml:space="preserve"> the race/ethnicity breakdown estimates are created and is described in detail in the UM</w:t>
      </w:r>
      <w:r w:rsidR="00062054">
        <w:rPr>
          <w:rStyle w:val="normaltextrun"/>
          <w:rFonts w:ascii="Calibri" w:hAnsi="Calibri" w:cs="Calibri"/>
          <w:color w:val="000000" w:themeColor="text1"/>
          <w:sz w:val="24"/>
          <w:szCs w:val="24"/>
        </w:rPr>
        <w:t>ass</w:t>
      </w:r>
      <w:r w:rsidR="00DF4D1C" w:rsidRPr="00C1146C">
        <w:rPr>
          <w:rStyle w:val="normaltextrun"/>
          <w:rFonts w:ascii="Calibri" w:hAnsi="Calibri" w:cs="Calibri"/>
          <w:color w:val="000000" w:themeColor="text1"/>
          <w:sz w:val="24"/>
          <w:szCs w:val="24"/>
        </w:rPr>
        <w:t xml:space="preserve"> Donahue Institute methodology. </w:t>
      </w:r>
      <w:r w:rsidR="00F63146" w:rsidRPr="00C1146C">
        <w:rPr>
          <w:rStyle w:val="normaltextrun"/>
          <w:rFonts w:ascii="Calibri" w:hAnsi="Calibri" w:cs="Calibri"/>
          <w:color w:val="000000" w:themeColor="text1"/>
          <w:sz w:val="24"/>
          <w:szCs w:val="24"/>
        </w:rPr>
        <w:t>“Unknown” race is included in the total, but not in the sub-groups, which is the primary cause of the discrepancy between the total race and the individual races summed. Furthermore, rounding contributes to some of the discrepancy</w:t>
      </w:r>
      <w:r w:rsidR="00DF4D1C" w:rsidRPr="00C1146C">
        <w:rPr>
          <w:rStyle w:val="normaltextrun"/>
          <w:rFonts w:ascii="Calibri" w:hAnsi="Calibri" w:cs="Calibri"/>
          <w:color w:val="000000" w:themeColor="text1"/>
          <w:sz w:val="24"/>
          <w:szCs w:val="24"/>
        </w:rPr>
        <w:t>. Rounding</w:t>
      </w:r>
      <w:r w:rsidR="00F63146" w:rsidRPr="00C1146C">
        <w:rPr>
          <w:rStyle w:val="normaltextrun"/>
          <w:rFonts w:ascii="Calibri" w:hAnsi="Calibri" w:cs="Calibri"/>
          <w:color w:val="000000" w:themeColor="text1"/>
          <w:sz w:val="24"/>
          <w:szCs w:val="24"/>
        </w:rPr>
        <w:t xml:space="preserve"> is what causes differences between Hispanic + Non-Hispanic and “All Ethnicities” for the same race group.</w:t>
      </w:r>
      <w:r w:rsidR="00DF4D1C" w:rsidRPr="00C1146C">
        <w:rPr>
          <w:rStyle w:val="eop"/>
          <w:rFonts w:ascii="Calibri" w:hAnsi="Calibri" w:cs="Calibri"/>
          <w:color w:val="000000"/>
          <w:sz w:val="24"/>
          <w:szCs w:val="24"/>
          <w:shd w:val="clear" w:color="auto" w:fill="FFFFFF"/>
        </w:rPr>
        <w:t> </w:t>
      </w:r>
      <w:r w:rsidR="00F63146" w:rsidRPr="00C1146C">
        <w:rPr>
          <w:sz w:val="24"/>
          <w:szCs w:val="24"/>
        </w:rPr>
        <w:t xml:space="preserve"> </w:t>
      </w:r>
    </w:p>
    <w:p w14:paraId="2BE15876" w14:textId="07911708" w:rsidR="00D52780" w:rsidRPr="00C1146C" w:rsidRDefault="00D52780" w:rsidP="00E75B9A">
      <w:pPr>
        <w:pStyle w:val="ListParagraph"/>
        <w:numPr>
          <w:ilvl w:val="0"/>
          <w:numId w:val="12"/>
        </w:numPr>
        <w:ind w:left="1440"/>
        <w:rPr>
          <w:sz w:val="24"/>
          <w:szCs w:val="24"/>
        </w:rPr>
      </w:pPr>
      <w:r w:rsidRPr="00C1146C">
        <w:rPr>
          <w:sz w:val="24"/>
          <w:szCs w:val="24"/>
        </w:rPr>
        <w:t>The UMDI projections are "controlled" annually with the latest vintage of the Annual County Census Estimates (Annual Estimates of the Resident Population by Sex, Race, and Hispanic Origin Population Estimates for Massachusetts Counties): Census Vintage Files.</w:t>
      </w:r>
    </w:p>
    <w:p w14:paraId="063BCFE3" w14:textId="77777777" w:rsidR="004A319F" w:rsidRDefault="004A319F" w:rsidP="004A319F"/>
    <w:p w14:paraId="12C62B02" w14:textId="77777777" w:rsidR="004A319F" w:rsidRDefault="15B289B6" w:rsidP="00305246">
      <w:pPr>
        <w:pStyle w:val="Heading3"/>
      </w:pPr>
      <w:bookmarkStart w:id="1135" w:name="_Toc227923849"/>
      <w:bookmarkStart w:id="1136" w:name="_Toc234567460"/>
      <w:r>
        <w:t>The Public Health Disparities Geocoding Project</w:t>
      </w:r>
      <w:bookmarkEnd w:id="1135"/>
      <w:bookmarkEnd w:id="1136"/>
    </w:p>
    <w:p w14:paraId="49B397F8" w14:textId="77777777" w:rsidR="00305246" w:rsidRPr="009478A7" w:rsidRDefault="00305246" w:rsidP="00947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b/>
          <w:bCs/>
          <w:sz w:val="24"/>
          <w:szCs w:val="24"/>
        </w:rPr>
      </w:pPr>
      <w:r w:rsidRPr="009478A7">
        <w:rPr>
          <w:b/>
          <w:bCs/>
          <w:sz w:val="24"/>
          <w:szCs w:val="24"/>
        </w:rPr>
        <w:t xml:space="preserve">Datasets covered: </w:t>
      </w:r>
    </w:p>
    <w:p w14:paraId="4139414C" w14:textId="6F0C1AC2" w:rsidR="00305246" w:rsidRPr="009478A7" w:rsidRDefault="00305246" w:rsidP="00E75B9A">
      <w:pPr>
        <w:pStyle w:val="ListParagraph"/>
        <w:numPr>
          <w:ilvl w:val="0"/>
          <w:numId w:val="46"/>
        </w:numPr>
        <w:tabs>
          <w:tab w:val="clear" w:pos="720"/>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rPr>
          <w:rFonts w:ascii="Calibri" w:eastAsia="Calibri" w:hAnsi="Calibri" w:cs="Calibri"/>
          <w:color w:val="000000" w:themeColor="text1"/>
          <w:sz w:val="24"/>
          <w:szCs w:val="24"/>
        </w:rPr>
      </w:pPr>
      <w:r w:rsidRPr="009478A7">
        <w:rPr>
          <w:rFonts w:cstheme="minorHAnsi"/>
          <w:sz w:val="24"/>
          <w:szCs w:val="24"/>
        </w:rPr>
        <w:t>VW_PHD_CEN_POP_ACS_CNTY_ANALYTIC</w:t>
      </w:r>
      <w:r w:rsidR="00911C18" w:rsidRPr="009478A7">
        <w:rPr>
          <w:rFonts w:cstheme="minorHAnsi"/>
          <w:sz w:val="24"/>
          <w:szCs w:val="24"/>
        </w:rPr>
        <w:t>:</w:t>
      </w:r>
      <w:r w:rsidRPr="009478A7">
        <w:rPr>
          <w:rFonts w:cstheme="minorHAnsi"/>
          <w:color w:val="000000" w:themeColor="text1"/>
          <w:sz w:val="24"/>
          <w:szCs w:val="24"/>
        </w:rPr>
        <w:t xml:space="preserve"> </w:t>
      </w:r>
      <w:r w:rsidR="00911C18" w:rsidRPr="009478A7">
        <w:rPr>
          <w:rFonts w:cstheme="minorHAnsi"/>
          <w:color w:val="000000" w:themeColor="text1"/>
          <w:sz w:val="24"/>
          <w:szCs w:val="24"/>
        </w:rPr>
        <w:t>American Community Survey Population at County Level 2014-2018</w:t>
      </w:r>
    </w:p>
    <w:p w14:paraId="6D9FB9F9" w14:textId="6C6F48BD" w:rsidR="00305246" w:rsidRPr="009478A7" w:rsidRDefault="00305246" w:rsidP="00E75B9A">
      <w:pPr>
        <w:pStyle w:val="ListParagraph"/>
        <w:numPr>
          <w:ilvl w:val="0"/>
          <w:numId w:val="46"/>
        </w:numPr>
        <w:tabs>
          <w:tab w:val="clear" w:pos="720"/>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rPr>
          <w:rFonts w:ascii="Calibri" w:eastAsia="Calibri" w:hAnsi="Calibri" w:cs="Calibri"/>
          <w:color w:val="000000" w:themeColor="text1"/>
          <w:sz w:val="24"/>
          <w:szCs w:val="24"/>
        </w:rPr>
      </w:pPr>
      <w:bookmarkStart w:id="1137" w:name="_Toc233630214"/>
      <w:bookmarkStart w:id="1138" w:name="_Toc234567461"/>
      <w:r w:rsidRPr="009478A7">
        <w:rPr>
          <w:rStyle w:val="Heading3Char"/>
          <w:rFonts w:asciiTheme="minorHAnsi" w:eastAsiaTheme="minorEastAsia" w:hAnsiTheme="minorHAnsi" w:cstheme="minorHAnsi"/>
          <w:color w:val="auto"/>
          <w:sz w:val="24"/>
        </w:rPr>
        <w:t>VW_PHD_CEN_POP_ACS_ZCTA_ANALYTIC</w:t>
      </w:r>
      <w:r w:rsidR="00911C18" w:rsidRPr="009478A7">
        <w:rPr>
          <w:rStyle w:val="Heading3Char"/>
          <w:rFonts w:asciiTheme="minorHAnsi" w:eastAsiaTheme="minorEastAsia" w:hAnsiTheme="minorHAnsi" w:cstheme="minorHAnsi"/>
          <w:color w:val="auto"/>
          <w:sz w:val="24"/>
        </w:rPr>
        <w:t>:</w:t>
      </w:r>
      <w:bookmarkEnd w:id="1137"/>
      <w:bookmarkEnd w:id="1138"/>
      <w:r w:rsidR="00911C18" w:rsidRPr="009478A7">
        <w:rPr>
          <w:rStyle w:val="Heading3Char"/>
          <w:rFonts w:asciiTheme="minorHAnsi" w:eastAsiaTheme="minorEastAsia" w:hAnsiTheme="minorHAnsi" w:cstheme="minorHAnsi"/>
          <w:color w:val="auto"/>
          <w:sz w:val="24"/>
        </w:rPr>
        <w:t xml:space="preserve"> </w:t>
      </w:r>
      <w:r w:rsidR="00911C18" w:rsidRPr="009478A7">
        <w:rPr>
          <w:rFonts w:cstheme="minorHAnsi"/>
          <w:sz w:val="24"/>
          <w:szCs w:val="24"/>
        </w:rPr>
        <w:t xml:space="preserve">American Community Survey Population at </w:t>
      </w:r>
      <w:r w:rsidR="004241EC" w:rsidRPr="009478A7">
        <w:rPr>
          <w:rFonts w:cstheme="minorHAnsi"/>
          <w:sz w:val="24"/>
          <w:szCs w:val="24"/>
        </w:rPr>
        <w:t>the Zip Code Tabulation Area</w:t>
      </w:r>
      <w:r w:rsidR="00911C18" w:rsidRPr="009478A7">
        <w:rPr>
          <w:rFonts w:cstheme="minorHAnsi"/>
          <w:sz w:val="24"/>
          <w:szCs w:val="24"/>
        </w:rPr>
        <w:t xml:space="preserve"> Level 2014-2018</w:t>
      </w:r>
    </w:p>
    <w:p w14:paraId="2CDC091C" w14:textId="5E11D831" w:rsidR="00861D11" w:rsidRPr="009478A7" w:rsidRDefault="156B7FA4" w:rsidP="00947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Calibri" w:eastAsia="Calibri" w:hAnsi="Calibri" w:cs="Calibri"/>
          <w:color w:val="000000" w:themeColor="text1"/>
          <w:sz w:val="24"/>
          <w:szCs w:val="24"/>
        </w:rPr>
      </w:pPr>
      <w:r w:rsidRPr="009478A7">
        <w:rPr>
          <w:b/>
          <w:bCs/>
          <w:sz w:val="24"/>
          <w:szCs w:val="24"/>
        </w:rPr>
        <w:t>Brief Description:</w:t>
      </w:r>
      <w:r w:rsidRPr="009478A7">
        <w:rPr>
          <w:sz w:val="24"/>
          <w:szCs w:val="24"/>
        </w:rPr>
        <w:t xml:space="preserve">  </w:t>
      </w:r>
    </w:p>
    <w:p w14:paraId="64259182" w14:textId="5F2AA3C5" w:rsidR="0357BB23" w:rsidRPr="009478A7" w:rsidRDefault="0357BB23" w:rsidP="00947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Calibri" w:eastAsia="Calibri" w:hAnsi="Calibri" w:cs="Calibri"/>
          <w:color w:val="000000" w:themeColor="text1"/>
          <w:sz w:val="24"/>
          <w:szCs w:val="24"/>
        </w:rPr>
      </w:pPr>
      <w:r w:rsidRPr="009478A7">
        <w:rPr>
          <w:rFonts w:ascii="Calibri" w:eastAsia="Calibri" w:hAnsi="Calibri" w:cs="Calibri"/>
          <w:color w:val="000000" w:themeColor="text1"/>
          <w:sz w:val="24"/>
          <w:szCs w:val="24"/>
        </w:rPr>
        <w:lastRenderedPageBreak/>
        <w:t xml:space="preserve">Area-based socioeconomic measures </w:t>
      </w:r>
      <w:r w:rsidR="009C0D1B">
        <w:rPr>
          <w:rFonts w:ascii="Calibri" w:eastAsia="Calibri" w:hAnsi="Calibri" w:cs="Calibri"/>
          <w:color w:val="000000" w:themeColor="text1"/>
          <w:sz w:val="24"/>
          <w:szCs w:val="24"/>
        </w:rPr>
        <w:t xml:space="preserve">(ABSMs) </w:t>
      </w:r>
      <w:r w:rsidRPr="009478A7">
        <w:rPr>
          <w:rFonts w:ascii="Calibri" w:eastAsia="Calibri" w:hAnsi="Calibri" w:cs="Calibri"/>
          <w:color w:val="000000" w:themeColor="text1"/>
          <w:sz w:val="24"/>
          <w:szCs w:val="24"/>
        </w:rPr>
        <w:t xml:space="preserve">with public health surveillance data, based on the work of the Public Health Disparities Geocoding Project at the Harvard T. H Chan School of Public Health, Department of Social and Behavioral Sciences. </w:t>
      </w:r>
    </w:p>
    <w:p w14:paraId="71E82A40" w14:textId="7E0475CF" w:rsidR="0357BB23" w:rsidRPr="009478A7" w:rsidRDefault="0357BB23" w:rsidP="00947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Calibri" w:eastAsia="Calibri" w:hAnsi="Calibri" w:cs="Calibri"/>
          <w:color w:val="000000" w:themeColor="text1"/>
          <w:sz w:val="24"/>
          <w:szCs w:val="24"/>
        </w:rPr>
      </w:pPr>
      <w:r w:rsidRPr="009478A7">
        <w:rPr>
          <w:rFonts w:ascii="Calibri" w:eastAsia="Calibri" w:hAnsi="Calibri" w:cs="Calibri"/>
          <w:color w:val="000000" w:themeColor="text1"/>
          <w:sz w:val="24"/>
          <w:szCs w:val="24"/>
        </w:rPr>
        <w:t xml:space="preserve">The Public Health Disparities Geocoding Project was launched to ascertain which ABSMs, at which geographic level (census block group [BG], census tract [CT], or ZIP Code [ZC]), would be suitable for monitoring US socioeconomic inequalities in </w:t>
      </w:r>
      <w:proofErr w:type="gramStart"/>
      <w:r w:rsidRPr="009478A7">
        <w:rPr>
          <w:rFonts w:ascii="Calibri" w:eastAsia="Calibri" w:hAnsi="Calibri" w:cs="Calibri"/>
          <w:color w:val="000000" w:themeColor="text1"/>
          <w:sz w:val="24"/>
          <w:szCs w:val="24"/>
        </w:rPr>
        <w:t>the health</w:t>
      </w:r>
      <w:proofErr w:type="gramEnd"/>
      <w:r w:rsidRPr="009478A7">
        <w:rPr>
          <w:rFonts w:ascii="Calibri" w:eastAsia="Calibri" w:hAnsi="Calibri" w:cs="Calibri"/>
          <w:color w:val="000000" w:themeColor="text1"/>
          <w:sz w:val="24"/>
          <w:szCs w:val="24"/>
        </w:rPr>
        <w:t xml:space="preserve">. Drawing on 1990 census data and public health surveillance systems of 2 New England states, </w:t>
      </w:r>
      <w:r w:rsidR="00483B6B" w:rsidRPr="009478A7">
        <w:rPr>
          <w:rFonts w:ascii="Calibri" w:eastAsia="Calibri" w:hAnsi="Calibri" w:cs="Calibri"/>
          <w:color w:val="000000" w:themeColor="text1"/>
          <w:sz w:val="24"/>
          <w:szCs w:val="24"/>
        </w:rPr>
        <w:t>Massachusetts,</w:t>
      </w:r>
      <w:r w:rsidRPr="009478A7">
        <w:rPr>
          <w:rFonts w:ascii="Calibri" w:eastAsia="Calibri" w:hAnsi="Calibri" w:cs="Calibri"/>
          <w:color w:val="000000" w:themeColor="text1"/>
          <w:sz w:val="24"/>
          <w:szCs w:val="24"/>
        </w:rPr>
        <w:t xml:space="preserve"> and Rhode Island, they analyzed data for: (a) 7 types of outcomes: mortality (all cause and cause-specific), cancer incidence (all-sites and site-specific), low birth weight, childhood lead poisoning, sexually transmitted infections, tuberculosis, and non-fatal weapons-related injuries, and (b) 18 different ABSMs. They conducted these analyses for both the total population and diverse racial/ethnic-gender groups, at all 3 geographic levels.</w:t>
      </w:r>
    </w:p>
    <w:p w14:paraId="36C70E6E" w14:textId="51DB734E" w:rsidR="156B7FA4" w:rsidRPr="009478A7" w:rsidRDefault="156B7FA4" w:rsidP="009478A7">
      <w:pPr>
        <w:ind w:left="360"/>
        <w:rPr>
          <w:rFonts w:ascii="Calibri" w:hAnsi="Calibri"/>
          <w:b/>
          <w:bCs/>
          <w:sz w:val="24"/>
          <w:szCs w:val="24"/>
        </w:rPr>
      </w:pPr>
      <w:r w:rsidRPr="009478A7">
        <w:rPr>
          <w:rFonts w:ascii="Calibri" w:hAnsi="Calibri"/>
          <w:b/>
          <w:bCs/>
          <w:sz w:val="24"/>
          <w:szCs w:val="24"/>
        </w:rPr>
        <w:t xml:space="preserve">Important Data Notes: </w:t>
      </w:r>
    </w:p>
    <w:p w14:paraId="7D2817E7" w14:textId="0A0EFAFC" w:rsidR="1E8DE220" w:rsidRPr="009478A7" w:rsidRDefault="0095D814" w:rsidP="00E75B9A">
      <w:pPr>
        <w:pStyle w:val="ListParagraph"/>
        <w:numPr>
          <w:ilvl w:val="0"/>
          <w:numId w:val="12"/>
        </w:numPr>
        <w:ind w:left="1080"/>
        <w:rPr>
          <w:sz w:val="24"/>
          <w:szCs w:val="24"/>
        </w:rPr>
      </w:pPr>
      <w:r w:rsidRPr="009478A7">
        <w:rPr>
          <w:rFonts w:ascii="Calibri" w:eastAsia="Calibri" w:hAnsi="Calibri" w:cs="Calibri"/>
          <w:color w:val="000000" w:themeColor="text1"/>
          <w:sz w:val="24"/>
          <w:szCs w:val="24"/>
        </w:rPr>
        <w:t>Based on U.S. Census Bureau, 2014-2018 American Community Survey 5-Year Estimates.</w:t>
      </w:r>
    </w:p>
    <w:p w14:paraId="1179D0EE" w14:textId="369B6EDA" w:rsidR="1E8DE220" w:rsidRPr="009478A7" w:rsidRDefault="0095D814" w:rsidP="00E75B9A">
      <w:pPr>
        <w:pStyle w:val="ListParagraph"/>
        <w:numPr>
          <w:ilvl w:val="0"/>
          <w:numId w:val="12"/>
        </w:numPr>
        <w:spacing w:line="240" w:lineRule="auto"/>
        <w:ind w:left="1080"/>
        <w:rPr>
          <w:color w:val="000000" w:themeColor="text1"/>
          <w:sz w:val="24"/>
          <w:szCs w:val="24"/>
        </w:rPr>
      </w:pPr>
      <w:r w:rsidRPr="009478A7">
        <w:rPr>
          <w:rFonts w:ascii="Calibri" w:eastAsia="Calibri" w:hAnsi="Calibri" w:cs="Calibri"/>
          <w:color w:val="000000" w:themeColor="text1"/>
          <w:sz w:val="24"/>
          <w:szCs w:val="24"/>
        </w:rPr>
        <w:t>The Index of Concentration at the Extremes</w:t>
      </w:r>
      <w:r w:rsidR="009C0D1B">
        <w:rPr>
          <w:rFonts w:ascii="Calibri" w:eastAsia="Calibri" w:hAnsi="Calibri" w:cs="Calibri"/>
          <w:color w:val="000000" w:themeColor="text1"/>
          <w:sz w:val="24"/>
          <w:szCs w:val="24"/>
        </w:rPr>
        <w:t xml:space="preserve"> (ICE)</w:t>
      </w:r>
      <w:r w:rsidRPr="009478A7">
        <w:rPr>
          <w:rFonts w:ascii="Calibri" w:eastAsia="Calibri" w:hAnsi="Calibri" w:cs="Calibri"/>
          <w:color w:val="000000" w:themeColor="text1"/>
          <w:sz w:val="24"/>
          <w:szCs w:val="24"/>
        </w:rPr>
        <w:t xml:space="preserve"> measure captures the extent to which the population </w:t>
      </w:r>
      <w:proofErr w:type="gramStart"/>
      <w:r w:rsidRPr="009478A7">
        <w:rPr>
          <w:rFonts w:ascii="Calibri" w:eastAsia="Calibri" w:hAnsi="Calibri" w:cs="Calibri"/>
          <w:color w:val="000000" w:themeColor="text1"/>
          <w:sz w:val="24"/>
          <w:szCs w:val="24"/>
        </w:rPr>
        <w:t>in a given</w:t>
      </w:r>
      <w:proofErr w:type="gramEnd"/>
      <w:r w:rsidRPr="009478A7">
        <w:rPr>
          <w:rFonts w:ascii="Calibri" w:eastAsia="Calibri" w:hAnsi="Calibri" w:cs="Calibri"/>
          <w:color w:val="000000" w:themeColor="text1"/>
          <w:sz w:val="24"/>
          <w:szCs w:val="24"/>
        </w:rPr>
        <w:t xml:space="preserve"> area is concentrated at either extreme of a social metric and ranges from -1 (everyone in the worst category) to 1 (everyone in the best category). For our analyses, we set the extremes for this ICE as: (a) high-income White Non-Hispanic population, versus (b) low-income population of color (</w:t>
      </w:r>
      <w:r w:rsidR="008E75E9" w:rsidRPr="009478A7">
        <w:rPr>
          <w:rFonts w:ascii="Calibri" w:eastAsia="Calibri" w:hAnsi="Calibri" w:cs="Calibri"/>
          <w:color w:val="000000" w:themeColor="text1"/>
          <w:sz w:val="24"/>
          <w:szCs w:val="24"/>
        </w:rPr>
        <w:t>i.e.,</w:t>
      </w:r>
      <w:r w:rsidRPr="009478A7">
        <w:rPr>
          <w:rFonts w:ascii="Calibri" w:eastAsia="Calibri" w:hAnsi="Calibri" w:cs="Calibri"/>
          <w:color w:val="000000" w:themeColor="text1"/>
          <w:sz w:val="24"/>
          <w:szCs w:val="24"/>
        </w:rPr>
        <w:t xml:space="preserve"> not white non-Hispanic). For analysis purposes, we defined categories of ABSMs using </w:t>
      </w:r>
      <w:r w:rsidRPr="009478A7">
        <w:rPr>
          <w:rFonts w:ascii="Calibri" w:eastAsia="Calibri" w:hAnsi="Calibri" w:cs="Calibri"/>
          <w:i/>
          <w:iCs/>
          <w:color w:val="000000" w:themeColor="text1"/>
          <w:sz w:val="24"/>
          <w:szCs w:val="24"/>
        </w:rPr>
        <w:t xml:space="preserve">a priori </w:t>
      </w:r>
      <w:r w:rsidRPr="009478A7">
        <w:rPr>
          <w:rFonts w:ascii="Calibri" w:eastAsia="Calibri" w:hAnsi="Calibri" w:cs="Calibri"/>
          <w:color w:val="000000" w:themeColor="text1"/>
          <w:sz w:val="24"/>
          <w:szCs w:val="24"/>
        </w:rPr>
        <w:t xml:space="preserve">cut-points for % below poverty (0-4.9%, 5-9.9%, 10-14.9%, 15-19.9%, and 20-100%) and quintile cut-points based on the distribution of </w:t>
      </w:r>
      <w:r w:rsidR="009C0D1B" w:rsidRPr="009478A7">
        <w:rPr>
          <w:rFonts w:cstheme="minorHAnsi"/>
          <w:sz w:val="24"/>
          <w:szCs w:val="24"/>
        </w:rPr>
        <w:t>Zip Code Tabulation Area</w:t>
      </w:r>
      <w:r w:rsidR="009C0D1B" w:rsidRPr="009478A7">
        <w:rPr>
          <w:rFonts w:ascii="Calibri" w:eastAsia="Calibri" w:hAnsi="Calibri" w:cs="Calibri"/>
          <w:color w:val="000000" w:themeColor="text1"/>
          <w:sz w:val="24"/>
          <w:szCs w:val="24"/>
        </w:rPr>
        <w:t xml:space="preserve"> </w:t>
      </w:r>
      <w:r w:rsidR="009C0D1B">
        <w:rPr>
          <w:rFonts w:ascii="Calibri" w:eastAsia="Calibri" w:hAnsi="Calibri" w:cs="Calibri"/>
          <w:color w:val="000000" w:themeColor="text1"/>
          <w:sz w:val="24"/>
          <w:szCs w:val="24"/>
        </w:rPr>
        <w:t xml:space="preserve">(ZCTA) </w:t>
      </w:r>
      <w:r w:rsidRPr="009478A7">
        <w:rPr>
          <w:rFonts w:ascii="Calibri" w:eastAsia="Calibri" w:hAnsi="Calibri" w:cs="Calibri"/>
          <w:color w:val="000000" w:themeColor="text1"/>
          <w:sz w:val="24"/>
          <w:szCs w:val="24"/>
        </w:rPr>
        <w:t>or city/town attributes in</w:t>
      </w:r>
      <w:r w:rsidRPr="009478A7">
        <w:rPr>
          <w:rFonts w:ascii="Segoe UI" w:eastAsia="Segoe UI" w:hAnsi="Segoe UI" w:cs="Segoe UI"/>
          <w:color w:val="000000" w:themeColor="text1"/>
          <w:sz w:val="24"/>
          <w:szCs w:val="24"/>
        </w:rPr>
        <w:t xml:space="preserve"> </w:t>
      </w:r>
      <w:r w:rsidRPr="009478A7">
        <w:rPr>
          <w:rFonts w:ascii="Calibri" w:eastAsia="Calibri" w:hAnsi="Calibri" w:cs="Calibri"/>
          <w:color w:val="000000" w:themeColor="text1"/>
          <w:sz w:val="24"/>
          <w:szCs w:val="24"/>
        </w:rPr>
        <w:t>Massachusetts (weighted by population size).</w:t>
      </w:r>
    </w:p>
    <w:p w14:paraId="485307C9" w14:textId="74BD39C5" w:rsidR="1E8DE220" w:rsidRPr="009478A7" w:rsidRDefault="0A4AB004" w:rsidP="00E75B9A">
      <w:pPr>
        <w:pStyle w:val="ListParagraph"/>
        <w:numPr>
          <w:ilvl w:val="0"/>
          <w:numId w:val="12"/>
        </w:numPr>
        <w:spacing w:line="240" w:lineRule="auto"/>
        <w:ind w:left="1080"/>
        <w:rPr>
          <w:color w:val="000000" w:themeColor="text1"/>
          <w:sz w:val="24"/>
          <w:szCs w:val="24"/>
        </w:rPr>
      </w:pPr>
      <w:r w:rsidRPr="009478A7">
        <w:rPr>
          <w:rFonts w:ascii="Calibri" w:eastAsia="Calibri" w:hAnsi="Calibri" w:cs="Calibri"/>
          <w:b/>
          <w:bCs/>
          <w:sz w:val="24"/>
          <w:szCs w:val="24"/>
        </w:rPr>
        <w:t xml:space="preserve">Limitations of the data: </w:t>
      </w:r>
      <w:r w:rsidRPr="009478A7">
        <w:rPr>
          <w:rFonts w:ascii="Calibri" w:eastAsia="Calibri" w:hAnsi="Calibri" w:cs="Calibri"/>
          <w:sz w:val="24"/>
          <w:szCs w:val="24"/>
        </w:rPr>
        <w:t>Since the data from a community or a zip code is applied to all residents of that community or zip code, it can help in understanding the context in which an individual lives but not whether that data applies to any specific individual in the data set.</w:t>
      </w:r>
    </w:p>
    <w:p w14:paraId="27199FF7" w14:textId="77777777" w:rsidR="002374D3" w:rsidRPr="009478A7" w:rsidRDefault="002374D3" w:rsidP="009C0D1B">
      <w:pPr>
        <w:pStyle w:val="ListParagraph"/>
        <w:spacing w:line="240" w:lineRule="auto"/>
        <w:ind w:left="1080"/>
        <w:rPr>
          <w:color w:val="000000" w:themeColor="text1"/>
          <w:sz w:val="24"/>
          <w:szCs w:val="24"/>
        </w:rPr>
      </w:pPr>
    </w:p>
    <w:p w14:paraId="1685B3DF" w14:textId="05DE982C" w:rsidR="0049471A" w:rsidRDefault="0049471A" w:rsidP="009C0D1B">
      <w:pPr>
        <w:pStyle w:val="Heading3"/>
      </w:pPr>
      <w:bookmarkStart w:id="1139" w:name="_Toc227923850"/>
      <w:bookmarkStart w:id="1140" w:name="_Toc234567462"/>
      <w:r>
        <w:t>Carceral Resource Index</w:t>
      </w:r>
      <w:bookmarkEnd w:id="1139"/>
      <w:r w:rsidR="009C0D1B">
        <w:t xml:space="preserve">: </w:t>
      </w:r>
      <w:r w:rsidR="00E97B49" w:rsidRPr="00E97B49">
        <w:t>VW_PHD_CRI_ANALYTIC</w:t>
      </w:r>
      <w:bookmarkEnd w:id="1140"/>
    </w:p>
    <w:p w14:paraId="6757B82D" w14:textId="6A878449" w:rsidR="0049471A" w:rsidRPr="009C0D1B" w:rsidRDefault="0049471A" w:rsidP="009C0D1B">
      <w:pPr>
        <w:ind w:left="720"/>
        <w:rPr>
          <w:sz w:val="24"/>
          <w:szCs w:val="24"/>
        </w:rPr>
      </w:pPr>
      <w:r w:rsidRPr="009C0D1B">
        <w:rPr>
          <w:b/>
          <w:bCs/>
          <w:sz w:val="24"/>
          <w:szCs w:val="24"/>
        </w:rPr>
        <w:t>Brief Description:</w:t>
      </w:r>
      <w:r w:rsidR="00483ADF" w:rsidRPr="009C0D1B">
        <w:rPr>
          <w:b/>
          <w:bCs/>
          <w:sz w:val="24"/>
          <w:szCs w:val="24"/>
        </w:rPr>
        <w:t xml:space="preserve"> </w:t>
      </w:r>
      <w:r w:rsidR="00483ADF" w:rsidRPr="009C0D1B">
        <w:rPr>
          <w:sz w:val="24"/>
          <w:szCs w:val="24"/>
        </w:rPr>
        <w:t>The Carceral Resource Index (CRI)</w:t>
      </w:r>
      <w:r w:rsidR="006D0C6A" w:rsidRPr="009C0D1B">
        <w:rPr>
          <w:sz w:val="24"/>
          <w:szCs w:val="24"/>
        </w:rPr>
        <w:t xml:space="preserve"> is </w:t>
      </w:r>
      <w:r w:rsidR="00483ADF" w:rsidRPr="009C0D1B">
        <w:rPr>
          <w:sz w:val="24"/>
          <w:szCs w:val="24"/>
        </w:rPr>
        <w:t>a novel composite measure comparing municipal expenditures on health and social support services versus carceral systems. The CRI offers values ranging from -1 to 1. A CRI coefficient of -1 represents a jurisdiction’s fiscal prioritization of carceral systems to the exclusion of health and support, while 1 represents fiscal prioritization of health and support systems to the exclusion of carceral expenditures. Actual composition of budget outlays in each CRI category will vary by local government design. Expenditures that do not fall squarely into these three categories are excluded.</w:t>
      </w:r>
    </w:p>
    <w:p w14:paraId="3A4F7115" w14:textId="16FA4C98" w:rsidR="00C63220" w:rsidRPr="009C0D1B" w:rsidRDefault="00C63220" w:rsidP="009C0D1B">
      <w:pPr>
        <w:ind w:left="720"/>
        <w:rPr>
          <w:sz w:val="24"/>
          <w:szCs w:val="24"/>
        </w:rPr>
      </w:pPr>
      <w:r w:rsidRPr="009C0D1B">
        <w:rPr>
          <w:b/>
          <w:bCs/>
          <w:sz w:val="24"/>
          <w:szCs w:val="24"/>
        </w:rPr>
        <w:t>Years covered</w:t>
      </w:r>
      <w:r w:rsidRPr="009C0D1B">
        <w:rPr>
          <w:sz w:val="24"/>
          <w:szCs w:val="24"/>
        </w:rPr>
        <w:t>: 2017-2020</w:t>
      </w:r>
    </w:p>
    <w:p w14:paraId="1FC48132" w14:textId="40C5100B" w:rsidR="00334116" w:rsidRPr="009C0D1B" w:rsidRDefault="008063B0" w:rsidP="009C0D1B">
      <w:pPr>
        <w:ind w:left="720"/>
        <w:rPr>
          <w:b/>
          <w:bCs/>
          <w:sz w:val="24"/>
          <w:szCs w:val="24"/>
        </w:rPr>
      </w:pPr>
      <w:r w:rsidRPr="009C0D1B">
        <w:rPr>
          <w:b/>
          <w:bCs/>
          <w:sz w:val="24"/>
          <w:szCs w:val="24"/>
        </w:rPr>
        <w:t xml:space="preserve">Important Data Notes: </w:t>
      </w:r>
    </w:p>
    <w:p w14:paraId="65AC022C" w14:textId="7621E5DF" w:rsidR="008063B0" w:rsidRPr="009C0D1B" w:rsidRDefault="008063B0" w:rsidP="00E75B9A">
      <w:pPr>
        <w:pStyle w:val="ListParagraph"/>
        <w:numPr>
          <w:ilvl w:val="0"/>
          <w:numId w:val="25"/>
        </w:numPr>
        <w:ind w:left="1440"/>
        <w:rPr>
          <w:sz w:val="24"/>
          <w:szCs w:val="24"/>
        </w:rPr>
      </w:pPr>
      <w:r w:rsidRPr="009C0D1B">
        <w:rPr>
          <w:sz w:val="24"/>
          <w:szCs w:val="24"/>
        </w:rPr>
        <w:lastRenderedPageBreak/>
        <w:t>Includes 57 Massachusetts cities</w:t>
      </w:r>
    </w:p>
    <w:p w14:paraId="0A01C4A4" w14:textId="6B874BB9" w:rsidR="00C44B85" w:rsidRPr="009C0D1B" w:rsidRDefault="00F1511C" w:rsidP="009C0D1B">
      <w:pPr>
        <w:ind w:left="720"/>
        <w:rPr>
          <w:sz w:val="24"/>
          <w:szCs w:val="24"/>
        </w:rPr>
      </w:pPr>
      <w:r w:rsidRPr="009C0D1B">
        <w:rPr>
          <w:b/>
          <w:bCs/>
          <w:sz w:val="24"/>
          <w:szCs w:val="24"/>
        </w:rPr>
        <w:t>M</w:t>
      </w:r>
      <w:r w:rsidR="003B525E" w:rsidRPr="009C0D1B">
        <w:rPr>
          <w:b/>
          <w:bCs/>
          <w:sz w:val="24"/>
          <w:szCs w:val="24"/>
        </w:rPr>
        <w:t>ore information</w:t>
      </w:r>
      <w:r w:rsidRPr="009C0D1B">
        <w:rPr>
          <w:sz w:val="24"/>
          <w:szCs w:val="24"/>
        </w:rPr>
        <w:t>:</w:t>
      </w:r>
      <w:r w:rsidR="003B525E" w:rsidRPr="009C0D1B">
        <w:rPr>
          <w:sz w:val="24"/>
          <w:szCs w:val="24"/>
        </w:rPr>
        <w:t xml:space="preserve"> </w:t>
      </w:r>
      <w:hyperlink r:id="rId91" w:history="1">
        <w:r w:rsidR="009C0D1B">
          <w:rPr>
            <w:rStyle w:val="Hyperlink"/>
            <w:sz w:val="24"/>
            <w:szCs w:val="24"/>
          </w:rPr>
          <w:t>Select here to learn more about the Carceral Resource Index</w:t>
        </w:r>
      </w:hyperlink>
    </w:p>
    <w:p w14:paraId="3599186F" w14:textId="77777777" w:rsidR="00AC0D37" w:rsidRDefault="00AC0D37" w:rsidP="00AC0D37"/>
    <w:p w14:paraId="799726C8" w14:textId="77777777" w:rsidR="00C44B85" w:rsidRPr="008063B0" w:rsidRDefault="00C44B85" w:rsidP="00C34319"/>
    <w:sectPr w:rsidR="00C44B85" w:rsidRPr="008063B0" w:rsidSect="00FF38F1">
      <w:headerReference w:type="default" r:id="rId92"/>
      <w:footerReference w:type="default" r:id="rId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60B1" w14:textId="77777777" w:rsidR="00432DDC" w:rsidRDefault="00432DDC" w:rsidP="00895122">
      <w:pPr>
        <w:spacing w:after="0" w:line="240" w:lineRule="auto"/>
      </w:pPr>
      <w:r>
        <w:separator/>
      </w:r>
    </w:p>
  </w:endnote>
  <w:endnote w:type="continuationSeparator" w:id="0">
    <w:p w14:paraId="67C60C04" w14:textId="77777777" w:rsidR="00432DDC" w:rsidRDefault="00432DDC" w:rsidP="00895122">
      <w:pPr>
        <w:spacing w:after="0" w:line="240" w:lineRule="auto"/>
      </w:pPr>
      <w:r>
        <w:continuationSeparator/>
      </w:r>
    </w:p>
  </w:endnote>
  <w:endnote w:type="continuationNotice" w:id="1">
    <w:p w14:paraId="13D29D23" w14:textId="77777777" w:rsidR="00432DDC" w:rsidRDefault="00432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888339"/>
      <w:docPartObj>
        <w:docPartGallery w:val="Page Numbers (Bottom of Page)"/>
        <w:docPartUnique/>
      </w:docPartObj>
    </w:sdtPr>
    <w:sdtEndPr>
      <w:rPr>
        <w:noProof/>
      </w:rPr>
    </w:sdtEndPr>
    <w:sdtContent>
      <w:p w14:paraId="692E3A7D" w14:textId="77777777" w:rsidR="004D39D4" w:rsidRDefault="00DD1849">
        <w:pPr>
          <w:pStyle w:val="Footer"/>
          <w:jc w:val="center"/>
          <w:rPr>
            <w:noProof/>
          </w:rPr>
        </w:pPr>
        <w:r>
          <w:fldChar w:fldCharType="begin"/>
        </w:r>
        <w:r>
          <w:instrText xml:space="preserve"> PAGE   \* MERGEFORMAT </w:instrText>
        </w:r>
        <w:r>
          <w:fldChar w:fldCharType="separate"/>
        </w:r>
        <w:r w:rsidR="00A64B24">
          <w:rPr>
            <w:noProof/>
          </w:rPr>
          <w:t>19</w:t>
        </w:r>
        <w:r>
          <w:rPr>
            <w:noProof/>
          </w:rPr>
          <w:fldChar w:fldCharType="end"/>
        </w:r>
      </w:p>
      <w:p w14:paraId="2D86C7FF" w14:textId="0C9280C3" w:rsidR="00DD1849" w:rsidRDefault="00432DDC">
        <w:pPr>
          <w:pStyle w:val="Footer"/>
          <w:jc w:val="center"/>
        </w:pPr>
      </w:p>
    </w:sdtContent>
  </w:sdt>
  <w:p w14:paraId="26B33B69" w14:textId="77777777" w:rsidR="00895122" w:rsidRDefault="00895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2DE8B" w14:textId="77777777" w:rsidR="00432DDC" w:rsidRDefault="00432DDC" w:rsidP="00895122">
      <w:pPr>
        <w:spacing w:after="0" w:line="240" w:lineRule="auto"/>
      </w:pPr>
      <w:r>
        <w:separator/>
      </w:r>
    </w:p>
  </w:footnote>
  <w:footnote w:type="continuationSeparator" w:id="0">
    <w:p w14:paraId="250E8C1E" w14:textId="77777777" w:rsidR="00432DDC" w:rsidRDefault="00432DDC" w:rsidP="00895122">
      <w:pPr>
        <w:spacing w:after="0" w:line="240" w:lineRule="auto"/>
      </w:pPr>
      <w:r>
        <w:continuationSeparator/>
      </w:r>
    </w:p>
  </w:footnote>
  <w:footnote w:type="continuationNotice" w:id="1">
    <w:p w14:paraId="4A0F4DB5" w14:textId="77777777" w:rsidR="00432DDC" w:rsidRDefault="00432D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AAFD" w14:textId="77777777" w:rsidR="00012902" w:rsidRDefault="00012902" w:rsidP="2CAD9330">
    <w:pPr>
      <w:pStyle w:val="Header"/>
    </w:pPr>
    <w:r>
      <w:t>Covers PHD 3.0</w:t>
    </w:r>
  </w:p>
  <w:p w14:paraId="6498ECA0" w14:textId="206A66A0" w:rsidR="00632F24" w:rsidRDefault="28AE7302" w:rsidP="2CAD9330">
    <w:pPr>
      <w:pStyle w:val="Header"/>
      <w:rPr>
        <w:noProof/>
      </w:rPr>
    </w:pPr>
    <w:r>
      <w:t xml:space="preserve">Version Updated: </w:t>
    </w:r>
    <w:r w:rsidR="004C70E0">
      <w:t>6/29/2026</w:t>
    </w:r>
  </w:p>
</w:hdr>
</file>

<file path=word/intelligence.xml><?xml version="1.0" encoding="utf-8"?>
<int:Intelligence xmlns:int="http://schemas.microsoft.com/office/intelligence/2019/intelligence">
  <int:IntelligenceSettings/>
  <int:Manifest>
    <int:ParagraphRange paragraphId="1059549062" textId="2004318071" start="67" length="20" invalidationStart="67" invalidationLength="20" id="cplKG0yr"/>
    <int:ParagraphRange paragraphId="1661158744" textId="2004318071" start="67" length="20" invalidationStart="67" invalidationLength="20" id="KbwDhxYm"/>
    <int:ParagraphRange paragraphId="645669740" textId="2004318071" start="67" length="20" invalidationStart="67" invalidationLength="20" id="LxtLz5CT"/>
    <int:ParagraphRange paragraphId="649242475" textId="2004318071" start="67" length="20" invalidationStart="67" invalidationLength="20" id="sDI8WH3V"/>
  </int:Manifest>
  <int:Observations>
    <int:Content id="cplKG0yr">
      <int:Rejection type="LegacyProofing"/>
    </int:Content>
    <int:Content id="KbwDhxYm">
      <int:Rejection type="LegacyProofing"/>
    </int:Content>
    <int:Content id="LxtLz5CT">
      <int:Rejection type="LegacyProofing"/>
    </int:Content>
    <int:Content id="sDI8WH3V">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CCB"/>
    <w:multiLevelType w:val="hybridMultilevel"/>
    <w:tmpl w:val="54CEEA8A"/>
    <w:lvl w:ilvl="0" w:tplc="FFFFFFFF">
      <w:start w:val="1"/>
      <w:numFmt w:val="bullet"/>
      <w:lvlText w:val=""/>
      <w:lvlJc w:val="left"/>
      <w:pPr>
        <w:ind w:left="1000" w:hanging="360"/>
      </w:pPr>
      <w:rPr>
        <w:rFonts w:ascii="Symbol" w:hAnsi="Symbol" w:hint="default"/>
        <w:b w:val="0"/>
        <w:bCs w:val="0"/>
        <w:i w:val="0"/>
        <w:iCs w:val="0"/>
        <w:w w:val="100"/>
        <w:sz w:val="22"/>
        <w:szCs w:val="22"/>
        <w:lang w:val="en-US" w:eastAsia="en-US" w:bidi="ar-SA"/>
      </w:rPr>
    </w:lvl>
    <w:lvl w:ilvl="1" w:tplc="EA6020F0">
      <w:numFmt w:val="bullet"/>
      <w:lvlText w:val="o"/>
      <w:lvlJc w:val="left"/>
      <w:pPr>
        <w:ind w:left="1720" w:hanging="360"/>
      </w:pPr>
      <w:rPr>
        <w:rFonts w:ascii="Courier New" w:eastAsia="Courier New" w:hAnsi="Courier New" w:cs="Courier New" w:hint="default"/>
        <w:b w:val="0"/>
        <w:bCs w:val="0"/>
        <w:i w:val="0"/>
        <w:iCs w:val="0"/>
        <w:w w:val="100"/>
        <w:sz w:val="22"/>
        <w:szCs w:val="22"/>
        <w:lang w:val="en-US" w:eastAsia="en-US" w:bidi="ar-SA"/>
      </w:rPr>
    </w:lvl>
    <w:lvl w:ilvl="2" w:tplc="1D16355E">
      <w:numFmt w:val="bullet"/>
      <w:lvlText w:val="•"/>
      <w:lvlJc w:val="left"/>
      <w:pPr>
        <w:ind w:left="2724" w:hanging="360"/>
      </w:pPr>
      <w:rPr>
        <w:rFonts w:hint="default"/>
        <w:lang w:val="en-US" w:eastAsia="en-US" w:bidi="ar-SA"/>
      </w:rPr>
    </w:lvl>
    <w:lvl w:ilvl="3" w:tplc="CE201E22">
      <w:numFmt w:val="bullet"/>
      <w:lvlText w:val="•"/>
      <w:lvlJc w:val="left"/>
      <w:pPr>
        <w:ind w:left="3728" w:hanging="360"/>
      </w:pPr>
      <w:rPr>
        <w:rFonts w:hint="default"/>
        <w:lang w:val="en-US" w:eastAsia="en-US" w:bidi="ar-SA"/>
      </w:rPr>
    </w:lvl>
    <w:lvl w:ilvl="4" w:tplc="638C6228">
      <w:numFmt w:val="bullet"/>
      <w:lvlText w:val="•"/>
      <w:lvlJc w:val="left"/>
      <w:pPr>
        <w:ind w:left="4733" w:hanging="360"/>
      </w:pPr>
      <w:rPr>
        <w:rFonts w:hint="default"/>
        <w:lang w:val="en-US" w:eastAsia="en-US" w:bidi="ar-SA"/>
      </w:rPr>
    </w:lvl>
    <w:lvl w:ilvl="5" w:tplc="1BA610D8">
      <w:numFmt w:val="bullet"/>
      <w:lvlText w:val="•"/>
      <w:lvlJc w:val="left"/>
      <w:pPr>
        <w:ind w:left="5737" w:hanging="360"/>
      </w:pPr>
      <w:rPr>
        <w:rFonts w:hint="default"/>
        <w:lang w:val="en-US" w:eastAsia="en-US" w:bidi="ar-SA"/>
      </w:rPr>
    </w:lvl>
    <w:lvl w:ilvl="6" w:tplc="8CC04EC2">
      <w:numFmt w:val="bullet"/>
      <w:lvlText w:val="•"/>
      <w:lvlJc w:val="left"/>
      <w:pPr>
        <w:ind w:left="6742" w:hanging="360"/>
      </w:pPr>
      <w:rPr>
        <w:rFonts w:hint="default"/>
        <w:lang w:val="en-US" w:eastAsia="en-US" w:bidi="ar-SA"/>
      </w:rPr>
    </w:lvl>
    <w:lvl w:ilvl="7" w:tplc="CFFC77A6">
      <w:numFmt w:val="bullet"/>
      <w:lvlText w:val="•"/>
      <w:lvlJc w:val="left"/>
      <w:pPr>
        <w:ind w:left="7746" w:hanging="360"/>
      </w:pPr>
      <w:rPr>
        <w:rFonts w:hint="default"/>
        <w:lang w:val="en-US" w:eastAsia="en-US" w:bidi="ar-SA"/>
      </w:rPr>
    </w:lvl>
    <w:lvl w:ilvl="8" w:tplc="9CAE5466">
      <w:numFmt w:val="bullet"/>
      <w:lvlText w:val="•"/>
      <w:lvlJc w:val="left"/>
      <w:pPr>
        <w:ind w:left="8751" w:hanging="360"/>
      </w:pPr>
      <w:rPr>
        <w:rFonts w:hint="default"/>
        <w:lang w:val="en-US" w:eastAsia="en-US" w:bidi="ar-SA"/>
      </w:rPr>
    </w:lvl>
  </w:abstractNum>
  <w:abstractNum w:abstractNumId="1" w15:restartNumberingAfterBreak="0">
    <w:nsid w:val="03586D42"/>
    <w:multiLevelType w:val="hybridMultilevel"/>
    <w:tmpl w:val="A6B29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63959"/>
    <w:multiLevelType w:val="hybridMultilevel"/>
    <w:tmpl w:val="A574F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D15C5"/>
    <w:multiLevelType w:val="hybridMultilevel"/>
    <w:tmpl w:val="8036F5E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74B2B33"/>
    <w:multiLevelType w:val="multilevel"/>
    <w:tmpl w:val="8B28EBC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87DAD"/>
    <w:multiLevelType w:val="hybridMultilevel"/>
    <w:tmpl w:val="BEF09296"/>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6" w15:restartNumberingAfterBreak="0">
    <w:nsid w:val="0B142369"/>
    <w:multiLevelType w:val="hybridMultilevel"/>
    <w:tmpl w:val="733C2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4644E"/>
    <w:multiLevelType w:val="multilevel"/>
    <w:tmpl w:val="6C0215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DB0889"/>
    <w:multiLevelType w:val="hybridMultilevel"/>
    <w:tmpl w:val="23E8F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E4323"/>
    <w:multiLevelType w:val="hybridMultilevel"/>
    <w:tmpl w:val="9148F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52279"/>
    <w:multiLevelType w:val="hybridMultilevel"/>
    <w:tmpl w:val="6D56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30255"/>
    <w:multiLevelType w:val="hybridMultilevel"/>
    <w:tmpl w:val="43E61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343AE"/>
    <w:multiLevelType w:val="hybridMultilevel"/>
    <w:tmpl w:val="3A52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E3881"/>
    <w:multiLevelType w:val="hybridMultilevel"/>
    <w:tmpl w:val="7E28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B6428"/>
    <w:multiLevelType w:val="multilevel"/>
    <w:tmpl w:val="47CE0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472B80"/>
    <w:multiLevelType w:val="hybridMultilevel"/>
    <w:tmpl w:val="35F8BE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DAC5779"/>
    <w:multiLevelType w:val="hybridMultilevel"/>
    <w:tmpl w:val="F04E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1498F"/>
    <w:multiLevelType w:val="hybridMultilevel"/>
    <w:tmpl w:val="96CA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946241"/>
    <w:multiLevelType w:val="multilevel"/>
    <w:tmpl w:val="6C0215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79A5782"/>
    <w:multiLevelType w:val="hybridMultilevel"/>
    <w:tmpl w:val="AC24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A51879"/>
    <w:multiLevelType w:val="hybridMultilevel"/>
    <w:tmpl w:val="F380259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3F434A2"/>
    <w:multiLevelType w:val="hybridMultilevel"/>
    <w:tmpl w:val="C8B43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437414"/>
    <w:multiLevelType w:val="multilevel"/>
    <w:tmpl w:val="CCF0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8E0CA4"/>
    <w:multiLevelType w:val="hybridMultilevel"/>
    <w:tmpl w:val="FFFFFFFF"/>
    <w:lvl w:ilvl="0" w:tplc="46D83CF6">
      <w:start w:val="1"/>
      <w:numFmt w:val="bullet"/>
      <w:lvlText w:val=""/>
      <w:lvlJc w:val="left"/>
      <w:pPr>
        <w:ind w:left="720" w:hanging="360"/>
      </w:pPr>
      <w:rPr>
        <w:rFonts w:ascii="Symbol" w:hAnsi="Symbol" w:hint="default"/>
      </w:rPr>
    </w:lvl>
    <w:lvl w:ilvl="1" w:tplc="FEB04B02">
      <w:start w:val="1"/>
      <w:numFmt w:val="bullet"/>
      <w:lvlText w:val="o"/>
      <w:lvlJc w:val="left"/>
      <w:pPr>
        <w:ind w:left="1440" w:hanging="360"/>
      </w:pPr>
      <w:rPr>
        <w:rFonts w:ascii="Courier New" w:hAnsi="Courier New" w:hint="default"/>
      </w:rPr>
    </w:lvl>
    <w:lvl w:ilvl="2" w:tplc="FE5E0C1C">
      <w:start w:val="1"/>
      <w:numFmt w:val="bullet"/>
      <w:lvlText w:val=""/>
      <w:lvlJc w:val="left"/>
      <w:pPr>
        <w:ind w:left="2160" w:hanging="360"/>
      </w:pPr>
      <w:rPr>
        <w:rFonts w:ascii="Wingdings" w:hAnsi="Wingdings" w:hint="default"/>
      </w:rPr>
    </w:lvl>
    <w:lvl w:ilvl="3" w:tplc="F4E47D5A">
      <w:start w:val="1"/>
      <w:numFmt w:val="bullet"/>
      <w:lvlText w:val=""/>
      <w:lvlJc w:val="left"/>
      <w:pPr>
        <w:ind w:left="2880" w:hanging="360"/>
      </w:pPr>
      <w:rPr>
        <w:rFonts w:ascii="Symbol" w:hAnsi="Symbol" w:hint="default"/>
      </w:rPr>
    </w:lvl>
    <w:lvl w:ilvl="4" w:tplc="6B32DCF2">
      <w:start w:val="1"/>
      <w:numFmt w:val="bullet"/>
      <w:lvlText w:val="o"/>
      <w:lvlJc w:val="left"/>
      <w:pPr>
        <w:ind w:left="3600" w:hanging="360"/>
      </w:pPr>
      <w:rPr>
        <w:rFonts w:ascii="Courier New" w:hAnsi="Courier New" w:hint="default"/>
      </w:rPr>
    </w:lvl>
    <w:lvl w:ilvl="5" w:tplc="BF628B1C">
      <w:start w:val="1"/>
      <w:numFmt w:val="bullet"/>
      <w:lvlText w:val=""/>
      <w:lvlJc w:val="left"/>
      <w:pPr>
        <w:ind w:left="4320" w:hanging="360"/>
      </w:pPr>
      <w:rPr>
        <w:rFonts w:ascii="Wingdings" w:hAnsi="Wingdings" w:hint="default"/>
      </w:rPr>
    </w:lvl>
    <w:lvl w:ilvl="6" w:tplc="1DA8F9E2">
      <w:start w:val="1"/>
      <w:numFmt w:val="bullet"/>
      <w:lvlText w:val=""/>
      <w:lvlJc w:val="left"/>
      <w:pPr>
        <w:ind w:left="5040" w:hanging="360"/>
      </w:pPr>
      <w:rPr>
        <w:rFonts w:ascii="Symbol" w:hAnsi="Symbol" w:hint="default"/>
      </w:rPr>
    </w:lvl>
    <w:lvl w:ilvl="7" w:tplc="D7D6DCFA">
      <w:start w:val="1"/>
      <w:numFmt w:val="bullet"/>
      <w:lvlText w:val="o"/>
      <w:lvlJc w:val="left"/>
      <w:pPr>
        <w:ind w:left="5760" w:hanging="360"/>
      </w:pPr>
      <w:rPr>
        <w:rFonts w:ascii="Courier New" w:hAnsi="Courier New" w:hint="default"/>
      </w:rPr>
    </w:lvl>
    <w:lvl w:ilvl="8" w:tplc="26B2F8CC">
      <w:start w:val="1"/>
      <w:numFmt w:val="bullet"/>
      <w:lvlText w:val=""/>
      <w:lvlJc w:val="left"/>
      <w:pPr>
        <w:ind w:left="6480" w:hanging="360"/>
      </w:pPr>
      <w:rPr>
        <w:rFonts w:ascii="Wingdings" w:hAnsi="Wingdings" w:hint="default"/>
      </w:rPr>
    </w:lvl>
  </w:abstractNum>
  <w:abstractNum w:abstractNumId="24" w15:restartNumberingAfterBreak="0">
    <w:nsid w:val="4E124A71"/>
    <w:multiLevelType w:val="multilevel"/>
    <w:tmpl w:val="47CE0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8D9DE3"/>
    <w:multiLevelType w:val="hybridMultilevel"/>
    <w:tmpl w:val="6040DFBC"/>
    <w:lvl w:ilvl="0" w:tplc="ED687386">
      <w:start w:val="1"/>
      <w:numFmt w:val="bullet"/>
      <w:lvlText w:val="·"/>
      <w:lvlJc w:val="left"/>
      <w:pPr>
        <w:ind w:left="720" w:hanging="360"/>
      </w:pPr>
      <w:rPr>
        <w:rFonts w:ascii="Symbol" w:hAnsi="Symbol" w:hint="default"/>
      </w:rPr>
    </w:lvl>
    <w:lvl w:ilvl="1" w:tplc="7F3804B2">
      <w:start w:val="1"/>
      <w:numFmt w:val="bullet"/>
      <w:lvlText w:val="o"/>
      <w:lvlJc w:val="left"/>
      <w:pPr>
        <w:ind w:left="1440" w:hanging="360"/>
      </w:pPr>
      <w:rPr>
        <w:rFonts w:ascii="Courier New" w:hAnsi="Courier New" w:hint="default"/>
      </w:rPr>
    </w:lvl>
    <w:lvl w:ilvl="2" w:tplc="91A629E4">
      <w:start w:val="1"/>
      <w:numFmt w:val="bullet"/>
      <w:lvlText w:val=""/>
      <w:lvlJc w:val="left"/>
      <w:pPr>
        <w:ind w:left="2160" w:hanging="360"/>
      </w:pPr>
      <w:rPr>
        <w:rFonts w:ascii="Wingdings" w:hAnsi="Wingdings" w:hint="default"/>
      </w:rPr>
    </w:lvl>
    <w:lvl w:ilvl="3" w:tplc="7DFC9920">
      <w:start w:val="1"/>
      <w:numFmt w:val="bullet"/>
      <w:lvlText w:val=""/>
      <w:lvlJc w:val="left"/>
      <w:pPr>
        <w:ind w:left="2880" w:hanging="360"/>
      </w:pPr>
      <w:rPr>
        <w:rFonts w:ascii="Symbol" w:hAnsi="Symbol" w:hint="default"/>
      </w:rPr>
    </w:lvl>
    <w:lvl w:ilvl="4" w:tplc="E320DAD4">
      <w:start w:val="1"/>
      <w:numFmt w:val="bullet"/>
      <w:lvlText w:val="o"/>
      <w:lvlJc w:val="left"/>
      <w:pPr>
        <w:ind w:left="3600" w:hanging="360"/>
      </w:pPr>
      <w:rPr>
        <w:rFonts w:ascii="Courier New" w:hAnsi="Courier New" w:hint="default"/>
      </w:rPr>
    </w:lvl>
    <w:lvl w:ilvl="5" w:tplc="8EC20C1C">
      <w:start w:val="1"/>
      <w:numFmt w:val="bullet"/>
      <w:lvlText w:val=""/>
      <w:lvlJc w:val="left"/>
      <w:pPr>
        <w:ind w:left="4320" w:hanging="360"/>
      </w:pPr>
      <w:rPr>
        <w:rFonts w:ascii="Wingdings" w:hAnsi="Wingdings" w:hint="default"/>
      </w:rPr>
    </w:lvl>
    <w:lvl w:ilvl="6" w:tplc="CBE6AD24">
      <w:start w:val="1"/>
      <w:numFmt w:val="bullet"/>
      <w:lvlText w:val=""/>
      <w:lvlJc w:val="left"/>
      <w:pPr>
        <w:ind w:left="5040" w:hanging="360"/>
      </w:pPr>
      <w:rPr>
        <w:rFonts w:ascii="Symbol" w:hAnsi="Symbol" w:hint="default"/>
      </w:rPr>
    </w:lvl>
    <w:lvl w:ilvl="7" w:tplc="AB1601F0">
      <w:start w:val="1"/>
      <w:numFmt w:val="bullet"/>
      <w:lvlText w:val="o"/>
      <w:lvlJc w:val="left"/>
      <w:pPr>
        <w:ind w:left="5760" w:hanging="360"/>
      </w:pPr>
      <w:rPr>
        <w:rFonts w:ascii="Courier New" w:hAnsi="Courier New" w:hint="default"/>
      </w:rPr>
    </w:lvl>
    <w:lvl w:ilvl="8" w:tplc="8B60703A">
      <w:start w:val="1"/>
      <w:numFmt w:val="bullet"/>
      <w:lvlText w:val=""/>
      <w:lvlJc w:val="left"/>
      <w:pPr>
        <w:ind w:left="6480" w:hanging="360"/>
      </w:pPr>
      <w:rPr>
        <w:rFonts w:ascii="Wingdings" w:hAnsi="Wingdings" w:hint="default"/>
      </w:rPr>
    </w:lvl>
  </w:abstractNum>
  <w:abstractNum w:abstractNumId="26" w15:restartNumberingAfterBreak="0">
    <w:nsid w:val="561A6189"/>
    <w:multiLevelType w:val="hybridMultilevel"/>
    <w:tmpl w:val="FFFFFFFF"/>
    <w:lvl w:ilvl="0" w:tplc="2D1AB58E">
      <w:start w:val="1"/>
      <w:numFmt w:val="bullet"/>
      <w:lvlText w:val=""/>
      <w:lvlJc w:val="left"/>
      <w:pPr>
        <w:ind w:left="720" w:hanging="360"/>
      </w:pPr>
      <w:rPr>
        <w:rFonts w:ascii="Symbol" w:hAnsi="Symbol" w:hint="default"/>
      </w:rPr>
    </w:lvl>
    <w:lvl w:ilvl="1" w:tplc="9D0C6078">
      <w:start w:val="1"/>
      <w:numFmt w:val="bullet"/>
      <w:lvlText w:val="o"/>
      <w:lvlJc w:val="left"/>
      <w:pPr>
        <w:ind w:left="1440" w:hanging="360"/>
      </w:pPr>
      <w:rPr>
        <w:rFonts w:ascii="Courier New" w:hAnsi="Courier New" w:hint="default"/>
      </w:rPr>
    </w:lvl>
    <w:lvl w:ilvl="2" w:tplc="552275B4">
      <w:start w:val="1"/>
      <w:numFmt w:val="bullet"/>
      <w:lvlText w:val=""/>
      <w:lvlJc w:val="left"/>
      <w:pPr>
        <w:ind w:left="2160" w:hanging="360"/>
      </w:pPr>
      <w:rPr>
        <w:rFonts w:ascii="Wingdings" w:hAnsi="Wingdings" w:hint="default"/>
      </w:rPr>
    </w:lvl>
    <w:lvl w:ilvl="3" w:tplc="E954D610">
      <w:start w:val="1"/>
      <w:numFmt w:val="bullet"/>
      <w:lvlText w:val=""/>
      <w:lvlJc w:val="left"/>
      <w:pPr>
        <w:ind w:left="2880" w:hanging="360"/>
      </w:pPr>
      <w:rPr>
        <w:rFonts w:ascii="Symbol" w:hAnsi="Symbol" w:hint="default"/>
      </w:rPr>
    </w:lvl>
    <w:lvl w:ilvl="4" w:tplc="A5A886EE">
      <w:start w:val="1"/>
      <w:numFmt w:val="bullet"/>
      <w:lvlText w:val="o"/>
      <w:lvlJc w:val="left"/>
      <w:pPr>
        <w:ind w:left="3600" w:hanging="360"/>
      </w:pPr>
      <w:rPr>
        <w:rFonts w:ascii="Courier New" w:hAnsi="Courier New" w:hint="default"/>
      </w:rPr>
    </w:lvl>
    <w:lvl w:ilvl="5" w:tplc="D71E2140">
      <w:start w:val="1"/>
      <w:numFmt w:val="bullet"/>
      <w:lvlText w:val=""/>
      <w:lvlJc w:val="left"/>
      <w:pPr>
        <w:ind w:left="4320" w:hanging="360"/>
      </w:pPr>
      <w:rPr>
        <w:rFonts w:ascii="Wingdings" w:hAnsi="Wingdings" w:hint="default"/>
      </w:rPr>
    </w:lvl>
    <w:lvl w:ilvl="6" w:tplc="F7BA430E">
      <w:start w:val="1"/>
      <w:numFmt w:val="bullet"/>
      <w:lvlText w:val=""/>
      <w:lvlJc w:val="left"/>
      <w:pPr>
        <w:ind w:left="5040" w:hanging="360"/>
      </w:pPr>
      <w:rPr>
        <w:rFonts w:ascii="Symbol" w:hAnsi="Symbol" w:hint="default"/>
      </w:rPr>
    </w:lvl>
    <w:lvl w:ilvl="7" w:tplc="02EEC8E6">
      <w:start w:val="1"/>
      <w:numFmt w:val="bullet"/>
      <w:lvlText w:val="o"/>
      <w:lvlJc w:val="left"/>
      <w:pPr>
        <w:ind w:left="5760" w:hanging="360"/>
      </w:pPr>
      <w:rPr>
        <w:rFonts w:ascii="Courier New" w:hAnsi="Courier New" w:hint="default"/>
      </w:rPr>
    </w:lvl>
    <w:lvl w:ilvl="8" w:tplc="DE343026">
      <w:start w:val="1"/>
      <w:numFmt w:val="bullet"/>
      <w:lvlText w:val=""/>
      <w:lvlJc w:val="left"/>
      <w:pPr>
        <w:ind w:left="6480" w:hanging="360"/>
      </w:pPr>
      <w:rPr>
        <w:rFonts w:ascii="Wingdings" w:hAnsi="Wingdings" w:hint="default"/>
      </w:rPr>
    </w:lvl>
  </w:abstractNum>
  <w:abstractNum w:abstractNumId="27" w15:restartNumberingAfterBreak="0">
    <w:nsid w:val="564B4A15"/>
    <w:multiLevelType w:val="multilevel"/>
    <w:tmpl w:val="6C0215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8D11F1C"/>
    <w:multiLevelType w:val="hybridMultilevel"/>
    <w:tmpl w:val="3A4CC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9F79C5"/>
    <w:multiLevelType w:val="hybridMultilevel"/>
    <w:tmpl w:val="9276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08A9F"/>
    <w:multiLevelType w:val="hybridMultilevel"/>
    <w:tmpl w:val="DC4E3F60"/>
    <w:lvl w:ilvl="0" w:tplc="990A888E">
      <w:start w:val="1"/>
      <w:numFmt w:val="bullet"/>
      <w:lvlText w:val=""/>
      <w:lvlJc w:val="left"/>
      <w:pPr>
        <w:ind w:left="720" w:hanging="360"/>
      </w:pPr>
      <w:rPr>
        <w:rFonts w:ascii="Symbol" w:hAnsi="Symbol" w:hint="default"/>
      </w:rPr>
    </w:lvl>
    <w:lvl w:ilvl="1" w:tplc="5A420A92">
      <w:start w:val="1"/>
      <w:numFmt w:val="bullet"/>
      <w:lvlText w:val="o"/>
      <w:lvlJc w:val="left"/>
      <w:pPr>
        <w:ind w:left="1440" w:hanging="360"/>
      </w:pPr>
      <w:rPr>
        <w:rFonts w:ascii="Courier New" w:hAnsi="Courier New" w:hint="default"/>
      </w:rPr>
    </w:lvl>
    <w:lvl w:ilvl="2" w:tplc="D65C1172">
      <w:start w:val="1"/>
      <w:numFmt w:val="bullet"/>
      <w:lvlText w:val=""/>
      <w:lvlJc w:val="left"/>
      <w:pPr>
        <w:ind w:left="2160" w:hanging="360"/>
      </w:pPr>
      <w:rPr>
        <w:rFonts w:ascii="Wingdings" w:hAnsi="Wingdings" w:hint="default"/>
      </w:rPr>
    </w:lvl>
    <w:lvl w:ilvl="3" w:tplc="C56A1278">
      <w:start w:val="1"/>
      <w:numFmt w:val="bullet"/>
      <w:lvlText w:val=""/>
      <w:lvlJc w:val="left"/>
      <w:pPr>
        <w:ind w:left="2880" w:hanging="360"/>
      </w:pPr>
      <w:rPr>
        <w:rFonts w:ascii="Symbol" w:hAnsi="Symbol" w:hint="default"/>
      </w:rPr>
    </w:lvl>
    <w:lvl w:ilvl="4" w:tplc="D154283E">
      <w:start w:val="1"/>
      <w:numFmt w:val="bullet"/>
      <w:lvlText w:val="o"/>
      <w:lvlJc w:val="left"/>
      <w:pPr>
        <w:ind w:left="3600" w:hanging="360"/>
      </w:pPr>
      <w:rPr>
        <w:rFonts w:ascii="Courier New" w:hAnsi="Courier New" w:hint="default"/>
      </w:rPr>
    </w:lvl>
    <w:lvl w:ilvl="5" w:tplc="36222F3A">
      <w:start w:val="1"/>
      <w:numFmt w:val="bullet"/>
      <w:lvlText w:val=""/>
      <w:lvlJc w:val="left"/>
      <w:pPr>
        <w:ind w:left="4320" w:hanging="360"/>
      </w:pPr>
      <w:rPr>
        <w:rFonts w:ascii="Wingdings" w:hAnsi="Wingdings" w:hint="default"/>
      </w:rPr>
    </w:lvl>
    <w:lvl w:ilvl="6" w:tplc="2EF4A0AE">
      <w:start w:val="1"/>
      <w:numFmt w:val="bullet"/>
      <w:lvlText w:val=""/>
      <w:lvlJc w:val="left"/>
      <w:pPr>
        <w:ind w:left="5040" w:hanging="360"/>
      </w:pPr>
      <w:rPr>
        <w:rFonts w:ascii="Symbol" w:hAnsi="Symbol" w:hint="default"/>
      </w:rPr>
    </w:lvl>
    <w:lvl w:ilvl="7" w:tplc="C7AC83F0">
      <w:start w:val="1"/>
      <w:numFmt w:val="bullet"/>
      <w:lvlText w:val="o"/>
      <w:lvlJc w:val="left"/>
      <w:pPr>
        <w:ind w:left="5760" w:hanging="360"/>
      </w:pPr>
      <w:rPr>
        <w:rFonts w:ascii="Courier New" w:hAnsi="Courier New" w:hint="default"/>
      </w:rPr>
    </w:lvl>
    <w:lvl w:ilvl="8" w:tplc="F8BC0034">
      <w:start w:val="1"/>
      <w:numFmt w:val="bullet"/>
      <w:lvlText w:val=""/>
      <w:lvlJc w:val="left"/>
      <w:pPr>
        <w:ind w:left="6480" w:hanging="360"/>
      </w:pPr>
      <w:rPr>
        <w:rFonts w:ascii="Wingdings" w:hAnsi="Wingdings" w:hint="default"/>
      </w:rPr>
    </w:lvl>
  </w:abstractNum>
  <w:abstractNum w:abstractNumId="31" w15:restartNumberingAfterBreak="0">
    <w:nsid w:val="5C2302F0"/>
    <w:multiLevelType w:val="hybridMultilevel"/>
    <w:tmpl w:val="FFFFFFFF"/>
    <w:lvl w:ilvl="0" w:tplc="AB123FDC">
      <w:start w:val="1"/>
      <w:numFmt w:val="bullet"/>
      <w:lvlText w:val=""/>
      <w:lvlJc w:val="left"/>
      <w:pPr>
        <w:ind w:left="720" w:hanging="360"/>
      </w:pPr>
      <w:rPr>
        <w:rFonts w:ascii="Symbol" w:hAnsi="Symbol" w:hint="default"/>
      </w:rPr>
    </w:lvl>
    <w:lvl w:ilvl="1" w:tplc="6F5454DA">
      <w:start w:val="1"/>
      <w:numFmt w:val="bullet"/>
      <w:lvlText w:val="o"/>
      <w:lvlJc w:val="left"/>
      <w:pPr>
        <w:ind w:left="1440" w:hanging="360"/>
      </w:pPr>
      <w:rPr>
        <w:rFonts w:ascii="Courier New" w:hAnsi="Courier New" w:hint="default"/>
      </w:rPr>
    </w:lvl>
    <w:lvl w:ilvl="2" w:tplc="B5E8111A">
      <w:start w:val="1"/>
      <w:numFmt w:val="bullet"/>
      <w:lvlText w:val=""/>
      <w:lvlJc w:val="left"/>
      <w:pPr>
        <w:ind w:left="2160" w:hanging="360"/>
      </w:pPr>
      <w:rPr>
        <w:rFonts w:ascii="Wingdings" w:hAnsi="Wingdings" w:hint="default"/>
      </w:rPr>
    </w:lvl>
    <w:lvl w:ilvl="3" w:tplc="814EFA50">
      <w:start w:val="1"/>
      <w:numFmt w:val="bullet"/>
      <w:lvlText w:val=""/>
      <w:lvlJc w:val="left"/>
      <w:pPr>
        <w:ind w:left="2880" w:hanging="360"/>
      </w:pPr>
      <w:rPr>
        <w:rFonts w:ascii="Symbol" w:hAnsi="Symbol" w:hint="default"/>
      </w:rPr>
    </w:lvl>
    <w:lvl w:ilvl="4" w:tplc="838AD1D4">
      <w:start w:val="1"/>
      <w:numFmt w:val="bullet"/>
      <w:lvlText w:val="o"/>
      <w:lvlJc w:val="left"/>
      <w:pPr>
        <w:ind w:left="3600" w:hanging="360"/>
      </w:pPr>
      <w:rPr>
        <w:rFonts w:ascii="Courier New" w:hAnsi="Courier New" w:hint="default"/>
      </w:rPr>
    </w:lvl>
    <w:lvl w:ilvl="5" w:tplc="4EE2ACDC">
      <w:start w:val="1"/>
      <w:numFmt w:val="bullet"/>
      <w:lvlText w:val=""/>
      <w:lvlJc w:val="left"/>
      <w:pPr>
        <w:ind w:left="4320" w:hanging="360"/>
      </w:pPr>
      <w:rPr>
        <w:rFonts w:ascii="Wingdings" w:hAnsi="Wingdings" w:hint="default"/>
      </w:rPr>
    </w:lvl>
    <w:lvl w:ilvl="6" w:tplc="1CC8AE50">
      <w:start w:val="1"/>
      <w:numFmt w:val="bullet"/>
      <w:lvlText w:val=""/>
      <w:lvlJc w:val="left"/>
      <w:pPr>
        <w:ind w:left="5040" w:hanging="360"/>
      </w:pPr>
      <w:rPr>
        <w:rFonts w:ascii="Symbol" w:hAnsi="Symbol" w:hint="default"/>
      </w:rPr>
    </w:lvl>
    <w:lvl w:ilvl="7" w:tplc="D9647FBE">
      <w:start w:val="1"/>
      <w:numFmt w:val="bullet"/>
      <w:lvlText w:val="o"/>
      <w:lvlJc w:val="left"/>
      <w:pPr>
        <w:ind w:left="5760" w:hanging="360"/>
      </w:pPr>
      <w:rPr>
        <w:rFonts w:ascii="Courier New" w:hAnsi="Courier New" w:hint="default"/>
      </w:rPr>
    </w:lvl>
    <w:lvl w:ilvl="8" w:tplc="00D0AD38">
      <w:start w:val="1"/>
      <w:numFmt w:val="bullet"/>
      <w:lvlText w:val=""/>
      <w:lvlJc w:val="left"/>
      <w:pPr>
        <w:ind w:left="6480" w:hanging="360"/>
      </w:pPr>
      <w:rPr>
        <w:rFonts w:ascii="Wingdings" w:hAnsi="Wingdings" w:hint="default"/>
      </w:rPr>
    </w:lvl>
  </w:abstractNum>
  <w:abstractNum w:abstractNumId="32" w15:restartNumberingAfterBreak="0">
    <w:nsid w:val="607B1E40"/>
    <w:multiLevelType w:val="hybridMultilevel"/>
    <w:tmpl w:val="FFFFFFFF"/>
    <w:lvl w:ilvl="0" w:tplc="4762D2C8">
      <w:start w:val="1"/>
      <w:numFmt w:val="bullet"/>
      <w:lvlText w:val=""/>
      <w:lvlJc w:val="left"/>
      <w:pPr>
        <w:ind w:left="720" w:hanging="360"/>
      </w:pPr>
      <w:rPr>
        <w:rFonts w:ascii="Symbol" w:hAnsi="Symbol" w:hint="default"/>
      </w:rPr>
    </w:lvl>
    <w:lvl w:ilvl="1" w:tplc="F306D230">
      <w:start w:val="1"/>
      <w:numFmt w:val="bullet"/>
      <w:lvlText w:val="o"/>
      <w:lvlJc w:val="left"/>
      <w:pPr>
        <w:ind w:left="1440" w:hanging="360"/>
      </w:pPr>
      <w:rPr>
        <w:rFonts w:ascii="Courier New" w:hAnsi="Courier New" w:hint="default"/>
      </w:rPr>
    </w:lvl>
    <w:lvl w:ilvl="2" w:tplc="3AF4F8C8">
      <w:start w:val="1"/>
      <w:numFmt w:val="bullet"/>
      <w:lvlText w:val=""/>
      <w:lvlJc w:val="left"/>
      <w:pPr>
        <w:ind w:left="2160" w:hanging="360"/>
      </w:pPr>
      <w:rPr>
        <w:rFonts w:ascii="Wingdings" w:hAnsi="Wingdings" w:hint="default"/>
      </w:rPr>
    </w:lvl>
    <w:lvl w:ilvl="3" w:tplc="AF1EC178">
      <w:start w:val="1"/>
      <w:numFmt w:val="bullet"/>
      <w:lvlText w:val=""/>
      <w:lvlJc w:val="left"/>
      <w:pPr>
        <w:ind w:left="2880" w:hanging="360"/>
      </w:pPr>
      <w:rPr>
        <w:rFonts w:ascii="Symbol" w:hAnsi="Symbol" w:hint="default"/>
      </w:rPr>
    </w:lvl>
    <w:lvl w:ilvl="4" w:tplc="8AEE3AC4">
      <w:start w:val="1"/>
      <w:numFmt w:val="bullet"/>
      <w:lvlText w:val="o"/>
      <w:lvlJc w:val="left"/>
      <w:pPr>
        <w:ind w:left="3600" w:hanging="360"/>
      </w:pPr>
      <w:rPr>
        <w:rFonts w:ascii="Courier New" w:hAnsi="Courier New" w:hint="default"/>
      </w:rPr>
    </w:lvl>
    <w:lvl w:ilvl="5" w:tplc="E4A40AD2">
      <w:start w:val="1"/>
      <w:numFmt w:val="bullet"/>
      <w:lvlText w:val=""/>
      <w:lvlJc w:val="left"/>
      <w:pPr>
        <w:ind w:left="4320" w:hanging="360"/>
      </w:pPr>
      <w:rPr>
        <w:rFonts w:ascii="Wingdings" w:hAnsi="Wingdings" w:hint="default"/>
      </w:rPr>
    </w:lvl>
    <w:lvl w:ilvl="6" w:tplc="9C981BF4">
      <w:start w:val="1"/>
      <w:numFmt w:val="bullet"/>
      <w:lvlText w:val=""/>
      <w:lvlJc w:val="left"/>
      <w:pPr>
        <w:ind w:left="5040" w:hanging="360"/>
      </w:pPr>
      <w:rPr>
        <w:rFonts w:ascii="Symbol" w:hAnsi="Symbol" w:hint="default"/>
      </w:rPr>
    </w:lvl>
    <w:lvl w:ilvl="7" w:tplc="DCC29CFC">
      <w:start w:val="1"/>
      <w:numFmt w:val="bullet"/>
      <w:lvlText w:val="o"/>
      <w:lvlJc w:val="left"/>
      <w:pPr>
        <w:ind w:left="5760" w:hanging="360"/>
      </w:pPr>
      <w:rPr>
        <w:rFonts w:ascii="Courier New" w:hAnsi="Courier New" w:hint="default"/>
      </w:rPr>
    </w:lvl>
    <w:lvl w:ilvl="8" w:tplc="EFCE50F2">
      <w:start w:val="1"/>
      <w:numFmt w:val="bullet"/>
      <w:lvlText w:val=""/>
      <w:lvlJc w:val="left"/>
      <w:pPr>
        <w:ind w:left="6480" w:hanging="360"/>
      </w:pPr>
      <w:rPr>
        <w:rFonts w:ascii="Wingdings" w:hAnsi="Wingdings" w:hint="default"/>
      </w:rPr>
    </w:lvl>
  </w:abstractNum>
  <w:abstractNum w:abstractNumId="33" w15:restartNumberingAfterBreak="0">
    <w:nsid w:val="60B666BA"/>
    <w:multiLevelType w:val="hybridMultilevel"/>
    <w:tmpl w:val="62B2B34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013378"/>
    <w:multiLevelType w:val="multilevel"/>
    <w:tmpl w:val="F432C38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1EB4908"/>
    <w:multiLevelType w:val="hybridMultilevel"/>
    <w:tmpl w:val="E22C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E7D15"/>
    <w:multiLevelType w:val="hybridMultilevel"/>
    <w:tmpl w:val="529A7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FA4980"/>
    <w:multiLevelType w:val="hybridMultilevel"/>
    <w:tmpl w:val="014654F4"/>
    <w:lvl w:ilvl="0" w:tplc="79AAFE40">
      <w:start w:val="1"/>
      <w:numFmt w:val="bullet"/>
      <w:lvlText w:val=""/>
      <w:lvlJc w:val="left"/>
      <w:pPr>
        <w:ind w:left="720" w:hanging="360"/>
      </w:pPr>
      <w:rPr>
        <w:rFonts w:ascii="Symbol" w:hAnsi="Symbol" w:hint="default"/>
      </w:rPr>
    </w:lvl>
    <w:lvl w:ilvl="1" w:tplc="78889DA4">
      <w:start w:val="1"/>
      <w:numFmt w:val="bullet"/>
      <w:lvlText w:val="o"/>
      <w:lvlJc w:val="left"/>
      <w:pPr>
        <w:ind w:left="1440" w:hanging="360"/>
      </w:pPr>
      <w:rPr>
        <w:rFonts w:ascii="Courier New" w:hAnsi="Courier New" w:hint="default"/>
      </w:rPr>
    </w:lvl>
    <w:lvl w:ilvl="2" w:tplc="2A847BF6">
      <w:start w:val="1"/>
      <w:numFmt w:val="bullet"/>
      <w:lvlText w:val=""/>
      <w:lvlJc w:val="left"/>
      <w:pPr>
        <w:ind w:left="2160" w:hanging="360"/>
      </w:pPr>
      <w:rPr>
        <w:rFonts w:ascii="Wingdings" w:hAnsi="Wingdings" w:hint="default"/>
      </w:rPr>
    </w:lvl>
    <w:lvl w:ilvl="3" w:tplc="11180840">
      <w:start w:val="1"/>
      <w:numFmt w:val="bullet"/>
      <w:lvlText w:val=""/>
      <w:lvlJc w:val="left"/>
      <w:pPr>
        <w:ind w:left="2880" w:hanging="360"/>
      </w:pPr>
      <w:rPr>
        <w:rFonts w:ascii="Symbol" w:hAnsi="Symbol" w:hint="default"/>
      </w:rPr>
    </w:lvl>
    <w:lvl w:ilvl="4" w:tplc="F20E9460">
      <w:start w:val="1"/>
      <w:numFmt w:val="bullet"/>
      <w:lvlText w:val="o"/>
      <w:lvlJc w:val="left"/>
      <w:pPr>
        <w:ind w:left="3600" w:hanging="360"/>
      </w:pPr>
      <w:rPr>
        <w:rFonts w:ascii="Courier New" w:hAnsi="Courier New" w:hint="default"/>
      </w:rPr>
    </w:lvl>
    <w:lvl w:ilvl="5" w:tplc="B9407320">
      <w:start w:val="1"/>
      <w:numFmt w:val="bullet"/>
      <w:lvlText w:val=""/>
      <w:lvlJc w:val="left"/>
      <w:pPr>
        <w:ind w:left="4320" w:hanging="360"/>
      </w:pPr>
      <w:rPr>
        <w:rFonts w:ascii="Wingdings" w:hAnsi="Wingdings" w:hint="default"/>
      </w:rPr>
    </w:lvl>
    <w:lvl w:ilvl="6" w:tplc="F662C786">
      <w:start w:val="1"/>
      <w:numFmt w:val="bullet"/>
      <w:lvlText w:val=""/>
      <w:lvlJc w:val="left"/>
      <w:pPr>
        <w:ind w:left="5040" w:hanging="360"/>
      </w:pPr>
      <w:rPr>
        <w:rFonts w:ascii="Symbol" w:hAnsi="Symbol" w:hint="default"/>
      </w:rPr>
    </w:lvl>
    <w:lvl w:ilvl="7" w:tplc="DD30F694">
      <w:start w:val="1"/>
      <w:numFmt w:val="bullet"/>
      <w:lvlText w:val="o"/>
      <w:lvlJc w:val="left"/>
      <w:pPr>
        <w:ind w:left="5760" w:hanging="360"/>
      </w:pPr>
      <w:rPr>
        <w:rFonts w:ascii="Courier New" w:hAnsi="Courier New" w:hint="default"/>
      </w:rPr>
    </w:lvl>
    <w:lvl w:ilvl="8" w:tplc="56B26164">
      <w:start w:val="1"/>
      <w:numFmt w:val="bullet"/>
      <w:lvlText w:val=""/>
      <w:lvlJc w:val="left"/>
      <w:pPr>
        <w:ind w:left="6480" w:hanging="360"/>
      </w:pPr>
      <w:rPr>
        <w:rFonts w:ascii="Wingdings" w:hAnsi="Wingdings" w:hint="default"/>
      </w:rPr>
    </w:lvl>
  </w:abstractNum>
  <w:abstractNum w:abstractNumId="38" w15:restartNumberingAfterBreak="0">
    <w:nsid w:val="66B33B19"/>
    <w:multiLevelType w:val="hybridMultilevel"/>
    <w:tmpl w:val="00168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C31A9E"/>
    <w:multiLevelType w:val="multilevel"/>
    <w:tmpl w:val="47CE0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673862"/>
    <w:multiLevelType w:val="hybridMultilevel"/>
    <w:tmpl w:val="7A989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D34F2"/>
    <w:multiLevelType w:val="hybridMultilevel"/>
    <w:tmpl w:val="BD32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7431C0"/>
    <w:multiLevelType w:val="multilevel"/>
    <w:tmpl w:val="47CE0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AC59E7"/>
    <w:multiLevelType w:val="hybridMultilevel"/>
    <w:tmpl w:val="FFFFFFFF"/>
    <w:lvl w:ilvl="0" w:tplc="83605842">
      <w:start w:val="1"/>
      <w:numFmt w:val="bullet"/>
      <w:lvlText w:val=""/>
      <w:lvlJc w:val="left"/>
      <w:pPr>
        <w:ind w:left="720" w:hanging="360"/>
      </w:pPr>
      <w:rPr>
        <w:rFonts w:ascii="Symbol" w:hAnsi="Symbol" w:hint="default"/>
      </w:rPr>
    </w:lvl>
    <w:lvl w:ilvl="1" w:tplc="60FE5E6E">
      <w:start w:val="1"/>
      <w:numFmt w:val="bullet"/>
      <w:lvlText w:val="o"/>
      <w:lvlJc w:val="left"/>
      <w:pPr>
        <w:ind w:left="1440" w:hanging="360"/>
      </w:pPr>
      <w:rPr>
        <w:rFonts w:ascii="Courier New" w:hAnsi="Courier New" w:hint="default"/>
      </w:rPr>
    </w:lvl>
    <w:lvl w:ilvl="2" w:tplc="3D904E90">
      <w:start w:val="1"/>
      <w:numFmt w:val="bullet"/>
      <w:lvlText w:val=""/>
      <w:lvlJc w:val="left"/>
      <w:pPr>
        <w:ind w:left="2160" w:hanging="360"/>
      </w:pPr>
      <w:rPr>
        <w:rFonts w:ascii="Wingdings" w:hAnsi="Wingdings" w:hint="default"/>
      </w:rPr>
    </w:lvl>
    <w:lvl w:ilvl="3" w:tplc="41801918">
      <w:start w:val="1"/>
      <w:numFmt w:val="bullet"/>
      <w:lvlText w:val=""/>
      <w:lvlJc w:val="left"/>
      <w:pPr>
        <w:ind w:left="2880" w:hanging="360"/>
      </w:pPr>
      <w:rPr>
        <w:rFonts w:ascii="Symbol" w:hAnsi="Symbol" w:hint="default"/>
      </w:rPr>
    </w:lvl>
    <w:lvl w:ilvl="4" w:tplc="F68C01EE">
      <w:start w:val="1"/>
      <w:numFmt w:val="bullet"/>
      <w:lvlText w:val="o"/>
      <w:lvlJc w:val="left"/>
      <w:pPr>
        <w:ind w:left="3600" w:hanging="360"/>
      </w:pPr>
      <w:rPr>
        <w:rFonts w:ascii="Courier New" w:hAnsi="Courier New" w:hint="default"/>
      </w:rPr>
    </w:lvl>
    <w:lvl w:ilvl="5" w:tplc="55CA7EBA">
      <w:start w:val="1"/>
      <w:numFmt w:val="bullet"/>
      <w:lvlText w:val=""/>
      <w:lvlJc w:val="left"/>
      <w:pPr>
        <w:ind w:left="4320" w:hanging="360"/>
      </w:pPr>
      <w:rPr>
        <w:rFonts w:ascii="Wingdings" w:hAnsi="Wingdings" w:hint="default"/>
      </w:rPr>
    </w:lvl>
    <w:lvl w:ilvl="6" w:tplc="046AA5D4">
      <w:start w:val="1"/>
      <w:numFmt w:val="bullet"/>
      <w:lvlText w:val=""/>
      <w:lvlJc w:val="left"/>
      <w:pPr>
        <w:ind w:left="5040" w:hanging="360"/>
      </w:pPr>
      <w:rPr>
        <w:rFonts w:ascii="Symbol" w:hAnsi="Symbol" w:hint="default"/>
      </w:rPr>
    </w:lvl>
    <w:lvl w:ilvl="7" w:tplc="3C18F504">
      <w:start w:val="1"/>
      <w:numFmt w:val="bullet"/>
      <w:lvlText w:val="o"/>
      <w:lvlJc w:val="left"/>
      <w:pPr>
        <w:ind w:left="5760" w:hanging="360"/>
      </w:pPr>
      <w:rPr>
        <w:rFonts w:ascii="Courier New" w:hAnsi="Courier New" w:hint="default"/>
      </w:rPr>
    </w:lvl>
    <w:lvl w:ilvl="8" w:tplc="4FE097D6">
      <w:start w:val="1"/>
      <w:numFmt w:val="bullet"/>
      <w:lvlText w:val=""/>
      <w:lvlJc w:val="left"/>
      <w:pPr>
        <w:ind w:left="6480" w:hanging="360"/>
      </w:pPr>
      <w:rPr>
        <w:rFonts w:ascii="Wingdings" w:hAnsi="Wingdings" w:hint="default"/>
      </w:rPr>
    </w:lvl>
  </w:abstractNum>
  <w:abstractNum w:abstractNumId="44" w15:restartNumberingAfterBreak="0">
    <w:nsid w:val="77F66A69"/>
    <w:multiLevelType w:val="multilevel"/>
    <w:tmpl w:val="6C0215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BAB2E2A"/>
    <w:multiLevelType w:val="hybridMultilevel"/>
    <w:tmpl w:val="596613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D8766D9"/>
    <w:multiLevelType w:val="hybridMultilevel"/>
    <w:tmpl w:val="98767F2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7E76486C"/>
    <w:multiLevelType w:val="hybridMultilevel"/>
    <w:tmpl w:val="B866C9B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1610308273">
    <w:abstractNumId w:val="4"/>
  </w:num>
  <w:num w:numId="2" w16cid:durableId="543490507">
    <w:abstractNumId w:val="26"/>
  </w:num>
  <w:num w:numId="3" w16cid:durableId="1878005471">
    <w:abstractNumId w:val="23"/>
  </w:num>
  <w:num w:numId="4" w16cid:durableId="414716204">
    <w:abstractNumId w:val="32"/>
  </w:num>
  <w:num w:numId="5" w16cid:durableId="164126775">
    <w:abstractNumId w:val="31"/>
  </w:num>
  <w:num w:numId="6" w16cid:durableId="524097475">
    <w:abstractNumId w:val="43"/>
  </w:num>
  <w:num w:numId="7" w16cid:durableId="1686780968">
    <w:abstractNumId w:val="36"/>
  </w:num>
  <w:num w:numId="8" w16cid:durableId="855311048">
    <w:abstractNumId w:val="13"/>
  </w:num>
  <w:num w:numId="9" w16cid:durableId="429161715">
    <w:abstractNumId w:val="8"/>
  </w:num>
  <w:num w:numId="10" w16cid:durableId="1304232305">
    <w:abstractNumId w:val="16"/>
  </w:num>
  <w:num w:numId="11" w16cid:durableId="1136486463">
    <w:abstractNumId w:val="29"/>
  </w:num>
  <w:num w:numId="12" w16cid:durableId="1018895638">
    <w:abstractNumId w:val="33"/>
  </w:num>
  <w:num w:numId="13" w16cid:durableId="825124472">
    <w:abstractNumId w:val="17"/>
  </w:num>
  <w:num w:numId="14" w16cid:durableId="15158497">
    <w:abstractNumId w:val="6"/>
  </w:num>
  <w:num w:numId="15" w16cid:durableId="299961882">
    <w:abstractNumId w:val="11"/>
  </w:num>
  <w:num w:numId="16" w16cid:durableId="55132790">
    <w:abstractNumId w:val="37"/>
  </w:num>
  <w:num w:numId="17" w16cid:durableId="385104367">
    <w:abstractNumId w:val="1"/>
  </w:num>
  <w:num w:numId="18" w16cid:durableId="712854412">
    <w:abstractNumId w:val="35"/>
  </w:num>
  <w:num w:numId="19" w16cid:durableId="264195661">
    <w:abstractNumId w:val="30"/>
  </w:num>
  <w:num w:numId="20" w16cid:durableId="1968318692">
    <w:abstractNumId w:val="41"/>
  </w:num>
  <w:num w:numId="21" w16cid:durableId="655033148">
    <w:abstractNumId w:val="25"/>
  </w:num>
  <w:num w:numId="22" w16cid:durableId="57945773">
    <w:abstractNumId w:val="40"/>
  </w:num>
  <w:num w:numId="23" w16cid:durableId="1773433613">
    <w:abstractNumId w:val="42"/>
  </w:num>
  <w:num w:numId="24" w16cid:durableId="466627380">
    <w:abstractNumId w:val="22"/>
  </w:num>
  <w:num w:numId="25" w16cid:durableId="303897842">
    <w:abstractNumId w:val="10"/>
  </w:num>
  <w:num w:numId="26" w16cid:durableId="927538737">
    <w:abstractNumId w:val="34"/>
  </w:num>
  <w:num w:numId="27" w16cid:durableId="1035619979">
    <w:abstractNumId w:val="0"/>
  </w:num>
  <w:num w:numId="28" w16cid:durableId="943801675">
    <w:abstractNumId w:val="5"/>
  </w:num>
  <w:num w:numId="29" w16cid:durableId="447428512">
    <w:abstractNumId w:val="14"/>
  </w:num>
  <w:num w:numId="30" w16cid:durableId="451245680">
    <w:abstractNumId w:val="39"/>
  </w:num>
  <w:num w:numId="31" w16cid:durableId="2075665658">
    <w:abstractNumId w:val="24"/>
  </w:num>
  <w:num w:numId="32" w16cid:durableId="1930460272">
    <w:abstractNumId w:val="12"/>
  </w:num>
  <w:num w:numId="33" w16cid:durableId="1867256208">
    <w:abstractNumId w:val="45"/>
  </w:num>
  <w:num w:numId="34" w16cid:durableId="765535329">
    <w:abstractNumId w:val="21"/>
  </w:num>
  <w:num w:numId="35" w16cid:durableId="1099450371">
    <w:abstractNumId w:val="28"/>
  </w:num>
  <w:num w:numId="36" w16cid:durableId="1547336010">
    <w:abstractNumId w:val="46"/>
  </w:num>
  <w:num w:numId="37" w16cid:durableId="1717512414">
    <w:abstractNumId w:val="2"/>
  </w:num>
  <w:num w:numId="38" w16cid:durableId="903175623">
    <w:abstractNumId w:val="38"/>
  </w:num>
  <w:num w:numId="39" w16cid:durableId="193468032">
    <w:abstractNumId w:val="47"/>
  </w:num>
  <w:num w:numId="40" w16cid:durableId="1794708582">
    <w:abstractNumId w:val="3"/>
  </w:num>
  <w:num w:numId="41" w16cid:durableId="498234024">
    <w:abstractNumId w:val="20"/>
  </w:num>
  <w:num w:numId="42" w16cid:durableId="1389450189">
    <w:abstractNumId w:val="9"/>
  </w:num>
  <w:num w:numId="43" w16cid:durableId="1021468319">
    <w:abstractNumId w:val="27"/>
  </w:num>
  <w:num w:numId="44" w16cid:durableId="1919247246">
    <w:abstractNumId w:val="44"/>
  </w:num>
  <w:num w:numId="45" w16cid:durableId="1124694792">
    <w:abstractNumId w:val="18"/>
  </w:num>
  <w:num w:numId="46" w16cid:durableId="1294749888">
    <w:abstractNumId w:val="7"/>
  </w:num>
  <w:num w:numId="47" w16cid:durableId="1726753709">
    <w:abstractNumId w:val="19"/>
  </w:num>
  <w:num w:numId="48" w16cid:durableId="1632977021">
    <w:abstractNumId w:val="1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66464e92-8920-4617-a37e-c26ddced5dc8"/>
  </w:docVars>
  <w:rsids>
    <w:rsidRoot w:val="00223247"/>
    <w:rsid w:val="00001E83"/>
    <w:rsid w:val="00002C9C"/>
    <w:rsid w:val="00002F75"/>
    <w:rsid w:val="000039B0"/>
    <w:rsid w:val="00005F18"/>
    <w:rsid w:val="000062D1"/>
    <w:rsid w:val="00010D22"/>
    <w:rsid w:val="0001154A"/>
    <w:rsid w:val="0001156E"/>
    <w:rsid w:val="00011EB2"/>
    <w:rsid w:val="00012902"/>
    <w:rsid w:val="0001533C"/>
    <w:rsid w:val="00015784"/>
    <w:rsid w:val="00015FB0"/>
    <w:rsid w:val="000204D2"/>
    <w:rsid w:val="0002066C"/>
    <w:rsid w:val="000212C9"/>
    <w:rsid w:val="00021E07"/>
    <w:rsid w:val="000222E1"/>
    <w:rsid w:val="00022F3E"/>
    <w:rsid w:val="00022FCE"/>
    <w:rsid w:val="00024F5F"/>
    <w:rsid w:val="00025B10"/>
    <w:rsid w:val="00027492"/>
    <w:rsid w:val="00027CC1"/>
    <w:rsid w:val="00027FCC"/>
    <w:rsid w:val="00030BB2"/>
    <w:rsid w:val="00031352"/>
    <w:rsid w:val="000319D8"/>
    <w:rsid w:val="000321FB"/>
    <w:rsid w:val="00032DD6"/>
    <w:rsid w:val="00033DA6"/>
    <w:rsid w:val="00033FFF"/>
    <w:rsid w:val="000349AD"/>
    <w:rsid w:val="00034F8F"/>
    <w:rsid w:val="00035531"/>
    <w:rsid w:val="00035DD9"/>
    <w:rsid w:val="00036C5A"/>
    <w:rsid w:val="00037535"/>
    <w:rsid w:val="00037DB9"/>
    <w:rsid w:val="00040470"/>
    <w:rsid w:val="0004050D"/>
    <w:rsid w:val="000412E9"/>
    <w:rsid w:val="00042226"/>
    <w:rsid w:val="0004256F"/>
    <w:rsid w:val="00042EE7"/>
    <w:rsid w:val="000451C9"/>
    <w:rsid w:val="0004619F"/>
    <w:rsid w:val="000463F6"/>
    <w:rsid w:val="0004653A"/>
    <w:rsid w:val="000471CE"/>
    <w:rsid w:val="0004794C"/>
    <w:rsid w:val="00050171"/>
    <w:rsid w:val="000507D7"/>
    <w:rsid w:val="00051216"/>
    <w:rsid w:val="00051D1C"/>
    <w:rsid w:val="0005232B"/>
    <w:rsid w:val="00052828"/>
    <w:rsid w:val="00053DF2"/>
    <w:rsid w:val="000540D1"/>
    <w:rsid w:val="000540DE"/>
    <w:rsid w:val="000560E8"/>
    <w:rsid w:val="000568B8"/>
    <w:rsid w:val="000573D1"/>
    <w:rsid w:val="00062054"/>
    <w:rsid w:val="00062244"/>
    <w:rsid w:val="000626A0"/>
    <w:rsid w:val="00062CF0"/>
    <w:rsid w:val="00062D65"/>
    <w:rsid w:val="0006359D"/>
    <w:rsid w:val="000639B2"/>
    <w:rsid w:val="00064AA9"/>
    <w:rsid w:val="000651BD"/>
    <w:rsid w:val="00066DC3"/>
    <w:rsid w:val="0006702A"/>
    <w:rsid w:val="000730D5"/>
    <w:rsid w:val="00074124"/>
    <w:rsid w:val="00076F12"/>
    <w:rsid w:val="000800E9"/>
    <w:rsid w:val="000808C0"/>
    <w:rsid w:val="000827ED"/>
    <w:rsid w:val="000851F1"/>
    <w:rsid w:val="000871B0"/>
    <w:rsid w:val="0008E00A"/>
    <w:rsid w:val="00090195"/>
    <w:rsid w:val="000903FF"/>
    <w:rsid w:val="00090DF9"/>
    <w:rsid w:val="000934FB"/>
    <w:rsid w:val="00093A19"/>
    <w:rsid w:val="00094FA4"/>
    <w:rsid w:val="000970B3"/>
    <w:rsid w:val="000A07E8"/>
    <w:rsid w:val="000A19E9"/>
    <w:rsid w:val="000A1AC8"/>
    <w:rsid w:val="000A3F06"/>
    <w:rsid w:val="000A65D1"/>
    <w:rsid w:val="000B12BF"/>
    <w:rsid w:val="000B1749"/>
    <w:rsid w:val="000B35B2"/>
    <w:rsid w:val="000B4EF7"/>
    <w:rsid w:val="000B5ED6"/>
    <w:rsid w:val="000B6819"/>
    <w:rsid w:val="000BF925"/>
    <w:rsid w:val="000C0215"/>
    <w:rsid w:val="000C082D"/>
    <w:rsid w:val="000C216C"/>
    <w:rsid w:val="000C32D5"/>
    <w:rsid w:val="000C3373"/>
    <w:rsid w:val="000C5609"/>
    <w:rsid w:val="000C6D2C"/>
    <w:rsid w:val="000C6D78"/>
    <w:rsid w:val="000C7CB8"/>
    <w:rsid w:val="000C7CDD"/>
    <w:rsid w:val="000D0963"/>
    <w:rsid w:val="000D1736"/>
    <w:rsid w:val="000D1E2A"/>
    <w:rsid w:val="000D253F"/>
    <w:rsid w:val="000D27FF"/>
    <w:rsid w:val="000D2926"/>
    <w:rsid w:val="000D35A6"/>
    <w:rsid w:val="000D3D4A"/>
    <w:rsid w:val="000D45A6"/>
    <w:rsid w:val="000D578E"/>
    <w:rsid w:val="000D71E6"/>
    <w:rsid w:val="000E1D97"/>
    <w:rsid w:val="000E2221"/>
    <w:rsid w:val="000E5B4D"/>
    <w:rsid w:val="000E7A84"/>
    <w:rsid w:val="000E7D3C"/>
    <w:rsid w:val="000F03AA"/>
    <w:rsid w:val="000F0F00"/>
    <w:rsid w:val="000F1CC8"/>
    <w:rsid w:val="000F3852"/>
    <w:rsid w:val="000F4114"/>
    <w:rsid w:val="000F6443"/>
    <w:rsid w:val="000F6D20"/>
    <w:rsid w:val="000F6E8B"/>
    <w:rsid w:val="000F750B"/>
    <w:rsid w:val="000F7F00"/>
    <w:rsid w:val="000FF80B"/>
    <w:rsid w:val="001009BD"/>
    <w:rsid w:val="00102195"/>
    <w:rsid w:val="001027DE"/>
    <w:rsid w:val="001027E3"/>
    <w:rsid w:val="00102BF6"/>
    <w:rsid w:val="00103C9B"/>
    <w:rsid w:val="00104755"/>
    <w:rsid w:val="0010494C"/>
    <w:rsid w:val="00104C70"/>
    <w:rsid w:val="00105B6D"/>
    <w:rsid w:val="00105EBE"/>
    <w:rsid w:val="00106740"/>
    <w:rsid w:val="001072C3"/>
    <w:rsid w:val="00107FF7"/>
    <w:rsid w:val="00111341"/>
    <w:rsid w:val="001115DA"/>
    <w:rsid w:val="00111711"/>
    <w:rsid w:val="00112A04"/>
    <w:rsid w:val="001138EE"/>
    <w:rsid w:val="001140E7"/>
    <w:rsid w:val="001159A2"/>
    <w:rsid w:val="00117276"/>
    <w:rsid w:val="001174E8"/>
    <w:rsid w:val="00120C78"/>
    <w:rsid w:val="0012108B"/>
    <w:rsid w:val="0012147C"/>
    <w:rsid w:val="0012222E"/>
    <w:rsid w:val="0012315A"/>
    <w:rsid w:val="001233CA"/>
    <w:rsid w:val="00125114"/>
    <w:rsid w:val="00125506"/>
    <w:rsid w:val="001255CF"/>
    <w:rsid w:val="001259A9"/>
    <w:rsid w:val="00125DF3"/>
    <w:rsid w:val="00126BCD"/>
    <w:rsid w:val="001272F6"/>
    <w:rsid w:val="00127A32"/>
    <w:rsid w:val="00127B20"/>
    <w:rsid w:val="00130058"/>
    <w:rsid w:val="00130D3F"/>
    <w:rsid w:val="00132CD5"/>
    <w:rsid w:val="00132EAA"/>
    <w:rsid w:val="00132F64"/>
    <w:rsid w:val="001352BC"/>
    <w:rsid w:val="00135334"/>
    <w:rsid w:val="0013565C"/>
    <w:rsid w:val="001363E9"/>
    <w:rsid w:val="00137331"/>
    <w:rsid w:val="00137E37"/>
    <w:rsid w:val="00137FD0"/>
    <w:rsid w:val="00140611"/>
    <w:rsid w:val="00140D21"/>
    <w:rsid w:val="00141DC6"/>
    <w:rsid w:val="0014207C"/>
    <w:rsid w:val="00142DBD"/>
    <w:rsid w:val="00143324"/>
    <w:rsid w:val="00143663"/>
    <w:rsid w:val="001449F4"/>
    <w:rsid w:val="0014506B"/>
    <w:rsid w:val="00145FCA"/>
    <w:rsid w:val="00146343"/>
    <w:rsid w:val="00146812"/>
    <w:rsid w:val="0015121B"/>
    <w:rsid w:val="001533CD"/>
    <w:rsid w:val="0015343A"/>
    <w:rsid w:val="00155895"/>
    <w:rsid w:val="00156BF9"/>
    <w:rsid w:val="001573F6"/>
    <w:rsid w:val="001600C4"/>
    <w:rsid w:val="00161C93"/>
    <w:rsid w:val="001628D4"/>
    <w:rsid w:val="001648E1"/>
    <w:rsid w:val="00165600"/>
    <w:rsid w:val="00165FC4"/>
    <w:rsid w:val="0016756A"/>
    <w:rsid w:val="00167D29"/>
    <w:rsid w:val="00171F5E"/>
    <w:rsid w:val="001737AB"/>
    <w:rsid w:val="00173B2C"/>
    <w:rsid w:val="00173E70"/>
    <w:rsid w:val="00173F15"/>
    <w:rsid w:val="0017578B"/>
    <w:rsid w:val="00176223"/>
    <w:rsid w:val="001768DE"/>
    <w:rsid w:val="00177AFE"/>
    <w:rsid w:val="00177EA2"/>
    <w:rsid w:val="00180C4B"/>
    <w:rsid w:val="00181D78"/>
    <w:rsid w:val="0018316B"/>
    <w:rsid w:val="00184761"/>
    <w:rsid w:val="00185071"/>
    <w:rsid w:val="00185D06"/>
    <w:rsid w:val="001862D6"/>
    <w:rsid w:val="001863D6"/>
    <w:rsid w:val="0018705E"/>
    <w:rsid w:val="00187BA3"/>
    <w:rsid w:val="001902B6"/>
    <w:rsid w:val="001914FD"/>
    <w:rsid w:val="00191AEE"/>
    <w:rsid w:val="00192CD4"/>
    <w:rsid w:val="00193528"/>
    <w:rsid w:val="00194CB2"/>
    <w:rsid w:val="00194CB5"/>
    <w:rsid w:val="001972AC"/>
    <w:rsid w:val="00197C9A"/>
    <w:rsid w:val="00197F43"/>
    <w:rsid w:val="001A234F"/>
    <w:rsid w:val="001A3D83"/>
    <w:rsid w:val="001A52F4"/>
    <w:rsid w:val="001B06CC"/>
    <w:rsid w:val="001B0CE8"/>
    <w:rsid w:val="001B0D2A"/>
    <w:rsid w:val="001B21AB"/>
    <w:rsid w:val="001B238B"/>
    <w:rsid w:val="001B2B31"/>
    <w:rsid w:val="001B371E"/>
    <w:rsid w:val="001B395B"/>
    <w:rsid w:val="001B699D"/>
    <w:rsid w:val="001B6CDC"/>
    <w:rsid w:val="001C0F37"/>
    <w:rsid w:val="001C232B"/>
    <w:rsid w:val="001C24CE"/>
    <w:rsid w:val="001C26D9"/>
    <w:rsid w:val="001C3413"/>
    <w:rsid w:val="001C37B5"/>
    <w:rsid w:val="001C3B18"/>
    <w:rsid w:val="001C3B72"/>
    <w:rsid w:val="001C455D"/>
    <w:rsid w:val="001C50FC"/>
    <w:rsid w:val="001C6FA2"/>
    <w:rsid w:val="001C75A2"/>
    <w:rsid w:val="001C7F34"/>
    <w:rsid w:val="001CC56A"/>
    <w:rsid w:val="001D017F"/>
    <w:rsid w:val="001D05AA"/>
    <w:rsid w:val="001D07D1"/>
    <w:rsid w:val="001D0CD0"/>
    <w:rsid w:val="001D0D42"/>
    <w:rsid w:val="001D2AD0"/>
    <w:rsid w:val="001D334D"/>
    <w:rsid w:val="001D6C95"/>
    <w:rsid w:val="001E1B64"/>
    <w:rsid w:val="001E23D9"/>
    <w:rsid w:val="001E2FCC"/>
    <w:rsid w:val="001E3502"/>
    <w:rsid w:val="001E3F80"/>
    <w:rsid w:val="001E4A72"/>
    <w:rsid w:val="001E50C1"/>
    <w:rsid w:val="001E60E3"/>
    <w:rsid w:val="001E6891"/>
    <w:rsid w:val="001E6D0B"/>
    <w:rsid w:val="001E70B7"/>
    <w:rsid w:val="001E761F"/>
    <w:rsid w:val="001E7B36"/>
    <w:rsid w:val="001F0B54"/>
    <w:rsid w:val="001F4123"/>
    <w:rsid w:val="001F433C"/>
    <w:rsid w:val="001F4BE0"/>
    <w:rsid w:val="001F5AEC"/>
    <w:rsid w:val="001F69B2"/>
    <w:rsid w:val="001F7451"/>
    <w:rsid w:val="001F786F"/>
    <w:rsid w:val="002003F9"/>
    <w:rsid w:val="002010A4"/>
    <w:rsid w:val="002015E1"/>
    <w:rsid w:val="0020249D"/>
    <w:rsid w:val="002024EA"/>
    <w:rsid w:val="002034EF"/>
    <w:rsid w:val="0020586C"/>
    <w:rsid w:val="002062F5"/>
    <w:rsid w:val="002073F3"/>
    <w:rsid w:val="00211FB3"/>
    <w:rsid w:val="002123AB"/>
    <w:rsid w:val="002132F5"/>
    <w:rsid w:val="00213439"/>
    <w:rsid w:val="002149E8"/>
    <w:rsid w:val="002154B6"/>
    <w:rsid w:val="00215A61"/>
    <w:rsid w:val="00220DE8"/>
    <w:rsid w:val="00221142"/>
    <w:rsid w:val="00222134"/>
    <w:rsid w:val="00223247"/>
    <w:rsid w:val="00226626"/>
    <w:rsid w:val="0022700E"/>
    <w:rsid w:val="002271D5"/>
    <w:rsid w:val="0022720E"/>
    <w:rsid w:val="00227590"/>
    <w:rsid w:val="0022762B"/>
    <w:rsid w:val="002276C3"/>
    <w:rsid w:val="00230CB7"/>
    <w:rsid w:val="00230EC5"/>
    <w:rsid w:val="0023112E"/>
    <w:rsid w:val="0023126F"/>
    <w:rsid w:val="00232A84"/>
    <w:rsid w:val="00232B17"/>
    <w:rsid w:val="00234BB0"/>
    <w:rsid w:val="0023531A"/>
    <w:rsid w:val="0023583F"/>
    <w:rsid w:val="00235A40"/>
    <w:rsid w:val="00235E8B"/>
    <w:rsid w:val="00235EB5"/>
    <w:rsid w:val="00236E3F"/>
    <w:rsid w:val="0023713F"/>
    <w:rsid w:val="002374D3"/>
    <w:rsid w:val="00237957"/>
    <w:rsid w:val="00237A21"/>
    <w:rsid w:val="00237C79"/>
    <w:rsid w:val="00240158"/>
    <w:rsid w:val="00240A7C"/>
    <w:rsid w:val="00240CD7"/>
    <w:rsid w:val="002460E8"/>
    <w:rsid w:val="00246321"/>
    <w:rsid w:val="00246465"/>
    <w:rsid w:val="00252798"/>
    <w:rsid w:val="00253A1E"/>
    <w:rsid w:val="00254187"/>
    <w:rsid w:val="00254C8C"/>
    <w:rsid w:val="00256153"/>
    <w:rsid w:val="002574C0"/>
    <w:rsid w:val="00257D9B"/>
    <w:rsid w:val="00260547"/>
    <w:rsid w:val="00261A62"/>
    <w:rsid w:val="002632CC"/>
    <w:rsid w:val="002636A1"/>
    <w:rsid w:val="0026411F"/>
    <w:rsid w:val="00265CB0"/>
    <w:rsid w:val="00267B23"/>
    <w:rsid w:val="002717DC"/>
    <w:rsid w:val="00271FBB"/>
    <w:rsid w:val="00272B11"/>
    <w:rsid w:val="00272F0C"/>
    <w:rsid w:val="002731B1"/>
    <w:rsid w:val="0027493A"/>
    <w:rsid w:val="00275253"/>
    <w:rsid w:val="00276002"/>
    <w:rsid w:val="002763EC"/>
    <w:rsid w:val="00276663"/>
    <w:rsid w:val="00276894"/>
    <w:rsid w:val="00276CD1"/>
    <w:rsid w:val="00277DFE"/>
    <w:rsid w:val="002813B6"/>
    <w:rsid w:val="002814EE"/>
    <w:rsid w:val="00282A8C"/>
    <w:rsid w:val="00284DE9"/>
    <w:rsid w:val="00285161"/>
    <w:rsid w:val="002858F6"/>
    <w:rsid w:val="00285E62"/>
    <w:rsid w:val="00286595"/>
    <w:rsid w:val="00287CA9"/>
    <w:rsid w:val="0029176A"/>
    <w:rsid w:val="00291F65"/>
    <w:rsid w:val="00293418"/>
    <w:rsid w:val="00293902"/>
    <w:rsid w:val="00293F9F"/>
    <w:rsid w:val="002948E2"/>
    <w:rsid w:val="00294B6E"/>
    <w:rsid w:val="002950F1"/>
    <w:rsid w:val="002954F2"/>
    <w:rsid w:val="002959DF"/>
    <w:rsid w:val="002966CD"/>
    <w:rsid w:val="002967BA"/>
    <w:rsid w:val="00296F83"/>
    <w:rsid w:val="00297C93"/>
    <w:rsid w:val="002A0811"/>
    <w:rsid w:val="002A1AAE"/>
    <w:rsid w:val="002A59C5"/>
    <w:rsid w:val="002A7607"/>
    <w:rsid w:val="002A78DF"/>
    <w:rsid w:val="002B1C2A"/>
    <w:rsid w:val="002B2693"/>
    <w:rsid w:val="002B2762"/>
    <w:rsid w:val="002B3A3C"/>
    <w:rsid w:val="002B3F63"/>
    <w:rsid w:val="002B51D2"/>
    <w:rsid w:val="002B6224"/>
    <w:rsid w:val="002B6241"/>
    <w:rsid w:val="002B7F1C"/>
    <w:rsid w:val="002C07E3"/>
    <w:rsid w:val="002C1423"/>
    <w:rsid w:val="002C1964"/>
    <w:rsid w:val="002C1BB4"/>
    <w:rsid w:val="002C1ECB"/>
    <w:rsid w:val="002C4DA3"/>
    <w:rsid w:val="002C51EA"/>
    <w:rsid w:val="002C59EF"/>
    <w:rsid w:val="002C6264"/>
    <w:rsid w:val="002C6614"/>
    <w:rsid w:val="002CC2E8"/>
    <w:rsid w:val="002D186F"/>
    <w:rsid w:val="002D3AD8"/>
    <w:rsid w:val="002D3E4F"/>
    <w:rsid w:val="002D4D9B"/>
    <w:rsid w:val="002D5069"/>
    <w:rsid w:val="002D58D0"/>
    <w:rsid w:val="002D5C77"/>
    <w:rsid w:val="002D70E0"/>
    <w:rsid w:val="002D7A4B"/>
    <w:rsid w:val="002E0333"/>
    <w:rsid w:val="002E06CC"/>
    <w:rsid w:val="002E09EF"/>
    <w:rsid w:val="002E21B1"/>
    <w:rsid w:val="002E28CE"/>
    <w:rsid w:val="002E2FCD"/>
    <w:rsid w:val="002E3BD3"/>
    <w:rsid w:val="002E49FF"/>
    <w:rsid w:val="002E4C0D"/>
    <w:rsid w:val="002E502D"/>
    <w:rsid w:val="002F0C4F"/>
    <w:rsid w:val="002F19A0"/>
    <w:rsid w:val="002F46CF"/>
    <w:rsid w:val="002F58BB"/>
    <w:rsid w:val="002F6692"/>
    <w:rsid w:val="002F7568"/>
    <w:rsid w:val="00301738"/>
    <w:rsid w:val="00302319"/>
    <w:rsid w:val="00303BC0"/>
    <w:rsid w:val="00303EA5"/>
    <w:rsid w:val="00305246"/>
    <w:rsid w:val="003054EE"/>
    <w:rsid w:val="003057C5"/>
    <w:rsid w:val="00305BA7"/>
    <w:rsid w:val="0030768D"/>
    <w:rsid w:val="003131EF"/>
    <w:rsid w:val="00315932"/>
    <w:rsid w:val="00315E2E"/>
    <w:rsid w:val="003164F9"/>
    <w:rsid w:val="00316F18"/>
    <w:rsid w:val="00317362"/>
    <w:rsid w:val="003173D9"/>
    <w:rsid w:val="00317C02"/>
    <w:rsid w:val="00317CC4"/>
    <w:rsid w:val="00317FA9"/>
    <w:rsid w:val="00320370"/>
    <w:rsid w:val="003234E9"/>
    <w:rsid w:val="00323923"/>
    <w:rsid w:val="00323D72"/>
    <w:rsid w:val="00324350"/>
    <w:rsid w:val="00324695"/>
    <w:rsid w:val="003258E3"/>
    <w:rsid w:val="00325C4A"/>
    <w:rsid w:val="00326CF5"/>
    <w:rsid w:val="00327762"/>
    <w:rsid w:val="00327B67"/>
    <w:rsid w:val="00331C69"/>
    <w:rsid w:val="003325B9"/>
    <w:rsid w:val="00332E7F"/>
    <w:rsid w:val="0033318D"/>
    <w:rsid w:val="003339B9"/>
    <w:rsid w:val="00334116"/>
    <w:rsid w:val="003342C7"/>
    <w:rsid w:val="00337067"/>
    <w:rsid w:val="0034096A"/>
    <w:rsid w:val="003412D7"/>
    <w:rsid w:val="003417DC"/>
    <w:rsid w:val="00343822"/>
    <w:rsid w:val="003438F5"/>
    <w:rsid w:val="00345860"/>
    <w:rsid w:val="00351E2C"/>
    <w:rsid w:val="00353335"/>
    <w:rsid w:val="00353432"/>
    <w:rsid w:val="0035678A"/>
    <w:rsid w:val="00357226"/>
    <w:rsid w:val="00357DD8"/>
    <w:rsid w:val="00357EA0"/>
    <w:rsid w:val="003600FD"/>
    <w:rsid w:val="0036090F"/>
    <w:rsid w:val="00360938"/>
    <w:rsid w:val="00360AAA"/>
    <w:rsid w:val="00360D92"/>
    <w:rsid w:val="0036221B"/>
    <w:rsid w:val="003634D5"/>
    <w:rsid w:val="003636D0"/>
    <w:rsid w:val="00363EB6"/>
    <w:rsid w:val="00363FEF"/>
    <w:rsid w:val="00364291"/>
    <w:rsid w:val="0036580E"/>
    <w:rsid w:val="00366BD0"/>
    <w:rsid w:val="00366CB1"/>
    <w:rsid w:val="00367FC3"/>
    <w:rsid w:val="003716DD"/>
    <w:rsid w:val="00372EF0"/>
    <w:rsid w:val="00374750"/>
    <w:rsid w:val="00374B94"/>
    <w:rsid w:val="00375C1E"/>
    <w:rsid w:val="003766DF"/>
    <w:rsid w:val="00376789"/>
    <w:rsid w:val="00376E2B"/>
    <w:rsid w:val="00381141"/>
    <w:rsid w:val="003817F3"/>
    <w:rsid w:val="0038181C"/>
    <w:rsid w:val="00382704"/>
    <w:rsid w:val="00385158"/>
    <w:rsid w:val="003851D2"/>
    <w:rsid w:val="003870CC"/>
    <w:rsid w:val="003872E5"/>
    <w:rsid w:val="00387531"/>
    <w:rsid w:val="0039069A"/>
    <w:rsid w:val="003908BA"/>
    <w:rsid w:val="00391ABA"/>
    <w:rsid w:val="00391F4D"/>
    <w:rsid w:val="003938DB"/>
    <w:rsid w:val="00393EF6"/>
    <w:rsid w:val="0039773E"/>
    <w:rsid w:val="00397B15"/>
    <w:rsid w:val="003A05FC"/>
    <w:rsid w:val="003A097B"/>
    <w:rsid w:val="003A0EBF"/>
    <w:rsid w:val="003A10E9"/>
    <w:rsid w:val="003A31F4"/>
    <w:rsid w:val="003A3EFE"/>
    <w:rsid w:val="003A61F6"/>
    <w:rsid w:val="003A7A19"/>
    <w:rsid w:val="003B16B9"/>
    <w:rsid w:val="003B252C"/>
    <w:rsid w:val="003B3716"/>
    <w:rsid w:val="003B4367"/>
    <w:rsid w:val="003B45FD"/>
    <w:rsid w:val="003B474C"/>
    <w:rsid w:val="003B4D03"/>
    <w:rsid w:val="003B525E"/>
    <w:rsid w:val="003B57AB"/>
    <w:rsid w:val="003B622C"/>
    <w:rsid w:val="003B6682"/>
    <w:rsid w:val="003C0A3B"/>
    <w:rsid w:val="003C165B"/>
    <w:rsid w:val="003C17B9"/>
    <w:rsid w:val="003C1CB2"/>
    <w:rsid w:val="003C239C"/>
    <w:rsid w:val="003C2EC5"/>
    <w:rsid w:val="003C3833"/>
    <w:rsid w:val="003C3B7B"/>
    <w:rsid w:val="003C5C46"/>
    <w:rsid w:val="003C5E0C"/>
    <w:rsid w:val="003C5FE2"/>
    <w:rsid w:val="003C620A"/>
    <w:rsid w:val="003C6989"/>
    <w:rsid w:val="003C6C75"/>
    <w:rsid w:val="003C6D47"/>
    <w:rsid w:val="003C72CB"/>
    <w:rsid w:val="003C76AC"/>
    <w:rsid w:val="003C7BF9"/>
    <w:rsid w:val="003D0559"/>
    <w:rsid w:val="003D084E"/>
    <w:rsid w:val="003D0F0F"/>
    <w:rsid w:val="003D0FDC"/>
    <w:rsid w:val="003D2E0C"/>
    <w:rsid w:val="003D3618"/>
    <w:rsid w:val="003D4862"/>
    <w:rsid w:val="003D4EB8"/>
    <w:rsid w:val="003D6D62"/>
    <w:rsid w:val="003D712B"/>
    <w:rsid w:val="003D7160"/>
    <w:rsid w:val="003D7907"/>
    <w:rsid w:val="003D79EA"/>
    <w:rsid w:val="003E0877"/>
    <w:rsid w:val="003E0B18"/>
    <w:rsid w:val="003E264C"/>
    <w:rsid w:val="003E2FFF"/>
    <w:rsid w:val="003E3251"/>
    <w:rsid w:val="003E450A"/>
    <w:rsid w:val="003E46D0"/>
    <w:rsid w:val="003E565D"/>
    <w:rsid w:val="003E75BF"/>
    <w:rsid w:val="003E79F2"/>
    <w:rsid w:val="003F0060"/>
    <w:rsid w:val="003F01A0"/>
    <w:rsid w:val="003F0857"/>
    <w:rsid w:val="003F0B8F"/>
    <w:rsid w:val="003F1F91"/>
    <w:rsid w:val="003F2A20"/>
    <w:rsid w:val="003F2EB5"/>
    <w:rsid w:val="003F2F59"/>
    <w:rsid w:val="003F3E70"/>
    <w:rsid w:val="003F4152"/>
    <w:rsid w:val="003F469B"/>
    <w:rsid w:val="003F4DFC"/>
    <w:rsid w:val="003F4F06"/>
    <w:rsid w:val="003F5792"/>
    <w:rsid w:val="003F5D80"/>
    <w:rsid w:val="003F6C53"/>
    <w:rsid w:val="003F6FE1"/>
    <w:rsid w:val="003F7E91"/>
    <w:rsid w:val="004009BE"/>
    <w:rsid w:val="004030D0"/>
    <w:rsid w:val="00403B89"/>
    <w:rsid w:val="004056A0"/>
    <w:rsid w:val="0040779A"/>
    <w:rsid w:val="00410325"/>
    <w:rsid w:val="004103F7"/>
    <w:rsid w:val="00410983"/>
    <w:rsid w:val="00410D71"/>
    <w:rsid w:val="0041129B"/>
    <w:rsid w:val="004136EF"/>
    <w:rsid w:val="00414664"/>
    <w:rsid w:val="00414B15"/>
    <w:rsid w:val="004154A7"/>
    <w:rsid w:val="0041606E"/>
    <w:rsid w:val="00416692"/>
    <w:rsid w:val="004173BC"/>
    <w:rsid w:val="0042003D"/>
    <w:rsid w:val="004202AC"/>
    <w:rsid w:val="004208FB"/>
    <w:rsid w:val="00421BE8"/>
    <w:rsid w:val="00421CB2"/>
    <w:rsid w:val="00422295"/>
    <w:rsid w:val="00423DB8"/>
    <w:rsid w:val="00423FB8"/>
    <w:rsid w:val="004241A3"/>
    <w:rsid w:val="004241EC"/>
    <w:rsid w:val="00426E3E"/>
    <w:rsid w:val="00427DAE"/>
    <w:rsid w:val="00427DF3"/>
    <w:rsid w:val="00430309"/>
    <w:rsid w:val="00430C2B"/>
    <w:rsid w:val="00432DDC"/>
    <w:rsid w:val="00433146"/>
    <w:rsid w:val="0043345C"/>
    <w:rsid w:val="00433C30"/>
    <w:rsid w:val="0043759E"/>
    <w:rsid w:val="00440DE8"/>
    <w:rsid w:val="00441EFE"/>
    <w:rsid w:val="00443878"/>
    <w:rsid w:val="00443B69"/>
    <w:rsid w:val="00443E56"/>
    <w:rsid w:val="00444404"/>
    <w:rsid w:val="00444602"/>
    <w:rsid w:val="004446D7"/>
    <w:rsid w:val="00444FBD"/>
    <w:rsid w:val="00445034"/>
    <w:rsid w:val="00445C83"/>
    <w:rsid w:val="00446C22"/>
    <w:rsid w:val="00447623"/>
    <w:rsid w:val="0044766F"/>
    <w:rsid w:val="00447B5A"/>
    <w:rsid w:val="00451B4B"/>
    <w:rsid w:val="00452271"/>
    <w:rsid w:val="0045255C"/>
    <w:rsid w:val="00452E2A"/>
    <w:rsid w:val="00454A70"/>
    <w:rsid w:val="004559F4"/>
    <w:rsid w:val="004567AB"/>
    <w:rsid w:val="00457F74"/>
    <w:rsid w:val="0046001D"/>
    <w:rsid w:val="00460224"/>
    <w:rsid w:val="00464B9E"/>
    <w:rsid w:val="004661D1"/>
    <w:rsid w:val="00467672"/>
    <w:rsid w:val="00470288"/>
    <w:rsid w:val="00470836"/>
    <w:rsid w:val="004713E5"/>
    <w:rsid w:val="00471DC3"/>
    <w:rsid w:val="00472347"/>
    <w:rsid w:val="00472D03"/>
    <w:rsid w:val="0047398A"/>
    <w:rsid w:val="00473B77"/>
    <w:rsid w:val="00474EDB"/>
    <w:rsid w:val="004758FD"/>
    <w:rsid w:val="00476757"/>
    <w:rsid w:val="00476E55"/>
    <w:rsid w:val="00477FEB"/>
    <w:rsid w:val="00480196"/>
    <w:rsid w:val="00480F8D"/>
    <w:rsid w:val="00481489"/>
    <w:rsid w:val="00481C63"/>
    <w:rsid w:val="004820C9"/>
    <w:rsid w:val="00482313"/>
    <w:rsid w:val="00482738"/>
    <w:rsid w:val="00482CE5"/>
    <w:rsid w:val="004837B0"/>
    <w:rsid w:val="00483ADF"/>
    <w:rsid w:val="00483B6B"/>
    <w:rsid w:val="00484761"/>
    <w:rsid w:val="0048519C"/>
    <w:rsid w:val="004867F0"/>
    <w:rsid w:val="00486F83"/>
    <w:rsid w:val="00487295"/>
    <w:rsid w:val="0048752A"/>
    <w:rsid w:val="00487533"/>
    <w:rsid w:val="00490700"/>
    <w:rsid w:val="00490C2E"/>
    <w:rsid w:val="00490D4D"/>
    <w:rsid w:val="004924F7"/>
    <w:rsid w:val="00492937"/>
    <w:rsid w:val="004931AB"/>
    <w:rsid w:val="0049471A"/>
    <w:rsid w:val="00495319"/>
    <w:rsid w:val="00495565"/>
    <w:rsid w:val="00496230"/>
    <w:rsid w:val="00497CBD"/>
    <w:rsid w:val="004A05FA"/>
    <w:rsid w:val="004A0728"/>
    <w:rsid w:val="004A2D1A"/>
    <w:rsid w:val="004A319F"/>
    <w:rsid w:val="004A40FA"/>
    <w:rsid w:val="004A4602"/>
    <w:rsid w:val="004A48E7"/>
    <w:rsid w:val="004A538D"/>
    <w:rsid w:val="004A57B7"/>
    <w:rsid w:val="004A5BAA"/>
    <w:rsid w:val="004A62B5"/>
    <w:rsid w:val="004A6622"/>
    <w:rsid w:val="004A733C"/>
    <w:rsid w:val="004A7D0F"/>
    <w:rsid w:val="004B14D1"/>
    <w:rsid w:val="004B2BE8"/>
    <w:rsid w:val="004B3352"/>
    <w:rsid w:val="004B3FB4"/>
    <w:rsid w:val="004B521A"/>
    <w:rsid w:val="004B7423"/>
    <w:rsid w:val="004B7D46"/>
    <w:rsid w:val="004C036F"/>
    <w:rsid w:val="004C061D"/>
    <w:rsid w:val="004C1F2A"/>
    <w:rsid w:val="004C6BA1"/>
    <w:rsid w:val="004C70E0"/>
    <w:rsid w:val="004C745F"/>
    <w:rsid w:val="004D031A"/>
    <w:rsid w:val="004D1B19"/>
    <w:rsid w:val="004D312D"/>
    <w:rsid w:val="004D3698"/>
    <w:rsid w:val="004D39D4"/>
    <w:rsid w:val="004D3D8F"/>
    <w:rsid w:val="004D5F70"/>
    <w:rsid w:val="004D6CBF"/>
    <w:rsid w:val="004E09B7"/>
    <w:rsid w:val="004E0A9E"/>
    <w:rsid w:val="004E21C0"/>
    <w:rsid w:val="004E2728"/>
    <w:rsid w:val="004E3BF1"/>
    <w:rsid w:val="004E4066"/>
    <w:rsid w:val="004E42D2"/>
    <w:rsid w:val="004E43B2"/>
    <w:rsid w:val="004E5342"/>
    <w:rsid w:val="004E5B8E"/>
    <w:rsid w:val="004E5C7B"/>
    <w:rsid w:val="004E5F32"/>
    <w:rsid w:val="004E6DE9"/>
    <w:rsid w:val="004E7B64"/>
    <w:rsid w:val="004F0C5C"/>
    <w:rsid w:val="004F4E4C"/>
    <w:rsid w:val="004F4EF4"/>
    <w:rsid w:val="004F509F"/>
    <w:rsid w:val="004F737E"/>
    <w:rsid w:val="004F7487"/>
    <w:rsid w:val="004F7905"/>
    <w:rsid w:val="00501880"/>
    <w:rsid w:val="00501EC2"/>
    <w:rsid w:val="005047B8"/>
    <w:rsid w:val="005059A2"/>
    <w:rsid w:val="00505A65"/>
    <w:rsid w:val="00505CFB"/>
    <w:rsid w:val="00506459"/>
    <w:rsid w:val="0050665B"/>
    <w:rsid w:val="00506806"/>
    <w:rsid w:val="005113E9"/>
    <w:rsid w:val="0051195E"/>
    <w:rsid w:val="00511F62"/>
    <w:rsid w:val="0051363C"/>
    <w:rsid w:val="0051470F"/>
    <w:rsid w:val="00514ED8"/>
    <w:rsid w:val="00515AC7"/>
    <w:rsid w:val="005167BD"/>
    <w:rsid w:val="00516E34"/>
    <w:rsid w:val="00517237"/>
    <w:rsid w:val="00521935"/>
    <w:rsid w:val="00521C84"/>
    <w:rsid w:val="00524887"/>
    <w:rsid w:val="0052597E"/>
    <w:rsid w:val="00526268"/>
    <w:rsid w:val="00527857"/>
    <w:rsid w:val="00527F98"/>
    <w:rsid w:val="0053134E"/>
    <w:rsid w:val="0053168D"/>
    <w:rsid w:val="00531E1E"/>
    <w:rsid w:val="00533146"/>
    <w:rsid w:val="00534D8F"/>
    <w:rsid w:val="00535440"/>
    <w:rsid w:val="00536372"/>
    <w:rsid w:val="005378DF"/>
    <w:rsid w:val="00537AF6"/>
    <w:rsid w:val="005407DF"/>
    <w:rsid w:val="005433BC"/>
    <w:rsid w:val="00543583"/>
    <w:rsid w:val="00543D50"/>
    <w:rsid w:val="005441FB"/>
    <w:rsid w:val="0054469D"/>
    <w:rsid w:val="005448A5"/>
    <w:rsid w:val="005449D6"/>
    <w:rsid w:val="00545C2A"/>
    <w:rsid w:val="005479AE"/>
    <w:rsid w:val="00547D8E"/>
    <w:rsid w:val="00552E5F"/>
    <w:rsid w:val="00552EAB"/>
    <w:rsid w:val="005538FB"/>
    <w:rsid w:val="00553F26"/>
    <w:rsid w:val="0055504F"/>
    <w:rsid w:val="00555D8C"/>
    <w:rsid w:val="00556F59"/>
    <w:rsid w:val="00561044"/>
    <w:rsid w:val="005613DD"/>
    <w:rsid w:val="005619B7"/>
    <w:rsid w:val="00563598"/>
    <w:rsid w:val="0056397E"/>
    <w:rsid w:val="005656DB"/>
    <w:rsid w:val="00567241"/>
    <w:rsid w:val="00570773"/>
    <w:rsid w:val="005710FB"/>
    <w:rsid w:val="00571603"/>
    <w:rsid w:val="0057278E"/>
    <w:rsid w:val="00572FCD"/>
    <w:rsid w:val="0057349E"/>
    <w:rsid w:val="00574133"/>
    <w:rsid w:val="0057488E"/>
    <w:rsid w:val="005750A3"/>
    <w:rsid w:val="005754D6"/>
    <w:rsid w:val="005773FF"/>
    <w:rsid w:val="00577B74"/>
    <w:rsid w:val="005824E4"/>
    <w:rsid w:val="00582B94"/>
    <w:rsid w:val="00584B1A"/>
    <w:rsid w:val="00584DC1"/>
    <w:rsid w:val="005861EA"/>
    <w:rsid w:val="005905D5"/>
    <w:rsid w:val="00591506"/>
    <w:rsid w:val="00591AB5"/>
    <w:rsid w:val="0059207B"/>
    <w:rsid w:val="00592501"/>
    <w:rsid w:val="0059303C"/>
    <w:rsid w:val="0059315F"/>
    <w:rsid w:val="0059530E"/>
    <w:rsid w:val="005958F4"/>
    <w:rsid w:val="00595D9B"/>
    <w:rsid w:val="00596F03"/>
    <w:rsid w:val="005A13E9"/>
    <w:rsid w:val="005A1864"/>
    <w:rsid w:val="005A2231"/>
    <w:rsid w:val="005A2F96"/>
    <w:rsid w:val="005A3686"/>
    <w:rsid w:val="005A3ABB"/>
    <w:rsid w:val="005A40CA"/>
    <w:rsid w:val="005A4718"/>
    <w:rsid w:val="005A4A6D"/>
    <w:rsid w:val="005A4E83"/>
    <w:rsid w:val="005A55E6"/>
    <w:rsid w:val="005A5F8C"/>
    <w:rsid w:val="005A6B5D"/>
    <w:rsid w:val="005A6E9C"/>
    <w:rsid w:val="005A7162"/>
    <w:rsid w:val="005B0837"/>
    <w:rsid w:val="005B2BF5"/>
    <w:rsid w:val="005B2E2A"/>
    <w:rsid w:val="005B35BD"/>
    <w:rsid w:val="005B49E5"/>
    <w:rsid w:val="005B7316"/>
    <w:rsid w:val="005C416F"/>
    <w:rsid w:val="005C47DF"/>
    <w:rsid w:val="005C52FD"/>
    <w:rsid w:val="005D0D14"/>
    <w:rsid w:val="005D1BF6"/>
    <w:rsid w:val="005D2567"/>
    <w:rsid w:val="005D2654"/>
    <w:rsid w:val="005D2EEF"/>
    <w:rsid w:val="005D45FA"/>
    <w:rsid w:val="005D4E9B"/>
    <w:rsid w:val="005D5C0D"/>
    <w:rsid w:val="005D5D13"/>
    <w:rsid w:val="005D5D90"/>
    <w:rsid w:val="005D6066"/>
    <w:rsid w:val="005D6BF0"/>
    <w:rsid w:val="005D6FFB"/>
    <w:rsid w:val="005D7E25"/>
    <w:rsid w:val="005E0522"/>
    <w:rsid w:val="005E12F5"/>
    <w:rsid w:val="005E27B2"/>
    <w:rsid w:val="005E39CE"/>
    <w:rsid w:val="005E537F"/>
    <w:rsid w:val="005E56C9"/>
    <w:rsid w:val="005E651A"/>
    <w:rsid w:val="005E6C8A"/>
    <w:rsid w:val="005F09DF"/>
    <w:rsid w:val="005F0B13"/>
    <w:rsid w:val="005F3E24"/>
    <w:rsid w:val="005F5243"/>
    <w:rsid w:val="005F591F"/>
    <w:rsid w:val="005F66F6"/>
    <w:rsid w:val="0060007D"/>
    <w:rsid w:val="00600D10"/>
    <w:rsid w:val="0060267B"/>
    <w:rsid w:val="00603075"/>
    <w:rsid w:val="006042B1"/>
    <w:rsid w:val="0060478A"/>
    <w:rsid w:val="00604990"/>
    <w:rsid w:val="00604C6D"/>
    <w:rsid w:val="006050FB"/>
    <w:rsid w:val="00607141"/>
    <w:rsid w:val="006079A4"/>
    <w:rsid w:val="00607D7A"/>
    <w:rsid w:val="00610753"/>
    <w:rsid w:val="00610881"/>
    <w:rsid w:val="006119DF"/>
    <w:rsid w:val="00613C8C"/>
    <w:rsid w:val="006151EA"/>
    <w:rsid w:val="00617F1F"/>
    <w:rsid w:val="00620547"/>
    <w:rsid w:val="00621392"/>
    <w:rsid w:val="00622809"/>
    <w:rsid w:val="006228FD"/>
    <w:rsid w:val="006250AD"/>
    <w:rsid w:val="006250DA"/>
    <w:rsid w:val="00626148"/>
    <w:rsid w:val="006269F8"/>
    <w:rsid w:val="00626E39"/>
    <w:rsid w:val="00627F8C"/>
    <w:rsid w:val="00632156"/>
    <w:rsid w:val="00632A0E"/>
    <w:rsid w:val="00632F24"/>
    <w:rsid w:val="0063619B"/>
    <w:rsid w:val="00636B4A"/>
    <w:rsid w:val="00640303"/>
    <w:rsid w:val="006405C8"/>
    <w:rsid w:val="006435A9"/>
    <w:rsid w:val="00643A1F"/>
    <w:rsid w:val="00643CCC"/>
    <w:rsid w:val="00644628"/>
    <w:rsid w:val="00644815"/>
    <w:rsid w:val="0064613D"/>
    <w:rsid w:val="00647378"/>
    <w:rsid w:val="00650071"/>
    <w:rsid w:val="00650076"/>
    <w:rsid w:val="0065035F"/>
    <w:rsid w:val="00652421"/>
    <w:rsid w:val="0065361A"/>
    <w:rsid w:val="006540E5"/>
    <w:rsid w:val="006547AC"/>
    <w:rsid w:val="0065511D"/>
    <w:rsid w:val="00655E7D"/>
    <w:rsid w:val="0065609A"/>
    <w:rsid w:val="006563C2"/>
    <w:rsid w:val="00656EDC"/>
    <w:rsid w:val="0066038D"/>
    <w:rsid w:val="0066086A"/>
    <w:rsid w:val="00660870"/>
    <w:rsid w:val="00660AF2"/>
    <w:rsid w:val="00661EE5"/>
    <w:rsid w:val="006635F8"/>
    <w:rsid w:val="00663753"/>
    <w:rsid w:val="00665B7F"/>
    <w:rsid w:val="006674F2"/>
    <w:rsid w:val="00667C2C"/>
    <w:rsid w:val="006706BF"/>
    <w:rsid w:val="00670F6D"/>
    <w:rsid w:val="006739D0"/>
    <w:rsid w:val="00675B8B"/>
    <w:rsid w:val="006800C1"/>
    <w:rsid w:val="006806AD"/>
    <w:rsid w:val="00680FBF"/>
    <w:rsid w:val="0068120E"/>
    <w:rsid w:val="00681731"/>
    <w:rsid w:val="00682B63"/>
    <w:rsid w:val="00683340"/>
    <w:rsid w:val="00683BB0"/>
    <w:rsid w:val="00684C7A"/>
    <w:rsid w:val="00687398"/>
    <w:rsid w:val="00691923"/>
    <w:rsid w:val="00692E88"/>
    <w:rsid w:val="00693073"/>
    <w:rsid w:val="00693D6A"/>
    <w:rsid w:val="0069400B"/>
    <w:rsid w:val="00694B03"/>
    <w:rsid w:val="00695302"/>
    <w:rsid w:val="0069588E"/>
    <w:rsid w:val="006967AA"/>
    <w:rsid w:val="00697177"/>
    <w:rsid w:val="006A1E1E"/>
    <w:rsid w:val="006A1F1F"/>
    <w:rsid w:val="006A2266"/>
    <w:rsid w:val="006A3045"/>
    <w:rsid w:val="006A340F"/>
    <w:rsid w:val="006A5C3C"/>
    <w:rsid w:val="006A6A11"/>
    <w:rsid w:val="006A6E48"/>
    <w:rsid w:val="006B32CE"/>
    <w:rsid w:val="006B3556"/>
    <w:rsid w:val="006B6993"/>
    <w:rsid w:val="006B771F"/>
    <w:rsid w:val="006C37A4"/>
    <w:rsid w:val="006C38D6"/>
    <w:rsid w:val="006C3E9D"/>
    <w:rsid w:val="006C46BE"/>
    <w:rsid w:val="006C5197"/>
    <w:rsid w:val="006C6222"/>
    <w:rsid w:val="006C70A6"/>
    <w:rsid w:val="006C7223"/>
    <w:rsid w:val="006C7864"/>
    <w:rsid w:val="006D0009"/>
    <w:rsid w:val="006D0C6A"/>
    <w:rsid w:val="006D2625"/>
    <w:rsid w:val="006D3C03"/>
    <w:rsid w:val="006D5107"/>
    <w:rsid w:val="006D5D48"/>
    <w:rsid w:val="006D6CDC"/>
    <w:rsid w:val="006D6EC2"/>
    <w:rsid w:val="006E0FC5"/>
    <w:rsid w:val="006E1FC0"/>
    <w:rsid w:val="006E4007"/>
    <w:rsid w:val="006E452C"/>
    <w:rsid w:val="006E5366"/>
    <w:rsid w:val="006E6DC8"/>
    <w:rsid w:val="006F182C"/>
    <w:rsid w:val="006F3991"/>
    <w:rsid w:val="006F3EB6"/>
    <w:rsid w:val="006F4C60"/>
    <w:rsid w:val="006F4C67"/>
    <w:rsid w:val="006F787A"/>
    <w:rsid w:val="00701F47"/>
    <w:rsid w:val="00703083"/>
    <w:rsid w:val="007037EF"/>
    <w:rsid w:val="00703AE6"/>
    <w:rsid w:val="00703F9F"/>
    <w:rsid w:val="007061BD"/>
    <w:rsid w:val="00706342"/>
    <w:rsid w:val="00707CD9"/>
    <w:rsid w:val="00707E6A"/>
    <w:rsid w:val="00710143"/>
    <w:rsid w:val="00710364"/>
    <w:rsid w:val="0071037F"/>
    <w:rsid w:val="00710D24"/>
    <w:rsid w:val="007112DA"/>
    <w:rsid w:val="00713BC4"/>
    <w:rsid w:val="007146BD"/>
    <w:rsid w:val="00714B5E"/>
    <w:rsid w:val="007166B8"/>
    <w:rsid w:val="00716F2E"/>
    <w:rsid w:val="0072236C"/>
    <w:rsid w:val="00723778"/>
    <w:rsid w:val="00723DC5"/>
    <w:rsid w:val="00723FA6"/>
    <w:rsid w:val="007242AD"/>
    <w:rsid w:val="00724CB6"/>
    <w:rsid w:val="0072564F"/>
    <w:rsid w:val="00725F25"/>
    <w:rsid w:val="00726ECC"/>
    <w:rsid w:val="00726F3D"/>
    <w:rsid w:val="00727717"/>
    <w:rsid w:val="0073077D"/>
    <w:rsid w:val="007318F7"/>
    <w:rsid w:val="0073210A"/>
    <w:rsid w:val="0073226F"/>
    <w:rsid w:val="007332DF"/>
    <w:rsid w:val="007334CB"/>
    <w:rsid w:val="00735303"/>
    <w:rsid w:val="007365D7"/>
    <w:rsid w:val="0074000D"/>
    <w:rsid w:val="00741E35"/>
    <w:rsid w:val="007439D6"/>
    <w:rsid w:val="007442B0"/>
    <w:rsid w:val="00745B2F"/>
    <w:rsid w:val="00746224"/>
    <w:rsid w:val="007465A1"/>
    <w:rsid w:val="00746DED"/>
    <w:rsid w:val="00747A09"/>
    <w:rsid w:val="00750CB2"/>
    <w:rsid w:val="00750CDF"/>
    <w:rsid w:val="00751B6F"/>
    <w:rsid w:val="00752471"/>
    <w:rsid w:val="00752A73"/>
    <w:rsid w:val="00753B2A"/>
    <w:rsid w:val="00754CB7"/>
    <w:rsid w:val="00755FF0"/>
    <w:rsid w:val="00757737"/>
    <w:rsid w:val="00760B9F"/>
    <w:rsid w:val="00765F2F"/>
    <w:rsid w:val="007671C4"/>
    <w:rsid w:val="00767544"/>
    <w:rsid w:val="00767938"/>
    <w:rsid w:val="00772A4B"/>
    <w:rsid w:val="00773393"/>
    <w:rsid w:val="007737B6"/>
    <w:rsid w:val="00773B02"/>
    <w:rsid w:val="00773D8C"/>
    <w:rsid w:val="007749A3"/>
    <w:rsid w:val="00781F22"/>
    <w:rsid w:val="00782986"/>
    <w:rsid w:val="00783A59"/>
    <w:rsid w:val="0078471A"/>
    <w:rsid w:val="007851C0"/>
    <w:rsid w:val="00785785"/>
    <w:rsid w:val="00785C58"/>
    <w:rsid w:val="00787BC9"/>
    <w:rsid w:val="007902C1"/>
    <w:rsid w:val="00792002"/>
    <w:rsid w:val="007921E9"/>
    <w:rsid w:val="00792549"/>
    <w:rsid w:val="007931BB"/>
    <w:rsid w:val="00795903"/>
    <w:rsid w:val="007965B5"/>
    <w:rsid w:val="00797C32"/>
    <w:rsid w:val="007A03AD"/>
    <w:rsid w:val="007A086D"/>
    <w:rsid w:val="007A14FD"/>
    <w:rsid w:val="007A15F3"/>
    <w:rsid w:val="007A25CD"/>
    <w:rsid w:val="007A2CFA"/>
    <w:rsid w:val="007A3E78"/>
    <w:rsid w:val="007A4945"/>
    <w:rsid w:val="007A4AD0"/>
    <w:rsid w:val="007A562E"/>
    <w:rsid w:val="007A7F74"/>
    <w:rsid w:val="007B0AE9"/>
    <w:rsid w:val="007B3258"/>
    <w:rsid w:val="007B331F"/>
    <w:rsid w:val="007B33AA"/>
    <w:rsid w:val="007B36BE"/>
    <w:rsid w:val="007B4262"/>
    <w:rsid w:val="007B46B1"/>
    <w:rsid w:val="007B7339"/>
    <w:rsid w:val="007C3EEE"/>
    <w:rsid w:val="007C4E7A"/>
    <w:rsid w:val="007C502A"/>
    <w:rsid w:val="007C5958"/>
    <w:rsid w:val="007C63CF"/>
    <w:rsid w:val="007C668E"/>
    <w:rsid w:val="007C66C4"/>
    <w:rsid w:val="007C6931"/>
    <w:rsid w:val="007C77F8"/>
    <w:rsid w:val="007D0ADF"/>
    <w:rsid w:val="007D0D84"/>
    <w:rsid w:val="007D1339"/>
    <w:rsid w:val="007D399C"/>
    <w:rsid w:val="007D3E0C"/>
    <w:rsid w:val="007D4059"/>
    <w:rsid w:val="007D4ACD"/>
    <w:rsid w:val="007D6EE9"/>
    <w:rsid w:val="007D76E6"/>
    <w:rsid w:val="007D79EB"/>
    <w:rsid w:val="007E0525"/>
    <w:rsid w:val="007E0816"/>
    <w:rsid w:val="007E1155"/>
    <w:rsid w:val="007E17FD"/>
    <w:rsid w:val="007E32C9"/>
    <w:rsid w:val="007E7870"/>
    <w:rsid w:val="007F018E"/>
    <w:rsid w:val="007F13ED"/>
    <w:rsid w:val="007F2752"/>
    <w:rsid w:val="007F3788"/>
    <w:rsid w:val="007F54F3"/>
    <w:rsid w:val="007F7513"/>
    <w:rsid w:val="0080050E"/>
    <w:rsid w:val="008007DE"/>
    <w:rsid w:val="00801C09"/>
    <w:rsid w:val="0080418D"/>
    <w:rsid w:val="00804E0B"/>
    <w:rsid w:val="008063B0"/>
    <w:rsid w:val="00806B16"/>
    <w:rsid w:val="00806CE2"/>
    <w:rsid w:val="008117D5"/>
    <w:rsid w:val="00812DF6"/>
    <w:rsid w:val="008131E2"/>
    <w:rsid w:val="00813409"/>
    <w:rsid w:val="008165A8"/>
    <w:rsid w:val="008166A3"/>
    <w:rsid w:val="00817567"/>
    <w:rsid w:val="008175C6"/>
    <w:rsid w:val="00817FB8"/>
    <w:rsid w:val="00821BC2"/>
    <w:rsid w:val="008238BE"/>
    <w:rsid w:val="00825F53"/>
    <w:rsid w:val="00826FC5"/>
    <w:rsid w:val="00827F3F"/>
    <w:rsid w:val="00830356"/>
    <w:rsid w:val="00831EBB"/>
    <w:rsid w:val="00832382"/>
    <w:rsid w:val="00832781"/>
    <w:rsid w:val="0083357F"/>
    <w:rsid w:val="00833F1F"/>
    <w:rsid w:val="00834C71"/>
    <w:rsid w:val="00834E1C"/>
    <w:rsid w:val="008357DA"/>
    <w:rsid w:val="008375A9"/>
    <w:rsid w:val="00837B6D"/>
    <w:rsid w:val="00837F16"/>
    <w:rsid w:val="008409B3"/>
    <w:rsid w:val="008416E9"/>
    <w:rsid w:val="00841BD0"/>
    <w:rsid w:val="00841E8D"/>
    <w:rsid w:val="00842939"/>
    <w:rsid w:val="00843589"/>
    <w:rsid w:val="0084380C"/>
    <w:rsid w:val="00845796"/>
    <w:rsid w:val="00846606"/>
    <w:rsid w:val="00846670"/>
    <w:rsid w:val="00847176"/>
    <w:rsid w:val="0084719B"/>
    <w:rsid w:val="008472CC"/>
    <w:rsid w:val="008503E1"/>
    <w:rsid w:val="0085049C"/>
    <w:rsid w:val="00850B85"/>
    <w:rsid w:val="008541F8"/>
    <w:rsid w:val="008549F4"/>
    <w:rsid w:val="00860670"/>
    <w:rsid w:val="00861359"/>
    <w:rsid w:val="00861D11"/>
    <w:rsid w:val="0086221A"/>
    <w:rsid w:val="00862534"/>
    <w:rsid w:val="00862958"/>
    <w:rsid w:val="00862DF4"/>
    <w:rsid w:val="00862E11"/>
    <w:rsid w:val="008637BE"/>
    <w:rsid w:val="00864979"/>
    <w:rsid w:val="00864F90"/>
    <w:rsid w:val="00866B47"/>
    <w:rsid w:val="00866D63"/>
    <w:rsid w:val="00866F8A"/>
    <w:rsid w:val="00871728"/>
    <w:rsid w:val="0087180F"/>
    <w:rsid w:val="00871A56"/>
    <w:rsid w:val="008727DB"/>
    <w:rsid w:val="00872D01"/>
    <w:rsid w:val="00872E6F"/>
    <w:rsid w:val="00873215"/>
    <w:rsid w:val="0087387A"/>
    <w:rsid w:val="008745CD"/>
    <w:rsid w:val="00876C6C"/>
    <w:rsid w:val="00877D77"/>
    <w:rsid w:val="00880B37"/>
    <w:rsid w:val="008814C5"/>
    <w:rsid w:val="00881DC5"/>
    <w:rsid w:val="00882270"/>
    <w:rsid w:val="0088300E"/>
    <w:rsid w:val="0088347A"/>
    <w:rsid w:val="008854F9"/>
    <w:rsid w:val="00885B51"/>
    <w:rsid w:val="00887D26"/>
    <w:rsid w:val="008900F2"/>
    <w:rsid w:val="00890638"/>
    <w:rsid w:val="008907BB"/>
    <w:rsid w:val="00891718"/>
    <w:rsid w:val="008924E7"/>
    <w:rsid w:val="008927B6"/>
    <w:rsid w:val="00892B5F"/>
    <w:rsid w:val="008938DF"/>
    <w:rsid w:val="00894223"/>
    <w:rsid w:val="00895122"/>
    <w:rsid w:val="0089527F"/>
    <w:rsid w:val="00896DDE"/>
    <w:rsid w:val="00897555"/>
    <w:rsid w:val="008A01A0"/>
    <w:rsid w:val="008A01AE"/>
    <w:rsid w:val="008A170B"/>
    <w:rsid w:val="008A19AC"/>
    <w:rsid w:val="008A2C41"/>
    <w:rsid w:val="008A4032"/>
    <w:rsid w:val="008A4721"/>
    <w:rsid w:val="008A4A21"/>
    <w:rsid w:val="008A4E8F"/>
    <w:rsid w:val="008A503F"/>
    <w:rsid w:val="008A624E"/>
    <w:rsid w:val="008A6B83"/>
    <w:rsid w:val="008A7CDE"/>
    <w:rsid w:val="008B0146"/>
    <w:rsid w:val="008B01F2"/>
    <w:rsid w:val="008B13A8"/>
    <w:rsid w:val="008B4344"/>
    <w:rsid w:val="008B6798"/>
    <w:rsid w:val="008B7966"/>
    <w:rsid w:val="008C0E24"/>
    <w:rsid w:val="008C12EE"/>
    <w:rsid w:val="008C149F"/>
    <w:rsid w:val="008C20E8"/>
    <w:rsid w:val="008C2ABE"/>
    <w:rsid w:val="008C301F"/>
    <w:rsid w:val="008C34E3"/>
    <w:rsid w:val="008C37A5"/>
    <w:rsid w:val="008C4A20"/>
    <w:rsid w:val="008C4B0D"/>
    <w:rsid w:val="008C4F2E"/>
    <w:rsid w:val="008C5C29"/>
    <w:rsid w:val="008C5DB9"/>
    <w:rsid w:val="008C7500"/>
    <w:rsid w:val="008C7CF3"/>
    <w:rsid w:val="008D0DFF"/>
    <w:rsid w:val="008D182A"/>
    <w:rsid w:val="008D25DD"/>
    <w:rsid w:val="008D58FC"/>
    <w:rsid w:val="008D69A2"/>
    <w:rsid w:val="008D740C"/>
    <w:rsid w:val="008E0120"/>
    <w:rsid w:val="008E06B0"/>
    <w:rsid w:val="008E0F09"/>
    <w:rsid w:val="008E1A1A"/>
    <w:rsid w:val="008E2580"/>
    <w:rsid w:val="008E2849"/>
    <w:rsid w:val="008E4642"/>
    <w:rsid w:val="008E5751"/>
    <w:rsid w:val="008E5EE9"/>
    <w:rsid w:val="008E7306"/>
    <w:rsid w:val="008E744F"/>
    <w:rsid w:val="008E75E9"/>
    <w:rsid w:val="008F05E6"/>
    <w:rsid w:val="008F1383"/>
    <w:rsid w:val="008F21D9"/>
    <w:rsid w:val="008F24D0"/>
    <w:rsid w:val="008F25BD"/>
    <w:rsid w:val="008F345F"/>
    <w:rsid w:val="008F3F5D"/>
    <w:rsid w:val="008F4E01"/>
    <w:rsid w:val="008F5028"/>
    <w:rsid w:val="008F5D1A"/>
    <w:rsid w:val="008F790E"/>
    <w:rsid w:val="0090283E"/>
    <w:rsid w:val="00902DDA"/>
    <w:rsid w:val="009035D1"/>
    <w:rsid w:val="0090662F"/>
    <w:rsid w:val="00906893"/>
    <w:rsid w:val="009069E5"/>
    <w:rsid w:val="0090789B"/>
    <w:rsid w:val="009116EB"/>
    <w:rsid w:val="00911C18"/>
    <w:rsid w:val="00914135"/>
    <w:rsid w:val="00916672"/>
    <w:rsid w:val="00916994"/>
    <w:rsid w:val="00916D47"/>
    <w:rsid w:val="00917ECB"/>
    <w:rsid w:val="00922C00"/>
    <w:rsid w:val="00922E04"/>
    <w:rsid w:val="00923C65"/>
    <w:rsid w:val="0092468A"/>
    <w:rsid w:val="0092547C"/>
    <w:rsid w:val="00926346"/>
    <w:rsid w:val="009270B5"/>
    <w:rsid w:val="0092787B"/>
    <w:rsid w:val="00931E2E"/>
    <w:rsid w:val="0093315A"/>
    <w:rsid w:val="00934A4D"/>
    <w:rsid w:val="00935892"/>
    <w:rsid w:val="00935B47"/>
    <w:rsid w:val="00936452"/>
    <w:rsid w:val="0094023C"/>
    <w:rsid w:val="00940EDA"/>
    <w:rsid w:val="009412B4"/>
    <w:rsid w:val="00941468"/>
    <w:rsid w:val="00941694"/>
    <w:rsid w:val="009419E7"/>
    <w:rsid w:val="00942A53"/>
    <w:rsid w:val="00943201"/>
    <w:rsid w:val="009440FA"/>
    <w:rsid w:val="00944A2E"/>
    <w:rsid w:val="00944ED9"/>
    <w:rsid w:val="00945763"/>
    <w:rsid w:val="009478A7"/>
    <w:rsid w:val="009507C4"/>
    <w:rsid w:val="00951C99"/>
    <w:rsid w:val="00953D96"/>
    <w:rsid w:val="00955198"/>
    <w:rsid w:val="00955B12"/>
    <w:rsid w:val="00956147"/>
    <w:rsid w:val="009562F4"/>
    <w:rsid w:val="009568B3"/>
    <w:rsid w:val="0095D814"/>
    <w:rsid w:val="009631B2"/>
    <w:rsid w:val="00965AAF"/>
    <w:rsid w:val="00965C90"/>
    <w:rsid w:val="00965F3F"/>
    <w:rsid w:val="00967E63"/>
    <w:rsid w:val="009707D5"/>
    <w:rsid w:val="00971528"/>
    <w:rsid w:val="00972AD6"/>
    <w:rsid w:val="009739F7"/>
    <w:rsid w:val="00973AD6"/>
    <w:rsid w:val="00974364"/>
    <w:rsid w:val="00981AAB"/>
    <w:rsid w:val="00982FDF"/>
    <w:rsid w:val="0098455D"/>
    <w:rsid w:val="00984FE9"/>
    <w:rsid w:val="0098535A"/>
    <w:rsid w:val="0098660A"/>
    <w:rsid w:val="00990FE6"/>
    <w:rsid w:val="0099154A"/>
    <w:rsid w:val="00994F77"/>
    <w:rsid w:val="009954AD"/>
    <w:rsid w:val="009954DD"/>
    <w:rsid w:val="009975CC"/>
    <w:rsid w:val="00997799"/>
    <w:rsid w:val="009A0B97"/>
    <w:rsid w:val="009A2151"/>
    <w:rsid w:val="009A2175"/>
    <w:rsid w:val="009A2868"/>
    <w:rsid w:val="009A2889"/>
    <w:rsid w:val="009A2CFB"/>
    <w:rsid w:val="009A362C"/>
    <w:rsid w:val="009A373C"/>
    <w:rsid w:val="009A3974"/>
    <w:rsid w:val="009A39EC"/>
    <w:rsid w:val="009A3D68"/>
    <w:rsid w:val="009A49AD"/>
    <w:rsid w:val="009A5ABC"/>
    <w:rsid w:val="009A66BB"/>
    <w:rsid w:val="009B0387"/>
    <w:rsid w:val="009B0D36"/>
    <w:rsid w:val="009B0E7A"/>
    <w:rsid w:val="009B23C1"/>
    <w:rsid w:val="009B283C"/>
    <w:rsid w:val="009B28B9"/>
    <w:rsid w:val="009B3F15"/>
    <w:rsid w:val="009B53E2"/>
    <w:rsid w:val="009B61C7"/>
    <w:rsid w:val="009B632D"/>
    <w:rsid w:val="009B722F"/>
    <w:rsid w:val="009B7901"/>
    <w:rsid w:val="009C0D1B"/>
    <w:rsid w:val="009C0DA4"/>
    <w:rsid w:val="009C0E32"/>
    <w:rsid w:val="009C150A"/>
    <w:rsid w:val="009C30E1"/>
    <w:rsid w:val="009C382B"/>
    <w:rsid w:val="009C3B78"/>
    <w:rsid w:val="009C3F18"/>
    <w:rsid w:val="009C48C2"/>
    <w:rsid w:val="009C4FDE"/>
    <w:rsid w:val="009C567A"/>
    <w:rsid w:val="009C5C3F"/>
    <w:rsid w:val="009C7010"/>
    <w:rsid w:val="009D1AAC"/>
    <w:rsid w:val="009D1E39"/>
    <w:rsid w:val="009D7A0C"/>
    <w:rsid w:val="009E05A5"/>
    <w:rsid w:val="009E190C"/>
    <w:rsid w:val="009E21A0"/>
    <w:rsid w:val="009E5A75"/>
    <w:rsid w:val="009E641C"/>
    <w:rsid w:val="009E64B0"/>
    <w:rsid w:val="009E6A39"/>
    <w:rsid w:val="009E6C31"/>
    <w:rsid w:val="009F013F"/>
    <w:rsid w:val="009F0737"/>
    <w:rsid w:val="009F07DC"/>
    <w:rsid w:val="009F09C7"/>
    <w:rsid w:val="009F170A"/>
    <w:rsid w:val="009F19F3"/>
    <w:rsid w:val="009F218E"/>
    <w:rsid w:val="009F2822"/>
    <w:rsid w:val="009F2E7D"/>
    <w:rsid w:val="009F398B"/>
    <w:rsid w:val="009F5657"/>
    <w:rsid w:val="009F5DE0"/>
    <w:rsid w:val="00A01263"/>
    <w:rsid w:val="00A01A57"/>
    <w:rsid w:val="00A01D75"/>
    <w:rsid w:val="00A02617"/>
    <w:rsid w:val="00A02910"/>
    <w:rsid w:val="00A02C55"/>
    <w:rsid w:val="00A041FB"/>
    <w:rsid w:val="00A05B90"/>
    <w:rsid w:val="00A05D52"/>
    <w:rsid w:val="00A061AF"/>
    <w:rsid w:val="00A0734F"/>
    <w:rsid w:val="00A07CC1"/>
    <w:rsid w:val="00A10FC8"/>
    <w:rsid w:val="00A110AF"/>
    <w:rsid w:val="00A111DF"/>
    <w:rsid w:val="00A14150"/>
    <w:rsid w:val="00A14C91"/>
    <w:rsid w:val="00A151A8"/>
    <w:rsid w:val="00A157E5"/>
    <w:rsid w:val="00A16B57"/>
    <w:rsid w:val="00A1768A"/>
    <w:rsid w:val="00A1BA4D"/>
    <w:rsid w:val="00A20984"/>
    <w:rsid w:val="00A23367"/>
    <w:rsid w:val="00A236BB"/>
    <w:rsid w:val="00A237F5"/>
    <w:rsid w:val="00A24415"/>
    <w:rsid w:val="00A24C11"/>
    <w:rsid w:val="00A24DED"/>
    <w:rsid w:val="00A258E7"/>
    <w:rsid w:val="00A30308"/>
    <w:rsid w:val="00A3112A"/>
    <w:rsid w:val="00A3172E"/>
    <w:rsid w:val="00A31DB8"/>
    <w:rsid w:val="00A33561"/>
    <w:rsid w:val="00A33987"/>
    <w:rsid w:val="00A33EFB"/>
    <w:rsid w:val="00A346C7"/>
    <w:rsid w:val="00A349ED"/>
    <w:rsid w:val="00A352F9"/>
    <w:rsid w:val="00A35340"/>
    <w:rsid w:val="00A35845"/>
    <w:rsid w:val="00A359A8"/>
    <w:rsid w:val="00A35B1E"/>
    <w:rsid w:val="00A35C42"/>
    <w:rsid w:val="00A36C46"/>
    <w:rsid w:val="00A4090A"/>
    <w:rsid w:val="00A40939"/>
    <w:rsid w:val="00A40BB7"/>
    <w:rsid w:val="00A4143F"/>
    <w:rsid w:val="00A421CD"/>
    <w:rsid w:val="00A42D6B"/>
    <w:rsid w:val="00A43874"/>
    <w:rsid w:val="00A445AB"/>
    <w:rsid w:val="00A45263"/>
    <w:rsid w:val="00A47AAF"/>
    <w:rsid w:val="00A509A0"/>
    <w:rsid w:val="00A51363"/>
    <w:rsid w:val="00A514FA"/>
    <w:rsid w:val="00A515F0"/>
    <w:rsid w:val="00A52FF0"/>
    <w:rsid w:val="00A53BBC"/>
    <w:rsid w:val="00A54906"/>
    <w:rsid w:val="00A55F61"/>
    <w:rsid w:val="00A56044"/>
    <w:rsid w:val="00A56A17"/>
    <w:rsid w:val="00A572F6"/>
    <w:rsid w:val="00A57CD8"/>
    <w:rsid w:val="00A60911"/>
    <w:rsid w:val="00A60BCE"/>
    <w:rsid w:val="00A634DB"/>
    <w:rsid w:val="00A64B24"/>
    <w:rsid w:val="00A64C67"/>
    <w:rsid w:val="00A67405"/>
    <w:rsid w:val="00A700E0"/>
    <w:rsid w:val="00A701CD"/>
    <w:rsid w:val="00A70464"/>
    <w:rsid w:val="00A70469"/>
    <w:rsid w:val="00A72136"/>
    <w:rsid w:val="00A729AB"/>
    <w:rsid w:val="00A75601"/>
    <w:rsid w:val="00A756FB"/>
    <w:rsid w:val="00A75C87"/>
    <w:rsid w:val="00A81DA8"/>
    <w:rsid w:val="00A85247"/>
    <w:rsid w:val="00A85FF1"/>
    <w:rsid w:val="00A864C6"/>
    <w:rsid w:val="00A864D6"/>
    <w:rsid w:val="00A87159"/>
    <w:rsid w:val="00A908E2"/>
    <w:rsid w:val="00A92811"/>
    <w:rsid w:val="00A92A87"/>
    <w:rsid w:val="00A9416C"/>
    <w:rsid w:val="00A956E0"/>
    <w:rsid w:val="00A95B90"/>
    <w:rsid w:val="00A95EE8"/>
    <w:rsid w:val="00A971C9"/>
    <w:rsid w:val="00A978A8"/>
    <w:rsid w:val="00AA15C1"/>
    <w:rsid w:val="00AA186E"/>
    <w:rsid w:val="00AA24C8"/>
    <w:rsid w:val="00AA2BFA"/>
    <w:rsid w:val="00AA2D2C"/>
    <w:rsid w:val="00AA3561"/>
    <w:rsid w:val="00AA40EE"/>
    <w:rsid w:val="00AA415A"/>
    <w:rsid w:val="00AA54CC"/>
    <w:rsid w:val="00AA5A59"/>
    <w:rsid w:val="00AA607A"/>
    <w:rsid w:val="00AA6330"/>
    <w:rsid w:val="00AA6464"/>
    <w:rsid w:val="00AA655A"/>
    <w:rsid w:val="00AA6627"/>
    <w:rsid w:val="00AA7482"/>
    <w:rsid w:val="00AA76E5"/>
    <w:rsid w:val="00AA7825"/>
    <w:rsid w:val="00AA7E87"/>
    <w:rsid w:val="00AB0132"/>
    <w:rsid w:val="00AB044A"/>
    <w:rsid w:val="00AB0A21"/>
    <w:rsid w:val="00AB1A4D"/>
    <w:rsid w:val="00AB29C7"/>
    <w:rsid w:val="00AB6A4C"/>
    <w:rsid w:val="00AB6D14"/>
    <w:rsid w:val="00AB70C9"/>
    <w:rsid w:val="00AB721F"/>
    <w:rsid w:val="00AB7402"/>
    <w:rsid w:val="00AB785D"/>
    <w:rsid w:val="00AC0D37"/>
    <w:rsid w:val="00AC1F47"/>
    <w:rsid w:val="00AC38FF"/>
    <w:rsid w:val="00AC4D54"/>
    <w:rsid w:val="00AC5A88"/>
    <w:rsid w:val="00AC611B"/>
    <w:rsid w:val="00AC6196"/>
    <w:rsid w:val="00AC7FB3"/>
    <w:rsid w:val="00AD026F"/>
    <w:rsid w:val="00AD05B4"/>
    <w:rsid w:val="00AD160D"/>
    <w:rsid w:val="00AD2B0D"/>
    <w:rsid w:val="00AD3C8E"/>
    <w:rsid w:val="00AD4384"/>
    <w:rsid w:val="00AD451B"/>
    <w:rsid w:val="00AD6DF8"/>
    <w:rsid w:val="00AD719D"/>
    <w:rsid w:val="00AD745B"/>
    <w:rsid w:val="00AD79EC"/>
    <w:rsid w:val="00AE1047"/>
    <w:rsid w:val="00AE14B5"/>
    <w:rsid w:val="00AE1B21"/>
    <w:rsid w:val="00AE1E88"/>
    <w:rsid w:val="00AE23F1"/>
    <w:rsid w:val="00AE241F"/>
    <w:rsid w:val="00AE34AE"/>
    <w:rsid w:val="00AE3EC1"/>
    <w:rsid w:val="00AE3FC5"/>
    <w:rsid w:val="00AE4CDD"/>
    <w:rsid w:val="00AE527A"/>
    <w:rsid w:val="00AE5313"/>
    <w:rsid w:val="00AE561C"/>
    <w:rsid w:val="00AE572B"/>
    <w:rsid w:val="00AE5E63"/>
    <w:rsid w:val="00AE5F3A"/>
    <w:rsid w:val="00AE6ADD"/>
    <w:rsid w:val="00AF0F8F"/>
    <w:rsid w:val="00AF1FDF"/>
    <w:rsid w:val="00AF2735"/>
    <w:rsid w:val="00AF3DA3"/>
    <w:rsid w:val="00AF5F12"/>
    <w:rsid w:val="00AF7FF5"/>
    <w:rsid w:val="00B00DB7"/>
    <w:rsid w:val="00B01C8D"/>
    <w:rsid w:val="00B02162"/>
    <w:rsid w:val="00B027A7"/>
    <w:rsid w:val="00B02E27"/>
    <w:rsid w:val="00B03558"/>
    <w:rsid w:val="00B051D2"/>
    <w:rsid w:val="00B067C4"/>
    <w:rsid w:val="00B067EA"/>
    <w:rsid w:val="00B07694"/>
    <w:rsid w:val="00B07F81"/>
    <w:rsid w:val="00B10DFC"/>
    <w:rsid w:val="00B11F1F"/>
    <w:rsid w:val="00B12ECD"/>
    <w:rsid w:val="00B133AF"/>
    <w:rsid w:val="00B14C66"/>
    <w:rsid w:val="00B159A7"/>
    <w:rsid w:val="00B1644C"/>
    <w:rsid w:val="00B16B38"/>
    <w:rsid w:val="00B17C19"/>
    <w:rsid w:val="00B200ED"/>
    <w:rsid w:val="00B2050F"/>
    <w:rsid w:val="00B21BF8"/>
    <w:rsid w:val="00B22150"/>
    <w:rsid w:val="00B22CDF"/>
    <w:rsid w:val="00B22F8F"/>
    <w:rsid w:val="00B23C3B"/>
    <w:rsid w:val="00B24087"/>
    <w:rsid w:val="00B26786"/>
    <w:rsid w:val="00B272B3"/>
    <w:rsid w:val="00B30768"/>
    <w:rsid w:val="00B31075"/>
    <w:rsid w:val="00B3203F"/>
    <w:rsid w:val="00B32258"/>
    <w:rsid w:val="00B32648"/>
    <w:rsid w:val="00B32E9D"/>
    <w:rsid w:val="00B336C6"/>
    <w:rsid w:val="00B35267"/>
    <w:rsid w:val="00B36B35"/>
    <w:rsid w:val="00B37B2D"/>
    <w:rsid w:val="00B40410"/>
    <w:rsid w:val="00B40BC4"/>
    <w:rsid w:val="00B40F75"/>
    <w:rsid w:val="00B40FD1"/>
    <w:rsid w:val="00B4124B"/>
    <w:rsid w:val="00B41839"/>
    <w:rsid w:val="00B41D37"/>
    <w:rsid w:val="00B42F1C"/>
    <w:rsid w:val="00B43463"/>
    <w:rsid w:val="00B435B1"/>
    <w:rsid w:val="00B4566B"/>
    <w:rsid w:val="00B46412"/>
    <w:rsid w:val="00B47B42"/>
    <w:rsid w:val="00B47CEC"/>
    <w:rsid w:val="00B50A82"/>
    <w:rsid w:val="00B50AD7"/>
    <w:rsid w:val="00B511FB"/>
    <w:rsid w:val="00B51886"/>
    <w:rsid w:val="00B51F24"/>
    <w:rsid w:val="00B52CB3"/>
    <w:rsid w:val="00B52D22"/>
    <w:rsid w:val="00B53632"/>
    <w:rsid w:val="00B53813"/>
    <w:rsid w:val="00B5579C"/>
    <w:rsid w:val="00B5623C"/>
    <w:rsid w:val="00B567B5"/>
    <w:rsid w:val="00B60C82"/>
    <w:rsid w:val="00B60DB5"/>
    <w:rsid w:val="00B60E27"/>
    <w:rsid w:val="00B61563"/>
    <w:rsid w:val="00B6271A"/>
    <w:rsid w:val="00B6299D"/>
    <w:rsid w:val="00B6311D"/>
    <w:rsid w:val="00B63750"/>
    <w:rsid w:val="00B64A18"/>
    <w:rsid w:val="00B7020F"/>
    <w:rsid w:val="00B703E8"/>
    <w:rsid w:val="00B707B6"/>
    <w:rsid w:val="00B713B9"/>
    <w:rsid w:val="00B735F6"/>
    <w:rsid w:val="00B7428B"/>
    <w:rsid w:val="00B746DD"/>
    <w:rsid w:val="00B74D5C"/>
    <w:rsid w:val="00B74F07"/>
    <w:rsid w:val="00B7618E"/>
    <w:rsid w:val="00B76D94"/>
    <w:rsid w:val="00B76E53"/>
    <w:rsid w:val="00B8067C"/>
    <w:rsid w:val="00B80BB9"/>
    <w:rsid w:val="00B80C9F"/>
    <w:rsid w:val="00B81BF9"/>
    <w:rsid w:val="00B84FD8"/>
    <w:rsid w:val="00B86670"/>
    <w:rsid w:val="00B86BDE"/>
    <w:rsid w:val="00B87A7C"/>
    <w:rsid w:val="00B87B67"/>
    <w:rsid w:val="00B908AA"/>
    <w:rsid w:val="00B90F05"/>
    <w:rsid w:val="00B91069"/>
    <w:rsid w:val="00B9153B"/>
    <w:rsid w:val="00B928AA"/>
    <w:rsid w:val="00B93015"/>
    <w:rsid w:val="00B93BC2"/>
    <w:rsid w:val="00B93E60"/>
    <w:rsid w:val="00B951CC"/>
    <w:rsid w:val="00B955E1"/>
    <w:rsid w:val="00B9587E"/>
    <w:rsid w:val="00B95F98"/>
    <w:rsid w:val="00B9799F"/>
    <w:rsid w:val="00B97C5F"/>
    <w:rsid w:val="00BA2152"/>
    <w:rsid w:val="00BA331F"/>
    <w:rsid w:val="00BA3CB3"/>
    <w:rsid w:val="00BA48CA"/>
    <w:rsid w:val="00BA5D65"/>
    <w:rsid w:val="00BA6469"/>
    <w:rsid w:val="00BA65CA"/>
    <w:rsid w:val="00BA66F4"/>
    <w:rsid w:val="00BA7432"/>
    <w:rsid w:val="00BA74A0"/>
    <w:rsid w:val="00BA7B2B"/>
    <w:rsid w:val="00BB006B"/>
    <w:rsid w:val="00BB0590"/>
    <w:rsid w:val="00BB1020"/>
    <w:rsid w:val="00BB2220"/>
    <w:rsid w:val="00BB384E"/>
    <w:rsid w:val="00BB39BF"/>
    <w:rsid w:val="00BB41F2"/>
    <w:rsid w:val="00BB4EF9"/>
    <w:rsid w:val="00BB5027"/>
    <w:rsid w:val="00BB5914"/>
    <w:rsid w:val="00BB6292"/>
    <w:rsid w:val="00BB653D"/>
    <w:rsid w:val="00BB6B7E"/>
    <w:rsid w:val="00BB7A4B"/>
    <w:rsid w:val="00BC0121"/>
    <w:rsid w:val="00BC07BD"/>
    <w:rsid w:val="00BC1883"/>
    <w:rsid w:val="00BC25A3"/>
    <w:rsid w:val="00BC34C8"/>
    <w:rsid w:val="00BC4367"/>
    <w:rsid w:val="00BC4E1B"/>
    <w:rsid w:val="00BC599F"/>
    <w:rsid w:val="00BC637C"/>
    <w:rsid w:val="00BC6709"/>
    <w:rsid w:val="00BC7E33"/>
    <w:rsid w:val="00BD1C07"/>
    <w:rsid w:val="00BD379C"/>
    <w:rsid w:val="00BD41F6"/>
    <w:rsid w:val="00BD42EA"/>
    <w:rsid w:val="00BD55F1"/>
    <w:rsid w:val="00BD6C68"/>
    <w:rsid w:val="00BD7AC5"/>
    <w:rsid w:val="00BE0AA9"/>
    <w:rsid w:val="00BE14CD"/>
    <w:rsid w:val="00BE1E63"/>
    <w:rsid w:val="00BE1E9C"/>
    <w:rsid w:val="00BE20EF"/>
    <w:rsid w:val="00BE3DA4"/>
    <w:rsid w:val="00BE79E0"/>
    <w:rsid w:val="00BF0A3D"/>
    <w:rsid w:val="00BF0ED8"/>
    <w:rsid w:val="00BF1EBB"/>
    <w:rsid w:val="00BF3226"/>
    <w:rsid w:val="00BF4CCE"/>
    <w:rsid w:val="00BF52F2"/>
    <w:rsid w:val="00BF5B62"/>
    <w:rsid w:val="00BF65A3"/>
    <w:rsid w:val="00BF73C4"/>
    <w:rsid w:val="00BF7E69"/>
    <w:rsid w:val="00C012D1"/>
    <w:rsid w:val="00C0150A"/>
    <w:rsid w:val="00C02811"/>
    <w:rsid w:val="00C03D1D"/>
    <w:rsid w:val="00C05ADA"/>
    <w:rsid w:val="00C06E43"/>
    <w:rsid w:val="00C073ED"/>
    <w:rsid w:val="00C1146C"/>
    <w:rsid w:val="00C114D2"/>
    <w:rsid w:val="00C12C1E"/>
    <w:rsid w:val="00C1425C"/>
    <w:rsid w:val="00C1498C"/>
    <w:rsid w:val="00C14BE0"/>
    <w:rsid w:val="00C14C71"/>
    <w:rsid w:val="00C15D08"/>
    <w:rsid w:val="00C1643F"/>
    <w:rsid w:val="00C16949"/>
    <w:rsid w:val="00C2068E"/>
    <w:rsid w:val="00C20961"/>
    <w:rsid w:val="00C20971"/>
    <w:rsid w:val="00C21AC2"/>
    <w:rsid w:val="00C21B53"/>
    <w:rsid w:val="00C224AC"/>
    <w:rsid w:val="00C22D77"/>
    <w:rsid w:val="00C2667F"/>
    <w:rsid w:val="00C26E80"/>
    <w:rsid w:val="00C26F59"/>
    <w:rsid w:val="00C27580"/>
    <w:rsid w:val="00C30E82"/>
    <w:rsid w:val="00C31301"/>
    <w:rsid w:val="00C31862"/>
    <w:rsid w:val="00C33A44"/>
    <w:rsid w:val="00C34319"/>
    <w:rsid w:val="00C34C2A"/>
    <w:rsid w:val="00C3715E"/>
    <w:rsid w:val="00C37378"/>
    <w:rsid w:val="00C37629"/>
    <w:rsid w:val="00C406D0"/>
    <w:rsid w:val="00C42A63"/>
    <w:rsid w:val="00C43B64"/>
    <w:rsid w:val="00C43C88"/>
    <w:rsid w:val="00C4409A"/>
    <w:rsid w:val="00C44B85"/>
    <w:rsid w:val="00C45438"/>
    <w:rsid w:val="00C45BE3"/>
    <w:rsid w:val="00C45E1D"/>
    <w:rsid w:val="00C50323"/>
    <w:rsid w:val="00C510D3"/>
    <w:rsid w:val="00C52079"/>
    <w:rsid w:val="00C52BF9"/>
    <w:rsid w:val="00C53EC9"/>
    <w:rsid w:val="00C54F0D"/>
    <w:rsid w:val="00C54FDC"/>
    <w:rsid w:val="00C55C53"/>
    <w:rsid w:val="00C5752D"/>
    <w:rsid w:val="00C57FFE"/>
    <w:rsid w:val="00C61947"/>
    <w:rsid w:val="00C623A8"/>
    <w:rsid w:val="00C62525"/>
    <w:rsid w:val="00C63220"/>
    <w:rsid w:val="00C6423C"/>
    <w:rsid w:val="00C647AF"/>
    <w:rsid w:val="00C67E4F"/>
    <w:rsid w:val="00C705B7"/>
    <w:rsid w:val="00C707E7"/>
    <w:rsid w:val="00C71DEF"/>
    <w:rsid w:val="00C72414"/>
    <w:rsid w:val="00C7578F"/>
    <w:rsid w:val="00C7738B"/>
    <w:rsid w:val="00C81F3B"/>
    <w:rsid w:val="00C82D4D"/>
    <w:rsid w:val="00C83AB1"/>
    <w:rsid w:val="00C844ED"/>
    <w:rsid w:val="00C8553E"/>
    <w:rsid w:val="00C85CB7"/>
    <w:rsid w:val="00C868FA"/>
    <w:rsid w:val="00C87C40"/>
    <w:rsid w:val="00C90C64"/>
    <w:rsid w:val="00C93251"/>
    <w:rsid w:val="00C93472"/>
    <w:rsid w:val="00C94196"/>
    <w:rsid w:val="00C94706"/>
    <w:rsid w:val="00C94D40"/>
    <w:rsid w:val="00C957B1"/>
    <w:rsid w:val="00C959C5"/>
    <w:rsid w:val="00CA0BF9"/>
    <w:rsid w:val="00CA1251"/>
    <w:rsid w:val="00CA3198"/>
    <w:rsid w:val="00CA4007"/>
    <w:rsid w:val="00CA49EE"/>
    <w:rsid w:val="00CA58F1"/>
    <w:rsid w:val="00CA5A49"/>
    <w:rsid w:val="00CA7BCD"/>
    <w:rsid w:val="00CB0209"/>
    <w:rsid w:val="00CB0E28"/>
    <w:rsid w:val="00CB1375"/>
    <w:rsid w:val="00CB1873"/>
    <w:rsid w:val="00CB1A35"/>
    <w:rsid w:val="00CB30A7"/>
    <w:rsid w:val="00CB33E3"/>
    <w:rsid w:val="00CB4505"/>
    <w:rsid w:val="00CB456E"/>
    <w:rsid w:val="00CB49FB"/>
    <w:rsid w:val="00CB7154"/>
    <w:rsid w:val="00CB7DAB"/>
    <w:rsid w:val="00CC208D"/>
    <w:rsid w:val="00CC20B1"/>
    <w:rsid w:val="00CC2D85"/>
    <w:rsid w:val="00CC2EA5"/>
    <w:rsid w:val="00CC3238"/>
    <w:rsid w:val="00CC323C"/>
    <w:rsid w:val="00CC4350"/>
    <w:rsid w:val="00CC53E9"/>
    <w:rsid w:val="00CC67B8"/>
    <w:rsid w:val="00CC6C6A"/>
    <w:rsid w:val="00CC6EFF"/>
    <w:rsid w:val="00CC700F"/>
    <w:rsid w:val="00CD0CC7"/>
    <w:rsid w:val="00CD2331"/>
    <w:rsid w:val="00CD4282"/>
    <w:rsid w:val="00CD4EC7"/>
    <w:rsid w:val="00CD68A9"/>
    <w:rsid w:val="00CD6AEA"/>
    <w:rsid w:val="00CD7E49"/>
    <w:rsid w:val="00CDD51D"/>
    <w:rsid w:val="00CE0A55"/>
    <w:rsid w:val="00CE0C42"/>
    <w:rsid w:val="00CE14F8"/>
    <w:rsid w:val="00CE2785"/>
    <w:rsid w:val="00CE406B"/>
    <w:rsid w:val="00CE41E5"/>
    <w:rsid w:val="00CE716C"/>
    <w:rsid w:val="00CF1AB2"/>
    <w:rsid w:val="00CF2F36"/>
    <w:rsid w:val="00CF4825"/>
    <w:rsid w:val="00CF6420"/>
    <w:rsid w:val="00CF64BE"/>
    <w:rsid w:val="00CF7EFE"/>
    <w:rsid w:val="00D001A2"/>
    <w:rsid w:val="00D00A02"/>
    <w:rsid w:val="00D03EAC"/>
    <w:rsid w:val="00D055FD"/>
    <w:rsid w:val="00D06553"/>
    <w:rsid w:val="00D136E3"/>
    <w:rsid w:val="00D137A0"/>
    <w:rsid w:val="00D140E5"/>
    <w:rsid w:val="00D14640"/>
    <w:rsid w:val="00D152A1"/>
    <w:rsid w:val="00D15637"/>
    <w:rsid w:val="00D15BC1"/>
    <w:rsid w:val="00D16649"/>
    <w:rsid w:val="00D177A0"/>
    <w:rsid w:val="00D20B89"/>
    <w:rsid w:val="00D223B2"/>
    <w:rsid w:val="00D226C7"/>
    <w:rsid w:val="00D26179"/>
    <w:rsid w:val="00D26B48"/>
    <w:rsid w:val="00D271C1"/>
    <w:rsid w:val="00D310C2"/>
    <w:rsid w:val="00D31202"/>
    <w:rsid w:val="00D3293C"/>
    <w:rsid w:val="00D34F5C"/>
    <w:rsid w:val="00D353C9"/>
    <w:rsid w:val="00D3587B"/>
    <w:rsid w:val="00D35D9E"/>
    <w:rsid w:val="00D36B71"/>
    <w:rsid w:val="00D37772"/>
    <w:rsid w:val="00D37BE3"/>
    <w:rsid w:val="00D41163"/>
    <w:rsid w:val="00D417B4"/>
    <w:rsid w:val="00D42C19"/>
    <w:rsid w:val="00D42D71"/>
    <w:rsid w:val="00D4400A"/>
    <w:rsid w:val="00D4408E"/>
    <w:rsid w:val="00D45C29"/>
    <w:rsid w:val="00D46E59"/>
    <w:rsid w:val="00D502F5"/>
    <w:rsid w:val="00D52780"/>
    <w:rsid w:val="00D532E7"/>
    <w:rsid w:val="00D54304"/>
    <w:rsid w:val="00D54814"/>
    <w:rsid w:val="00D558DD"/>
    <w:rsid w:val="00D57579"/>
    <w:rsid w:val="00D57A81"/>
    <w:rsid w:val="00D60D87"/>
    <w:rsid w:val="00D6159B"/>
    <w:rsid w:val="00D62310"/>
    <w:rsid w:val="00D628C2"/>
    <w:rsid w:val="00D63BEA"/>
    <w:rsid w:val="00D64A63"/>
    <w:rsid w:val="00D66D2A"/>
    <w:rsid w:val="00D676C5"/>
    <w:rsid w:val="00D70102"/>
    <w:rsid w:val="00D70207"/>
    <w:rsid w:val="00D70651"/>
    <w:rsid w:val="00D70D8C"/>
    <w:rsid w:val="00D713A5"/>
    <w:rsid w:val="00D7190A"/>
    <w:rsid w:val="00D71BA6"/>
    <w:rsid w:val="00D71EFD"/>
    <w:rsid w:val="00D720CE"/>
    <w:rsid w:val="00D726F0"/>
    <w:rsid w:val="00D73460"/>
    <w:rsid w:val="00D74471"/>
    <w:rsid w:val="00D7513A"/>
    <w:rsid w:val="00D76CEF"/>
    <w:rsid w:val="00D770DE"/>
    <w:rsid w:val="00D77263"/>
    <w:rsid w:val="00D77C41"/>
    <w:rsid w:val="00D77E50"/>
    <w:rsid w:val="00D80084"/>
    <w:rsid w:val="00D801CC"/>
    <w:rsid w:val="00D81566"/>
    <w:rsid w:val="00D8211D"/>
    <w:rsid w:val="00D824F5"/>
    <w:rsid w:val="00D826EF"/>
    <w:rsid w:val="00D84EFB"/>
    <w:rsid w:val="00D864BA"/>
    <w:rsid w:val="00D86501"/>
    <w:rsid w:val="00D86A32"/>
    <w:rsid w:val="00D86E09"/>
    <w:rsid w:val="00D874F1"/>
    <w:rsid w:val="00D87566"/>
    <w:rsid w:val="00D878B1"/>
    <w:rsid w:val="00D900A5"/>
    <w:rsid w:val="00D90358"/>
    <w:rsid w:val="00D90CC4"/>
    <w:rsid w:val="00D911C6"/>
    <w:rsid w:val="00D918AD"/>
    <w:rsid w:val="00D91D5F"/>
    <w:rsid w:val="00D93E00"/>
    <w:rsid w:val="00D93E2B"/>
    <w:rsid w:val="00D94B9E"/>
    <w:rsid w:val="00D958B2"/>
    <w:rsid w:val="00D95B46"/>
    <w:rsid w:val="00D95D09"/>
    <w:rsid w:val="00D95D2C"/>
    <w:rsid w:val="00D962A2"/>
    <w:rsid w:val="00DA089C"/>
    <w:rsid w:val="00DA264A"/>
    <w:rsid w:val="00DA2BFD"/>
    <w:rsid w:val="00DA3D7A"/>
    <w:rsid w:val="00DA452F"/>
    <w:rsid w:val="00DA4D7D"/>
    <w:rsid w:val="00DA5722"/>
    <w:rsid w:val="00DA625C"/>
    <w:rsid w:val="00DA6368"/>
    <w:rsid w:val="00DA6AD8"/>
    <w:rsid w:val="00DA7926"/>
    <w:rsid w:val="00DB0A91"/>
    <w:rsid w:val="00DB11C3"/>
    <w:rsid w:val="00DB1C5E"/>
    <w:rsid w:val="00DB209A"/>
    <w:rsid w:val="00DB2638"/>
    <w:rsid w:val="00DB27FF"/>
    <w:rsid w:val="00DB2A95"/>
    <w:rsid w:val="00DB2F94"/>
    <w:rsid w:val="00DB2FDE"/>
    <w:rsid w:val="00DB468F"/>
    <w:rsid w:val="00DB4E3E"/>
    <w:rsid w:val="00DB5C36"/>
    <w:rsid w:val="00DB654C"/>
    <w:rsid w:val="00DC0515"/>
    <w:rsid w:val="00DC18DA"/>
    <w:rsid w:val="00DC2223"/>
    <w:rsid w:val="00DC3B05"/>
    <w:rsid w:val="00DC4F9A"/>
    <w:rsid w:val="00DC793B"/>
    <w:rsid w:val="00DD1849"/>
    <w:rsid w:val="00DD19A8"/>
    <w:rsid w:val="00DD1E9C"/>
    <w:rsid w:val="00DD2406"/>
    <w:rsid w:val="00DD31C8"/>
    <w:rsid w:val="00DD436D"/>
    <w:rsid w:val="00DD43EB"/>
    <w:rsid w:val="00DD5559"/>
    <w:rsid w:val="00DD55A3"/>
    <w:rsid w:val="00DD5CBB"/>
    <w:rsid w:val="00DE071D"/>
    <w:rsid w:val="00DE0758"/>
    <w:rsid w:val="00DE268E"/>
    <w:rsid w:val="00DE2B93"/>
    <w:rsid w:val="00DE30A2"/>
    <w:rsid w:val="00DE3ACB"/>
    <w:rsid w:val="00DE42C1"/>
    <w:rsid w:val="00DE462F"/>
    <w:rsid w:val="00DE56F6"/>
    <w:rsid w:val="00DE5965"/>
    <w:rsid w:val="00DE5A8A"/>
    <w:rsid w:val="00DE5E29"/>
    <w:rsid w:val="00DE60EC"/>
    <w:rsid w:val="00DE6278"/>
    <w:rsid w:val="00DE7D61"/>
    <w:rsid w:val="00DF20A6"/>
    <w:rsid w:val="00DF236A"/>
    <w:rsid w:val="00DF29A6"/>
    <w:rsid w:val="00DF2F04"/>
    <w:rsid w:val="00DF4D1C"/>
    <w:rsid w:val="00DF602F"/>
    <w:rsid w:val="00DF6C83"/>
    <w:rsid w:val="00DFAFBF"/>
    <w:rsid w:val="00E02590"/>
    <w:rsid w:val="00E0313D"/>
    <w:rsid w:val="00E03448"/>
    <w:rsid w:val="00E06E81"/>
    <w:rsid w:val="00E105CF"/>
    <w:rsid w:val="00E10B3F"/>
    <w:rsid w:val="00E11BE2"/>
    <w:rsid w:val="00E12A5D"/>
    <w:rsid w:val="00E14C8F"/>
    <w:rsid w:val="00E159E0"/>
    <w:rsid w:val="00E16D7C"/>
    <w:rsid w:val="00E1D078"/>
    <w:rsid w:val="00E207D1"/>
    <w:rsid w:val="00E22053"/>
    <w:rsid w:val="00E2320B"/>
    <w:rsid w:val="00E2423B"/>
    <w:rsid w:val="00E27A12"/>
    <w:rsid w:val="00E27FA3"/>
    <w:rsid w:val="00E2BF16"/>
    <w:rsid w:val="00E30A99"/>
    <w:rsid w:val="00E32F6B"/>
    <w:rsid w:val="00E34FA1"/>
    <w:rsid w:val="00E3761F"/>
    <w:rsid w:val="00E42209"/>
    <w:rsid w:val="00E42298"/>
    <w:rsid w:val="00E429FD"/>
    <w:rsid w:val="00E42ECA"/>
    <w:rsid w:val="00E4420A"/>
    <w:rsid w:val="00E44250"/>
    <w:rsid w:val="00E447C3"/>
    <w:rsid w:val="00E4722B"/>
    <w:rsid w:val="00E47BB4"/>
    <w:rsid w:val="00E5013C"/>
    <w:rsid w:val="00E507D9"/>
    <w:rsid w:val="00E51394"/>
    <w:rsid w:val="00E52239"/>
    <w:rsid w:val="00E52A80"/>
    <w:rsid w:val="00E537E6"/>
    <w:rsid w:val="00E54B91"/>
    <w:rsid w:val="00E54E47"/>
    <w:rsid w:val="00E55C76"/>
    <w:rsid w:val="00E5699B"/>
    <w:rsid w:val="00E56B7F"/>
    <w:rsid w:val="00E56BC0"/>
    <w:rsid w:val="00E56C0B"/>
    <w:rsid w:val="00E574B3"/>
    <w:rsid w:val="00E6076F"/>
    <w:rsid w:val="00E60A0F"/>
    <w:rsid w:val="00E60CB0"/>
    <w:rsid w:val="00E60D7B"/>
    <w:rsid w:val="00E6191B"/>
    <w:rsid w:val="00E62567"/>
    <w:rsid w:val="00E6436D"/>
    <w:rsid w:val="00E64942"/>
    <w:rsid w:val="00E66B4D"/>
    <w:rsid w:val="00E67E93"/>
    <w:rsid w:val="00E70424"/>
    <w:rsid w:val="00E705BE"/>
    <w:rsid w:val="00E726CF"/>
    <w:rsid w:val="00E72862"/>
    <w:rsid w:val="00E73B1F"/>
    <w:rsid w:val="00E7457B"/>
    <w:rsid w:val="00E750A9"/>
    <w:rsid w:val="00E75729"/>
    <w:rsid w:val="00E757A9"/>
    <w:rsid w:val="00E75B9A"/>
    <w:rsid w:val="00E76A18"/>
    <w:rsid w:val="00E77DA0"/>
    <w:rsid w:val="00E77FA3"/>
    <w:rsid w:val="00E8087C"/>
    <w:rsid w:val="00E80937"/>
    <w:rsid w:val="00E8251F"/>
    <w:rsid w:val="00E82A8A"/>
    <w:rsid w:val="00E82A9F"/>
    <w:rsid w:val="00E855CE"/>
    <w:rsid w:val="00E86615"/>
    <w:rsid w:val="00E877DE"/>
    <w:rsid w:val="00E918AE"/>
    <w:rsid w:val="00E92B1B"/>
    <w:rsid w:val="00E93013"/>
    <w:rsid w:val="00E931F1"/>
    <w:rsid w:val="00E948F9"/>
    <w:rsid w:val="00E96336"/>
    <w:rsid w:val="00E97B49"/>
    <w:rsid w:val="00EA18E8"/>
    <w:rsid w:val="00EA23B4"/>
    <w:rsid w:val="00EA2821"/>
    <w:rsid w:val="00EA2863"/>
    <w:rsid w:val="00EA2CEB"/>
    <w:rsid w:val="00EA30BA"/>
    <w:rsid w:val="00EA4209"/>
    <w:rsid w:val="00EA4DC1"/>
    <w:rsid w:val="00EA62CE"/>
    <w:rsid w:val="00EA66D1"/>
    <w:rsid w:val="00EA6986"/>
    <w:rsid w:val="00EA79DD"/>
    <w:rsid w:val="00EB0762"/>
    <w:rsid w:val="00EB0947"/>
    <w:rsid w:val="00EB0F78"/>
    <w:rsid w:val="00EB1FCA"/>
    <w:rsid w:val="00EB223A"/>
    <w:rsid w:val="00EB2334"/>
    <w:rsid w:val="00EB422B"/>
    <w:rsid w:val="00EB5364"/>
    <w:rsid w:val="00EB5621"/>
    <w:rsid w:val="00EB5A4A"/>
    <w:rsid w:val="00EB6D65"/>
    <w:rsid w:val="00EB7D90"/>
    <w:rsid w:val="00EC0211"/>
    <w:rsid w:val="00EC0A6E"/>
    <w:rsid w:val="00EC1762"/>
    <w:rsid w:val="00EC2911"/>
    <w:rsid w:val="00EC3ACC"/>
    <w:rsid w:val="00EC4087"/>
    <w:rsid w:val="00EC42EE"/>
    <w:rsid w:val="00ED0D86"/>
    <w:rsid w:val="00ED1989"/>
    <w:rsid w:val="00ED2393"/>
    <w:rsid w:val="00ED2C9A"/>
    <w:rsid w:val="00ED33A7"/>
    <w:rsid w:val="00ED3952"/>
    <w:rsid w:val="00ED4F0C"/>
    <w:rsid w:val="00ED5A1F"/>
    <w:rsid w:val="00ED6344"/>
    <w:rsid w:val="00ED7FB2"/>
    <w:rsid w:val="00EE0DEE"/>
    <w:rsid w:val="00EE1775"/>
    <w:rsid w:val="00EE1C45"/>
    <w:rsid w:val="00EE1D2E"/>
    <w:rsid w:val="00EE2155"/>
    <w:rsid w:val="00EE2C1F"/>
    <w:rsid w:val="00EE55C3"/>
    <w:rsid w:val="00EE602A"/>
    <w:rsid w:val="00EE69B0"/>
    <w:rsid w:val="00EE7739"/>
    <w:rsid w:val="00EE7A2B"/>
    <w:rsid w:val="00EF0449"/>
    <w:rsid w:val="00EF1487"/>
    <w:rsid w:val="00EF1F33"/>
    <w:rsid w:val="00EF2239"/>
    <w:rsid w:val="00EF2A5F"/>
    <w:rsid w:val="00EF303C"/>
    <w:rsid w:val="00EF3956"/>
    <w:rsid w:val="00EF5112"/>
    <w:rsid w:val="00EF5DFD"/>
    <w:rsid w:val="00EF7BFB"/>
    <w:rsid w:val="00F00D53"/>
    <w:rsid w:val="00F011B7"/>
    <w:rsid w:val="00F01C8F"/>
    <w:rsid w:val="00F039FE"/>
    <w:rsid w:val="00F04838"/>
    <w:rsid w:val="00F0637C"/>
    <w:rsid w:val="00F105B8"/>
    <w:rsid w:val="00F11484"/>
    <w:rsid w:val="00F14152"/>
    <w:rsid w:val="00F1466A"/>
    <w:rsid w:val="00F14977"/>
    <w:rsid w:val="00F14E64"/>
    <w:rsid w:val="00F1505C"/>
    <w:rsid w:val="00F1511C"/>
    <w:rsid w:val="00F1558B"/>
    <w:rsid w:val="00F15749"/>
    <w:rsid w:val="00F160B6"/>
    <w:rsid w:val="00F16530"/>
    <w:rsid w:val="00F16A05"/>
    <w:rsid w:val="00F17D5E"/>
    <w:rsid w:val="00F2114A"/>
    <w:rsid w:val="00F219D7"/>
    <w:rsid w:val="00F22687"/>
    <w:rsid w:val="00F2479F"/>
    <w:rsid w:val="00F25387"/>
    <w:rsid w:val="00F2663D"/>
    <w:rsid w:val="00F2700F"/>
    <w:rsid w:val="00F27642"/>
    <w:rsid w:val="00F31CA1"/>
    <w:rsid w:val="00F31FB6"/>
    <w:rsid w:val="00F320B1"/>
    <w:rsid w:val="00F32777"/>
    <w:rsid w:val="00F35A98"/>
    <w:rsid w:val="00F35EAF"/>
    <w:rsid w:val="00F37255"/>
    <w:rsid w:val="00F375FF"/>
    <w:rsid w:val="00F37A71"/>
    <w:rsid w:val="00F37B2E"/>
    <w:rsid w:val="00F40197"/>
    <w:rsid w:val="00F404DF"/>
    <w:rsid w:val="00F410FD"/>
    <w:rsid w:val="00F427A7"/>
    <w:rsid w:val="00F42E91"/>
    <w:rsid w:val="00F43DE5"/>
    <w:rsid w:val="00F44759"/>
    <w:rsid w:val="00F45AB5"/>
    <w:rsid w:val="00F472D0"/>
    <w:rsid w:val="00F50BDF"/>
    <w:rsid w:val="00F51712"/>
    <w:rsid w:val="00F53602"/>
    <w:rsid w:val="00F54E0C"/>
    <w:rsid w:val="00F556FB"/>
    <w:rsid w:val="00F560FD"/>
    <w:rsid w:val="00F5673C"/>
    <w:rsid w:val="00F57614"/>
    <w:rsid w:val="00F576C6"/>
    <w:rsid w:val="00F60749"/>
    <w:rsid w:val="00F60A89"/>
    <w:rsid w:val="00F62EF8"/>
    <w:rsid w:val="00F63146"/>
    <w:rsid w:val="00F63ECA"/>
    <w:rsid w:val="00F643AC"/>
    <w:rsid w:val="00F64D1A"/>
    <w:rsid w:val="00F660E1"/>
    <w:rsid w:val="00F6642B"/>
    <w:rsid w:val="00F67C76"/>
    <w:rsid w:val="00F703A5"/>
    <w:rsid w:val="00F703B2"/>
    <w:rsid w:val="00F7092C"/>
    <w:rsid w:val="00F70B3D"/>
    <w:rsid w:val="00F70ECA"/>
    <w:rsid w:val="00F70FD0"/>
    <w:rsid w:val="00F71491"/>
    <w:rsid w:val="00F718F3"/>
    <w:rsid w:val="00F73F38"/>
    <w:rsid w:val="00F74466"/>
    <w:rsid w:val="00F74496"/>
    <w:rsid w:val="00F74AC8"/>
    <w:rsid w:val="00F75325"/>
    <w:rsid w:val="00F76A0C"/>
    <w:rsid w:val="00F77D05"/>
    <w:rsid w:val="00F77ED9"/>
    <w:rsid w:val="00F827DC"/>
    <w:rsid w:val="00F83CFB"/>
    <w:rsid w:val="00F83DD1"/>
    <w:rsid w:val="00F83DF3"/>
    <w:rsid w:val="00F84F66"/>
    <w:rsid w:val="00F873C2"/>
    <w:rsid w:val="00F875DA"/>
    <w:rsid w:val="00F90E77"/>
    <w:rsid w:val="00F92683"/>
    <w:rsid w:val="00F9277A"/>
    <w:rsid w:val="00F959DA"/>
    <w:rsid w:val="00F969C5"/>
    <w:rsid w:val="00FA078F"/>
    <w:rsid w:val="00FA1B8D"/>
    <w:rsid w:val="00FA313D"/>
    <w:rsid w:val="00FA3B01"/>
    <w:rsid w:val="00FA5027"/>
    <w:rsid w:val="00FA51AC"/>
    <w:rsid w:val="00FB0DE5"/>
    <w:rsid w:val="00FB1057"/>
    <w:rsid w:val="00FB2E7E"/>
    <w:rsid w:val="00FB3B70"/>
    <w:rsid w:val="00FB4CEF"/>
    <w:rsid w:val="00FB709F"/>
    <w:rsid w:val="00FB7A28"/>
    <w:rsid w:val="00FB7BD2"/>
    <w:rsid w:val="00FC09D0"/>
    <w:rsid w:val="00FC0C3D"/>
    <w:rsid w:val="00FC380D"/>
    <w:rsid w:val="00FC3BBD"/>
    <w:rsid w:val="00FC54A1"/>
    <w:rsid w:val="00FC6506"/>
    <w:rsid w:val="00FC6FB6"/>
    <w:rsid w:val="00FC723A"/>
    <w:rsid w:val="00FC73BA"/>
    <w:rsid w:val="00FC76B7"/>
    <w:rsid w:val="00FD09A1"/>
    <w:rsid w:val="00FD1BCC"/>
    <w:rsid w:val="00FD36BF"/>
    <w:rsid w:val="00FD5A3A"/>
    <w:rsid w:val="00FD63E3"/>
    <w:rsid w:val="00FD6B1B"/>
    <w:rsid w:val="00FE1BD2"/>
    <w:rsid w:val="00FE219F"/>
    <w:rsid w:val="00FE2FCD"/>
    <w:rsid w:val="00FE367B"/>
    <w:rsid w:val="00FE44D5"/>
    <w:rsid w:val="00FE4D3B"/>
    <w:rsid w:val="00FE4F7D"/>
    <w:rsid w:val="00FE5032"/>
    <w:rsid w:val="00FE50B3"/>
    <w:rsid w:val="00FE68F9"/>
    <w:rsid w:val="00FE7056"/>
    <w:rsid w:val="00FE7E4E"/>
    <w:rsid w:val="00FF018C"/>
    <w:rsid w:val="00FF16BE"/>
    <w:rsid w:val="00FF38F1"/>
    <w:rsid w:val="00FF56C1"/>
    <w:rsid w:val="00FF655C"/>
    <w:rsid w:val="00FF661F"/>
    <w:rsid w:val="011C964C"/>
    <w:rsid w:val="01322C2A"/>
    <w:rsid w:val="0138196B"/>
    <w:rsid w:val="0138701B"/>
    <w:rsid w:val="01639A3F"/>
    <w:rsid w:val="016FC4E6"/>
    <w:rsid w:val="017816BC"/>
    <w:rsid w:val="01AA8F15"/>
    <w:rsid w:val="01AFAF6E"/>
    <w:rsid w:val="01BF916D"/>
    <w:rsid w:val="01BF9FE7"/>
    <w:rsid w:val="01C46BD6"/>
    <w:rsid w:val="01C5E15F"/>
    <w:rsid w:val="01D48884"/>
    <w:rsid w:val="01DB3ED0"/>
    <w:rsid w:val="01E15562"/>
    <w:rsid w:val="01E7B36B"/>
    <w:rsid w:val="01F24458"/>
    <w:rsid w:val="021EDCD4"/>
    <w:rsid w:val="02448159"/>
    <w:rsid w:val="024BB98A"/>
    <w:rsid w:val="025EC90F"/>
    <w:rsid w:val="026B742C"/>
    <w:rsid w:val="02809419"/>
    <w:rsid w:val="028112CA"/>
    <w:rsid w:val="0284B750"/>
    <w:rsid w:val="02933252"/>
    <w:rsid w:val="02972112"/>
    <w:rsid w:val="029CBE42"/>
    <w:rsid w:val="02A0FEC3"/>
    <w:rsid w:val="02A3ED44"/>
    <w:rsid w:val="02B2810D"/>
    <w:rsid w:val="02BAB0ED"/>
    <w:rsid w:val="02D98A42"/>
    <w:rsid w:val="02ED01DD"/>
    <w:rsid w:val="02ED606A"/>
    <w:rsid w:val="0305AD45"/>
    <w:rsid w:val="030E954F"/>
    <w:rsid w:val="03128789"/>
    <w:rsid w:val="031344D3"/>
    <w:rsid w:val="031CE61A"/>
    <w:rsid w:val="032350EF"/>
    <w:rsid w:val="0325358B"/>
    <w:rsid w:val="03284B63"/>
    <w:rsid w:val="032A4BA5"/>
    <w:rsid w:val="0335F57A"/>
    <w:rsid w:val="033C6050"/>
    <w:rsid w:val="033D8D93"/>
    <w:rsid w:val="034C6133"/>
    <w:rsid w:val="03537AF9"/>
    <w:rsid w:val="0357BB23"/>
    <w:rsid w:val="035933EA"/>
    <w:rsid w:val="03654781"/>
    <w:rsid w:val="03963325"/>
    <w:rsid w:val="039EDABE"/>
    <w:rsid w:val="03AFD007"/>
    <w:rsid w:val="03B7662D"/>
    <w:rsid w:val="03C272A6"/>
    <w:rsid w:val="03C3F8E6"/>
    <w:rsid w:val="03D6EA1E"/>
    <w:rsid w:val="03F803EF"/>
    <w:rsid w:val="0406C852"/>
    <w:rsid w:val="042F8F80"/>
    <w:rsid w:val="0431FA96"/>
    <w:rsid w:val="0434984A"/>
    <w:rsid w:val="043C3A06"/>
    <w:rsid w:val="043CCF24"/>
    <w:rsid w:val="0443C0B5"/>
    <w:rsid w:val="04452CF2"/>
    <w:rsid w:val="044FF2E7"/>
    <w:rsid w:val="045D40F0"/>
    <w:rsid w:val="0461517C"/>
    <w:rsid w:val="047F9298"/>
    <w:rsid w:val="0483B89F"/>
    <w:rsid w:val="048A05B3"/>
    <w:rsid w:val="048F77F5"/>
    <w:rsid w:val="0495D57D"/>
    <w:rsid w:val="04B2F077"/>
    <w:rsid w:val="04DE6F78"/>
    <w:rsid w:val="04FB6FB9"/>
    <w:rsid w:val="050DB85F"/>
    <w:rsid w:val="051718BE"/>
    <w:rsid w:val="051BCEFA"/>
    <w:rsid w:val="051F4793"/>
    <w:rsid w:val="0524F0FB"/>
    <w:rsid w:val="0538DD9A"/>
    <w:rsid w:val="05453581"/>
    <w:rsid w:val="05548234"/>
    <w:rsid w:val="056E3BD1"/>
    <w:rsid w:val="0570C848"/>
    <w:rsid w:val="0573C29E"/>
    <w:rsid w:val="0586185E"/>
    <w:rsid w:val="05897F74"/>
    <w:rsid w:val="0599724B"/>
    <w:rsid w:val="05B11467"/>
    <w:rsid w:val="05BA38FE"/>
    <w:rsid w:val="05C49BE1"/>
    <w:rsid w:val="05F4A07D"/>
    <w:rsid w:val="06056963"/>
    <w:rsid w:val="060A6771"/>
    <w:rsid w:val="06214E2A"/>
    <w:rsid w:val="062C5F07"/>
    <w:rsid w:val="0642AE56"/>
    <w:rsid w:val="0659C205"/>
    <w:rsid w:val="065F5688"/>
    <w:rsid w:val="06623A2A"/>
    <w:rsid w:val="067A3FD9"/>
    <w:rsid w:val="067BB5E2"/>
    <w:rsid w:val="0687AE48"/>
    <w:rsid w:val="0688F98A"/>
    <w:rsid w:val="068DEC73"/>
    <w:rsid w:val="06ACC6DF"/>
    <w:rsid w:val="06BDFF5B"/>
    <w:rsid w:val="06C08032"/>
    <w:rsid w:val="06C18AED"/>
    <w:rsid w:val="06DF3181"/>
    <w:rsid w:val="06F51365"/>
    <w:rsid w:val="07016A68"/>
    <w:rsid w:val="0721D8C3"/>
    <w:rsid w:val="0752ADA3"/>
    <w:rsid w:val="075945E4"/>
    <w:rsid w:val="0784A8EF"/>
    <w:rsid w:val="078DDB22"/>
    <w:rsid w:val="0795EDB5"/>
    <w:rsid w:val="0796ACCE"/>
    <w:rsid w:val="07A5AFCE"/>
    <w:rsid w:val="07BF7D92"/>
    <w:rsid w:val="07DC33B0"/>
    <w:rsid w:val="07DD3B50"/>
    <w:rsid w:val="0800C8A5"/>
    <w:rsid w:val="0804638C"/>
    <w:rsid w:val="083F993D"/>
    <w:rsid w:val="083FB14D"/>
    <w:rsid w:val="0843B814"/>
    <w:rsid w:val="0848F3D3"/>
    <w:rsid w:val="0849AB7C"/>
    <w:rsid w:val="0852DB4E"/>
    <w:rsid w:val="0857A701"/>
    <w:rsid w:val="08596C2C"/>
    <w:rsid w:val="085A1836"/>
    <w:rsid w:val="0867B1B9"/>
    <w:rsid w:val="0885C46C"/>
    <w:rsid w:val="08926AF7"/>
    <w:rsid w:val="08ACC947"/>
    <w:rsid w:val="08B0660F"/>
    <w:rsid w:val="08B7E683"/>
    <w:rsid w:val="08ECB26D"/>
    <w:rsid w:val="08ECD172"/>
    <w:rsid w:val="08F406D3"/>
    <w:rsid w:val="09120EB1"/>
    <w:rsid w:val="0917D402"/>
    <w:rsid w:val="091BD3EA"/>
    <w:rsid w:val="091E8D47"/>
    <w:rsid w:val="0921CD29"/>
    <w:rsid w:val="093387C8"/>
    <w:rsid w:val="094656BF"/>
    <w:rsid w:val="0950EB22"/>
    <w:rsid w:val="096AACEA"/>
    <w:rsid w:val="097257DB"/>
    <w:rsid w:val="09AA5084"/>
    <w:rsid w:val="09D2CE32"/>
    <w:rsid w:val="09E90C37"/>
    <w:rsid w:val="09E9C3AD"/>
    <w:rsid w:val="09EFAFA5"/>
    <w:rsid w:val="09F02742"/>
    <w:rsid w:val="0A0292E8"/>
    <w:rsid w:val="0A02FEAF"/>
    <w:rsid w:val="0A0CF37D"/>
    <w:rsid w:val="0A1624BF"/>
    <w:rsid w:val="0A25B33C"/>
    <w:rsid w:val="0A4AB004"/>
    <w:rsid w:val="0A4CBEE9"/>
    <w:rsid w:val="0A5B5CCB"/>
    <w:rsid w:val="0A60D61C"/>
    <w:rsid w:val="0A680CDE"/>
    <w:rsid w:val="0A70E14E"/>
    <w:rsid w:val="0A7A3810"/>
    <w:rsid w:val="0A7C9525"/>
    <w:rsid w:val="0A7D2E00"/>
    <w:rsid w:val="0A865E23"/>
    <w:rsid w:val="0A9013BE"/>
    <w:rsid w:val="0AA35D41"/>
    <w:rsid w:val="0AA5D4D4"/>
    <w:rsid w:val="0AA78420"/>
    <w:rsid w:val="0AAEE4AE"/>
    <w:rsid w:val="0ABA28F7"/>
    <w:rsid w:val="0ABD6CA1"/>
    <w:rsid w:val="0AD17220"/>
    <w:rsid w:val="0AD93B8C"/>
    <w:rsid w:val="0AEB00AA"/>
    <w:rsid w:val="0AF18557"/>
    <w:rsid w:val="0B01879E"/>
    <w:rsid w:val="0B0703E4"/>
    <w:rsid w:val="0B0FE419"/>
    <w:rsid w:val="0B1441E1"/>
    <w:rsid w:val="0B2A5FAF"/>
    <w:rsid w:val="0B2E8B28"/>
    <w:rsid w:val="0B3AA645"/>
    <w:rsid w:val="0B52C2EF"/>
    <w:rsid w:val="0B54FC2A"/>
    <w:rsid w:val="0B6B6834"/>
    <w:rsid w:val="0B7AF6FE"/>
    <w:rsid w:val="0B7CD24C"/>
    <w:rsid w:val="0B835561"/>
    <w:rsid w:val="0B8B934E"/>
    <w:rsid w:val="0B93D00D"/>
    <w:rsid w:val="0B9ADAA9"/>
    <w:rsid w:val="0BA44813"/>
    <w:rsid w:val="0BAAE18F"/>
    <w:rsid w:val="0BAD1C5D"/>
    <w:rsid w:val="0BCB6375"/>
    <w:rsid w:val="0BDBD029"/>
    <w:rsid w:val="0BECC85F"/>
    <w:rsid w:val="0C054695"/>
    <w:rsid w:val="0C0D558E"/>
    <w:rsid w:val="0C13EFA0"/>
    <w:rsid w:val="0C235BFA"/>
    <w:rsid w:val="0C28E448"/>
    <w:rsid w:val="0C2C8BEF"/>
    <w:rsid w:val="0C2EB8AC"/>
    <w:rsid w:val="0C361FA6"/>
    <w:rsid w:val="0C3643D0"/>
    <w:rsid w:val="0C3EF1B5"/>
    <w:rsid w:val="0C4E7D04"/>
    <w:rsid w:val="0C5834B1"/>
    <w:rsid w:val="0C5F5305"/>
    <w:rsid w:val="0C675EF7"/>
    <w:rsid w:val="0C72B022"/>
    <w:rsid w:val="0C76BA3C"/>
    <w:rsid w:val="0C7EA620"/>
    <w:rsid w:val="0CA79940"/>
    <w:rsid w:val="0CB6DED1"/>
    <w:rsid w:val="0CC2A454"/>
    <w:rsid w:val="0CC35FC3"/>
    <w:rsid w:val="0CC65023"/>
    <w:rsid w:val="0CC7BE6A"/>
    <w:rsid w:val="0CD76641"/>
    <w:rsid w:val="0CDA9B04"/>
    <w:rsid w:val="0CE34A1F"/>
    <w:rsid w:val="0CECA226"/>
    <w:rsid w:val="0CFA2E1B"/>
    <w:rsid w:val="0CFFA1E7"/>
    <w:rsid w:val="0D07443B"/>
    <w:rsid w:val="0D185B35"/>
    <w:rsid w:val="0D25EF5B"/>
    <w:rsid w:val="0D37DC02"/>
    <w:rsid w:val="0D3C5E78"/>
    <w:rsid w:val="0D3DCA0E"/>
    <w:rsid w:val="0D40E7D1"/>
    <w:rsid w:val="0D4E17DB"/>
    <w:rsid w:val="0D75B4E7"/>
    <w:rsid w:val="0D911A47"/>
    <w:rsid w:val="0D9BC0CD"/>
    <w:rsid w:val="0DA16B17"/>
    <w:rsid w:val="0DA54FE0"/>
    <w:rsid w:val="0DB3EC5C"/>
    <w:rsid w:val="0DBA464D"/>
    <w:rsid w:val="0DBCE6F1"/>
    <w:rsid w:val="0DD17A9E"/>
    <w:rsid w:val="0DD986A2"/>
    <w:rsid w:val="0DF5F1B5"/>
    <w:rsid w:val="0E047360"/>
    <w:rsid w:val="0E061CF3"/>
    <w:rsid w:val="0E0F1E7F"/>
    <w:rsid w:val="0E1DC987"/>
    <w:rsid w:val="0E245E11"/>
    <w:rsid w:val="0E2FA2DF"/>
    <w:rsid w:val="0E3F2FC9"/>
    <w:rsid w:val="0E406457"/>
    <w:rsid w:val="0E40D590"/>
    <w:rsid w:val="0E4427FC"/>
    <w:rsid w:val="0E456E97"/>
    <w:rsid w:val="0E504BD7"/>
    <w:rsid w:val="0E51D19D"/>
    <w:rsid w:val="0E52FC0A"/>
    <w:rsid w:val="0E5F5F4C"/>
    <w:rsid w:val="0E6F8D47"/>
    <w:rsid w:val="0E6FE514"/>
    <w:rsid w:val="0E77DCFE"/>
    <w:rsid w:val="0E7AD8C9"/>
    <w:rsid w:val="0E855248"/>
    <w:rsid w:val="0E92CAF7"/>
    <w:rsid w:val="0EB2EFA7"/>
    <w:rsid w:val="0EB3C62E"/>
    <w:rsid w:val="0ED40B93"/>
    <w:rsid w:val="0EDC8D63"/>
    <w:rsid w:val="0EDFF8CC"/>
    <w:rsid w:val="0EEF11E3"/>
    <w:rsid w:val="0F11678A"/>
    <w:rsid w:val="0F145F40"/>
    <w:rsid w:val="0F2309F6"/>
    <w:rsid w:val="0F3201C4"/>
    <w:rsid w:val="0F321A1A"/>
    <w:rsid w:val="0F3B0E73"/>
    <w:rsid w:val="0F3CE757"/>
    <w:rsid w:val="0F3DFB1D"/>
    <w:rsid w:val="0F481961"/>
    <w:rsid w:val="0F4F9D78"/>
    <w:rsid w:val="0F5714DF"/>
    <w:rsid w:val="0F6F40FC"/>
    <w:rsid w:val="0F7B2142"/>
    <w:rsid w:val="0F7E5D06"/>
    <w:rsid w:val="0F88B576"/>
    <w:rsid w:val="0F8C87FD"/>
    <w:rsid w:val="0F8EF10B"/>
    <w:rsid w:val="0F92C6F8"/>
    <w:rsid w:val="0F93141E"/>
    <w:rsid w:val="0F942FCA"/>
    <w:rsid w:val="0F97047D"/>
    <w:rsid w:val="0FB2C819"/>
    <w:rsid w:val="0FC11F5A"/>
    <w:rsid w:val="0FC22DA0"/>
    <w:rsid w:val="0FC2BEDD"/>
    <w:rsid w:val="0FCD94FB"/>
    <w:rsid w:val="0FD1AF81"/>
    <w:rsid w:val="0FEA3481"/>
    <w:rsid w:val="10096003"/>
    <w:rsid w:val="100B86D2"/>
    <w:rsid w:val="1014E119"/>
    <w:rsid w:val="101EBCE7"/>
    <w:rsid w:val="102DC48F"/>
    <w:rsid w:val="103865D6"/>
    <w:rsid w:val="103A80C8"/>
    <w:rsid w:val="1052A578"/>
    <w:rsid w:val="105E97D6"/>
    <w:rsid w:val="106BD82D"/>
    <w:rsid w:val="107986BE"/>
    <w:rsid w:val="107D089A"/>
    <w:rsid w:val="10805C5F"/>
    <w:rsid w:val="10818732"/>
    <w:rsid w:val="108E1AFA"/>
    <w:rsid w:val="108FCDA5"/>
    <w:rsid w:val="1096C44D"/>
    <w:rsid w:val="109BBEF7"/>
    <w:rsid w:val="109C0425"/>
    <w:rsid w:val="109EFA6B"/>
    <w:rsid w:val="10B3385F"/>
    <w:rsid w:val="10B55C12"/>
    <w:rsid w:val="10C00236"/>
    <w:rsid w:val="10C7D542"/>
    <w:rsid w:val="10D03C19"/>
    <w:rsid w:val="10D8B7B8"/>
    <w:rsid w:val="10D9EBF8"/>
    <w:rsid w:val="10DE586E"/>
    <w:rsid w:val="10E9885D"/>
    <w:rsid w:val="10F3497A"/>
    <w:rsid w:val="1106323E"/>
    <w:rsid w:val="1116F1A3"/>
    <w:rsid w:val="1120D642"/>
    <w:rsid w:val="112EDD00"/>
    <w:rsid w:val="1137DC45"/>
    <w:rsid w:val="113A8BF1"/>
    <w:rsid w:val="11404660"/>
    <w:rsid w:val="11434AA1"/>
    <w:rsid w:val="1150EB5D"/>
    <w:rsid w:val="1160C4E6"/>
    <w:rsid w:val="116EA8B8"/>
    <w:rsid w:val="117857F1"/>
    <w:rsid w:val="118078AC"/>
    <w:rsid w:val="11840E7F"/>
    <w:rsid w:val="1195B80E"/>
    <w:rsid w:val="119D6D3F"/>
    <w:rsid w:val="11B0FCAB"/>
    <w:rsid w:val="11B898C0"/>
    <w:rsid w:val="11C88775"/>
    <w:rsid w:val="11D51D7F"/>
    <w:rsid w:val="11E5F814"/>
    <w:rsid w:val="11E6DF15"/>
    <w:rsid w:val="11FA3984"/>
    <w:rsid w:val="11FD6EF4"/>
    <w:rsid w:val="120299BA"/>
    <w:rsid w:val="120835A0"/>
    <w:rsid w:val="123F50FF"/>
    <w:rsid w:val="1241D747"/>
    <w:rsid w:val="12494632"/>
    <w:rsid w:val="124D0545"/>
    <w:rsid w:val="12510DF3"/>
    <w:rsid w:val="12669F0F"/>
    <w:rsid w:val="1266B864"/>
    <w:rsid w:val="12672BEA"/>
    <w:rsid w:val="126E30FC"/>
    <w:rsid w:val="12763BC0"/>
    <w:rsid w:val="127B919E"/>
    <w:rsid w:val="12A32F39"/>
    <w:rsid w:val="12A95B1E"/>
    <w:rsid w:val="12D68E26"/>
    <w:rsid w:val="12D897C2"/>
    <w:rsid w:val="12D8BC51"/>
    <w:rsid w:val="12DD17DA"/>
    <w:rsid w:val="12DFDED6"/>
    <w:rsid w:val="12E659B0"/>
    <w:rsid w:val="12E87EC4"/>
    <w:rsid w:val="1302CD91"/>
    <w:rsid w:val="130815C9"/>
    <w:rsid w:val="130BA649"/>
    <w:rsid w:val="131C754F"/>
    <w:rsid w:val="1323BCFA"/>
    <w:rsid w:val="133179D9"/>
    <w:rsid w:val="1331ADB1"/>
    <w:rsid w:val="133B3BBF"/>
    <w:rsid w:val="133F1857"/>
    <w:rsid w:val="134F0CD0"/>
    <w:rsid w:val="13506075"/>
    <w:rsid w:val="135102B6"/>
    <w:rsid w:val="1355B78D"/>
    <w:rsid w:val="135D5D60"/>
    <w:rsid w:val="13618559"/>
    <w:rsid w:val="13661A4B"/>
    <w:rsid w:val="1367BFB2"/>
    <w:rsid w:val="136D52AF"/>
    <w:rsid w:val="1374C589"/>
    <w:rsid w:val="1379B6B2"/>
    <w:rsid w:val="137CF11D"/>
    <w:rsid w:val="138F2342"/>
    <w:rsid w:val="1391EB9C"/>
    <w:rsid w:val="139E0095"/>
    <w:rsid w:val="13B19FCE"/>
    <w:rsid w:val="13B5971A"/>
    <w:rsid w:val="13BEBE5B"/>
    <w:rsid w:val="13D4F34A"/>
    <w:rsid w:val="13D87319"/>
    <w:rsid w:val="13D98B3B"/>
    <w:rsid w:val="13DA9276"/>
    <w:rsid w:val="13E22A26"/>
    <w:rsid w:val="140349C9"/>
    <w:rsid w:val="14056BA5"/>
    <w:rsid w:val="1408DC37"/>
    <w:rsid w:val="140E2C89"/>
    <w:rsid w:val="141605A3"/>
    <w:rsid w:val="141ABE47"/>
    <w:rsid w:val="141E9C48"/>
    <w:rsid w:val="14216FA7"/>
    <w:rsid w:val="14250C48"/>
    <w:rsid w:val="1426D63C"/>
    <w:rsid w:val="1429BEDB"/>
    <w:rsid w:val="14371535"/>
    <w:rsid w:val="143A7959"/>
    <w:rsid w:val="14446FD1"/>
    <w:rsid w:val="1444AF67"/>
    <w:rsid w:val="14456B86"/>
    <w:rsid w:val="144FB3E5"/>
    <w:rsid w:val="145A2811"/>
    <w:rsid w:val="1460E4AF"/>
    <w:rsid w:val="147B3D62"/>
    <w:rsid w:val="14825BC1"/>
    <w:rsid w:val="14880473"/>
    <w:rsid w:val="148DF38C"/>
    <w:rsid w:val="148F654F"/>
    <w:rsid w:val="149C8371"/>
    <w:rsid w:val="14AA5862"/>
    <w:rsid w:val="14AA6EE5"/>
    <w:rsid w:val="14BF63E9"/>
    <w:rsid w:val="14C19071"/>
    <w:rsid w:val="14C4E871"/>
    <w:rsid w:val="14D71EEC"/>
    <w:rsid w:val="14D7E94F"/>
    <w:rsid w:val="14DD8CE6"/>
    <w:rsid w:val="14DEB603"/>
    <w:rsid w:val="14DEF7F5"/>
    <w:rsid w:val="14E117C2"/>
    <w:rsid w:val="14E8FC4E"/>
    <w:rsid w:val="150A74D7"/>
    <w:rsid w:val="1523466D"/>
    <w:rsid w:val="152596AC"/>
    <w:rsid w:val="152CE27C"/>
    <w:rsid w:val="1537371B"/>
    <w:rsid w:val="153D66F7"/>
    <w:rsid w:val="153E0CDF"/>
    <w:rsid w:val="15511567"/>
    <w:rsid w:val="15512005"/>
    <w:rsid w:val="156B7FA4"/>
    <w:rsid w:val="158A4604"/>
    <w:rsid w:val="158D0C79"/>
    <w:rsid w:val="15918CC2"/>
    <w:rsid w:val="1593007E"/>
    <w:rsid w:val="159A0D67"/>
    <w:rsid w:val="15A5BA7C"/>
    <w:rsid w:val="15B289B6"/>
    <w:rsid w:val="15B2B391"/>
    <w:rsid w:val="15C5D3E5"/>
    <w:rsid w:val="15D42606"/>
    <w:rsid w:val="15D9210C"/>
    <w:rsid w:val="15F04038"/>
    <w:rsid w:val="15F7399A"/>
    <w:rsid w:val="15FA1D4A"/>
    <w:rsid w:val="1601B890"/>
    <w:rsid w:val="1608E0DB"/>
    <w:rsid w:val="16179F1C"/>
    <w:rsid w:val="1622E2F6"/>
    <w:rsid w:val="163AEC61"/>
    <w:rsid w:val="164C2720"/>
    <w:rsid w:val="165EDF4F"/>
    <w:rsid w:val="16628D20"/>
    <w:rsid w:val="16819F7A"/>
    <w:rsid w:val="168F59C2"/>
    <w:rsid w:val="169AC24B"/>
    <w:rsid w:val="16AD8FCE"/>
    <w:rsid w:val="16B2CD5F"/>
    <w:rsid w:val="16B2D9DE"/>
    <w:rsid w:val="16C33D45"/>
    <w:rsid w:val="16C7CC12"/>
    <w:rsid w:val="16CEEA5B"/>
    <w:rsid w:val="16E23AE5"/>
    <w:rsid w:val="16E366C7"/>
    <w:rsid w:val="16E9D170"/>
    <w:rsid w:val="16EE2E4E"/>
    <w:rsid w:val="16F914B5"/>
    <w:rsid w:val="17049979"/>
    <w:rsid w:val="1704A306"/>
    <w:rsid w:val="17118D56"/>
    <w:rsid w:val="171E4443"/>
    <w:rsid w:val="1721A39F"/>
    <w:rsid w:val="172308CF"/>
    <w:rsid w:val="172C3A43"/>
    <w:rsid w:val="1730BD09"/>
    <w:rsid w:val="1738CB20"/>
    <w:rsid w:val="174C10C0"/>
    <w:rsid w:val="17538FE6"/>
    <w:rsid w:val="1768713D"/>
    <w:rsid w:val="1769C17E"/>
    <w:rsid w:val="176D03D0"/>
    <w:rsid w:val="17702F11"/>
    <w:rsid w:val="17711E05"/>
    <w:rsid w:val="177B1DF4"/>
    <w:rsid w:val="178B29DC"/>
    <w:rsid w:val="17A0CF09"/>
    <w:rsid w:val="17BC604A"/>
    <w:rsid w:val="17C9137C"/>
    <w:rsid w:val="17D31437"/>
    <w:rsid w:val="17D4B5C8"/>
    <w:rsid w:val="17DBAB32"/>
    <w:rsid w:val="17F6A67F"/>
    <w:rsid w:val="180255D5"/>
    <w:rsid w:val="1805DF3F"/>
    <w:rsid w:val="18062658"/>
    <w:rsid w:val="182C0BFD"/>
    <w:rsid w:val="182FA55F"/>
    <w:rsid w:val="18414C83"/>
    <w:rsid w:val="184B64D6"/>
    <w:rsid w:val="1854AC30"/>
    <w:rsid w:val="18590FE4"/>
    <w:rsid w:val="185EAD91"/>
    <w:rsid w:val="186154D5"/>
    <w:rsid w:val="186891A4"/>
    <w:rsid w:val="186C2F0C"/>
    <w:rsid w:val="186C881A"/>
    <w:rsid w:val="18860057"/>
    <w:rsid w:val="18956507"/>
    <w:rsid w:val="18B1BBBD"/>
    <w:rsid w:val="18CFFC96"/>
    <w:rsid w:val="18F1B1F4"/>
    <w:rsid w:val="18FCF670"/>
    <w:rsid w:val="191B58D8"/>
    <w:rsid w:val="1921B037"/>
    <w:rsid w:val="19314621"/>
    <w:rsid w:val="1931D207"/>
    <w:rsid w:val="193D5AB7"/>
    <w:rsid w:val="1961CDB5"/>
    <w:rsid w:val="196A9C8E"/>
    <w:rsid w:val="196CFFBD"/>
    <w:rsid w:val="1971D7C8"/>
    <w:rsid w:val="1978D62A"/>
    <w:rsid w:val="197CD8F9"/>
    <w:rsid w:val="19AE6A42"/>
    <w:rsid w:val="19B3AFA9"/>
    <w:rsid w:val="19B5D386"/>
    <w:rsid w:val="19C1DA94"/>
    <w:rsid w:val="19C78FE1"/>
    <w:rsid w:val="19CD7831"/>
    <w:rsid w:val="19D55B6B"/>
    <w:rsid w:val="19DA9B0D"/>
    <w:rsid w:val="19E455F9"/>
    <w:rsid w:val="19F536FF"/>
    <w:rsid w:val="19FA349F"/>
    <w:rsid w:val="19FE64F6"/>
    <w:rsid w:val="1A09B44D"/>
    <w:rsid w:val="1A10D1BA"/>
    <w:rsid w:val="1A135264"/>
    <w:rsid w:val="1A192255"/>
    <w:rsid w:val="1A2FA1D5"/>
    <w:rsid w:val="1A30438E"/>
    <w:rsid w:val="1A316D5F"/>
    <w:rsid w:val="1A516033"/>
    <w:rsid w:val="1A6C2438"/>
    <w:rsid w:val="1A79D7A0"/>
    <w:rsid w:val="1A87F72D"/>
    <w:rsid w:val="1A8D8255"/>
    <w:rsid w:val="1A931CD6"/>
    <w:rsid w:val="1AA3C99F"/>
    <w:rsid w:val="1AB6D4E4"/>
    <w:rsid w:val="1AC9FF0D"/>
    <w:rsid w:val="1ADC8ACA"/>
    <w:rsid w:val="1AF5FC54"/>
    <w:rsid w:val="1B255982"/>
    <w:rsid w:val="1B294825"/>
    <w:rsid w:val="1B2B07B6"/>
    <w:rsid w:val="1B2B239F"/>
    <w:rsid w:val="1B2B4C90"/>
    <w:rsid w:val="1B3396D5"/>
    <w:rsid w:val="1B37E0B5"/>
    <w:rsid w:val="1B3F55D8"/>
    <w:rsid w:val="1B41AF3D"/>
    <w:rsid w:val="1B41E758"/>
    <w:rsid w:val="1B443D34"/>
    <w:rsid w:val="1B4769D0"/>
    <w:rsid w:val="1B4B6F2B"/>
    <w:rsid w:val="1B594370"/>
    <w:rsid w:val="1B5C192D"/>
    <w:rsid w:val="1B6D1E5D"/>
    <w:rsid w:val="1B710E22"/>
    <w:rsid w:val="1B7A06E9"/>
    <w:rsid w:val="1B887447"/>
    <w:rsid w:val="1B9800A3"/>
    <w:rsid w:val="1BA643E0"/>
    <w:rsid w:val="1BC93E96"/>
    <w:rsid w:val="1BCEC798"/>
    <w:rsid w:val="1BE5B087"/>
    <w:rsid w:val="1BF57E5E"/>
    <w:rsid w:val="1C016A32"/>
    <w:rsid w:val="1C01C590"/>
    <w:rsid w:val="1C026433"/>
    <w:rsid w:val="1C0D9895"/>
    <w:rsid w:val="1C1734FB"/>
    <w:rsid w:val="1C1D1B05"/>
    <w:rsid w:val="1C3676D6"/>
    <w:rsid w:val="1C5C0C7C"/>
    <w:rsid w:val="1C5E080E"/>
    <w:rsid w:val="1C6D78B0"/>
    <w:rsid w:val="1C761508"/>
    <w:rsid w:val="1C7CFE8E"/>
    <w:rsid w:val="1C8C237F"/>
    <w:rsid w:val="1C98DD7E"/>
    <w:rsid w:val="1CA33939"/>
    <w:rsid w:val="1CB0EA7F"/>
    <w:rsid w:val="1CB4F527"/>
    <w:rsid w:val="1CC32BD2"/>
    <w:rsid w:val="1CC4C5C1"/>
    <w:rsid w:val="1CCA7DE1"/>
    <w:rsid w:val="1CDE15C6"/>
    <w:rsid w:val="1CE0164C"/>
    <w:rsid w:val="1CE694DA"/>
    <w:rsid w:val="1CEF3F04"/>
    <w:rsid w:val="1CF5F7E6"/>
    <w:rsid w:val="1D0792AD"/>
    <w:rsid w:val="1D15B3E1"/>
    <w:rsid w:val="1D1BA05C"/>
    <w:rsid w:val="1D25A8D7"/>
    <w:rsid w:val="1D270252"/>
    <w:rsid w:val="1D387111"/>
    <w:rsid w:val="1D38BAD1"/>
    <w:rsid w:val="1D3FEBB4"/>
    <w:rsid w:val="1D458C14"/>
    <w:rsid w:val="1D4838E4"/>
    <w:rsid w:val="1D4C13AF"/>
    <w:rsid w:val="1D6087F5"/>
    <w:rsid w:val="1D61FC79"/>
    <w:rsid w:val="1D64E927"/>
    <w:rsid w:val="1D7A7485"/>
    <w:rsid w:val="1D85F0BF"/>
    <w:rsid w:val="1DBBC5AD"/>
    <w:rsid w:val="1DC3D0E4"/>
    <w:rsid w:val="1DC42E88"/>
    <w:rsid w:val="1DCCACB9"/>
    <w:rsid w:val="1DDC26BE"/>
    <w:rsid w:val="1DE14CFE"/>
    <w:rsid w:val="1DE5B5B0"/>
    <w:rsid w:val="1DF1E155"/>
    <w:rsid w:val="1DF4BFD2"/>
    <w:rsid w:val="1DF4DDCF"/>
    <w:rsid w:val="1E2DEA4C"/>
    <w:rsid w:val="1E3D49C2"/>
    <w:rsid w:val="1E4A57D5"/>
    <w:rsid w:val="1E5177E6"/>
    <w:rsid w:val="1E62DEF4"/>
    <w:rsid w:val="1E7F3D8B"/>
    <w:rsid w:val="1E837AC7"/>
    <w:rsid w:val="1E8DE220"/>
    <w:rsid w:val="1E8E7343"/>
    <w:rsid w:val="1E906E07"/>
    <w:rsid w:val="1E960E37"/>
    <w:rsid w:val="1E9B3ECB"/>
    <w:rsid w:val="1EAB2CBF"/>
    <w:rsid w:val="1EB2AF73"/>
    <w:rsid w:val="1EB70A4B"/>
    <w:rsid w:val="1EC01645"/>
    <w:rsid w:val="1EE3FB8C"/>
    <w:rsid w:val="1EF78B6A"/>
    <w:rsid w:val="1F037887"/>
    <w:rsid w:val="1F2AF324"/>
    <w:rsid w:val="1F36C7C7"/>
    <w:rsid w:val="1F3729F8"/>
    <w:rsid w:val="1F3FCA2B"/>
    <w:rsid w:val="1F60000D"/>
    <w:rsid w:val="1F620D75"/>
    <w:rsid w:val="1F6F5607"/>
    <w:rsid w:val="1F758DF1"/>
    <w:rsid w:val="1F79BED5"/>
    <w:rsid w:val="1F7ADCE9"/>
    <w:rsid w:val="1F7AF6C8"/>
    <w:rsid w:val="1F88E902"/>
    <w:rsid w:val="1F970228"/>
    <w:rsid w:val="1F9932D2"/>
    <w:rsid w:val="1F9EE40E"/>
    <w:rsid w:val="1FA33D6D"/>
    <w:rsid w:val="1FCF5D22"/>
    <w:rsid w:val="1FE9B4DB"/>
    <w:rsid w:val="1FF009D4"/>
    <w:rsid w:val="1FF38B15"/>
    <w:rsid w:val="1FFAAE5D"/>
    <w:rsid w:val="1FFE4070"/>
    <w:rsid w:val="201778DA"/>
    <w:rsid w:val="20219846"/>
    <w:rsid w:val="20240274"/>
    <w:rsid w:val="202A1AD1"/>
    <w:rsid w:val="203A3A84"/>
    <w:rsid w:val="2051D9A4"/>
    <w:rsid w:val="20636941"/>
    <w:rsid w:val="2082A0A3"/>
    <w:rsid w:val="208329CF"/>
    <w:rsid w:val="2088499F"/>
    <w:rsid w:val="208AD50B"/>
    <w:rsid w:val="2099C599"/>
    <w:rsid w:val="20A3C367"/>
    <w:rsid w:val="20B2FEF8"/>
    <w:rsid w:val="20BC3FDA"/>
    <w:rsid w:val="20BDA903"/>
    <w:rsid w:val="20C5B17C"/>
    <w:rsid w:val="20C61FFA"/>
    <w:rsid w:val="20EB1A4B"/>
    <w:rsid w:val="20ED813C"/>
    <w:rsid w:val="21212089"/>
    <w:rsid w:val="215ADB06"/>
    <w:rsid w:val="21662B46"/>
    <w:rsid w:val="219A2D39"/>
    <w:rsid w:val="21B4836F"/>
    <w:rsid w:val="21CED74E"/>
    <w:rsid w:val="21E10715"/>
    <w:rsid w:val="21E141E9"/>
    <w:rsid w:val="21EBA974"/>
    <w:rsid w:val="21F52228"/>
    <w:rsid w:val="21F54EE8"/>
    <w:rsid w:val="2242F348"/>
    <w:rsid w:val="224B1420"/>
    <w:rsid w:val="224EAECF"/>
    <w:rsid w:val="2260F854"/>
    <w:rsid w:val="2263B1BC"/>
    <w:rsid w:val="226908B8"/>
    <w:rsid w:val="226A9B2F"/>
    <w:rsid w:val="226DBE9C"/>
    <w:rsid w:val="226E93AC"/>
    <w:rsid w:val="227E9697"/>
    <w:rsid w:val="2285AF0C"/>
    <w:rsid w:val="228EF246"/>
    <w:rsid w:val="22910F9B"/>
    <w:rsid w:val="22AD000D"/>
    <w:rsid w:val="22CAE0F2"/>
    <w:rsid w:val="22CD63F6"/>
    <w:rsid w:val="22CEB1B2"/>
    <w:rsid w:val="22D207D8"/>
    <w:rsid w:val="22F5DF78"/>
    <w:rsid w:val="2315FB25"/>
    <w:rsid w:val="231A7FBD"/>
    <w:rsid w:val="2328C951"/>
    <w:rsid w:val="232ABB9A"/>
    <w:rsid w:val="232DE82C"/>
    <w:rsid w:val="23314EDB"/>
    <w:rsid w:val="2335BC22"/>
    <w:rsid w:val="2336543B"/>
    <w:rsid w:val="23574EF0"/>
    <w:rsid w:val="2361912F"/>
    <w:rsid w:val="2363F18C"/>
    <w:rsid w:val="236728B3"/>
    <w:rsid w:val="23743A19"/>
    <w:rsid w:val="237BE07C"/>
    <w:rsid w:val="238CF4BB"/>
    <w:rsid w:val="2391042F"/>
    <w:rsid w:val="23A2B331"/>
    <w:rsid w:val="23AD9A26"/>
    <w:rsid w:val="23B04D87"/>
    <w:rsid w:val="23B711BE"/>
    <w:rsid w:val="23F03D3C"/>
    <w:rsid w:val="23F24286"/>
    <w:rsid w:val="23FC1DE2"/>
    <w:rsid w:val="24113FA9"/>
    <w:rsid w:val="242B2D4E"/>
    <w:rsid w:val="2445C8FA"/>
    <w:rsid w:val="2449D92D"/>
    <w:rsid w:val="24504375"/>
    <w:rsid w:val="24507C4D"/>
    <w:rsid w:val="24571AFF"/>
    <w:rsid w:val="245AC9F4"/>
    <w:rsid w:val="2464CD90"/>
    <w:rsid w:val="246D1BA0"/>
    <w:rsid w:val="246E09CA"/>
    <w:rsid w:val="246F8E44"/>
    <w:rsid w:val="246FE036"/>
    <w:rsid w:val="24906AC0"/>
    <w:rsid w:val="24BBDECB"/>
    <w:rsid w:val="24C1CA22"/>
    <w:rsid w:val="24C67479"/>
    <w:rsid w:val="24D5EE91"/>
    <w:rsid w:val="24D6EA4E"/>
    <w:rsid w:val="24EC71E1"/>
    <w:rsid w:val="24FFEDC8"/>
    <w:rsid w:val="2508CC3D"/>
    <w:rsid w:val="250C8B8C"/>
    <w:rsid w:val="25175FE6"/>
    <w:rsid w:val="252690AE"/>
    <w:rsid w:val="252CC2EA"/>
    <w:rsid w:val="25456D08"/>
    <w:rsid w:val="254C2698"/>
    <w:rsid w:val="25579DE0"/>
    <w:rsid w:val="255C56D5"/>
    <w:rsid w:val="2562A400"/>
    <w:rsid w:val="2562B9DE"/>
    <w:rsid w:val="25664A81"/>
    <w:rsid w:val="256833A6"/>
    <w:rsid w:val="257E0A89"/>
    <w:rsid w:val="259AB36A"/>
    <w:rsid w:val="25B04BBB"/>
    <w:rsid w:val="25B57E1E"/>
    <w:rsid w:val="25DCBDDE"/>
    <w:rsid w:val="25EAFD37"/>
    <w:rsid w:val="25F70F97"/>
    <w:rsid w:val="25FF1F15"/>
    <w:rsid w:val="260098F7"/>
    <w:rsid w:val="260A7F15"/>
    <w:rsid w:val="262758A4"/>
    <w:rsid w:val="26322A17"/>
    <w:rsid w:val="26393078"/>
    <w:rsid w:val="26494544"/>
    <w:rsid w:val="2654A8F5"/>
    <w:rsid w:val="265C7DFB"/>
    <w:rsid w:val="265ED6B2"/>
    <w:rsid w:val="266A5F1A"/>
    <w:rsid w:val="267B1CA5"/>
    <w:rsid w:val="2690F03C"/>
    <w:rsid w:val="2692C00A"/>
    <w:rsid w:val="269701DB"/>
    <w:rsid w:val="269901DD"/>
    <w:rsid w:val="26A288CC"/>
    <w:rsid w:val="26B595BF"/>
    <w:rsid w:val="26B6356F"/>
    <w:rsid w:val="26B77C85"/>
    <w:rsid w:val="26DD9C35"/>
    <w:rsid w:val="26EA0E87"/>
    <w:rsid w:val="26F84484"/>
    <w:rsid w:val="26FA48E1"/>
    <w:rsid w:val="27005B05"/>
    <w:rsid w:val="2707B551"/>
    <w:rsid w:val="2708FE9E"/>
    <w:rsid w:val="2712B0DA"/>
    <w:rsid w:val="27197324"/>
    <w:rsid w:val="2727DDFE"/>
    <w:rsid w:val="27294956"/>
    <w:rsid w:val="272FB783"/>
    <w:rsid w:val="273C79DB"/>
    <w:rsid w:val="27415724"/>
    <w:rsid w:val="274AEB24"/>
    <w:rsid w:val="274B7E38"/>
    <w:rsid w:val="274F54CC"/>
    <w:rsid w:val="27508D76"/>
    <w:rsid w:val="275417A0"/>
    <w:rsid w:val="27606A6A"/>
    <w:rsid w:val="27608756"/>
    <w:rsid w:val="276C1487"/>
    <w:rsid w:val="2771E86E"/>
    <w:rsid w:val="2785FC08"/>
    <w:rsid w:val="278BC571"/>
    <w:rsid w:val="278D9CD0"/>
    <w:rsid w:val="27A36347"/>
    <w:rsid w:val="27A566C3"/>
    <w:rsid w:val="27ADA381"/>
    <w:rsid w:val="27B4A6BD"/>
    <w:rsid w:val="27EEA2D0"/>
    <w:rsid w:val="27FCF2C6"/>
    <w:rsid w:val="2813B7CB"/>
    <w:rsid w:val="2814F23B"/>
    <w:rsid w:val="284222CD"/>
    <w:rsid w:val="284BC26C"/>
    <w:rsid w:val="28613702"/>
    <w:rsid w:val="286FD82E"/>
    <w:rsid w:val="287933EF"/>
    <w:rsid w:val="288BF4BA"/>
    <w:rsid w:val="289386B2"/>
    <w:rsid w:val="28A66DCF"/>
    <w:rsid w:val="28A75CB2"/>
    <w:rsid w:val="28AE7302"/>
    <w:rsid w:val="28B2DD1B"/>
    <w:rsid w:val="28B7F867"/>
    <w:rsid w:val="28C1ECAB"/>
    <w:rsid w:val="28C64707"/>
    <w:rsid w:val="28CE4AE0"/>
    <w:rsid w:val="28DF2F56"/>
    <w:rsid w:val="28E03895"/>
    <w:rsid w:val="28EEAF46"/>
    <w:rsid w:val="28F1DD33"/>
    <w:rsid w:val="28F82018"/>
    <w:rsid w:val="2906CBB9"/>
    <w:rsid w:val="2907BA1B"/>
    <w:rsid w:val="290874DE"/>
    <w:rsid w:val="290CDA7D"/>
    <w:rsid w:val="290D1B93"/>
    <w:rsid w:val="2911F152"/>
    <w:rsid w:val="2916027C"/>
    <w:rsid w:val="291EAE0C"/>
    <w:rsid w:val="2922999D"/>
    <w:rsid w:val="29260C3B"/>
    <w:rsid w:val="2932F23F"/>
    <w:rsid w:val="29421893"/>
    <w:rsid w:val="2945BE94"/>
    <w:rsid w:val="295A5EF7"/>
    <w:rsid w:val="296B3B92"/>
    <w:rsid w:val="2974FC52"/>
    <w:rsid w:val="2979714D"/>
    <w:rsid w:val="2983DCD7"/>
    <w:rsid w:val="2985B5A1"/>
    <w:rsid w:val="29A90A02"/>
    <w:rsid w:val="29C579B1"/>
    <w:rsid w:val="29CDAF03"/>
    <w:rsid w:val="29D0C6F6"/>
    <w:rsid w:val="29D267F5"/>
    <w:rsid w:val="29E1A350"/>
    <w:rsid w:val="29E28755"/>
    <w:rsid w:val="29F0745D"/>
    <w:rsid w:val="29F8F6B0"/>
    <w:rsid w:val="29FBB952"/>
    <w:rsid w:val="2A39FE2E"/>
    <w:rsid w:val="2A40A037"/>
    <w:rsid w:val="2A469543"/>
    <w:rsid w:val="2A46B860"/>
    <w:rsid w:val="2A4BC119"/>
    <w:rsid w:val="2A50D8B5"/>
    <w:rsid w:val="2A53E83C"/>
    <w:rsid w:val="2A58006B"/>
    <w:rsid w:val="2A596D31"/>
    <w:rsid w:val="2A664287"/>
    <w:rsid w:val="2A748642"/>
    <w:rsid w:val="2A82F923"/>
    <w:rsid w:val="2A8DDC57"/>
    <w:rsid w:val="2A94FC63"/>
    <w:rsid w:val="2A979B49"/>
    <w:rsid w:val="2AA8A3F5"/>
    <w:rsid w:val="2AAA5B51"/>
    <w:rsid w:val="2AB25C50"/>
    <w:rsid w:val="2AB40B97"/>
    <w:rsid w:val="2AD5E644"/>
    <w:rsid w:val="2ADC86DB"/>
    <w:rsid w:val="2ADFA0FF"/>
    <w:rsid w:val="2AE18EF5"/>
    <w:rsid w:val="2AEA6488"/>
    <w:rsid w:val="2AF1B377"/>
    <w:rsid w:val="2B15E460"/>
    <w:rsid w:val="2B25F2A8"/>
    <w:rsid w:val="2B334961"/>
    <w:rsid w:val="2B3D65FF"/>
    <w:rsid w:val="2B52918F"/>
    <w:rsid w:val="2B544B39"/>
    <w:rsid w:val="2B6E23B3"/>
    <w:rsid w:val="2B75AB33"/>
    <w:rsid w:val="2B812903"/>
    <w:rsid w:val="2BAD630A"/>
    <w:rsid w:val="2BAE9249"/>
    <w:rsid w:val="2BBEDA9C"/>
    <w:rsid w:val="2BD3D370"/>
    <w:rsid w:val="2BD5272A"/>
    <w:rsid w:val="2BD973D9"/>
    <w:rsid w:val="2BDAC79E"/>
    <w:rsid w:val="2BDC2641"/>
    <w:rsid w:val="2BEF1F66"/>
    <w:rsid w:val="2BF6C2A1"/>
    <w:rsid w:val="2BF6E690"/>
    <w:rsid w:val="2C0469E2"/>
    <w:rsid w:val="2C04D148"/>
    <w:rsid w:val="2C0F685F"/>
    <w:rsid w:val="2C27F54D"/>
    <w:rsid w:val="2C40844D"/>
    <w:rsid w:val="2C48F9B1"/>
    <w:rsid w:val="2C4EAD14"/>
    <w:rsid w:val="2C56EAB5"/>
    <w:rsid w:val="2C69FD16"/>
    <w:rsid w:val="2C6C265A"/>
    <w:rsid w:val="2C76C75C"/>
    <w:rsid w:val="2C9F0B1A"/>
    <w:rsid w:val="2CACE2D7"/>
    <w:rsid w:val="2CAD9330"/>
    <w:rsid w:val="2CB24968"/>
    <w:rsid w:val="2CBE85C7"/>
    <w:rsid w:val="2CC6A0CF"/>
    <w:rsid w:val="2CCE66D4"/>
    <w:rsid w:val="2CD286AB"/>
    <w:rsid w:val="2CE5AB6D"/>
    <w:rsid w:val="2CF01F63"/>
    <w:rsid w:val="2D06A4BD"/>
    <w:rsid w:val="2D0C28BF"/>
    <w:rsid w:val="2D0D5092"/>
    <w:rsid w:val="2D14AA85"/>
    <w:rsid w:val="2D2005B2"/>
    <w:rsid w:val="2D274E59"/>
    <w:rsid w:val="2D2BF29B"/>
    <w:rsid w:val="2D3B3B68"/>
    <w:rsid w:val="2D59093D"/>
    <w:rsid w:val="2D613DE7"/>
    <w:rsid w:val="2D7DA0E2"/>
    <w:rsid w:val="2D851668"/>
    <w:rsid w:val="2D899BDE"/>
    <w:rsid w:val="2DA7CDF6"/>
    <w:rsid w:val="2DAB38C0"/>
    <w:rsid w:val="2DAEEDAB"/>
    <w:rsid w:val="2DB16F72"/>
    <w:rsid w:val="2DB3E338"/>
    <w:rsid w:val="2DBE2285"/>
    <w:rsid w:val="2DBF058F"/>
    <w:rsid w:val="2DC16465"/>
    <w:rsid w:val="2DC41DDB"/>
    <w:rsid w:val="2DC7D00A"/>
    <w:rsid w:val="2DCD627A"/>
    <w:rsid w:val="2DD8D902"/>
    <w:rsid w:val="2DDAAF3C"/>
    <w:rsid w:val="2DDBFCFB"/>
    <w:rsid w:val="2DDDA93F"/>
    <w:rsid w:val="2DDFEC08"/>
    <w:rsid w:val="2DE2B8EF"/>
    <w:rsid w:val="2DF15185"/>
    <w:rsid w:val="2DFE1D20"/>
    <w:rsid w:val="2E12B206"/>
    <w:rsid w:val="2E133121"/>
    <w:rsid w:val="2E214AC7"/>
    <w:rsid w:val="2E27C873"/>
    <w:rsid w:val="2E2B5B45"/>
    <w:rsid w:val="2E36B5F6"/>
    <w:rsid w:val="2E603082"/>
    <w:rsid w:val="2E62487B"/>
    <w:rsid w:val="2E629B2C"/>
    <w:rsid w:val="2E7EAC81"/>
    <w:rsid w:val="2E926686"/>
    <w:rsid w:val="2E94F72B"/>
    <w:rsid w:val="2E9B1639"/>
    <w:rsid w:val="2EAE6D48"/>
    <w:rsid w:val="2EB9A77F"/>
    <w:rsid w:val="2EBA7CD3"/>
    <w:rsid w:val="2EBC8E72"/>
    <w:rsid w:val="2EDDC996"/>
    <w:rsid w:val="2EE6F9CD"/>
    <w:rsid w:val="2F066C97"/>
    <w:rsid w:val="2F07405B"/>
    <w:rsid w:val="2F087F2C"/>
    <w:rsid w:val="2F0F8474"/>
    <w:rsid w:val="2F177598"/>
    <w:rsid w:val="2F1D3BA1"/>
    <w:rsid w:val="2F375BAA"/>
    <w:rsid w:val="2F3CC339"/>
    <w:rsid w:val="2F41F113"/>
    <w:rsid w:val="2F58CF62"/>
    <w:rsid w:val="2F5CC9A8"/>
    <w:rsid w:val="2F5ED02D"/>
    <w:rsid w:val="2F63DE13"/>
    <w:rsid w:val="2F691A98"/>
    <w:rsid w:val="2F6C2996"/>
    <w:rsid w:val="2F6E74FF"/>
    <w:rsid w:val="2F6FC8F2"/>
    <w:rsid w:val="2F7D517D"/>
    <w:rsid w:val="2F87DCA4"/>
    <w:rsid w:val="2F8CF655"/>
    <w:rsid w:val="2F92D65C"/>
    <w:rsid w:val="2F9F9900"/>
    <w:rsid w:val="2F9FC33D"/>
    <w:rsid w:val="2FA4ED95"/>
    <w:rsid w:val="2FB76056"/>
    <w:rsid w:val="2FBBE9C9"/>
    <w:rsid w:val="2FBFE081"/>
    <w:rsid w:val="2FC3BB32"/>
    <w:rsid w:val="2FC62D2C"/>
    <w:rsid w:val="2FCB13EA"/>
    <w:rsid w:val="2FEB01BE"/>
    <w:rsid w:val="2FFF5749"/>
    <w:rsid w:val="3000ACC8"/>
    <w:rsid w:val="300C9F78"/>
    <w:rsid w:val="3017BF61"/>
    <w:rsid w:val="30389EED"/>
    <w:rsid w:val="303CD3CC"/>
    <w:rsid w:val="3043D0F0"/>
    <w:rsid w:val="304D6751"/>
    <w:rsid w:val="3051495E"/>
    <w:rsid w:val="3058ABE7"/>
    <w:rsid w:val="3062670A"/>
    <w:rsid w:val="3067E2CF"/>
    <w:rsid w:val="30723D81"/>
    <w:rsid w:val="307978B1"/>
    <w:rsid w:val="307A8F6E"/>
    <w:rsid w:val="3081E92E"/>
    <w:rsid w:val="30A740AA"/>
    <w:rsid w:val="30B6CE26"/>
    <w:rsid w:val="30C1788D"/>
    <w:rsid w:val="30C578D6"/>
    <w:rsid w:val="30C78105"/>
    <w:rsid w:val="30D8BC6A"/>
    <w:rsid w:val="30ED1BBA"/>
    <w:rsid w:val="30F37CB9"/>
    <w:rsid w:val="310694D4"/>
    <w:rsid w:val="310B9953"/>
    <w:rsid w:val="310EBC24"/>
    <w:rsid w:val="3111EDCA"/>
    <w:rsid w:val="31154A01"/>
    <w:rsid w:val="3122470E"/>
    <w:rsid w:val="312C8227"/>
    <w:rsid w:val="3130BB57"/>
    <w:rsid w:val="3137EE6B"/>
    <w:rsid w:val="31439401"/>
    <w:rsid w:val="314566D9"/>
    <w:rsid w:val="31458BCC"/>
    <w:rsid w:val="314E6023"/>
    <w:rsid w:val="31688C26"/>
    <w:rsid w:val="31944044"/>
    <w:rsid w:val="3195CD1B"/>
    <w:rsid w:val="319A2182"/>
    <w:rsid w:val="319C54BB"/>
    <w:rsid w:val="319EACBE"/>
    <w:rsid w:val="31A13D9C"/>
    <w:rsid w:val="31B11ED0"/>
    <w:rsid w:val="31C2D98D"/>
    <w:rsid w:val="31CD1711"/>
    <w:rsid w:val="31D3097E"/>
    <w:rsid w:val="31E03F3C"/>
    <w:rsid w:val="31EC8ECE"/>
    <w:rsid w:val="31F02E2D"/>
    <w:rsid w:val="31F4D292"/>
    <w:rsid w:val="31F56E35"/>
    <w:rsid w:val="321299D0"/>
    <w:rsid w:val="322696A1"/>
    <w:rsid w:val="322C5FE8"/>
    <w:rsid w:val="322D5F7B"/>
    <w:rsid w:val="3234BAD9"/>
    <w:rsid w:val="3238FF9C"/>
    <w:rsid w:val="325B1294"/>
    <w:rsid w:val="325EC89B"/>
    <w:rsid w:val="32740B19"/>
    <w:rsid w:val="3295DAD5"/>
    <w:rsid w:val="329F5A94"/>
    <w:rsid w:val="32B3070E"/>
    <w:rsid w:val="32B6A58A"/>
    <w:rsid w:val="32D3A44F"/>
    <w:rsid w:val="32D6CFCC"/>
    <w:rsid w:val="32F1B37F"/>
    <w:rsid w:val="32F5474E"/>
    <w:rsid w:val="32F8B55A"/>
    <w:rsid w:val="32FD197D"/>
    <w:rsid w:val="32FE602F"/>
    <w:rsid w:val="3308861A"/>
    <w:rsid w:val="330D37D5"/>
    <w:rsid w:val="330D54F9"/>
    <w:rsid w:val="33238601"/>
    <w:rsid w:val="3325281A"/>
    <w:rsid w:val="3325D230"/>
    <w:rsid w:val="33332AAB"/>
    <w:rsid w:val="333F5610"/>
    <w:rsid w:val="3349587C"/>
    <w:rsid w:val="334FC62C"/>
    <w:rsid w:val="335F85F8"/>
    <w:rsid w:val="3374DF36"/>
    <w:rsid w:val="3383DF82"/>
    <w:rsid w:val="3388C3CB"/>
    <w:rsid w:val="3389733B"/>
    <w:rsid w:val="33918A2E"/>
    <w:rsid w:val="33963E8B"/>
    <w:rsid w:val="339F82C5"/>
    <w:rsid w:val="33A9DDC1"/>
    <w:rsid w:val="33B056C1"/>
    <w:rsid w:val="33B47D08"/>
    <w:rsid w:val="33BB060F"/>
    <w:rsid w:val="33BDB730"/>
    <w:rsid w:val="33C2B987"/>
    <w:rsid w:val="33C9D077"/>
    <w:rsid w:val="33D8A5C2"/>
    <w:rsid w:val="33F5FEDB"/>
    <w:rsid w:val="33FB5E0C"/>
    <w:rsid w:val="34028394"/>
    <w:rsid w:val="340E1C38"/>
    <w:rsid w:val="3428C65F"/>
    <w:rsid w:val="34396CB0"/>
    <w:rsid w:val="345D98ED"/>
    <w:rsid w:val="346B374B"/>
    <w:rsid w:val="346E459E"/>
    <w:rsid w:val="346EA93F"/>
    <w:rsid w:val="34897C94"/>
    <w:rsid w:val="3493C438"/>
    <w:rsid w:val="349C02AB"/>
    <w:rsid w:val="34AB39C9"/>
    <w:rsid w:val="34AD6761"/>
    <w:rsid w:val="34B66446"/>
    <w:rsid w:val="34BB28CF"/>
    <w:rsid w:val="34C80963"/>
    <w:rsid w:val="34EC0C6D"/>
    <w:rsid w:val="34FF656B"/>
    <w:rsid w:val="3505C1AD"/>
    <w:rsid w:val="35146B80"/>
    <w:rsid w:val="351BC0C0"/>
    <w:rsid w:val="351C845A"/>
    <w:rsid w:val="3520173A"/>
    <w:rsid w:val="35237BBF"/>
    <w:rsid w:val="35242F90"/>
    <w:rsid w:val="3535D1EE"/>
    <w:rsid w:val="353B6EED"/>
    <w:rsid w:val="3548116D"/>
    <w:rsid w:val="354E49ED"/>
    <w:rsid w:val="355686A1"/>
    <w:rsid w:val="3565CB60"/>
    <w:rsid w:val="357311EE"/>
    <w:rsid w:val="3573FA46"/>
    <w:rsid w:val="358C57BF"/>
    <w:rsid w:val="358C8FE3"/>
    <w:rsid w:val="35AB7D41"/>
    <w:rsid w:val="35C00D77"/>
    <w:rsid w:val="35CB99A1"/>
    <w:rsid w:val="35CCE0FB"/>
    <w:rsid w:val="35E03280"/>
    <w:rsid w:val="35EECB50"/>
    <w:rsid w:val="3601B6D3"/>
    <w:rsid w:val="361257B9"/>
    <w:rsid w:val="36213EC2"/>
    <w:rsid w:val="36221DDA"/>
    <w:rsid w:val="3637D30C"/>
    <w:rsid w:val="3640423E"/>
    <w:rsid w:val="3650DC95"/>
    <w:rsid w:val="36631661"/>
    <w:rsid w:val="366F3E7C"/>
    <w:rsid w:val="368A4F7D"/>
    <w:rsid w:val="36922815"/>
    <w:rsid w:val="36BBBC4E"/>
    <w:rsid w:val="36C3DA58"/>
    <w:rsid w:val="36CD4D38"/>
    <w:rsid w:val="36CE177C"/>
    <w:rsid w:val="36D0FD22"/>
    <w:rsid w:val="36F74D63"/>
    <w:rsid w:val="36F9DBCD"/>
    <w:rsid w:val="36FDB328"/>
    <w:rsid w:val="37037B8A"/>
    <w:rsid w:val="370A58DF"/>
    <w:rsid w:val="370E076A"/>
    <w:rsid w:val="3723B491"/>
    <w:rsid w:val="372D24C7"/>
    <w:rsid w:val="3734CB6D"/>
    <w:rsid w:val="373C76C7"/>
    <w:rsid w:val="373F295B"/>
    <w:rsid w:val="375112B7"/>
    <w:rsid w:val="3754919D"/>
    <w:rsid w:val="375A5443"/>
    <w:rsid w:val="376308C1"/>
    <w:rsid w:val="37642DCC"/>
    <w:rsid w:val="3767D7D7"/>
    <w:rsid w:val="3774AAD4"/>
    <w:rsid w:val="3774B463"/>
    <w:rsid w:val="377C5522"/>
    <w:rsid w:val="377E4B3F"/>
    <w:rsid w:val="37892812"/>
    <w:rsid w:val="379AD552"/>
    <w:rsid w:val="379F523B"/>
    <w:rsid w:val="37A3A816"/>
    <w:rsid w:val="37A552D2"/>
    <w:rsid w:val="37B2ED0D"/>
    <w:rsid w:val="37B55013"/>
    <w:rsid w:val="37C2BF13"/>
    <w:rsid w:val="37D0E687"/>
    <w:rsid w:val="37DFBBD2"/>
    <w:rsid w:val="37E08A0A"/>
    <w:rsid w:val="37F05ABB"/>
    <w:rsid w:val="37F1E949"/>
    <w:rsid w:val="37F444D0"/>
    <w:rsid w:val="37FBA4DC"/>
    <w:rsid w:val="3806F8F3"/>
    <w:rsid w:val="3820FE1E"/>
    <w:rsid w:val="3830A586"/>
    <w:rsid w:val="384182CA"/>
    <w:rsid w:val="385C17CD"/>
    <w:rsid w:val="387F9439"/>
    <w:rsid w:val="38882BD6"/>
    <w:rsid w:val="388F54C0"/>
    <w:rsid w:val="38B6A6A2"/>
    <w:rsid w:val="38CFB0D2"/>
    <w:rsid w:val="38E5590E"/>
    <w:rsid w:val="38E5F7D6"/>
    <w:rsid w:val="38EEC931"/>
    <w:rsid w:val="38F8019B"/>
    <w:rsid w:val="38FF3109"/>
    <w:rsid w:val="38FFFE2D"/>
    <w:rsid w:val="3905907D"/>
    <w:rsid w:val="3906D53F"/>
    <w:rsid w:val="392A9099"/>
    <w:rsid w:val="392AEE9F"/>
    <w:rsid w:val="39388DA7"/>
    <w:rsid w:val="395378AF"/>
    <w:rsid w:val="395CAE56"/>
    <w:rsid w:val="397BBA67"/>
    <w:rsid w:val="39A80104"/>
    <w:rsid w:val="39AAF402"/>
    <w:rsid w:val="39B5D788"/>
    <w:rsid w:val="39BEEF11"/>
    <w:rsid w:val="39FF9305"/>
    <w:rsid w:val="3A07A5FA"/>
    <w:rsid w:val="3A0CF1F7"/>
    <w:rsid w:val="3A13BA5C"/>
    <w:rsid w:val="3A1831F3"/>
    <w:rsid w:val="3A1A07B2"/>
    <w:rsid w:val="3A1D1E8D"/>
    <w:rsid w:val="3A232B2F"/>
    <w:rsid w:val="3A28BC94"/>
    <w:rsid w:val="3A2A4DD8"/>
    <w:rsid w:val="3A3C2B82"/>
    <w:rsid w:val="3A410C20"/>
    <w:rsid w:val="3A4FC5C4"/>
    <w:rsid w:val="3A515479"/>
    <w:rsid w:val="3A57E546"/>
    <w:rsid w:val="3A71A6A1"/>
    <w:rsid w:val="3A746FAD"/>
    <w:rsid w:val="3A8CE73D"/>
    <w:rsid w:val="3A9D71CB"/>
    <w:rsid w:val="3AB7432C"/>
    <w:rsid w:val="3AC8A588"/>
    <w:rsid w:val="3AD3295D"/>
    <w:rsid w:val="3AD34D05"/>
    <w:rsid w:val="3ADA0C3D"/>
    <w:rsid w:val="3ADB4877"/>
    <w:rsid w:val="3AEB5D73"/>
    <w:rsid w:val="3AFBACEF"/>
    <w:rsid w:val="3B112207"/>
    <w:rsid w:val="3B1C48B1"/>
    <w:rsid w:val="3B2569A0"/>
    <w:rsid w:val="3B2C30FA"/>
    <w:rsid w:val="3B318B39"/>
    <w:rsid w:val="3B4CE535"/>
    <w:rsid w:val="3B6D425A"/>
    <w:rsid w:val="3B6EFCDA"/>
    <w:rsid w:val="3B71CA3D"/>
    <w:rsid w:val="3B773172"/>
    <w:rsid w:val="3B78BD60"/>
    <w:rsid w:val="3B832789"/>
    <w:rsid w:val="3B8CE87B"/>
    <w:rsid w:val="3B90134C"/>
    <w:rsid w:val="3B975947"/>
    <w:rsid w:val="3B9D2CDC"/>
    <w:rsid w:val="3B9EBE6D"/>
    <w:rsid w:val="3BA0C3DD"/>
    <w:rsid w:val="3BA85C0A"/>
    <w:rsid w:val="3BAE8E82"/>
    <w:rsid w:val="3BC8999F"/>
    <w:rsid w:val="3BCC1B77"/>
    <w:rsid w:val="3BDE3E7D"/>
    <w:rsid w:val="3BE70F0F"/>
    <w:rsid w:val="3BECF503"/>
    <w:rsid w:val="3BF0AD76"/>
    <w:rsid w:val="3BF6BD9F"/>
    <w:rsid w:val="3BFB714D"/>
    <w:rsid w:val="3C0945D7"/>
    <w:rsid w:val="3C1117D8"/>
    <w:rsid w:val="3C205FC4"/>
    <w:rsid w:val="3C257A46"/>
    <w:rsid w:val="3C2A2FCD"/>
    <w:rsid w:val="3C2A8DF8"/>
    <w:rsid w:val="3C2E3F9D"/>
    <w:rsid w:val="3C323418"/>
    <w:rsid w:val="3C43FA16"/>
    <w:rsid w:val="3C453FC0"/>
    <w:rsid w:val="3C4C5B81"/>
    <w:rsid w:val="3C71F42B"/>
    <w:rsid w:val="3C749EF9"/>
    <w:rsid w:val="3C759D27"/>
    <w:rsid w:val="3C7BBD78"/>
    <w:rsid w:val="3C7F1250"/>
    <w:rsid w:val="3C8A415A"/>
    <w:rsid w:val="3C8AFB4C"/>
    <w:rsid w:val="3C8C4C3C"/>
    <w:rsid w:val="3C8D036E"/>
    <w:rsid w:val="3C90897E"/>
    <w:rsid w:val="3CA30BC5"/>
    <w:rsid w:val="3CA4826B"/>
    <w:rsid w:val="3CAB7FD1"/>
    <w:rsid w:val="3CB0CC75"/>
    <w:rsid w:val="3CB69149"/>
    <w:rsid w:val="3CBC5EC0"/>
    <w:rsid w:val="3CC69E37"/>
    <w:rsid w:val="3CC70866"/>
    <w:rsid w:val="3CCC0672"/>
    <w:rsid w:val="3CCCBF4A"/>
    <w:rsid w:val="3CDBBB69"/>
    <w:rsid w:val="3CE758E2"/>
    <w:rsid w:val="3CE85614"/>
    <w:rsid w:val="3CE8EDA2"/>
    <w:rsid w:val="3CF68FD3"/>
    <w:rsid w:val="3D08101D"/>
    <w:rsid w:val="3D1420B0"/>
    <w:rsid w:val="3D18CC79"/>
    <w:rsid w:val="3D1B4820"/>
    <w:rsid w:val="3D1C7849"/>
    <w:rsid w:val="3D22C86A"/>
    <w:rsid w:val="3D257FDB"/>
    <w:rsid w:val="3D5A6C45"/>
    <w:rsid w:val="3D5E11A1"/>
    <w:rsid w:val="3D618F91"/>
    <w:rsid w:val="3D7392A9"/>
    <w:rsid w:val="3D7D4E3E"/>
    <w:rsid w:val="3D85859A"/>
    <w:rsid w:val="3D86AEB7"/>
    <w:rsid w:val="3D945C74"/>
    <w:rsid w:val="3D94D155"/>
    <w:rsid w:val="3D9658F0"/>
    <w:rsid w:val="3DA99A4E"/>
    <w:rsid w:val="3DB3A291"/>
    <w:rsid w:val="3DB4A544"/>
    <w:rsid w:val="3DB6DE0F"/>
    <w:rsid w:val="3DBD5107"/>
    <w:rsid w:val="3DC077FF"/>
    <w:rsid w:val="3DC46BF5"/>
    <w:rsid w:val="3DCA71A6"/>
    <w:rsid w:val="3DCC1CC1"/>
    <w:rsid w:val="3DD65BB9"/>
    <w:rsid w:val="3DDB6B75"/>
    <w:rsid w:val="3DE2588C"/>
    <w:rsid w:val="3DEE8CCE"/>
    <w:rsid w:val="3DF9B95A"/>
    <w:rsid w:val="3DFAE2FA"/>
    <w:rsid w:val="3DFF388F"/>
    <w:rsid w:val="3E0F91B9"/>
    <w:rsid w:val="3E24250F"/>
    <w:rsid w:val="3E25022B"/>
    <w:rsid w:val="3E2AA855"/>
    <w:rsid w:val="3E2CECFA"/>
    <w:rsid w:val="3E2D7752"/>
    <w:rsid w:val="3E2FA1E9"/>
    <w:rsid w:val="3E2FFBCC"/>
    <w:rsid w:val="3E32BA36"/>
    <w:rsid w:val="3E48E088"/>
    <w:rsid w:val="3E50374D"/>
    <w:rsid w:val="3E5133C1"/>
    <w:rsid w:val="3E531DAA"/>
    <w:rsid w:val="3E55BE9B"/>
    <w:rsid w:val="3E700B55"/>
    <w:rsid w:val="3E724A85"/>
    <w:rsid w:val="3E7C0568"/>
    <w:rsid w:val="3E8DE8F9"/>
    <w:rsid w:val="3E9580BA"/>
    <w:rsid w:val="3E9FCFC3"/>
    <w:rsid w:val="3EA8A55C"/>
    <w:rsid w:val="3EB500CD"/>
    <w:rsid w:val="3EBB08D6"/>
    <w:rsid w:val="3EC7ADBC"/>
    <w:rsid w:val="3ED821C3"/>
    <w:rsid w:val="3ED894DE"/>
    <w:rsid w:val="3ED91846"/>
    <w:rsid w:val="3EDBBC12"/>
    <w:rsid w:val="3EE1879A"/>
    <w:rsid w:val="3EE936EB"/>
    <w:rsid w:val="3EFA147E"/>
    <w:rsid w:val="3F13A8ED"/>
    <w:rsid w:val="3F1B6C38"/>
    <w:rsid w:val="3F1DA88B"/>
    <w:rsid w:val="3F21DF85"/>
    <w:rsid w:val="3F29306D"/>
    <w:rsid w:val="3F320291"/>
    <w:rsid w:val="3F374F4F"/>
    <w:rsid w:val="3F50CAE4"/>
    <w:rsid w:val="3F52B9C1"/>
    <w:rsid w:val="3F5354FF"/>
    <w:rsid w:val="3F5E069C"/>
    <w:rsid w:val="3F63CC73"/>
    <w:rsid w:val="3F6810C0"/>
    <w:rsid w:val="3F71F54D"/>
    <w:rsid w:val="3F83C685"/>
    <w:rsid w:val="3F854F63"/>
    <w:rsid w:val="3F85ED48"/>
    <w:rsid w:val="3F927D4D"/>
    <w:rsid w:val="3F9CF045"/>
    <w:rsid w:val="3FA46EF4"/>
    <w:rsid w:val="3FA5A721"/>
    <w:rsid w:val="3FA9CE76"/>
    <w:rsid w:val="3FC4BD3E"/>
    <w:rsid w:val="3FC5EACE"/>
    <w:rsid w:val="3FC6F802"/>
    <w:rsid w:val="3FC7F426"/>
    <w:rsid w:val="3FCF2CD3"/>
    <w:rsid w:val="3FEE2C1F"/>
    <w:rsid w:val="3FF2256A"/>
    <w:rsid w:val="3FF56193"/>
    <w:rsid w:val="401E1001"/>
    <w:rsid w:val="4033CF71"/>
    <w:rsid w:val="403BCA4E"/>
    <w:rsid w:val="403E069A"/>
    <w:rsid w:val="403E5573"/>
    <w:rsid w:val="405E1E98"/>
    <w:rsid w:val="407C0902"/>
    <w:rsid w:val="4084BEAF"/>
    <w:rsid w:val="40A6426F"/>
    <w:rsid w:val="40AAEFC8"/>
    <w:rsid w:val="40BDF7C8"/>
    <w:rsid w:val="40C16360"/>
    <w:rsid w:val="40EC79CD"/>
    <w:rsid w:val="40EF51BC"/>
    <w:rsid w:val="40F88853"/>
    <w:rsid w:val="410909E6"/>
    <w:rsid w:val="41130C37"/>
    <w:rsid w:val="41260033"/>
    <w:rsid w:val="41507441"/>
    <w:rsid w:val="415EB95B"/>
    <w:rsid w:val="4162C863"/>
    <w:rsid w:val="4168BCB5"/>
    <w:rsid w:val="416C7132"/>
    <w:rsid w:val="417327DB"/>
    <w:rsid w:val="417467E0"/>
    <w:rsid w:val="417967C6"/>
    <w:rsid w:val="417C1356"/>
    <w:rsid w:val="4183F681"/>
    <w:rsid w:val="4198F2A1"/>
    <w:rsid w:val="419DEA94"/>
    <w:rsid w:val="41A39F1F"/>
    <w:rsid w:val="41CC9C82"/>
    <w:rsid w:val="41D3A05F"/>
    <w:rsid w:val="41D48626"/>
    <w:rsid w:val="41DF2BAD"/>
    <w:rsid w:val="4210932F"/>
    <w:rsid w:val="42170C4E"/>
    <w:rsid w:val="421B33C7"/>
    <w:rsid w:val="42212093"/>
    <w:rsid w:val="4237EE32"/>
    <w:rsid w:val="42387C7D"/>
    <w:rsid w:val="423FDD39"/>
    <w:rsid w:val="4250B06F"/>
    <w:rsid w:val="425752AA"/>
    <w:rsid w:val="4258BA80"/>
    <w:rsid w:val="4266A7AA"/>
    <w:rsid w:val="42785529"/>
    <w:rsid w:val="42866864"/>
    <w:rsid w:val="42A4B90E"/>
    <w:rsid w:val="42A7A07D"/>
    <w:rsid w:val="42E8B6F1"/>
    <w:rsid w:val="42ED9A74"/>
    <w:rsid w:val="42FB5F15"/>
    <w:rsid w:val="43196B03"/>
    <w:rsid w:val="43301E96"/>
    <w:rsid w:val="433B53C7"/>
    <w:rsid w:val="4340A681"/>
    <w:rsid w:val="4341796C"/>
    <w:rsid w:val="434332FC"/>
    <w:rsid w:val="43571610"/>
    <w:rsid w:val="43579F1E"/>
    <w:rsid w:val="4364A55B"/>
    <w:rsid w:val="4366CB04"/>
    <w:rsid w:val="4380D6DE"/>
    <w:rsid w:val="4392135E"/>
    <w:rsid w:val="43AFF955"/>
    <w:rsid w:val="43B8FE6B"/>
    <w:rsid w:val="43BA8555"/>
    <w:rsid w:val="43BCEB63"/>
    <w:rsid w:val="43D70A7D"/>
    <w:rsid w:val="43D88716"/>
    <w:rsid w:val="43E23245"/>
    <w:rsid w:val="43E82127"/>
    <w:rsid w:val="43EC7EBB"/>
    <w:rsid w:val="43F2FE77"/>
    <w:rsid w:val="43F33F97"/>
    <w:rsid w:val="43F6B0DF"/>
    <w:rsid w:val="440702A5"/>
    <w:rsid w:val="44083185"/>
    <w:rsid w:val="440A5310"/>
    <w:rsid w:val="440B2E43"/>
    <w:rsid w:val="441027A4"/>
    <w:rsid w:val="4416EEB2"/>
    <w:rsid w:val="441A28A0"/>
    <w:rsid w:val="441A8EDA"/>
    <w:rsid w:val="44212B7C"/>
    <w:rsid w:val="4428E1AE"/>
    <w:rsid w:val="44329B8F"/>
    <w:rsid w:val="445A33D4"/>
    <w:rsid w:val="44648C6C"/>
    <w:rsid w:val="44650119"/>
    <w:rsid w:val="447154E4"/>
    <w:rsid w:val="44775EFA"/>
    <w:rsid w:val="448288E5"/>
    <w:rsid w:val="449B14D3"/>
    <w:rsid w:val="44B736E4"/>
    <w:rsid w:val="44C0CD26"/>
    <w:rsid w:val="44C6B3B5"/>
    <w:rsid w:val="44D68E2C"/>
    <w:rsid w:val="44EFA111"/>
    <w:rsid w:val="44EFDB10"/>
    <w:rsid w:val="44F49741"/>
    <w:rsid w:val="44F9964B"/>
    <w:rsid w:val="4500CDED"/>
    <w:rsid w:val="45093A15"/>
    <w:rsid w:val="451B9731"/>
    <w:rsid w:val="452F4288"/>
    <w:rsid w:val="45393F98"/>
    <w:rsid w:val="453AE765"/>
    <w:rsid w:val="4543344B"/>
    <w:rsid w:val="45450CDA"/>
    <w:rsid w:val="4558C155"/>
    <w:rsid w:val="455F6BBC"/>
    <w:rsid w:val="458637B2"/>
    <w:rsid w:val="45956F49"/>
    <w:rsid w:val="45A257B2"/>
    <w:rsid w:val="45B2BF13"/>
    <w:rsid w:val="45B362B8"/>
    <w:rsid w:val="45B6653B"/>
    <w:rsid w:val="45C4937A"/>
    <w:rsid w:val="45C5604D"/>
    <w:rsid w:val="45D33993"/>
    <w:rsid w:val="45D6D28E"/>
    <w:rsid w:val="45FBE927"/>
    <w:rsid w:val="46075C2D"/>
    <w:rsid w:val="46096A5C"/>
    <w:rsid w:val="4614A79A"/>
    <w:rsid w:val="4615619A"/>
    <w:rsid w:val="461FBB54"/>
    <w:rsid w:val="46226641"/>
    <w:rsid w:val="46396C3D"/>
    <w:rsid w:val="4649070E"/>
    <w:rsid w:val="464AF515"/>
    <w:rsid w:val="464EAC8D"/>
    <w:rsid w:val="4658B942"/>
    <w:rsid w:val="465E1AFC"/>
    <w:rsid w:val="465EC470"/>
    <w:rsid w:val="46619793"/>
    <w:rsid w:val="4663D289"/>
    <w:rsid w:val="4664F00D"/>
    <w:rsid w:val="46689ED5"/>
    <w:rsid w:val="4669387A"/>
    <w:rsid w:val="466A3BE3"/>
    <w:rsid w:val="46777A4D"/>
    <w:rsid w:val="468484B9"/>
    <w:rsid w:val="4695AE05"/>
    <w:rsid w:val="46A144AC"/>
    <w:rsid w:val="46B060C4"/>
    <w:rsid w:val="46B72DE5"/>
    <w:rsid w:val="46B8D182"/>
    <w:rsid w:val="46C4EAC4"/>
    <w:rsid w:val="46C85F90"/>
    <w:rsid w:val="46E5C5FA"/>
    <w:rsid w:val="46EC9626"/>
    <w:rsid w:val="471B0F23"/>
    <w:rsid w:val="471CA365"/>
    <w:rsid w:val="47210975"/>
    <w:rsid w:val="47240A23"/>
    <w:rsid w:val="472D155C"/>
    <w:rsid w:val="474D8E02"/>
    <w:rsid w:val="474E4704"/>
    <w:rsid w:val="477417E9"/>
    <w:rsid w:val="47821DF5"/>
    <w:rsid w:val="479DA475"/>
    <w:rsid w:val="47B39F9C"/>
    <w:rsid w:val="47C135AE"/>
    <w:rsid w:val="47C62AE2"/>
    <w:rsid w:val="47CADA19"/>
    <w:rsid w:val="47D8CA7F"/>
    <w:rsid w:val="47E05D89"/>
    <w:rsid w:val="47E8C12B"/>
    <w:rsid w:val="48040FDC"/>
    <w:rsid w:val="4808F152"/>
    <w:rsid w:val="480EC4EA"/>
    <w:rsid w:val="48156B12"/>
    <w:rsid w:val="4821EB4C"/>
    <w:rsid w:val="484FA8CE"/>
    <w:rsid w:val="484FAC83"/>
    <w:rsid w:val="485A2BAC"/>
    <w:rsid w:val="485E2393"/>
    <w:rsid w:val="486E6EB4"/>
    <w:rsid w:val="48764F7F"/>
    <w:rsid w:val="48916DB5"/>
    <w:rsid w:val="48A0ACA5"/>
    <w:rsid w:val="48AA4565"/>
    <w:rsid w:val="48C178F8"/>
    <w:rsid w:val="48CD3E0E"/>
    <w:rsid w:val="48CF523E"/>
    <w:rsid w:val="48D0D4C5"/>
    <w:rsid w:val="48DDD2D0"/>
    <w:rsid w:val="48E243A3"/>
    <w:rsid w:val="48E4BEC3"/>
    <w:rsid w:val="48E6BC7B"/>
    <w:rsid w:val="48FDB3E9"/>
    <w:rsid w:val="4901F8F4"/>
    <w:rsid w:val="4902F93A"/>
    <w:rsid w:val="49058139"/>
    <w:rsid w:val="49314C15"/>
    <w:rsid w:val="49484CD2"/>
    <w:rsid w:val="494C8EB2"/>
    <w:rsid w:val="495C9528"/>
    <w:rsid w:val="495D6C95"/>
    <w:rsid w:val="495E7465"/>
    <w:rsid w:val="49728636"/>
    <w:rsid w:val="49820812"/>
    <w:rsid w:val="49AC4B4C"/>
    <w:rsid w:val="49C58705"/>
    <w:rsid w:val="49C9F518"/>
    <w:rsid w:val="49E5D732"/>
    <w:rsid w:val="49F54751"/>
    <w:rsid w:val="4A0CBA23"/>
    <w:rsid w:val="4A1742FC"/>
    <w:rsid w:val="4A28C887"/>
    <w:rsid w:val="4A29B976"/>
    <w:rsid w:val="4A2E0253"/>
    <w:rsid w:val="4A43FFB5"/>
    <w:rsid w:val="4A4B8D87"/>
    <w:rsid w:val="4A551C1A"/>
    <w:rsid w:val="4A5CC319"/>
    <w:rsid w:val="4A607FFF"/>
    <w:rsid w:val="4A6600BB"/>
    <w:rsid w:val="4A67B730"/>
    <w:rsid w:val="4A7648FB"/>
    <w:rsid w:val="4A876B22"/>
    <w:rsid w:val="4A8871EF"/>
    <w:rsid w:val="4A8CA72E"/>
    <w:rsid w:val="4A993E72"/>
    <w:rsid w:val="4A9BF55A"/>
    <w:rsid w:val="4AB47C67"/>
    <w:rsid w:val="4AB76B68"/>
    <w:rsid w:val="4AB7E97C"/>
    <w:rsid w:val="4AC0CD8F"/>
    <w:rsid w:val="4ACC633F"/>
    <w:rsid w:val="4AD08CE9"/>
    <w:rsid w:val="4AE9F00C"/>
    <w:rsid w:val="4B1B169B"/>
    <w:rsid w:val="4B22A646"/>
    <w:rsid w:val="4B282408"/>
    <w:rsid w:val="4B2BA1FC"/>
    <w:rsid w:val="4B346158"/>
    <w:rsid w:val="4B421C6D"/>
    <w:rsid w:val="4B449E94"/>
    <w:rsid w:val="4B641F30"/>
    <w:rsid w:val="4B66F67E"/>
    <w:rsid w:val="4B6ED156"/>
    <w:rsid w:val="4B73FEAA"/>
    <w:rsid w:val="4B7A91BE"/>
    <w:rsid w:val="4B8CAA12"/>
    <w:rsid w:val="4B985BE7"/>
    <w:rsid w:val="4B9E32AF"/>
    <w:rsid w:val="4BB18264"/>
    <w:rsid w:val="4BB29670"/>
    <w:rsid w:val="4BB3179C"/>
    <w:rsid w:val="4BB3EFFD"/>
    <w:rsid w:val="4BE00EDA"/>
    <w:rsid w:val="4BF9BED8"/>
    <w:rsid w:val="4BFF4E5B"/>
    <w:rsid w:val="4C01936B"/>
    <w:rsid w:val="4C0F3FCF"/>
    <w:rsid w:val="4C18EF4D"/>
    <w:rsid w:val="4C1C35ED"/>
    <w:rsid w:val="4C2AB994"/>
    <w:rsid w:val="4C653111"/>
    <w:rsid w:val="4C7046E2"/>
    <w:rsid w:val="4C745DE8"/>
    <w:rsid w:val="4C7EBFAE"/>
    <w:rsid w:val="4C889ECE"/>
    <w:rsid w:val="4C8FFAD6"/>
    <w:rsid w:val="4C940454"/>
    <w:rsid w:val="4CBCB62E"/>
    <w:rsid w:val="4CC1F4F1"/>
    <w:rsid w:val="4CC24C4F"/>
    <w:rsid w:val="4CC86D7C"/>
    <w:rsid w:val="4CCC48EA"/>
    <w:rsid w:val="4CE313C0"/>
    <w:rsid w:val="4CE363AB"/>
    <w:rsid w:val="4CEA27F2"/>
    <w:rsid w:val="4CFB353B"/>
    <w:rsid w:val="4D19EA45"/>
    <w:rsid w:val="4D29B337"/>
    <w:rsid w:val="4D2E6097"/>
    <w:rsid w:val="4D432762"/>
    <w:rsid w:val="4D4C7093"/>
    <w:rsid w:val="4D4E36CB"/>
    <w:rsid w:val="4D4E4630"/>
    <w:rsid w:val="4D58AADA"/>
    <w:rsid w:val="4D62530A"/>
    <w:rsid w:val="4D6A1A48"/>
    <w:rsid w:val="4D7BBDA3"/>
    <w:rsid w:val="4D7E1784"/>
    <w:rsid w:val="4DA229E4"/>
    <w:rsid w:val="4DC5C067"/>
    <w:rsid w:val="4DCF33A9"/>
    <w:rsid w:val="4DD622B0"/>
    <w:rsid w:val="4DEFCCEF"/>
    <w:rsid w:val="4DFEF136"/>
    <w:rsid w:val="4E0BD675"/>
    <w:rsid w:val="4E120F9E"/>
    <w:rsid w:val="4E1D6263"/>
    <w:rsid w:val="4E386332"/>
    <w:rsid w:val="4E3D1D27"/>
    <w:rsid w:val="4E51A5E3"/>
    <w:rsid w:val="4E6B0C1D"/>
    <w:rsid w:val="4E6CC3B4"/>
    <w:rsid w:val="4E72CCAD"/>
    <w:rsid w:val="4E7FC682"/>
    <w:rsid w:val="4EA9F6EE"/>
    <w:rsid w:val="4EABD118"/>
    <w:rsid w:val="4EB53413"/>
    <w:rsid w:val="4ECB18C9"/>
    <w:rsid w:val="4ED924A8"/>
    <w:rsid w:val="4EECCA44"/>
    <w:rsid w:val="4EF8C091"/>
    <w:rsid w:val="4EF9D556"/>
    <w:rsid w:val="4F0E13AE"/>
    <w:rsid w:val="4F128550"/>
    <w:rsid w:val="4F233BFA"/>
    <w:rsid w:val="4F24017D"/>
    <w:rsid w:val="4F283388"/>
    <w:rsid w:val="4F2BB57A"/>
    <w:rsid w:val="4F36F2FB"/>
    <w:rsid w:val="4F383105"/>
    <w:rsid w:val="4F51551A"/>
    <w:rsid w:val="4F5CE697"/>
    <w:rsid w:val="4F64AF95"/>
    <w:rsid w:val="4F6CE131"/>
    <w:rsid w:val="4F93E489"/>
    <w:rsid w:val="4F9421E0"/>
    <w:rsid w:val="4FB4C684"/>
    <w:rsid w:val="4FBD612F"/>
    <w:rsid w:val="4FC1982F"/>
    <w:rsid w:val="4FC3FAD8"/>
    <w:rsid w:val="4FC97C14"/>
    <w:rsid w:val="4FD4A446"/>
    <w:rsid w:val="4FD9074D"/>
    <w:rsid w:val="4FEFB362"/>
    <w:rsid w:val="4FFDDD28"/>
    <w:rsid w:val="500025ED"/>
    <w:rsid w:val="500163E0"/>
    <w:rsid w:val="50106B36"/>
    <w:rsid w:val="5010E638"/>
    <w:rsid w:val="5036F1C0"/>
    <w:rsid w:val="503E5F3F"/>
    <w:rsid w:val="505A3E27"/>
    <w:rsid w:val="5070849D"/>
    <w:rsid w:val="5076713C"/>
    <w:rsid w:val="5078B427"/>
    <w:rsid w:val="50806CD6"/>
    <w:rsid w:val="508AF078"/>
    <w:rsid w:val="509536ED"/>
    <w:rsid w:val="50AB1B79"/>
    <w:rsid w:val="50C8A181"/>
    <w:rsid w:val="50E07BA1"/>
    <w:rsid w:val="50E44AE7"/>
    <w:rsid w:val="5104089F"/>
    <w:rsid w:val="512BFB3B"/>
    <w:rsid w:val="5151D06A"/>
    <w:rsid w:val="516C0E01"/>
    <w:rsid w:val="518F75A9"/>
    <w:rsid w:val="519D6619"/>
    <w:rsid w:val="51A0C1A2"/>
    <w:rsid w:val="51A75EBE"/>
    <w:rsid w:val="51AD6D7B"/>
    <w:rsid w:val="51B4836C"/>
    <w:rsid w:val="51DE5F1C"/>
    <w:rsid w:val="51E15A4D"/>
    <w:rsid w:val="51E55AF6"/>
    <w:rsid w:val="51EA1B6D"/>
    <w:rsid w:val="51EDC3B8"/>
    <w:rsid w:val="51F818AA"/>
    <w:rsid w:val="51FB6249"/>
    <w:rsid w:val="520C7EE0"/>
    <w:rsid w:val="52206520"/>
    <w:rsid w:val="522152B5"/>
    <w:rsid w:val="52229024"/>
    <w:rsid w:val="5228A168"/>
    <w:rsid w:val="522EC116"/>
    <w:rsid w:val="523E6E9E"/>
    <w:rsid w:val="525085F1"/>
    <w:rsid w:val="5256790F"/>
    <w:rsid w:val="5259664D"/>
    <w:rsid w:val="525DCCB6"/>
    <w:rsid w:val="5262B69D"/>
    <w:rsid w:val="526471E2"/>
    <w:rsid w:val="5278BD63"/>
    <w:rsid w:val="527992E3"/>
    <w:rsid w:val="5282F02B"/>
    <w:rsid w:val="528C630D"/>
    <w:rsid w:val="528F3B16"/>
    <w:rsid w:val="52CF69CA"/>
    <w:rsid w:val="52D14DFF"/>
    <w:rsid w:val="52E9970B"/>
    <w:rsid w:val="5303AECE"/>
    <w:rsid w:val="5312917F"/>
    <w:rsid w:val="531BA0C7"/>
    <w:rsid w:val="532549EB"/>
    <w:rsid w:val="5338520B"/>
    <w:rsid w:val="53496BC7"/>
    <w:rsid w:val="53598EC7"/>
    <w:rsid w:val="535CE765"/>
    <w:rsid w:val="535F0706"/>
    <w:rsid w:val="536799F0"/>
    <w:rsid w:val="53729A62"/>
    <w:rsid w:val="5376DB59"/>
    <w:rsid w:val="5380EA81"/>
    <w:rsid w:val="53921B63"/>
    <w:rsid w:val="539970EA"/>
    <w:rsid w:val="53D4C41A"/>
    <w:rsid w:val="53F3C2CC"/>
    <w:rsid w:val="53FB8027"/>
    <w:rsid w:val="5402CB3E"/>
    <w:rsid w:val="541B300D"/>
    <w:rsid w:val="544CB827"/>
    <w:rsid w:val="545CE216"/>
    <w:rsid w:val="5462EB88"/>
    <w:rsid w:val="546812DB"/>
    <w:rsid w:val="546859D8"/>
    <w:rsid w:val="547559D4"/>
    <w:rsid w:val="547B0177"/>
    <w:rsid w:val="548B255E"/>
    <w:rsid w:val="548C31EF"/>
    <w:rsid w:val="54A30097"/>
    <w:rsid w:val="54CFB407"/>
    <w:rsid w:val="54D110F0"/>
    <w:rsid w:val="54D2587D"/>
    <w:rsid w:val="54D9DA99"/>
    <w:rsid w:val="54DCD0C4"/>
    <w:rsid w:val="54E6AD47"/>
    <w:rsid w:val="54E6EDC3"/>
    <w:rsid w:val="54FE0FAA"/>
    <w:rsid w:val="5506DA5F"/>
    <w:rsid w:val="5513624E"/>
    <w:rsid w:val="55146BE4"/>
    <w:rsid w:val="55196F8E"/>
    <w:rsid w:val="551D0948"/>
    <w:rsid w:val="551E3CCC"/>
    <w:rsid w:val="5525A3A5"/>
    <w:rsid w:val="553CB421"/>
    <w:rsid w:val="553CD720"/>
    <w:rsid w:val="5562823A"/>
    <w:rsid w:val="5566C9E6"/>
    <w:rsid w:val="5570BF2C"/>
    <w:rsid w:val="55811EB9"/>
    <w:rsid w:val="5586E005"/>
    <w:rsid w:val="559477C8"/>
    <w:rsid w:val="559C6BD4"/>
    <w:rsid w:val="55AA196E"/>
    <w:rsid w:val="55AB4C78"/>
    <w:rsid w:val="55AC378E"/>
    <w:rsid w:val="55B0644C"/>
    <w:rsid w:val="55B7CE90"/>
    <w:rsid w:val="55CB3D3F"/>
    <w:rsid w:val="55D58A03"/>
    <w:rsid w:val="55E6EAE8"/>
    <w:rsid w:val="55E8C10B"/>
    <w:rsid w:val="55F1CD83"/>
    <w:rsid w:val="55F89320"/>
    <w:rsid w:val="55FC79A3"/>
    <w:rsid w:val="561320D2"/>
    <w:rsid w:val="562A1807"/>
    <w:rsid w:val="564023CA"/>
    <w:rsid w:val="56472A84"/>
    <w:rsid w:val="565F5B1F"/>
    <w:rsid w:val="566399FE"/>
    <w:rsid w:val="5673A8D1"/>
    <w:rsid w:val="567D194B"/>
    <w:rsid w:val="569CEEA4"/>
    <w:rsid w:val="56A40472"/>
    <w:rsid w:val="56B2AB70"/>
    <w:rsid w:val="56BF4020"/>
    <w:rsid w:val="56E50B33"/>
    <w:rsid w:val="56E58730"/>
    <w:rsid w:val="56EABFDB"/>
    <w:rsid w:val="5700A358"/>
    <w:rsid w:val="5703F538"/>
    <w:rsid w:val="5709C4DE"/>
    <w:rsid w:val="57329E71"/>
    <w:rsid w:val="57465D9C"/>
    <w:rsid w:val="5749627F"/>
    <w:rsid w:val="574C22F8"/>
    <w:rsid w:val="57645CD4"/>
    <w:rsid w:val="577782DD"/>
    <w:rsid w:val="5777C5E9"/>
    <w:rsid w:val="57795878"/>
    <w:rsid w:val="578F29E3"/>
    <w:rsid w:val="5793E1BD"/>
    <w:rsid w:val="57984A04"/>
    <w:rsid w:val="57AC7BE4"/>
    <w:rsid w:val="57B520E4"/>
    <w:rsid w:val="57C8E4BB"/>
    <w:rsid w:val="57DB321A"/>
    <w:rsid w:val="57E27B5D"/>
    <w:rsid w:val="57E9D094"/>
    <w:rsid w:val="57EA292F"/>
    <w:rsid w:val="57ED7AC2"/>
    <w:rsid w:val="5803B0DC"/>
    <w:rsid w:val="5804EB90"/>
    <w:rsid w:val="580F379F"/>
    <w:rsid w:val="581DD886"/>
    <w:rsid w:val="583453DA"/>
    <w:rsid w:val="58371C22"/>
    <w:rsid w:val="583C0034"/>
    <w:rsid w:val="58480AD1"/>
    <w:rsid w:val="584A78DE"/>
    <w:rsid w:val="58518B8B"/>
    <w:rsid w:val="585C0C9B"/>
    <w:rsid w:val="585CB145"/>
    <w:rsid w:val="586C9FC1"/>
    <w:rsid w:val="586F27DF"/>
    <w:rsid w:val="5878D874"/>
    <w:rsid w:val="5879B9D7"/>
    <w:rsid w:val="589F76B0"/>
    <w:rsid w:val="58AE7367"/>
    <w:rsid w:val="58B281A4"/>
    <w:rsid w:val="58BB8E45"/>
    <w:rsid w:val="58D4A6CA"/>
    <w:rsid w:val="58E8C599"/>
    <w:rsid w:val="58FA11F8"/>
    <w:rsid w:val="590F3D1E"/>
    <w:rsid w:val="5918E04E"/>
    <w:rsid w:val="59229460"/>
    <w:rsid w:val="59241EF8"/>
    <w:rsid w:val="594D8B74"/>
    <w:rsid w:val="596FD4D8"/>
    <w:rsid w:val="597D3E2E"/>
    <w:rsid w:val="59A47A63"/>
    <w:rsid w:val="59E6E85B"/>
    <w:rsid w:val="59E8164B"/>
    <w:rsid w:val="5A058153"/>
    <w:rsid w:val="5A05A943"/>
    <w:rsid w:val="5A12F9ED"/>
    <w:rsid w:val="5A2C4A91"/>
    <w:rsid w:val="5A458963"/>
    <w:rsid w:val="5A8A589B"/>
    <w:rsid w:val="5A90D11C"/>
    <w:rsid w:val="5AC59809"/>
    <w:rsid w:val="5AC75775"/>
    <w:rsid w:val="5ADBCEC4"/>
    <w:rsid w:val="5AE93EA1"/>
    <w:rsid w:val="5AFD9FD0"/>
    <w:rsid w:val="5B02575B"/>
    <w:rsid w:val="5B18418D"/>
    <w:rsid w:val="5B1B60BA"/>
    <w:rsid w:val="5B2C4C83"/>
    <w:rsid w:val="5B31B98C"/>
    <w:rsid w:val="5B3B4CE7"/>
    <w:rsid w:val="5B5BF841"/>
    <w:rsid w:val="5B6A0E27"/>
    <w:rsid w:val="5B6F80B4"/>
    <w:rsid w:val="5B6FD882"/>
    <w:rsid w:val="5B76A705"/>
    <w:rsid w:val="5B77764D"/>
    <w:rsid w:val="5B77923B"/>
    <w:rsid w:val="5B8B882F"/>
    <w:rsid w:val="5B9548F8"/>
    <w:rsid w:val="5BA0E599"/>
    <w:rsid w:val="5BB05607"/>
    <w:rsid w:val="5BBC955C"/>
    <w:rsid w:val="5BC17446"/>
    <w:rsid w:val="5BC813F4"/>
    <w:rsid w:val="5BEE4820"/>
    <w:rsid w:val="5BFA6909"/>
    <w:rsid w:val="5C1140ED"/>
    <w:rsid w:val="5C19A83F"/>
    <w:rsid w:val="5C1A13DF"/>
    <w:rsid w:val="5C1A9FE6"/>
    <w:rsid w:val="5C2D9656"/>
    <w:rsid w:val="5C2F8A54"/>
    <w:rsid w:val="5C358158"/>
    <w:rsid w:val="5C3690D4"/>
    <w:rsid w:val="5C40BE9A"/>
    <w:rsid w:val="5C5DFE4F"/>
    <w:rsid w:val="5C656D15"/>
    <w:rsid w:val="5C6C517B"/>
    <w:rsid w:val="5C6E26EE"/>
    <w:rsid w:val="5C6F275C"/>
    <w:rsid w:val="5C7B5D68"/>
    <w:rsid w:val="5CA50CBE"/>
    <w:rsid w:val="5CAF9EF8"/>
    <w:rsid w:val="5CC3CCF2"/>
    <w:rsid w:val="5CC422DC"/>
    <w:rsid w:val="5CEE098C"/>
    <w:rsid w:val="5CFCC2B6"/>
    <w:rsid w:val="5D096537"/>
    <w:rsid w:val="5D0CFFE1"/>
    <w:rsid w:val="5D10883F"/>
    <w:rsid w:val="5D16AE2F"/>
    <w:rsid w:val="5D2FB1C7"/>
    <w:rsid w:val="5D3DEB33"/>
    <w:rsid w:val="5D412456"/>
    <w:rsid w:val="5D4F5A66"/>
    <w:rsid w:val="5D4FE3D5"/>
    <w:rsid w:val="5D5AD9A3"/>
    <w:rsid w:val="5D81D7EB"/>
    <w:rsid w:val="5D855981"/>
    <w:rsid w:val="5D862C17"/>
    <w:rsid w:val="5D94E558"/>
    <w:rsid w:val="5DA10A37"/>
    <w:rsid w:val="5DA9E6C5"/>
    <w:rsid w:val="5DBC7B2D"/>
    <w:rsid w:val="5DBE0EDF"/>
    <w:rsid w:val="5DD4A0D3"/>
    <w:rsid w:val="5DDAF6C6"/>
    <w:rsid w:val="5DF404C2"/>
    <w:rsid w:val="5E05B11B"/>
    <w:rsid w:val="5E114058"/>
    <w:rsid w:val="5E225C94"/>
    <w:rsid w:val="5E247F3B"/>
    <w:rsid w:val="5E398FC0"/>
    <w:rsid w:val="5E4387A6"/>
    <w:rsid w:val="5E43CCAC"/>
    <w:rsid w:val="5E5FFBC6"/>
    <w:rsid w:val="5E779544"/>
    <w:rsid w:val="5E786B7D"/>
    <w:rsid w:val="5E833E3E"/>
    <w:rsid w:val="5E85467B"/>
    <w:rsid w:val="5E8F5947"/>
    <w:rsid w:val="5E93BDDD"/>
    <w:rsid w:val="5E944480"/>
    <w:rsid w:val="5E968776"/>
    <w:rsid w:val="5EAAC065"/>
    <w:rsid w:val="5EB349D7"/>
    <w:rsid w:val="5EC77DC5"/>
    <w:rsid w:val="5EE08697"/>
    <w:rsid w:val="5EF749D4"/>
    <w:rsid w:val="5EFFBBB4"/>
    <w:rsid w:val="5F0041CE"/>
    <w:rsid w:val="5F031EFF"/>
    <w:rsid w:val="5F03DC36"/>
    <w:rsid w:val="5F09D40B"/>
    <w:rsid w:val="5F204E27"/>
    <w:rsid w:val="5F26A141"/>
    <w:rsid w:val="5F2DDC7E"/>
    <w:rsid w:val="5F3D93BC"/>
    <w:rsid w:val="5F42F257"/>
    <w:rsid w:val="5F4AA83A"/>
    <w:rsid w:val="5F4E5143"/>
    <w:rsid w:val="5F510DBA"/>
    <w:rsid w:val="5F5F8659"/>
    <w:rsid w:val="5F6EC4CE"/>
    <w:rsid w:val="5F76F38C"/>
    <w:rsid w:val="5F7A91A4"/>
    <w:rsid w:val="5F82217B"/>
    <w:rsid w:val="5F8A6348"/>
    <w:rsid w:val="5F9A476A"/>
    <w:rsid w:val="5FCD4BB6"/>
    <w:rsid w:val="5FD6C7D5"/>
    <w:rsid w:val="5FDF8B8B"/>
    <w:rsid w:val="5FE273D4"/>
    <w:rsid w:val="5FE9C16B"/>
    <w:rsid w:val="5FF7239E"/>
    <w:rsid w:val="600B1E87"/>
    <w:rsid w:val="6011FD32"/>
    <w:rsid w:val="601C2EBF"/>
    <w:rsid w:val="601CE585"/>
    <w:rsid w:val="602F4736"/>
    <w:rsid w:val="604153A8"/>
    <w:rsid w:val="60560555"/>
    <w:rsid w:val="605E5108"/>
    <w:rsid w:val="60722A0E"/>
    <w:rsid w:val="6094BC6C"/>
    <w:rsid w:val="60A01409"/>
    <w:rsid w:val="60AC7DB1"/>
    <w:rsid w:val="60B4EC13"/>
    <w:rsid w:val="60B86540"/>
    <w:rsid w:val="60C1F703"/>
    <w:rsid w:val="60C2D82E"/>
    <w:rsid w:val="60C32EC7"/>
    <w:rsid w:val="60DEEE21"/>
    <w:rsid w:val="60E2AABF"/>
    <w:rsid w:val="60E2AB75"/>
    <w:rsid w:val="60ED8502"/>
    <w:rsid w:val="60ED91FE"/>
    <w:rsid w:val="60F76DDD"/>
    <w:rsid w:val="6121307D"/>
    <w:rsid w:val="612217D1"/>
    <w:rsid w:val="613CCA14"/>
    <w:rsid w:val="613F9525"/>
    <w:rsid w:val="61413CED"/>
    <w:rsid w:val="614B1101"/>
    <w:rsid w:val="615C8B6A"/>
    <w:rsid w:val="6163F940"/>
    <w:rsid w:val="61694122"/>
    <w:rsid w:val="6175B1E7"/>
    <w:rsid w:val="6178660D"/>
    <w:rsid w:val="6178B672"/>
    <w:rsid w:val="61876AFB"/>
    <w:rsid w:val="61963D78"/>
    <w:rsid w:val="6198892B"/>
    <w:rsid w:val="619BF3BA"/>
    <w:rsid w:val="61A69157"/>
    <w:rsid w:val="61BCEB0E"/>
    <w:rsid w:val="61C77CA9"/>
    <w:rsid w:val="61EE4118"/>
    <w:rsid w:val="61EEDB85"/>
    <w:rsid w:val="61FBDF5C"/>
    <w:rsid w:val="6223C93F"/>
    <w:rsid w:val="623F645B"/>
    <w:rsid w:val="624D5D26"/>
    <w:rsid w:val="625BAC5C"/>
    <w:rsid w:val="62616D4F"/>
    <w:rsid w:val="626DF115"/>
    <w:rsid w:val="62721B56"/>
    <w:rsid w:val="629185A8"/>
    <w:rsid w:val="62B43FE0"/>
    <w:rsid w:val="62B493CC"/>
    <w:rsid w:val="62B5FBAA"/>
    <w:rsid w:val="62C8995F"/>
    <w:rsid w:val="62CC0BD9"/>
    <w:rsid w:val="62D0A454"/>
    <w:rsid w:val="62D3FD9E"/>
    <w:rsid w:val="62EFD8CA"/>
    <w:rsid w:val="62F85BCB"/>
    <w:rsid w:val="62F8B12B"/>
    <w:rsid w:val="6302D009"/>
    <w:rsid w:val="630501F3"/>
    <w:rsid w:val="63065452"/>
    <w:rsid w:val="630EB23F"/>
    <w:rsid w:val="631D09EF"/>
    <w:rsid w:val="63214717"/>
    <w:rsid w:val="632BE752"/>
    <w:rsid w:val="6334DCB4"/>
    <w:rsid w:val="634273F6"/>
    <w:rsid w:val="63455154"/>
    <w:rsid w:val="6366233E"/>
    <w:rsid w:val="637691A0"/>
    <w:rsid w:val="639AF876"/>
    <w:rsid w:val="63A9DAFF"/>
    <w:rsid w:val="63B4AC7E"/>
    <w:rsid w:val="63BA047A"/>
    <w:rsid w:val="63D06289"/>
    <w:rsid w:val="63D90FE4"/>
    <w:rsid w:val="63DF3B04"/>
    <w:rsid w:val="63E2E279"/>
    <w:rsid w:val="63FB53BA"/>
    <w:rsid w:val="640BE269"/>
    <w:rsid w:val="640FE8A9"/>
    <w:rsid w:val="641DE8F5"/>
    <w:rsid w:val="641F15A5"/>
    <w:rsid w:val="64329F14"/>
    <w:rsid w:val="6434425A"/>
    <w:rsid w:val="643DAAC7"/>
    <w:rsid w:val="64568207"/>
    <w:rsid w:val="646C3F18"/>
    <w:rsid w:val="648B541D"/>
    <w:rsid w:val="648F3CE9"/>
    <w:rsid w:val="64A1E236"/>
    <w:rsid w:val="64B1DFAB"/>
    <w:rsid w:val="64BA066C"/>
    <w:rsid w:val="64F203DF"/>
    <w:rsid w:val="6502BD4D"/>
    <w:rsid w:val="650DEA45"/>
    <w:rsid w:val="651C3AA4"/>
    <w:rsid w:val="651FA854"/>
    <w:rsid w:val="6524742A"/>
    <w:rsid w:val="6529002F"/>
    <w:rsid w:val="655CDA09"/>
    <w:rsid w:val="655D0410"/>
    <w:rsid w:val="656EB5B7"/>
    <w:rsid w:val="65782CF7"/>
    <w:rsid w:val="6580E8F0"/>
    <w:rsid w:val="659BFC59"/>
    <w:rsid w:val="65B52A72"/>
    <w:rsid w:val="65C0F625"/>
    <w:rsid w:val="65C9A25D"/>
    <w:rsid w:val="65D0E13F"/>
    <w:rsid w:val="65D7033D"/>
    <w:rsid w:val="65E0A5C8"/>
    <w:rsid w:val="65E2151F"/>
    <w:rsid w:val="65ECA5A0"/>
    <w:rsid w:val="65ED74B9"/>
    <w:rsid w:val="65F11603"/>
    <w:rsid w:val="66000AB8"/>
    <w:rsid w:val="6610D45F"/>
    <w:rsid w:val="6611FE50"/>
    <w:rsid w:val="66127A8B"/>
    <w:rsid w:val="66132167"/>
    <w:rsid w:val="662176AC"/>
    <w:rsid w:val="6627D8F6"/>
    <w:rsid w:val="662A7316"/>
    <w:rsid w:val="662ACC9D"/>
    <w:rsid w:val="662E151A"/>
    <w:rsid w:val="663C9223"/>
    <w:rsid w:val="663F26B3"/>
    <w:rsid w:val="6642157E"/>
    <w:rsid w:val="6643F4E7"/>
    <w:rsid w:val="6658BB71"/>
    <w:rsid w:val="6666CDC0"/>
    <w:rsid w:val="667A0F62"/>
    <w:rsid w:val="667B3724"/>
    <w:rsid w:val="668F9F2F"/>
    <w:rsid w:val="66A09652"/>
    <w:rsid w:val="66A2DBDA"/>
    <w:rsid w:val="66AF4605"/>
    <w:rsid w:val="66CE0D6E"/>
    <w:rsid w:val="66CF0708"/>
    <w:rsid w:val="66DEEDD5"/>
    <w:rsid w:val="66E333BA"/>
    <w:rsid w:val="66E35E35"/>
    <w:rsid w:val="66EAD593"/>
    <w:rsid w:val="670D7807"/>
    <w:rsid w:val="6726167B"/>
    <w:rsid w:val="672F55B8"/>
    <w:rsid w:val="67316F02"/>
    <w:rsid w:val="6740AC4B"/>
    <w:rsid w:val="674D3343"/>
    <w:rsid w:val="674E8E9A"/>
    <w:rsid w:val="67536B18"/>
    <w:rsid w:val="675E2512"/>
    <w:rsid w:val="67628D0E"/>
    <w:rsid w:val="677239A5"/>
    <w:rsid w:val="6787309C"/>
    <w:rsid w:val="67AE4AF0"/>
    <w:rsid w:val="67E494A3"/>
    <w:rsid w:val="67F61E62"/>
    <w:rsid w:val="67FE30E8"/>
    <w:rsid w:val="6809EC6C"/>
    <w:rsid w:val="6820CF09"/>
    <w:rsid w:val="6826270E"/>
    <w:rsid w:val="682D8A82"/>
    <w:rsid w:val="6848BDE7"/>
    <w:rsid w:val="6854E198"/>
    <w:rsid w:val="68580161"/>
    <w:rsid w:val="685E3B81"/>
    <w:rsid w:val="687EC997"/>
    <w:rsid w:val="68867B19"/>
    <w:rsid w:val="688D759D"/>
    <w:rsid w:val="688D94E4"/>
    <w:rsid w:val="6891901D"/>
    <w:rsid w:val="6894F03F"/>
    <w:rsid w:val="68983AAC"/>
    <w:rsid w:val="68A47408"/>
    <w:rsid w:val="68AAA09A"/>
    <w:rsid w:val="68AF326E"/>
    <w:rsid w:val="68C07617"/>
    <w:rsid w:val="68C42C59"/>
    <w:rsid w:val="68D3FE10"/>
    <w:rsid w:val="68DAC6E1"/>
    <w:rsid w:val="68DE5414"/>
    <w:rsid w:val="68E70D09"/>
    <w:rsid w:val="68F0D951"/>
    <w:rsid w:val="68F24984"/>
    <w:rsid w:val="69056C92"/>
    <w:rsid w:val="691246CE"/>
    <w:rsid w:val="691E2B79"/>
    <w:rsid w:val="692A91C6"/>
    <w:rsid w:val="692DAABB"/>
    <w:rsid w:val="693A1E7B"/>
    <w:rsid w:val="6946B069"/>
    <w:rsid w:val="694E41DD"/>
    <w:rsid w:val="695FE59D"/>
    <w:rsid w:val="69723041"/>
    <w:rsid w:val="6981E7FF"/>
    <w:rsid w:val="698AB57A"/>
    <w:rsid w:val="698D2BB5"/>
    <w:rsid w:val="698D364E"/>
    <w:rsid w:val="69C44EAD"/>
    <w:rsid w:val="69C8C3D6"/>
    <w:rsid w:val="69C95AE3"/>
    <w:rsid w:val="69E65C9B"/>
    <w:rsid w:val="69E9F85D"/>
    <w:rsid w:val="69F9686B"/>
    <w:rsid w:val="69F9B684"/>
    <w:rsid w:val="6A0685BA"/>
    <w:rsid w:val="6A104C08"/>
    <w:rsid w:val="6A249624"/>
    <w:rsid w:val="6A3127C1"/>
    <w:rsid w:val="6A3B6C96"/>
    <w:rsid w:val="6A42A4B6"/>
    <w:rsid w:val="6A504835"/>
    <w:rsid w:val="6A69273C"/>
    <w:rsid w:val="6A889A3D"/>
    <w:rsid w:val="6A8960BE"/>
    <w:rsid w:val="6AABDCA2"/>
    <w:rsid w:val="6AAD0218"/>
    <w:rsid w:val="6AB95347"/>
    <w:rsid w:val="6AD9CF59"/>
    <w:rsid w:val="6AE0D5C0"/>
    <w:rsid w:val="6AE98A0A"/>
    <w:rsid w:val="6B17FAA8"/>
    <w:rsid w:val="6B19DAB8"/>
    <w:rsid w:val="6B20695C"/>
    <w:rsid w:val="6B24FD40"/>
    <w:rsid w:val="6B253CA0"/>
    <w:rsid w:val="6B324A36"/>
    <w:rsid w:val="6B371901"/>
    <w:rsid w:val="6B37A74A"/>
    <w:rsid w:val="6B389944"/>
    <w:rsid w:val="6B52ADC6"/>
    <w:rsid w:val="6B69D8CD"/>
    <w:rsid w:val="6B6F745A"/>
    <w:rsid w:val="6B7066AF"/>
    <w:rsid w:val="6B9AB6FE"/>
    <w:rsid w:val="6B9EE51E"/>
    <w:rsid w:val="6BAABAD6"/>
    <w:rsid w:val="6BAB94D8"/>
    <w:rsid w:val="6BAC93AE"/>
    <w:rsid w:val="6BB37B8A"/>
    <w:rsid w:val="6BB5DF43"/>
    <w:rsid w:val="6BF1839F"/>
    <w:rsid w:val="6BF8392F"/>
    <w:rsid w:val="6C05D3FB"/>
    <w:rsid w:val="6C231881"/>
    <w:rsid w:val="6C252B47"/>
    <w:rsid w:val="6C2706B9"/>
    <w:rsid w:val="6C2873C2"/>
    <w:rsid w:val="6C2B431D"/>
    <w:rsid w:val="6C2CC85B"/>
    <w:rsid w:val="6C358F13"/>
    <w:rsid w:val="6C38D282"/>
    <w:rsid w:val="6C39A877"/>
    <w:rsid w:val="6C3AD66F"/>
    <w:rsid w:val="6C470912"/>
    <w:rsid w:val="6C4BE8F3"/>
    <w:rsid w:val="6C8A381C"/>
    <w:rsid w:val="6C9815E2"/>
    <w:rsid w:val="6CB3127F"/>
    <w:rsid w:val="6CB343A4"/>
    <w:rsid w:val="6CB47BC0"/>
    <w:rsid w:val="6CCCBF7C"/>
    <w:rsid w:val="6CE1ED86"/>
    <w:rsid w:val="6CE3BBDF"/>
    <w:rsid w:val="6CFE810F"/>
    <w:rsid w:val="6CFF9D9D"/>
    <w:rsid w:val="6D049F01"/>
    <w:rsid w:val="6D0A6A96"/>
    <w:rsid w:val="6D1625AC"/>
    <w:rsid w:val="6D1F92B3"/>
    <w:rsid w:val="6D34706F"/>
    <w:rsid w:val="6D50D090"/>
    <w:rsid w:val="6D57E0BB"/>
    <w:rsid w:val="6D6800BA"/>
    <w:rsid w:val="6D71EA34"/>
    <w:rsid w:val="6D7C66F5"/>
    <w:rsid w:val="6D7E3C7D"/>
    <w:rsid w:val="6D84EE49"/>
    <w:rsid w:val="6D93C02B"/>
    <w:rsid w:val="6D940990"/>
    <w:rsid w:val="6D9B6E9F"/>
    <w:rsid w:val="6DA72B47"/>
    <w:rsid w:val="6DC2E82B"/>
    <w:rsid w:val="6DC511D0"/>
    <w:rsid w:val="6DC7D975"/>
    <w:rsid w:val="6DF72DC2"/>
    <w:rsid w:val="6DF91946"/>
    <w:rsid w:val="6DFA0D1E"/>
    <w:rsid w:val="6DFD81D7"/>
    <w:rsid w:val="6E024A3A"/>
    <w:rsid w:val="6E02D586"/>
    <w:rsid w:val="6E152FC5"/>
    <w:rsid w:val="6E1A003D"/>
    <w:rsid w:val="6E30FFD6"/>
    <w:rsid w:val="6E335762"/>
    <w:rsid w:val="6E350266"/>
    <w:rsid w:val="6E385DDB"/>
    <w:rsid w:val="6E3B0E72"/>
    <w:rsid w:val="6E4234E8"/>
    <w:rsid w:val="6E499C4A"/>
    <w:rsid w:val="6E57263B"/>
    <w:rsid w:val="6E61D323"/>
    <w:rsid w:val="6E6B07C2"/>
    <w:rsid w:val="6E71ED07"/>
    <w:rsid w:val="6E78727F"/>
    <w:rsid w:val="6E7C0E41"/>
    <w:rsid w:val="6E86CD18"/>
    <w:rsid w:val="6E8CD754"/>
    <w:rsid w:val="6E8D810B"/>
    <w:rsid w:val="6E95E401"/>
    <w:rsid w:val="6E9AC19E"/>
    <w:rsid w:val="6EA830CF"/>
    <w:rsid w:val="6EAE0B6F"/>
    <w:rsid w:val="6EB2363D"/>
    <w:rsid w:val="6EC2612C"/>
    <w:rsid w:val="6EC9F5F4"/>
    <w:rsid w:val="6ECC1BA6"/>
    <w:rsid w:val="6ED0B112"/>
    <w:rsid w:val="6ED7B8CE"/>
    <w:rsid w:val="6EDF3A6D"/>
    <w:rsid w:val="6EEF29C7"/>
    <w:rsid w:val="6EF59108"/>
    <w:rsid w:val="6F024190"/>
    <w:rsid w:val="6F0A37CC"/>
    <w:rsid w:val="6F1050EA"/>
    <w:rsid w:val="6F1CA56F"/>
    <w:rsid w:val="6F21C646"/>
    <w:rsid w:val="6F296962"/>
    <w:rsid w:val="6F375BF9"/>
    <w:rsid w:val="6F39DB10"/>
    <w:rsid w:val="6F3F1334"/>
    <w:rsid w:val="6F5D7C0C"/>
    <w:rsid w:val="6F648811"/>
    <w:rsid w:val="6F65D660"/>
    <w:rsid w:val="6FBAA1C8"/>
    <w:rsid w:val="6FC14142"/>
    <w:rsid w:val="6FC48435"/>
    <w:rsid w:val="6FCAAAC0"/>
    <w:rsid w:val="6FD04BBF"/>
    <w:rsid w:val="6FE55DC8"/>
    <w:rsid w:val="6FEAE466"/>
    <w:rsid w:val="6FEFA93F"/>
    <w:rsid w:val="6FF8EC60"/>
    <w:rsid w:val="70106F8F"/>
    <w:rsid w:val="701E7C50"/>
    <w:rsid w:val="70274A2C"/>
    <w:rsid w:val="702F4696"/>
    <w:rsid w:val="703002C2"/>
    <w:rsid w:val="70399A1B"/>
    <w:rsid w:val="7043120F"/>
    <w:rsid w:val="7045AC0E"/>
    <w:rsid w:val="706B6FE2"/>
    <w:rsid w:val="706D0E53"/>
    <w:rsid w:val="70780840"/>
    <w:rsid w:val="7080D717"/>
    <w:rsid w:val="7081B405"/>
    <w:rsid w:val="708220D5"/>
    <w:rsid w:val="70877533"/>
    <w:rsid w:val="70950140"/>
    <w:rsid w:val="70954EBB"/>
    <w:rsid w:val="70A3F76E"/>
    <w:rsid w:val="70A962B2"/>
    <w:rsid w:val="70AFE934"/>
    <w:rsid w:val="70B61055"/>
    <w:rsid w:val="70B791F9"/>
    <w:rsid w:val="70B7C995"/>
    <w:rsid w:val="70C209E9"/>
    <w:rsid w:val="70C913D9"/>
    <w:rsid w:val="70C9CD84"/>
    <w:rsid w:val="70E1B1F8"/>
    <w:rsid w:val="70E4C9ED"/>
    <w:rsid w:val="70E607D1"/>
    <w:rsid w:val="70EDA03A"/>
    <w:rsid w:val="71031357"/>
    <w:rsid w:val="71236EE1"/>
    <w:rsid w:val="712EE31D"/>
    <w:rsid w:val="713AF51C"/>
    <w:rsid w:val="714629E1"/>
    <w:rsid w:val="715E9329"/>
    <w:rsid w:val="7161E274"/>
    <w:rsid w:val="716665E7"/>
    <w:rsid w:val="71673C88"/>
    <w:rsid w:val="717108A7"/>
    <w:rsid w:val="719A72E0"/>
    <w:rsid w:val="719D027C"/>
    <w:rsid w:val="71AA6163"/>
    <w:rsid w:val="71AC4425"/>
    <w:rsid w:val="71BCD51E"/>
    <w:rsid w:val="71D2BAAA"/>
    <w:rsid w:val="71DB777C"/>
    <w:rsid w:val="71DC5173"/>
    <w:rsid w:val="71F6990D"/>
    <w:rsid w:val="71FF9C04"/>
    <w:rsid w:val="72231E7F"/>
    <w:rsid w:val="7245D117"/>
    <w:rsid w:val="724A1B17"/>
    <w:rsid w:val="724CBFDC"/>
    <w:rsid w:val="724DA014"/>
    <w:rsid w:val="727BEAEE"/>
    <w:rsid w:val="727F6E6C"/>
    <w:rsid w:val="7287BBDD"/>
    <w:rsid w:val="728F9630"/>
    <w:rsid w:val="72A15231"/>
    <w:rsid w:val="72ABF8F6"/>
    <w:rsid w:val="72BBFFE5"/>
    <w:rsid w:val="72C5FFDF"/>
    <w:rsid w:val="72C6D623"/>
    <w:rsid w:val="72D0F9D9"/>
    <w:rsid w:val="72D76F5A"/>
    <w:rsid w:val="72DE34B2"/>
    <w:rsid w:val="72E53D89"/>
    <w:rsid w:val="72F3BAC3"/>
    <w:rsid w:val="73004877"/>
    <w:rsid w:val="7305843E"/>
    <w:rsid w:val="7307EC81"/>
    <w:rsid w:val="730C122C"/>
    <w:rsid w:val="731B344B"/>
    <w:rsid w:val="7343012F"/>
    <w:rsid w:val="7353750E"/>
    <w:rsid w:val="7359CB5F"/>
    <w:rsid w:val="7389EFBA"/>
    <w:rsid w:val="7397DA2E"/>
    <w:rsid w:val="739B2348"/>
    <w:rsid w:val="739BA50C"/>
    <w:rsid w:val="739DD6FD"/>
    <w:rsid w:val="739EEE77"/>
    <w:rsid w:val="73A3B1F3"/>
    <w:rsid w:val="73AE284C"/>
    <w:rsid w:val="73B4466C"/>
    <w:rsid w:val="73C0BBD5"/>
    <w:rsid w:val="73C29AEA"/>
    <w:rsid w:val="73C5DC07"/>
    <w:rsid w:val="73C8DBF4"/>
    <w:rsid w:val="73CBBB0B"/>
    <w:rsid w:val="7400459C"/>
    <w:rsid w:val="74033EAB"/>
    <w:rsid w:val="741303F9"/>
    <w:rsid w:val="741FE86A"/>
    <w:rsid w:val="742416F8"/>
    <w:rsid w:val="7429C3FE"/>
    <w:rsid w:val="7439C01A"/>
    <w:rsid w:val="744404AC"/>
    <w:rsid w:val="7444886D"/>
    <w:rsid w:val="74519791"/>
    <w:rsid w:val="746032F7"/>
    <w:rsid w:val="74719C74"/>
    <w:rsid w:val="7483CB06"/>
    <w:rsid w:val="7489AED7"/>
    <w:rsid w:val="74B12D2D"/>
    <w:rsid w:val="74BE2FFA"/>
    <w:rsid w:val="74D3BFE6"/>
    <w:rsid w:val="74E11E74"/>
    <w:rsid w:val="74E17CC9"/>
    <w:rsid w:val="75034888"/>
    <w:rsid w:val="7506DAC4"/>
    <w:rsid w:val="750B0B65"/>
    <w:rsid w:val="750B7514"/>
    <w:rsid w:val="751DA1ED"/>
    <w:rsid w:val="7527280B"/>
    <w:rsid w:val="75574687"/>
    <w:rsid w:val="755A4C7C"/>
    <w:rsid w:val="755F33FF"/>
    <w:rsid w:val="75743EE9"/>
    <w:rsid w:val="759EEDE1"/>
    <w:rsid w:val="75A93824"/>
    <w:rsid w:val="75AF23C6"/>
    <w:rsid w:val="75C47B29"/>
    <w:rsid w:val="75CCC24D"/>
    <w:rsid w:val="75CFCA6F"/>
    <w:rsid w:val="75DFE9EE"/>
    <w:rsid w:val="75E07B62"/>
    <w:rsid w:val="75E3FE68"/>
    <w:rsid w:val="76024860"/>
    <w:rsid w:val="7606BE21"/>
    <w:rsid w:val="761406D1"/>
    <w:rsid w:val="7617F205"/>
    <w:rsid w:val="761BBB19"/>
    <w:rsid w:val="761D1B4D"/>
    <w:rsid w:val="76304451"/>
    <w:rsid w:val="7633D5E4"/>
    <w:rsid w:val="7635418C"/>
    <w:rsid w:val="763E7EEF"/>
    <w:rsid w:val="7651137F"/>
    <w:rsid w:val="765FE9CB"/>
    <w:rsid w:val="76621D1B"/>
    <w:rsid w:val="76697BC4"/>
    <w:rsid w:val="766AE414"/>
    <w:rsid w:val="76722613"/>
    <w:rsid w:val="7679B9F9"/>
    <w:rsid w:val="7686D11B"/>
    <w:rsid w:val="768B9136"/>
    <w:rsid w:val="768E861A"/>
    <w:rsid w:val="7698247F"/>
    <w:rsid w:val="76983754"/>
    <w:rsid w:val="76A48F69"/>
    <w:rsid w:val="76B15ACD"/>
    <w:rsid w:val="76B70EDD"/>
    <w:rsid w:val="76C22A58"/>
    <w:rsid w:val="76C24271"/>
    <w:rsid w:val="76C2B500"/>
    <w:rsid w:val="76C7F954"/>
    <w:rsid w:val="76CE1DFC"/>
    <w:rsid w:val="76D39800"/>
    <w:rsid w:val="76DB590F"/>
    <w:rsid w:val="76DDFA7F"/>
    <w:rsid w:val="76F6B8DD"/>
    <w:rsid w:val="76F8B664"/>
    <w:rsid w:val="77183F8A"/>
    <w:rsid w:val="77288E23"/>
    <w:rsid w:val="773124BA"/>
    <w:rsid w:val="773EF86E"/>
    <w:rsid w:val="774DC72D"/>
    <w:rsid w:val="775DBDD1"/>
    <w:rsid w:val="7763B1A7"/>
    <w:rsid w:val="776A8F8D"/>
    <w:rsid w:val="7775799D"/>
    <w:rsid w:val="777A4321"/>
    <w:rsid w:val="7780CC7D"/>
    <w:rsid w:val="77822F9F"/>
    <w:rsid w:val="778BAE8A"/>
    <w:rsid w:val="778C802E"/>
    <w:rsid w:val="77972C69"/>
    <w:rsid w:val="77ACCBC8"/>
    <w:rsid w:val="77AEDB9F"/>
    <w:rsid w:val="77E1F622"/>
    <w:rsid w:val="77E99E2C"/>
    <w:rsid w:val="77F3EA1A"/>
    <w:rsid w:val="77F9D4C3"/>
    <w:rsid w:val="77FF33C7"/>
    <w:rsid w:val="77FF5D43"/>
    <w:rsid w:val="7810369F"/>
    <w:rsid w:val="781E25DF"/>
    <w:rsid w:val="7821CA0E"/>
    <w:rsid w:val="7822C670"/>
    <w:rsid w:val="78259CD2"/>
    <w:rsid w:val="7854BE7B"/>
    <w:rsid w:val="78587557"/>
    <w:rsid w:val="786B7A57"/>
    <w:rsid w:val="78722C16"/>
    <w:rsid w:val="787C9F03"/>
    <w:rsid w:val="788865D8"/>
    <w:rsid w:val="78A1B2C8"/>
    <w:rsid w:val="78AB35EF"/>
    <w:rsid w:val="78AD9EC3"/>
    <w:rsid w:val="78ADB401"/>
    <w:rsid w:val="78C8D2E6"/>
    <w:rsid w:val="78CC926E"/>
    <w:rsid w:val="78CCF51B"/>
    <w:rsid w:val="78E2ACB9"/>
    <w:rsid w:val="78F3DD20"/>
    <w:rsid w:val="78FA8F65"/>
    <w:rsid w:val="79065FEE"/>
    <w:rsid w:val="79294457"/>
    <w:rsid w:val="7929BA01"/>
    <w:rsid w:val="7930D210"/>
    <w:rsid w:val="7935173A"/>
    <w:rsid w:val="794A7B38"/>
    <w:rsid w:val="794D8004"/>
    <w:rsid w:val="79540C82"/>
    <w:rsid w:val="7963301C"/>
    <w:rsid w:val="796700FF"/>
    <w:rsid w:val="79672047"/>
    <w:rsid w:val="79714688"/>
    <w:rsid w:val="7971AF56"/>
    <w:rsid w:val="798746CB"/>
    <w:rsid w:val="799C038C"/>
    <w:rsid w:val="799C2D34"/>
    <w:rsid w:val="79B5B005"/>
    <w:rsid w:val="79C6EFDC"/>
    <w:rsid w:val="79C8454B"/>
    <w:rsid w:val="79DC3961"/>
    <w:rsid w:val="79E18FC7"/>
    <w:rsid w:val="79E8CB36"/>
    <w:rsid w:val="79EC5347"/>
    <w:rsid w:val="79FF9F51"/>
    <w:rsid w:val="7A05BCEE"/>
    <w:rsid w:val="7A13C242"/>
    <w:rsid w:val="7A211595"/>
    <w:rsid w:val="7A2DB759"/>
    <w:rsid w:val="7A327F60"/>
    <w:rsid w:val="7A363F64"/>
    <w:rsid w:val="7A3E5C65"/>
    <w:rsid w:val="7A460A85"/>
    <w:rsid w:val="7A5D3654"/>
    <w:rsid w:val="7A773DB3"/>
    <w:rsid w:val="7A78EFC8"/>
    <w:rsid w:val="7A8028C0"/>
    <w:rsid w:val="7AA4B38B"/>
    <w:rsid w:val="7AAB5E08"/>
    <w:rsid w:val="7AAC766A"/>
    <w:rsid w:val="7ABD47CA"/>
    <w:rsid w:val="7ABE460B"/>
    <w:rsid w:val="7AC646FD"/>
    <w:rsid w:val="7AC813B8"/>
    <w:rsid w:val="7AD95C1C"/>
    <w:rsid w:val="7ADA12D8"/>
    <w:rsid w:val="7AEA5FD4"/>
    <w:rsid w:val="7AEBACD0"/>
    <w:rsid w:val="7AFE6E47"/>
    <w:rsid w:val="7B075181"/>
    <w:rsid w:val="7B1CBD97"/>
    <w:rsid w:val="7B2C558C"/>
    <w:rsid w:val="7B3F3E77"/>
    <w:rsid w:val="7B47FD2F"/>
    <w:rsid w:val="7B5C7CAF"/>
    <w:rsid w:val="7B7B2E8E"/>
    <w:rsid w:val="7B895C2B"/>
    <w:rsid w:val="7B8A53FB"/>
    <w:rsid w:val="7B8A8661"/>
    <w:rsid w:val="7B8C054D"/>
    <w:rsid w:val="7B8C553F"/>
    <w:rsid w:val="7B9062B6"/>
    <w:rsid w:val="7B923740"/>
    <w:rsid w:val="7B9F75B7"/>
    <w:rsid w:val="7BC7B717"/>
    <w:rsid w:val="7BD6540E"/>
    <w:rsid w:val="7BD98B52"/>
    <w:rsid w:val="7C11A410"/>
    <w:rsid w:val="7C160A0B"/>
    <w:rsid w:val="7C18E0E3"/>
    <w:rsid w:val="7C32E9F3"/>
    <w:rsid w:val="7C34C225"/>
    <w:rsid w:val="7C3FC473"/>
    <w:rsid w:val="7C4C637A"/>
    <w:rsid w:val="7C5341CC"/>
    <w:rsid w:val="7C6055B1"/>
    <w:rsid w:val="7C6C5F32"/>
    <w:rsid w:val="7C8170E8"/>
    <w:rsid w:val="7C9AF10C"/>
    <w:rsid w:val="7CADE8D8"/>
    <w:rsid w:val="7CB49A4E"/>
    <w:rsid w:val="7CBD4D81"/>
    <w:rsid w:val="7CC6EFC0"/>
    <w:rsid w:val="7CD6864A"/>
    <w:rsid w:val="7CE297FB"/>
    <w:rsid w:val="7CF2279A"/>
    <w:rsid w:val="7D05AEE6"/>
    <w:rsid w:val="7D09B12D"/>
    <w:rsid w:val="7D0D77F9"/>
    <w:rsid w:val="7D1A5B4A"/>
    <w:rsid w:val="7D1CBAC8"/>
    <w:rsid w:val="7D2DACFC"/>
    <w:rsid w:val="7D361C8B"/>
    <w:rsid w:val="7D5E2A24"/>
    <w:rsid w:val="7D747A91"/>
    <w:rsid w:val="7D75F6F4"/>
    <w:rsid w:val="7D994FBF"/>
    <w:rsid w:val="7DA34241"/>
    <w:rsid w:val="7DA75001"/>
    <w:rsid w:val="7DADE6AA"/>
    <w:rsid w:val="7DCD3F3E"/>
    <w:rsid w:val="7DE559C0"/>
    <w:rsid w:val="7DE8C502"/>
    <w:rsid w:val="7DE8EA7D"/>
    <w:rsid w:val="7E08F840"/>
    <w:rsid w:val="7E16AF4F"/>
    <w:rsid w:val="7E379652"/>
    <w:rsid w:val="7E581B59"/>
    <w:rsid w:val="7E5B5E89"/>
    <w:rsid w:val="7E6118B8"/>
    <w:rsid w:val="7E69953F"/>
    <w:rsid w:val="7E7579CA"/>
    <w:rsid w:val="7EAE8E7E"/>
    <w:rsid w:val="7ED301D4"/>
    <w:rsid w:val="7ED4A116"/>
    <w:rsid w:val="7EDA4651"/>
    <w:rsid w:val="7F09569F"/>
    <w:rsid w:val="7F0F42DB"/>
    <w:rsid w:val="7F1518AF"/>
    <w:rsid w:val="7F22ABFC"/>
    <w:rsid w:val="7F305D76"/>
    <w:rsid w:val="7F3E95C9"/>
    <w:rsid w:val="7F467EE7"/>
    <w:rsid w:val="7F543347"/>
    <w:rsid w:val="7F582F58"/>
    <w:rsid w:val="7F7014A3"/>
    <w:rsid w:val="7F76F3A0"/>
    <w:rsid w:val="7F80570B"/>
    <w:rsid w:val="7F8BCD37"/>
    <w:rsid w:val="7F8E4A15"/>
    <w:rsid w:val="7F8E64DD"/>
    <w:rsid w:val="7F97674C"/>
    <w:rsid w:val="7FA3FA27"/>
    <w:rsid w:val="7FA5E3B2"/>
    <w:rsid w:val="7FA5FE6C"/>
    <w:rsid w:val="7FABE843"/>
    <w:rsid w:val="7FBA1D68"/>
    <w:rsid w:val="7FDAD09E"/>
    <w:rsid w:val="7FEB42DA"/>
    <w:rsid w:val="7FEFCA61"/>
    <w:rsid w:val="7FF12AB4"/>
    <w:rsid w:val="7FF4F023"/>
    <w:rsid w:val="7FF75973"/>
    <w:rsid w:val="7FFF28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015E"/>
  <w15:docId w15:val="{9161AEFE-72F0-423D-947A-3665CA60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D86"/>
  </w:style>
  <w:style w:type="paragraph" w:styleId="Heading1">
    <w:name w:val="heading 1"/>
    <w:basedOn w:val="Normal"/>
    <w:next w:val="Normal"/>
    <w:link w:val="Heading1Char"/>
    <w:uiPriority w:val="9"/>
    <w:qFormat/>
    <w:rsid w:val="00D45C29"/>
    <w:pPr>
      <w:keepNext/>
      <w:keepLines/>
      <w:spacing w:before="320" w:after="0" w:line="240" w:lineRule="auto"/>
      <w:outlineLvl w:val="0"/>
    </w:pPr>
    <w:rPr>
      <w:rFonts w:asciiTheme="majorHAnsi" w:eastAsiaTheme="majorEastAsia" w:hAnsiTheme="majorHAnsi" w:cstheme="majorBidi"/>
      <w:noProof/>
      <w:color w:val="365F91" w:themeColor="accent1" w:themeShade="BF"/>
      <w:sz w:val="24"/>
      <w:szCs w:val="24"/>
    </w:rPr>
  </w:style>
  <w:style w:type="paragraph" w:styleId="Heading2">
    <w:name w:val="heading 2"/>
    <w:basedOn w:val="Normal"/>
    <w:next w:val="Normal"/>
    <w:link w:val="Heading2Char"/>
    <w:uiPriority w:val="9"/>
    <w:unhideWhenUsed/>
    <w:qFormat/>
    <w:rsid w:val="00ED0D8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0540D1"/>
    <w:pPr>
      <w:keepNext/>
      <w:keepLines/>
      <w:spacing w:before="40" w:after="0" w:line="240" w:lineRule="auto"/>
      <w:outlineLvl w:val="2"/>
    </w:pPr>
    <w:rPr>
      <w:rFonts w:asciiTheme="majorHAnsi" w:eastAsiaTheme="majorEastAsia" w:hAnsiTheme="majorHAnsi" w:cstheme="majorBidi"/>
      <w:color w:val="1F497D" w:themeColor="text2"/>
      <w:sz w:val="32"/>
      <w:szCs w:val="24"/>
    </w:rPr>
  </w:style>
  <w:style w:type="paragraph" w:styleId="Heading4">
    <w:name w:val="heading 4"/>
    <w:basedOn w:val="Normal"/>
    <w:next w:val="Normal"/>
    <w:link w:val="Heading4Char"/>
    <w:uiPriority w:val="9"/>
    <w:unhideWhenUsed/>
    <w:qFormat/>
    <w:rsid w:val="00D84EFB"/>
    <w:pPr>
      <w:keepNext/>
      <w:keepLines/>
      <w:spacing w:before="40" w:after="0"/>
      <w:outlineLvl w:val="3"/>
    </w:pPr>
    <w:rPr>
      <w:rFonts w:asciiTheme="majorHAnsi" w:eastAsiaTheme="majorEastAsia" w:hAnsiTheme="majorHAnsi" w:cstheme="majorBidi"/>
      <w:sz w:val="28"/>
      <w:szCs w:val="22"/>
    </w:rPr>
  </w:style>
  <w:style w:type="paragraph" w:styleId="Heading5">
    <w:name w:val="heading 5"/>
    <w:basedOn w:val="Normal"/>
    <w:next w:val="Normal"/>
    <w:link w:val="Heading5Char"/>
    <w:uiPriority w:val="9"/>
    <w:unhideWhenUsed/>
    <w:qFormat/>
    <w:rsid w:val="00ED0D8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ED0D8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ED0D8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ED0D8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ED0D8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C29"/>
    <w:rPr>
      <w:rFonts w:asciiTheme="majorHAnsi" w:eastAsiaTheme="majorEastAsia" w:hAnsiTheme="majorHAnsi" w:cstheme="majorBidi"/>
      <w:noProof/>
      <w:color w:val="365F91" w:themeColor="accent1" w:themeShade="BF"/>
      <w:sz w:val="24"/>
      <w:szCs w:val="24"/>
    </w:rPr>
  </w:style>
  <w:style w:type="table" w:styleId="TableGrid">
    <w:name w:val="Table Grid"/>
    <w:basedOn w:val="TableNormal"/>
    <w:uiPriority w:val="59"/>
    <w:rsid w:val="00223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2324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22324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22324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2Char">
    <w:name w:val="Heading 2 Char"/>
    <w:basedOn w:val="DefaultParagraphFont"/>
    <w:link w:val="Heading2"/>
    <w:uiPriority w:val="9"/>
    <w:rsid w:val="00ED0D86"/>
    <w:rPr>
      <w:rFonts w:asciiTheme="majorHAnsi" w:eastAsiaTheme="majorEastAsia" w:hAnsiTheme="majorHAnsi" w:cstheme="majorBidi"/>
      <w:color w:val="404040" w:themeColor="text1" w:themeTint="BF"/>
      <w:sz w:val="28"/>
      <w:szCs w:val="28"/>
    </w:rPr>
  </w:style>
  <w:style w:type="paragraph" w:styleId="ListParagraph">
    <w:name w:val="List Paragraph"/>
    <w:basedOn w:val="Normal"/>
    <w:uiPriority w:val="34"/>
    <w:qFormat/>
    <w:rsid w:val="00EA23B4"/>
    <w:pPr>
      <w:ind w:left="720"/>
      <w:contextualSpacing/>
    </w:pPr>
  </w:style>
  <w:style w:type="character" w:styleId="Hyperlink">
    <w:name w:val="Hyperlink"/>
    <w:basedOn w:val="DefaultParagraphFont"/>
    <w:uiPriority w:val="99"/>
    <w:unhideWhenUsed/>
    <w:rsid w:val="00E14C8F"/>
    <w:rPr>
      <w:color w:val="0000FF"/>
      <w:u w:val="single"/>
    </w:rPr>
  </w:style>
  <w:style w:type="paragraph" w:styleId="Header">
    <w:name w:val="header"/>
    <w:basedOn w:val="Normal"/>
    <w:link w:val="HeaderChar"/>
    <w:uiPriority w:val="99"/>
    <w:unhideWhenUsed/>
    <w:rsid w:val="00895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122"/>
  </w:style>
  <w:style w:type="paragraph" w:styleId="Footer">
    <w:name w:val="footer"/>
    <w:basedOn w:val="Normal"/>
    <w:link w:val="FooterChar"/>
    <w:uiPriority w:val="99"/>
    <w:unhideWhenUsed/>
    <w:rsid w:val="00895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122"/>
  </w:style>
  <w:style w:type="character" w:styleId="CommentReference">
    <w:name w:val="annotation reference"/>
    <w:basedOn w:val="DefaultParagraphFont"/>
    <w:uiPriority w:val="99"/>
    <w:semiHidden/>
    <w:unhideWhenUsed/>
    <w:rsid w:val="007037EF"/>
    <w:rPr>
      <w:sz w:val="16"/>
      <w:szCs w:val="16"/>
    </w:rPr>
  </w:style>
  <w:style w:type="character" w:styleId="Emphasis">
    <w:name w:val="Emphasis"/>
    <w:basedOn w:val="DefaultParagraphFont"/>
    <w:uiPriority w:val="20"/>
    <w:qFormat/>
    <w:rsid w:val="00ED0D86"/>
    <w:rPr>
      <w:i/>
      <w:iCs/>
    </w:rPr>
  </w:style>
  <w:style w:type="paragraph" w:styleId="BalloonText">
    <w:name w:val="Balloon Text"/>
    <w:basedOn w:val="Normal"/>
    <w:link w:val="BalloonTextChar"/>
    <w:uiPriority w:val="99"/>
    <w:semiHidden/>
    <w:unhideWhenUsed/>
    <w:rsid w:val="00703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EF"/>
    <w:rPr>
      <w:rFonts w:ascii="Tahoma" w:hAnsi="Tahoma" w:cs="Tahoma"/>
      <w:sz w:val="16"/>
      <w:szCs w:val="16"/>
    </w:rPr>
  </w:style>
  <w:style w:type="paragraph" w:styleId="CommentText">
    <w:name w:val="annotation text"/>
    <w:basedOn w:val="Normal"/>
    <w:link w:val="CommentTextChar"/>
    <w:uiPriority w:val="99"/>
    <w:unhideWhenUsed/>
    <w:rsid w:val="00C21B53"/>
    <w:pPr>
      <w:spacing w:line="240" w:lineRule="auto"/>
    </w:pPr>
  </w:style>
  <w:style w:type="character" w:customStyle="1" w:styleId="CommentTextChar">
    <w:name w:val="Comment Text Char"/>
    <w:basedOn w:val="DefaultParagraphFont"/>
    <w:link w:val="CommentText"/>
    <w:uiPriority w:val="99"/>
    <w:rsid w:val="00C21B53"/>
    <w:rPr>
      <w:sz w:val="20"/>
      <w:szCs w:val="20"/>
    </w:rPr>
  </w:style>
  <w:style w:type="paragraph" w:styleId="CommentSubject">
    <w:name w:val="annotation subject"/>
    <w:basedOn w:val="CommentText"/>
    <w:next w:val="CommentText"/>
    <w:link w:val="CommentSubjectChar"/>
    <w:uiPriority w:val="99"/>
    <w:semiHidden/>
    <w:unhideWhenUsed/>
    <w:rsid w:val="00C21B53"/>
    <w:rPr>
      <w:b/>
      <w:bCs/>
    </w:rPr>
  </w:style>
  <w:style w:type="character" w:customStyle="1" w:styleId="CommentSubjectChar">
    <w:name w:val="Comment Subject Char"/>
    <w:basedOn w:val="CommentTextChar"/>
    <w:link w:val="CommentSubject"/>
    <w:uiPriority w:val="99"/>
    <w:semiHidden/>
    <w:rsid w:val="00C21B53"/>
    <w:rPr>
      <w:b/>
      <w:bCs/>
      <w:sz w:val="20"/>
      <w:szCs w:val="20"/>
    </w:rPr>
  </w:style>
  <w:style w:type="character" w:styleId="FollowedHyperlink">
    <w:name w:val="FollowedHyperlink"/>
    <w:basedOn w:val="DefaultParagraphFont"/>
    <w:uiPriority w:val="99"/>
    <w:semiHidden/>
    <w:unhideWhenUsed/>
    <w:rsid w:val="002967BA"/>
    <w:rPr>
      <w:color w:val="800080" w:themeColor="followedHyperlink"/>
      <w:u w:val="single"/>
    </w:rPr>
  </w:style>
  <w:style w:type="paragraph" w:customStyle="1" w:styleId="Default">
    <w:name w:val="Default"/>
    <w:rsid w:val="000573D1"/>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D52780"/>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D52780"/>
    <w:rPr>
      <w:rFonts w:ascii="Calibri" w:hAnsi="Calibri" w:cs="Consolas"/>
      <w:szCs w:val="21"/>
    </w:rPr>
  </w:style>
  <w:style w:type="paragraph" w:styleId="TOCHeading">
    <w:name w:val="TOC Heading"/>
    <w:basedOn w:val="Heading1"/>
    <w:next w:val="Normal"/>
    <w:uiPriority w:val="39"/>
    <w:unhideWhenUsed/>
    <w:qFormat/>
    <w:rsid w:val="00ED0D86"/>
    <w:pPr>
      <w:outlineLvl w:val="9"/>
    </w:pPr>
  </w:style>
  <w:style w:type="paragraph" w:styleId="TOC1">
    <w:name w:val="toc 1"/>
    <w:basedOn w:val="Normal"/>
    <w:next w:val="Normal"/>
    <w:autoRedefine/>
    <w:uiPriority w:val="39"/>
    <w:unhideWhenUsed/>
    <w:rsid w:val="0092547C"/>
    <w:pPr>
      <w:tabs>
        <w:tab w:val="right" w:leader="dot" w:pos="9350"/>
      </w:tabs>
      <w:spacing w:after="60" w:line="240" w:lineRule="auto"/>
    </w:pPr>
  </w:style>
  <w:style w:type="paragraph" w:styleId="TOC2">
    <w:name w:val="toc 2"/>
    <w:basedOn w:val="Normal"/>
    <w:next w:val="Normal"/>
    <w:autoRedefine/>
    <w:uiPriority w:val="39"/>
    <w:unhideWhenUsed/>
    <w:rsid w:val="00DF2F04"/>
    <w:pPr>
      <w:tabs>
        <w:tab w:val="right" w:leader="dot" w:pos="9360"/>
      </w:tabs>
      <w:spacing w:after="0" w:line="240" w:lineRule="auto"/>
      <w:ind w:left="720"/>
    </w:pPr>
  </w:style>
  <w:style w:type="paragraph" w:styleId="Title">
    <w:name w:val="Title"/>
    <w:basedOn w:val="Normal"/>
    <w:next w:val="Normal"/>
    <w:link w:val="TitleChar"/>
    <w:uiPriority w:val="10"/>
    <w:qFormat/>
    <w:rsid w:val="00ED0D86"/>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ED0D86"/>
    <w:rPr>
      <w:rFonts w:asciiTheme="majorHAnsi" w:eastAsiaTheme="majorEastAsia" w:hAnsiTheme="majorHAnsi" w:cstheme="majorBidi"/>
      <w:color w:val="4F81BD" w:themeColor="accent1"/>
      <w:spacing w:val="-10"/>
      <w:sz w:val="56"/>
      <w:szCs w:val="56"/>
    </w:rPr>
  </w:style>
  <w:style w:type="character" w:styleId="UnresolvedMention">
    <w:name w:val="Unresolved Mention"/>
    <w:basedOn w:val="DefaultParagraphFont"/>
    <w:uiPriority w:val="99"/>
    <w:unhideWhenUsed/>
    <w:rsid w:val="00393EF6"/>
    <w:rPr>
      <w:color w:val="605E5C"/>
      <w:shd w:val="clear" w:color="auto" w:fill="E1DFDD"/>
    </w:rPr>
  </w:style>
  <w:style w:type="character" w:customStyle="1" w:styleId="apple-converted-space">
    <w:name w:val="apple-converted-space"/>
    <w:basedOn w:val="DefaultParagraphFont"/>
    <w:rsid w:val="00DA089C"/>
  </w:style>
  <w:style w:type="paragraph" w:styleId="Revision">
    <w:name w:val="Revision"/>
    <w:hidden/>
    <w:uiPriority w:val="99"/>
    <w:semiHidden/>
    <w:rsid w:val="00011EB2"/>
    <w:pPr>
      <w:spacing w:after="0" w:line="240" w:lineRule="auto"/>
    </w:pPr>
  </w:style>
  <w:style w:type="character" w:customStyle="1" w:styleId="Heading3Char">
    <w:name w:val="Heading 3 Char"/>
    <w:basedOn w:val="DefaultParagraphFont"/>
    <w:link w:val="Heading3"/>
    <w:uiPriority w:val="9"/>
    <w:rsid w:val="000540D1"/>
    <w:rPr>
      <w:rFonts w:asciiTheme="majorHAnsi" w:eastAsiaTheme="majorEastAsia" w:hAnsiTheme="majorHAnsi" w:cstheme="majorBidi"/>
      <w:color w:val="1F497D" w:themeColor="text2"/>
      <w:sz w:val="32"/>
      <w:szCs w:val="24"/>
    </w:rPr>
  </w:style>
  <w:style w:type="paragraph" w:styleId="TOC3">
    <w:name w:val="toc 3"/>
    <w:basedOn w:val="Normal"/>
    <w:next w:val="Normal"/>
    <w:autoRedefine/>
    <w:uiPriority w:val="39"/>
    <w:unhideWhenUsed/>
    <w:rsid w:val="00A02C55"/>
    <w:pPr>
      <w:spacing w:after="100"/>
      <w:ind w:left="440"/>
    </w:pPr>
  </w:style>
  <w:style w:type="character" w:customStyle="1" w:styleId="normaltextrun">
    <w:name w:val="normaltextrun"/>
    <w:basedOn w:val="DefaultParagraphFont"/>
    <w:rsid w:val="00A64C67"/>
  </w:style>
  <w:style w:type="character" w:customStyle="1" w:styleId="spellingerror">
    <w:name w:val="spellingerror"/>
    <w:basedOn w:val="DefaultParagraphFont"/>
    <w:rsid w:val="00A64C67"/>
  </w:style>
  <w:style w:type="character" w:customStyle="1" w:styleId="eop">
    <w:name w:val="eop"/>
    <w:basedOn w:val="DefaultParagraphFont"/>
    <w:rsid w:val="00A64C67"/>
  </w:style>
  <w:style w:type="character" w:styleId="Mention">
    <w:name w:val="Mention"/>
    <w:basedOn w:val="DefaultParagraphFont"/>
    <w:uiPriority w:val="99"/>
    <w:unhideWhenUsed/>
    <w:rsid w:val="009B28B9"/>
    <w:rPr>
      <w:color w:val="2B579A"/>
      <w:shd w:val="clear" w:color="auto" w:fill="E1DFDD"/>
    </w:rPr>
  </w:style>
  <w:style w:type="paragraph" w:customStyle="1" w:styleId="paragraph">
    <w:name w:val="paragraph"/>
    <w:basedOn w:val="Normal"/>
    <w:rsid w:val="004446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4446D7"/>
  </w:style>
  <w:style w:type="paragraph" w:customStyle="1" w:styleId="xxxmsonormal">
    <w:name w:val="x_xxmsonormal"/>
    <w:basedOn w:val="Normal"/>
    <w:rsid w:val="004820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D84EFB"/>
    <w:rPr>
      <w:rFonts w:asciiTheme="majorHAnsi" w:eastAsiaTheme="majorEastAsia" w:hAnsiTheme="majorHAnsi" w:cstheme="majorBidi"/>
      <w:sz w:val="28"/>
      <w:szCs w:val="22"/>
    </w:rPr>
  </w:style>
  <w:style w:type="paragraph" w:styleId="NormalWeb">
    <w:name w:val="Normal (Web)"/>
    <w:basedOn w:val="Normal"/>
    <w:uiPriority w:val="99"/>
    <w:semiHidden/>
    <w:unhideWhenUsed/>
    <w:rsid w:val="003E08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ED0D8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ED0D8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ED0D8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ED0D8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ED0D8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unhideWhenUsed/>
    <w:qFormat/>
    <w:rsid w:val="00ED0D86"/>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ED0D8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D0D86"/>
    <w:rPr>
      <w:rFonts w:asciiTheme="majorHAnsi" w:eastAsiaTheme="majorEastAsia" w:hAnsiTheme="majorHAnsi" w:cstheme="majorBidi"/>
      <w:sz w:val="24"/>
      <w:szCs w:val="24"/>
    </w:rPr>
  </w:style>
  <w:style w:type="character" w:styleId="Strong">
    <w:name w:val="Strong"/>
    <w:basedOn w:val="DefaultParagraphFont"/>
    <w:uiPriority w:val="22"/>
    <w:qFormat/>
    <w:rsid w:val="00ED0D86"/>
    <w:rPr>
      <w:b/>
      <w:bCs/>
    </w:rPr>
  </w:style>
  <w:style w:type="paragraph" w:styleId="NoSpacing">
    <w:name w:val="No Spacing"/>
    <w:uiPriority w:val="1"/>
    <w:qFormat/>
    <w:rsid w:val="00ED0D86"/>
    <w:pPr>
      <w:spacing w:after="0" w:line="240" w:lineRule="auto"/>
    </w:pPr>
  </w:style>
  <w:style w:type="paragraph" w:styleId="Quote">
    <w:name w:val="Quote"/>
    <w:basedOn w:val="Normal"/>
    <w:next w:val="Normal"/>
    <w:link w:val="QuoteChar"/>
    <w:uiPriority w:val="29"/>
    <w:qFormat/>
    <w:rsid w:val="00ED0D8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D0D86"/>
    <w:rPr>
      <w:i/>
      <w:iCs/>
      <w:color w:val="404040" w:themeColor="text1" w:themeTint="BF"/>
    </w:rPr>
  </w:style>
  <w:style w:type="paragraph" w:styleId="IntenseQuote">
    <w:name w:val="Intense Quote"/>
    <w:basedOn w:val="Normal"/>
    <w:next w:val="Normal"/>
    <w:link w:val="IntenseQuoteChar"/>
    <w:uiPriority w:val="30"/>
    <w:qFormat/>
    <w:rsid w:val="00ED0D8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ED0D8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ED0D86"/>
    <w:rPr>
      <w:i/>
      <w:iCs/>
      <w:color w:val="404040" w:themeColor="text1" w:themeTint="BF"/>
    </w:rPr>
  </w:style>
  <w:style w:type="character" w:styleId="IntenseEmphasis">
    <w:name w:val="Intense Emphasis"/>
    <w:basedOn w:val="DefaultParagraphFont"/>
    <w:uiPriority w:val="21"/>
    <w:qFormat/>
    <w:rsid w:val="00ED0D86"/>
    <w:rPr>
      <w:b/>
      <w:bCs/>
      <w:i/>
      <w:iCs/>
    </w:rPr>
  </w:style>
  <w:style w:type="character" w:styleId="SubtleReference">
    <w:name w:val="Subtle Reference"/>
    <w:basedOn w:val="DefaultParagraphFont"/>
    <w:uiPriority w:val="31"/>
    <w:qFormat/>
    <w:rsid w:val="00ED0D8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D0D86"/>
    <w:rPr>
      <w:b/>
      <w:bCs/>
      <w:smallCaps/>
      <w:spacing w:val="5"/>
      <w:u w:val="single"/>
    </w:rPr>
  </w:style>
  <w:style w:type="character" w:styleId="BookTitle">
    <w:name w:val="Book Title"/>
    <w:basedOn w:val="DefaultParagraphFont"/>
    <w:uiPriority w:val="33"/>
    <w:qFormat/>
    <w:rsid w:val="00ED0D86"/>
    <w:rPr>
      <w:b/>
      <w:bCs/>
      <w:smallCaps/>
    </w:rPr>
  </w:style>
  <w:style w:type="paragraph" w:customStyle="1" w:styleId="Normal1">
    <w:name w:val="Normal1"/>
    <w:rsid w:val="003A7A19"/>
    <w:pPr>
      <w:spacing w:after="20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30A99"/>
    <w:pPr>
      <w:widowControl w:val="0"/>
      <w:autoSpaceDE w:val="0"/>
      <w:autoSpaceDN w:val="0"/>
      <w:spacing w:after="0" w:line="240" w:lineRule="auto"/>
    </w:pPr>
    <w:rPr>
      <w:rFonts w:ascii="Calibri" w:eastAsia="Calibri" w:hAnsi="Calibri" w:cs="Calibri"/>
      <w:sz w:val="22"/>
      <w:szCs w:val="22"/>
    </w:rPr>
  </w:style>
  <w:style w:type="character" w:customStyle="1" w:styleId="BodyTextChar">
    <w:name w:val="Body Text Char"/>
    <w:basedOn w:val="DefaultParagraphFont"/>
    <w:link w:val="BodyText"/>
    <w:uiPriority w:val="1"/>
    <w:rsid w:val="00E30A99"/>
    <w:rPr>
      <w:rFonts w:ascii="Calibri" w:eastAsia="Calibri" w:hAnsi="Calibri" w:cs="Calibri"/>
      <w:sz w:val="22"/>
      <w:szCs w:val="22"/>
    </w:rPr>
  </w:style>
  <w:style w:type="paragraph" w:styleId="FootnoteText">
    <w:name w:val="footnote text"/>
    <w:basedOn w:val="Normal"/>
    <w:link w:val="FootnoteTextChar"/>
    <w:uiPriority w:val="99"/>
    <w:semiHidden/>
    <w:unhideWhenUsed/>
    <w:rsid w:val="00E30A99"/>
    <w:pPr>
      <w:widowControl w:val="0"/>
      <w:autoSpaceDE w:val="0"/>
      <w:autoSpaceDN w:val="0"/>
      <w:spacing w:after="0" w:line="240" w:lineRule="auto"/>
    </w:pPr>
    <w:rPr>
      <w:rFonts w:ascii="Calibri" w:eastAsia="Calibri" w:hAnsi="Calibri" w:cs="Calibri"/>
    </w:rPr>
  </w:style>
  <w:style w:type="character" w:customStyle="1" w:styleId="FootnoteTextChar">
    <w:name w:val="Footnote Text Char"/>
    <w:basedOn w:val="DefaultParagraphFont"/>
    <w:link w:val="FootnoteText"/>
    <w:uiPriority w:val="99"/>
    <w:semiHidden/>
    <w:rsid w:val="00E30A99"/>
    <w:rPr>
      <w:rFonts w:ascii="Calibri" w:eastAsia="Calibri" w:hAnsi="Calibri" w:cs="Calibri"/>
    </w:rPr>
  </w:style>
  <w:style w:type="character" w:styleId="FootnoteReference">
    <w:name w:val="footnote reference"/>
    <w:basedOn w:val="DefaultParagraphFont"/>
    <w:uiPriority w:val="99"/>
    <w:semiHidden/>
    <w:unhideWhenUsed/>
    <w:rsid w:val="00E30A99"/>
    <w:rPr>
      <w:vertAlign w:val="superscript"/>
    </w:rPr>
  </w:style>
  <w:style w:type="paragraph" w:styleId="TOC4">
    <w:name w:val="toc 4"/>
    <w:basedOn w:val="Normal"/>
    <w:next w:val="Normal"/>
    <w:autoRedefine/>
    <w:uiPriority w:val="39"/>
    <w:unhideWhenUsed/>
    <w:rsid w:val="00E30A99"/>
    <w:pPr>
      <w:spacing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E30A99"/>
    <w:pPr>
      <w:spacing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E30A99"/>
    <w:pPr>
      <w:spacing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E30A99"/>
    <w:pPr>
      <w:spacing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E30A99"/>
    <w:pPr>
      <w:spacing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E30A99"/>
    <w:pPr>
      <w:spacing w:after="100" w:line="278" w:lineRule="auto"/>
      <w:ind w:left="1920"/>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8104">
      <w:bodyDiv w:val="1"/>
      <w:marLeft w:val="0"/>
      <w:marRight w:val="0"/>
      <w:marTop w:val="0"/>
      <w:marBottom w:val="0"/>
      <w:divBdr>
        <w:top w:val="none" w:sz="0" w:space="0" w:color="auto"/>
        <w:left w:val="none" w:sz="0" w:space="0" w:color="auto"/>
        <w:bottom w:val="none" w:sz="0" w:space="0" w:color="auto"/>
        <w:right w:val="none" w:sz="0" w:space="0" w:color="auto"/>
      </w:divBdr>
    </w:div>
    <w:div w:id="225721212">
      <w:bodyDiv w:val="1"/>
      <w:marLeft w:val="0"/>
      <w:marRight w:val="0"/>
      <w:marTop w:val="0"/>
      <w:marBottom w:val="0"/>
      <w:divBdr>
        <w:top w:val="none" w:sz="0" w:space="0" w:color="auto"/>
        <w:left w:val="none" w:sz="0" w:space="0" w:color="auto"/>
        <w:bottom w:val="none" w:sz="0" w:space="0" w:color="auto"/>
        <w:right w:val="none" w:sz="0" w:space="0" w:color="auto"/>
      </w:divBdr>
      <w:divsChild>
        <w:div w:id="1041318673">
          <w:marLeft w:val="0"/>
          <w:marRight w:val="0"/>
          <w:marTop w:val="0"/>
          <w:marBottom w:val="0"/>
          <w:divBdr>
            <w:top w:val="none" w:sz="0" w:space="0" w:color="auto"/>
            <w:left w:val="none" w:sz="0" w:space="0" w:color="auto"/>
            <w:bottom w:val="none" w:sz="0" w:space="0" w:color="auto"/>
            <w:right w:val="none" w:sz="0" w:space="0" w:color="auto"/>
          </w:divBdr>
        </w:div>
        <w:div w:id="1272127141">
          <w:marLeft w:val="0"/>
          <w:marRight w:val="0"/>
          <w:marTop w:val="0"/>
          <w:marBottom w:val="0"/>
          <w:divBdr>
            <w:top w:val="none" w:sz="0" w:space="0" w:color="auto"/>
            <w:left w:val="none" w:sz="0" w:space="0" w:color="auto"/>
            <w:bottom w:val="none" w:sz="0" w:space="0" w:color="auto"/>
            <w:right w:val="none" w:sz="0" w:space="0" w:color="auto"/>
          </w:divBdr>
          <w:divsChild>
            <w:div w:id="23333263">
              <w:marLeft w:val="-75"/>
              <w:marRight w:val="0"/>
              <w:marTop w:val="30"/>
              <w:marBottom w:val="30"/>
              <w:divBdr>
                <w:top w:val="none" w:sz="0" w:space="0" w:color="auto"/>
                <w:left w:val="none" w:sz="0" w:space="0" w:color="auto"/>
                <w:bottom w:val="none" w:sz="0" w:space="0" w:color="auto"/>
                <w:right w:val="none" w:sz="0" w:space="0" w:color="auto"/>
              </w:divBdr>
              <w:divsChild>
                <w:div w:id="25329539">
                  <w:marLeft w:val="0"/>
                  <w:marRight w:val="0"/>
                  <w:marTop w:val="0"/>
                  <w:marBottom w:val="0"/>
                  <w:divBdr>
                    <w:top w:val="none" w:sz="0" w:space="0" w:color="auto"/>
                    <w:left w:val="none" w:sz="0" w:space="0" w:color="auto"/>
                    <w:bottom w:val="none" w:sz="0" w:space="0" w:color="auto"/>
                    <w:right w:val="none" w:sz="0" w:space="0" w:color="auto"/>
                  </w:divBdr>
                  <w:divsChild>
                    <w:div w:id="413430538">
                      <w:marLeft w:val="0"/>
                      <w:marRight w:val="0"/>
                      <w:marTop w:val="0"/>
                      <w:marBottom w:val="0"/>
                      <w:divBdr>
                        <w:top w:val="none" w:sz="0" w:space="0" w:color="auto"/>
                        <w:left w:val="none" w:sz="0" w:space="0" w:color="auto"/>
                        <w:bottom w:val="none" w:sz="0" w:space="0" w:color="auto"/>
                        <w:right w:val="none" w:sz="0" w:space="0" w:color="auto"/>
                      </w:divBdr>
                    </w:div>
                  </w:divsChild>
                </w:div>
                <w:div w:id="250286215">
                  <w:marLeft w:val="0"/>
                  <w:marRight w:val="0"/>
                  <w:marTop w:val="0"/>
                  <w:marBottom w:val="0"/>
                  <w:divBdr>
                    <w:top w:val="none" w:sz="0" w:space="0" w:color="auto"/>
                    <w:left w:val="none" w:sz="0" w:space="0" w:color="auto"/>
                    <w:bottom w:val="none" w:sz="0" w:space="0" w:color="auto"/>
                    <w:right w:val="none" w:sz="0" w:space="0" w:color="auto"/>
                  </w:divBdr>
                  <w:divsChild>
                    <w:div w:id="749280251">
                      <w:marLeft w:val="0"/>
                      <w:marRight w:val="0"/>
                      <w:marTop w:val="0"/>
                      <w:marBottom w:val="0"/>
                      <w:divBdr>
                        <w:top w:val="none" w:sz="0" w:space="0" w:color="auto"/>
                        <w:left w:val="none" w:sz="0" w:space="0" w:color="auto"/>
                        <w:bottom w:val="none" w:sz="0" w:space="0" w:color="auto"/>
                        <w:right w:val="none" w:sz="0" w:space="0" w:color="auto"/>
                      </w:divBdr>
                    </w:div>
                  </w:divsChild>
                </w:div>
                <w:div w:id="505482153">
                  <w:marLeft w:val="0"/>
                  <w:marRight w:val="0"/>
                  <w:marTop w:val="0"/>
                  <w:marBottom w:val="0"/>
                  <w:divBdr>
                    <w:top w:val="none" w:sz="0" w:space="0" w:color="auto"/>
                    <w:left w:val="none" w:sz="0" w:space="0" w:color="auto"/>
                    <w:bottom w:val="none" w:sz="0" w:space="0" w:color="auto"/>
                    <w:right w:val="none" w:sz="0" w:space="0" w:color="auto"/>
                  </w:divBdr>
                  <w:divsChild>
                    <w:div w:id="1976716244">
                      <w:marLeft w:val="0"/>
                      <w:marRight w:val="0"/>
                      <w:marTop w:val="0"/>
                      <w:marBottom w:val="0"/>
                      <w:divBdr>
                        <w:top w:val="none" w:sz="0" w:space="0" w:color="auto"/>
                        <w:left w:val="none" w:sz="0" w:space="0" w:color="auto"/>
                        <w:bottom w:val="none" w:sz="0" w:space="0" w:color="auto"/>
                        <w:right w:val="none" w:sz="0" w:space="0" w:color="auto"/>
                      </w:divBdr>
                    </w:div>
                  </w:divsChild>
                </w:div>
                <w:div w:id="592930798">
                  <w:marLeft w:val="0"/>
                  <w:marRight w:val="0"/>
                  <w:marTop w:val="0"/>
                  <w:marBottom w:val="0"/>
                  <w:divBdr>
                    <w:top w:val="none" w:sz="0" w:space="0" w:color="auto"/>
                    <w:left w:val="none" w:sz="0" w:space="0" w:color="auto"/>
                    <w:bottom w:val="none" w:sz="0" w:space="0" w:color="auto"/>
                    <w:right w:val="none" w:sz="0" w:space="0" w:color="auto"/>
                  </w:divBdr>
                  <w:divsChild>
                    <w:div w:id="471017843">
                      <w:marLeft w:val="0"/>
                      <w:marRight w:val="0"/>
                      <w:marTop w:val="0"/>
                      <w:marBottom w:val="0"/>
                      <w:divBdr>
                        <w:top w:val="none" w:sz="0" w:space="0" w:color="auto"/>
                        <w:left w:val="none" w:sz="0" w:space="0" w:color="auto"/>
                        <w:bottom w:val="none" w:sz="0" w:space="0" w:color="auto"/>
                        <w:right w:val="none" w:sz="0" w:space="0" w:color="auto"/>
                      </w:divBdr>
                    </w:div>
                  </w:divsChild>
                </w:div>
                <w:div w:id="617881742">
                  <w:marLeft w:val="0"/>
                  <w:marRight w:val="0"/>
                  <w:marTop w:val="0"/>
                  <w:marBottom w:val="0"/>
                  <w:divBdr>
                    <w:top w:val="none" w:sz="0" w:space="0" w:color="auto"/>
                    <w:left w:val="none" w:sz="0" w:space="0" w:color="auto"/>
                    <w:bottom w:val="none" w:sz="0" w:space="0" w:color="auto"/>
                    <w:right w:val="none" w:sz="0" w:space="0" w:color="auto"/>
                  </w:divBdr>
                  <w:divsChild>
                    <w:div w:id="1995402869">
                      <w:marLeft w:val="0"/>
                      <w:marRight w:val="0"/>
                      <w:marTop w:val="0"/>
                      <w:marBottom w:val="0"/>
                      <w:divBdr>
                        <w:top w:val="none" w:sz="0" w:space="0" w:color="auto"/>
                        <w:left w:val="none" w:sz="0" w:space="0" w:color="auto"/>
                        <w:bottom w:val="none" w:sz="0" w:space="0" w:color="auto"/>
                        <w:right w:val="none" w:sz="0" w:space="0" w:color="auto"/>
                      </w:divBdr>
                    </w:div>
                  </w:divsChild>
                </w:div>
                <w:div w:id="658732596">
                  <w:marLeft w:val="0"/>
                  <w:marRight w:val="0"/>
                  <w:marTop w:val="0"/>
                  <w:marBottom w:val="0"/>
                  <w:divBdr>
                    <w:top w:val="none" w:sz="0" w:space="0" w:color="auto"/>
                    <w:left w:val="none" w:sz="0" w:space="0" w:color="auto"/>
                    <w:bottom w:val="none" w:sz="0" w:space="0" w:color="auto"/>
                    <w:right w:val="none" w:sz="0" w:space="0" w:color="auto"/>
                  </w:divBdr>
                  <w:divsChild>
                    <w:div w:id="1838231166">
                      <w:marLeft w:val="0"/>
                      <w:marRight w:val="0"/>
                      <w:marTop w:val="0"/>
                      <w:marBottom w:val="0"/>
                      <w:divBdr>
                        <w:top w:val="none" w:sz="0" w:space="0" w:color="auto"/>
                        <w:left w:val="none" w:sz="0" w:space="0" w:color="auto"/>
                        <w:bottom w:val="none" w:sz="0" w:space="0" w:color="auto"/>
                        <w:right w:val="none" w:sz="0" w:space="0" w:color="auto"/>
                      </w:divBdr>
                    </w:div>
                  </w:divsChild>
                </w:div>
                <w:div w:id="859703293">
                  <w:marLeft w:val="0"/>
                  <w:marRight w:val="0"/>
                  <w:marTop w:val="0"/>
                  <w:marBottom w:val="0"/>
                  <w:divBdr>
                    <w:top w:val="none" w:sz="0" w:space="0" w:color="auto"/>
                    <w:left w:val="none" w:sz="0" w:space="0" w:color="auto"/>
                    <w:bottom w:val="none" w:sz="0" w:space="0" w:color="auto"/>
                    <w:right w:val="none" w:sz="0" w:space="0" w:color="auto"/>
                  </w:divBdr>
                  <w:divsChild>
                    <w:div w:id="753891651">
                      <w:marLeft w:val="0"/>
                      <w:marRight w:val="0"/>
                      <w:marTop w:val="0"/>
                      <w:marBottom w:val="0"/>
                      <w:divBdr>
                        <w:top w:val="none" w:sz="0" w:space="0" w:color="auto"/>
                        <w:left w:val="none" w:sz="0" w:space="0" w:color="auto"/>
                        <w:bottom w:val="none" w:sz="0" w:space="0" w:color="auto"/>
                        <w:right w:val="none" w:sz="0" w:space="0" w:color="auto"/>
                      </w:divBdr>
                    </w:div>
                  </w:divsChild>
                </w:div>
                <w:div w:id="922177272">
                  <w:marLeft w:val="0"/>
                  <w:marRight w:val="0"/>
                  <w:marTop w:val="0"/>
                  <w:marBottom w:val="0"/>
                  <w:divBdr>
                    <w:top w:val="none" w:sz="0" w:space="0" w:color="auto"/>
                    <w:left w:val="none" w:sz="0" w:space="0" w:color="auto"/>
                    <w:bottom w:val="none" w:sz="0" w:space="0" w:color="auto"/>
                    <w:right w:val="none" w:sz="0" w:space="0" w:color="auto"/>
                  </w:divBdr>
                  <w:divsChild>
                    <w:div w:id="2144034924">
                      <w:marLeft w:val="0"/>
                      <w:marRight w:val="0"/>
                      <w:marTop w:val="0"/>
                      <w:marBottom w:val="0"/>
                      <w:divBdr>
                        <w:top w:val="none" w:sz="0" w:space="0" w:color="auto"/>
                        <w:left w:val="none" w:sz="0" w:space="0" w:color="auto"/>
                        <w:bottom w:val="none" w:sz="0" w:space="0" w:color="auto"/>
                        <w:right w:val="none" w:sz="0" w:space="0" w:color="auto"/>
                      </w:divBdr>
                    </w:div>
                  </w:divsChild>
                </w:div>
                <w:div w:id="940331244">
                  <w:marLeft w:val="0"/>
                  <w:marRight w:val="0"/>
                  <w:marTop w:val="0"/>
                  <w:marBottom w:val="0"/>
                  <w:divBdr>
                    <w:top w:val="none" w:sz="0" w:space="0" w:color="auto"/>
                    <w:left w:val="none" w:sz="0" w:space="0" w:color="auto"/>
                    <w:bottom w:val="none" w:sz="0" w:space="0" w:color="auto"/>
                    <w:right w:val="none" w:sz="0" w:space="0" w:color="auto"/>
                  </w:divBdr>
                  <w:divsChild>
                    <w:div w:id="1832257311">
                      <w:marLeft w:val="0"/>
                      <w:marRight w:val="0"/>
                      <w:marTop w:val="0"/>
                      <w:marBottom w:val="0"/>
                      <w:divBdr>
                        <w:top w:val="none" w:sz="0" w:space="0" w:color="auto"/>
                        <w:left w:val="none" w:sz="0" w:space="0" w:color="auto"/>
                        <w:bottom w:val="none" w:sz="0" w:space="0" w:color="auto"/>
                        <w:right w:val="none" w:sz="0" w:space="0" w:color="auto"/>
                      </w:divBdr>
                    </w:div>
                  </w:divsChild>
                </w:div>
                <w:div w:id="994646215">
                  <w:marLeft w:val="0"/>
                  <w:marRight w:val="0"/>
                  <w:marTop w:val="0"/>
                  <w:marBottom w:val="0"/>
                  <w:divBdr>
                    <w:top w:val="none" w:sz="0" w:space="0" w:color="auto"/>
                    <w:left w:val="none" w:sz="0" w:space="0" w:color="auto"/>
                    <w:bottom w:val="none" w:sz="0" w:space="0" w:color="auto"/>
                    <w:right w:val="none" w:sz="0" w:space="0" w:color="auto"/>
                  </w:divBdr>
                  <w:divsChild>
                    <w:div w:id="2120294827">
                      <w:marLeft w:val="0"/>
                      <w:marRight w:val="0"/>
                      <w:marTop w:val="0"/>
                      <w:marBottom w:val="0"/>
                      <w:divBdr>
                        <w:top w:val="none" w:sz="0" w:space="0" w:color="auto"/>
                        <w:left w:val="none" w:sz="0" w:space="0" w:color="auto"/>
                        <w:bottom w:val="none" w:sz="0" w:space="0" w:color="auto"/>
                        <w:right w:val="none" w:sz="0" w:space="0" w:color="auto"/>
                      </w:divBdr>
                    </w:div>
                  </w:divsChild>
                </w:div>
                <w:div w:id="1025058078">
                  <w:marLeft w:val="0"/>
                  <w:marRight w:val="0"/>
                  <w:marTop w:val="0"/>
                  <w:marBottom w:val="0"/>
                  <w:divBdr>
                    <w:top w:val="none" w:sz="0" w:space="0" w:color="auto"/>
                    <w:left w:val="none" w:sz="0" w:space="0" w:color="auto"/>
                    <w:bottom w:val="none" w:sz="0" w:space="0" w:color="auto"/>
                    <w:right w:val="none" w:sz="0" w:space="0" w:color="auto"/>
                  </w:divBdr>
                  <w:divsChild>
                    <w:div w:id="1687511745">
                      <w:marLeft w:val="0"/>
                      <w:marRight w:val="0"/>
                      <w:marTop w:val="0"/>
                      <w:marBottom w:val="0"/>
                      <w:divBdr>
                        <w:top w:val="none" w:sz="0" w:space="0" w:color="auto"/>
                        <w:left w:val="none" w:sz="0" w:space="0" w:color="auto"/>
                        <w:bottom w:val="none" w:sz="0" w:space="0" w:color="auto"/>
                        <w:right w:val="none" w:sz="0" w:space="0" w:color="auto"/>
                      </w:divBdr>
                    </w:div>
                  </w:divsChild>
                </w:div>
                <w:div w:id="1046026842">
                  <w:marLeft w:val="0"/>
                  <w:marRight w:val="0"/>
                  <w:marTop w:val="0"/>
                  <w:marBottom w:val="0"/>
                  <w:divBdr>
                    <w:top w:val="none" w:sz="0" w:space="0" w:color="auto"/>
                    <w:left w:val="none" w:sz="0" w:space="0" w:color="auto"/>
                    <w:bottom w:val="none" w:sz="0" w:space="0" w:color="auto"/>
                    <w:right w:val="none" w:sz="0" w:space="0" w:color="auto"/>
                  </w:divBdr>
                  <w:divsChild>
                    <w:div w:id="1430198512">
                      <w:marLeft w:val="0"/>
                      <w:marRight w:val="0"/>
                      <w:marTop w:val="0"/>
                      <w:marBottom w:val="0"/>
                      <w:divBdr>
                        <w:top w:val="none" w:sz="0" w:space="0" w:color="auto"/>
                        <w:left w:val="none" w:sz="0" w:space="0" w:color="auto"/>
                        <w:bottom w:val="none" w:sz="0" w:space="0" w:color="auto"/>
                        <w:right w:val="none" w:sz="0" w:space="0" w:color="auto"/>
                      </w:divBdr>
                    </w:div>
                  </w:divsChild>
                </w:div>
                <w:div w:id="1071544174">
                  <w:marLeft w:val="0"/>
                  <w:marRight w:val="0"/>
                  <w:marTop w:val="0"/>
                  <w:marBottom w:val="0"/>
                  <w:divBdr>
                    <w:top w:val="none" w:sz="0" w:space="0" w:color="auto"/>
                    <w:left w:val="none" w:sz="0" w:space="0" w:color="auto"/>
                    <w:bottom w:val="none" w:sz="0" w:space="0" w:color="auto"/>
                    <w:right w:val="none" w:sz="0" w:space="0" w:color="auto"/>
                  </w:divBdr>
                  <w:divsChild>
                    <w:div w:id="1120104958">
                      <w:marLeft w:val="0"/>
                      <w:marRight w:val="0"/>
                      <w:marTop w:val="0"/>
                      <w:marBottom w:val="0"/>
                      <w:divBdr>
                        <w:top w:val="none" w:sz="0" w:space="0" w:color="auto"/>
                        <w:left w:val="none" w:sz="0" w:space="0" w:color="auto"/>
                        <w:bottom w:val="none" w:sz="0" w:space="0" w:color="auto"/>
                        <w:right w:val="none" w:sz="0" w:space="0" w:color="auto"/>
                      </w:divBdr>
                    </w:div>
                  </w:divsChild>
                </w:div>
                <w:div w:id="1074204002">
                  <w:marLeft w:val="0"/>
                  <w:marRight w:val="0"/>
                  <w:marTop w:val="0"/>
                  <w:marBottom w:val="0"/>
                  <w:divBdr>
                    <w:top w:val="none" w:sz="0" w:space="0" w:color="auto"/>
                    <w:left w:val="none" w:sz="0" w:space="0" w:color="auto"/>
                    <w:bottom w:val="none" w:sz="0" w:space="0" w:color="auto"/>
                    <w:right w:val="none" w:sz="0" w:space="0" w:color="auto"/>
                  </w:divBdr>
                  <w:divsChild>
                    <w:div w:id="544683937">
                      <w:marLeft w:val="0"/>
                      <w:marRight w:val="0"/>
                      <w:marTop w:val="0"/>
                      <w:marBottom w:val="0"/>
                      <w:divBdr>
                        <w:top w:val="none" w:sz="0" w:space="0" w:color="auto"/>
                        <w:left w:val="none" w:sz="0" w:space="0" w:color="auto"/>
                        <w:bottom w:val="none" w:sz="0" w:space="0" w:color="auto"/>
                        <w:right w:val="none" w:sz="0" w:space="0" w:color="auto"/>
                      </w:divBdr>
                    </w:div>
                  </w:divsChild>
                </w:div>
                <w:div w:id="1208377489">
                  <w:marLeft w:val="0"/>
                  <w:marRight w:val="0"/>
                  <w:marTop w:val="0"/>
                  <w:marBottom w:val="0"/>
                  <w:divBdr>
                    <w:top w:val="none" w:sz="0" w:space="0" w:color="auto"/>
                    <w:left w:val="none" w:sz="0" w:space="0" w:color="auto"/>
                    <w:bottom w:val="none" w:sz="0" w:space="0" w:color="auto"/>
                    <w:right w:val="none" w:sz="0" w:space="0" w:color="auto"/>
                  </w:divBdr>
                  <w:divsChild>
                    <w:div w:id="552886607">
                      <w:marLeft w:val="0"/>
                      <w:marRight w:val="0"/>
                      <w:marTop w:val="0"/>
                      <w:marBottom w:val="0"/>
                      <w:divBdr>
                        <w:top w:val="none" w:sz="0" w:space="0" w:color="auto"/>
                        <w:left w:val="none" w:sz="0" w:space="0" w:color="auto"/>
                        <w:bottom w:val="none" w:sz="0" w:space="0" w:color="auto"/>
                        <w:right w:val="none" w:sz="0" w:space="0" w:color="auto"/>
                      </w:divBdr>
                    </w:div>
                  </w:divsChild>
                </w:div>
                <w:div w:id="1254431781">
                  <w:marLeft w:val="0"/>
                  <w:marRight w:val="0"/>
                  <w:marTop w:val="0"/>
                  <w:marBottom w:val="0"/>
                  <w:divBdr>
                    <w:top w:val="none" w:sz="0" w:space="0" w:color="auto"/>
                    <w:left w:val="none" w:sz="0" w:space="0" w:color="auto"/>
                    <w:bottom w:val="none" w:sz="0" w:space="0" w:color="auto"/>
                    <w:right w:val="none" w:sz="0" w:space="0" w:color="auto"/>
                  </w:divBdr>
                  <w:divsChild>
                    <w:div w:id="97718725">
                      <w:marLeft w:val="0"/>
                      <w:marRight w:val="0"/>
                      <w:marTop w:val="0"/>
                      <w:marBottom w:val="0"/>
                      <w:divBdr>
                        <w:top w:val="none" w:sz="0" w:space="0" w:color="auto"/>
                        <w:left w:val="none" w:sz="0" w:space="0" w:color="auto"/>
                        <w:bottom w:val="none" w:sz="0" w:space="0" w:color="auto"/>
                        <w:right w:val="none" w:sz="0" w:space="0" w:color="auto"/>
                      </w:divBdr>
                    </w:div>
                  </w:divsChild>
                </w:div>
                <w:div w:id="1254970010">
                  <w:marLeft w:val="0"/>
                  <w:marRight w:val="0"/>
                  <w:marTop w:val="0"/>
                  <w:marBottom w:val="0"/>
                  <w:divBdr>
                    <w:top w:val="none" w:sz="0" w:space="0" w:color="auto"/>
                    <w:left w:val="none" w:sz="0" w:space="0" w:color="auto"/>
                    <w:bottom w:val="none" w:sz="0" w:space="0" w:color="auto"/>
                    <w:right w:val="none" w:sz="0" w:space="0" w:color="auto"/>
                  </w:divBdr>
                  <w:divsChild>
                    <w:div w:id="279653855">
                      <w:marLeft w:val="0"/>
                      <w:marRight w:val="0"/>
                      <w:marTop w:val="0"/>
                      <w:marBottom w:val="0"/>
                      <w:divBdr>
                        <w:top w:val="none" w:sz="0" w:space="0" w:color="auto"/>
                        <w:left w:val="none" w:sz="0" w:space="0" w:color="auto"/>
                        <w:bottom w:val="none" w:sz="0" w:space="0" w:color="auto"/>
                        <w:right w:val="none" w:sz="0" w:space="0" w:color="auto"/>
                      </w:divBdr>
                    </w:div>
                  </w:divsChild>
                </w:div>
                <w:div w:id="1321927228">
                  <w:marLeft w:val="0"/>
                  <w:marRight w:val="0"/>
                  <w:marTop w:val="0"/>
                  <w:marBottom w:val="0"/>
                  <w:divBdr>
                    <w:top w:val="none" w:sz="0" w:space="0" w:color="auto"/>
                    <w:left w:val="none" w:sz="0" w:space="0" w:color="auto"/>
                    <w:bottom w:val="none" w:sz="0" w:space="0" w:color="auto"/>
                    <w:right w:val="none" w:sz="0" w:space="0" w:color="auto"/>
                  </w:divBdr>
                  <w:divsChild>
                    <w:div w:id="1969433915">
                      <w:marLeft w:val="0"/>
                      <w:marRight w:val="0"/>
                      <w:marTop w:val="0"/>
                      <w:marBottom w:val="0"/>
                      <w:divBdr>
                        <w:top w:val="none" w:sz="0" w:space="0" w:color="auto"/>
                        <w:left w:val="none" w:sz="0" w:space="0" w:color="auto"/>
                        <w:bottom w:val="none" w:sz="0" w:space="0" w:color="auto"/>
                        <w:right w:val="none" w:sz="0" w:space="0" w:color="auto"/>
                      </w:divBdr>
                    </w:div>
                  </w:divsChild>
                </w:div>
                <w:div w:id="1329558578">
                  <w:marLeft w:val="0"/>
                  <w:marRight w:val="0"/>
                  <w:marTop w:val="0"/>
                  <w:marBottom w:val="0"/>
                  <w:divBdr>
                    <w:top w:val="none" w:sz="0" w:space="0" w:color="auto"/>
                    <w:left w:val="none" w:sz="0" w:space="0" w:color="auto"/>
                    <w:bottom w:val="none" w:sz="0" w:space="0" w:color="auto"/>
                    <w:right w:val="none" w:sz="0" w:space="0" w:color="auto"/>
                  </w:divBdr>
                  <w:divsChild>
                    <w:div w:id="2109034000">
                      <w:marLeft w:val="0"/>
                      <w:marRight w:val="0"/>
                      <w:marTop w:val="0"/>
                      <w:marBottom w:val="0"/>
                      <w:divBdr>
                        <w:top w:val="none" w:sz="0" w:space="0" w:color="auto"/>
                        <w:left w:val="none" w:sz="0" w:space="0" w:color="auto"/>
                        <w:bottom w:val="none" w:sz="0" w:space="0" w:color="auto"/>
                        <w:right w:val="none" w:sz="0" w:space="0" w:color="auto"/>
                      </w:divBdr>
                    </w:div>
                  </w:divsChild>
                </w:div>
                <w:div w:id="1335917964">
                  <w:marLeft w:val="0"/>
                  <w:marRight w:val="0"/>
                  <w:marTop w:val="0"/>
                  <w:marBottom w:val="0"/>
                  <w:divBdr>
                    <w:top w:val="none" w:sz="0" w:space="0" w:color="auto"/>
                    <w:left w:val="none" w:sz="0" w:space="0" w:color="auto"/>
                    <w:bottom w:val="none" w:sz="0" w:space="0" w:color="auto"/>
                    <w:right w:val="none" w:sz="0" w:space="0" w:color="auto"/>
                  </w:divBdr>
                  <w:divsChild>
                    <w:div w:id="576742289">
                      <w:marLeft w:val="0"/>
                      <w:marRight w:val="0"/>
                      <w:marTop w:val="0"/>
                      <w:marBottom w:val="0"/>
                      <w:divBdr>
                        <w:top w:val="none" w:sz="0" w:space="0" w:color="auto"/>
                        <w:left w:val="none" w:sz="0" w:space="0" w:color="auto"/>
                        <w:bottom w:val="none" w:sz="0" w:space="0" w:color="auto"/>
                        <w:right w:val="none" w:sz="0" w:space="0" w:color="auto"/>
                      </w:divBdr>
                    </w:div>
                  </w:divsChild>
                </w:div>
                <w:div w:id="1356034924">
                  <w:marLeft w:val="0"/>
                  <w:marRight w:val="0"/>
                  <w:marTop w:val="0"/>
                  <w:marBottom w:val="0"/>
                  <w:divBdr>
                    <w:top w:val="none" w:sz="0" w:space="0" w:color="auto"/>
                    <w:left w:val="none" w:sz="0" w:space="0" w:color="auto"/>
                    <w:bottom w:val="none" w:sz="0" w:space="0" w:color="auto"/>
                    <w:right w:val="none" w:sz="0" w:space="0" w:color="auto"/>
                  </w:divBdr>
                  <w:divsChild>
                    <w:div w:id="1450129924">
                      <w:marLeft w:val="0"/>
                      <w:marRight w:val="0"/>
                      <w:marTop w:val="0"/>
                      <w:marBottom w:val="0"/>
                      <w:divBdr>
                        <w:top w:val="none" w:sz="0" w:space="0" w:color="auto"/>
                        <w:left w:val="none" w:sz="0" w:space="0" w:color="auto"/>
                        <w:bottom w:val="none" w:sz="0" w:space="0" w:color="auto"/>
                        <w:right w:val="none" w:sz="0" w:space="0" w:color="auto"/>
                      </w:divBdr>
                    </w:div>
                  </w:divsChild>
                </w:div>
                <w:div w:id="1358509263">
                  <w:marLeft w:val="0"/>
                  <w:marRight w:val="0"/>
                  <w:marTop w:val="0"/>
                  <w:marBottom w:val="0"/>
                  <w:divBdr>
                    <w:top w:val="none" w:sz="0" w:space="0" w:color="auto"/>
                    <w:left w:val="none" w:sz="0" w:space="0" w:color="auto"/>
                    <w:bottom w:val="none" w:sz="0" w:space="0" w:color="auto"/>
                    <w:right w:val="none" w:sz="0" w:space="0" w:color="auto"/>
                  </w:divBdr>
                  <w:divsChild>
                    <w:div w:id="104884363">
                      <w:marLeft w:val="0"/>
                      <w:marRight w:val="0"/>
                      <w:marTop w:val="0"/>
                      <w:marBottom w:val="0"/>
                      <w:divBdr>
                        <w:top w:val="none" w:sz="0" w:space="0" w:color="auto"/>
                        <w:left w:val="none" w:sz="0" w:space="0" w:color="auto"/>
                        <w:bottom w:val="none" w:sz="0" w:space="0" w:color="auto"/>
                        <w:right w:val="none" w:sz="0" w:space="0" w:color="auto"/>
                      </w:divBdr>
                    </w:div>
                  </w:divsChild>
                </w:div>
                <w:div w:id="1378778955">
                  <w:marLeft w:val="0"/>
                  <w:marRight w:val="0"/>
                  <w:marTop w:val="0"/>
                  <w:marBottom w:val="0"/>
                  <w:divBdr>
                    <w:top w:val="none" w:sz="0" w:space="0" w:color="auto"/>
                    <w:left w:val="none" w:sz="0" w:space="0" w:color="auto"/>
                    <w:bottom w:val="none" w:sz="0" w:space="0" w:color="auto"/>
                    <w:right w:val="none" w:sz="0" w:space="0" w:color="auto"/>
                  </w:divBdr>
                  <w:divsChild>
                    <w:div w:id="1917129381">
                      <w:marLeft w:val="0"/>
                      <w:marRight w:val="0"/>
                      <w:marTop w:val="0"/>
                      <w:marBottom w:val="0"/>
                      <w:divBdr>
                        <w:top w:val="none" w:sz="0" w:space="0" w:color="auto"/>
                        <w:left w:val="none" w:sz="0" w:space="0" w:color="auto"/>
                        <w:bottom w:val="none" w:sz="0" w:space="0" w:color="auto"/>
                        <w:right w:val="none" w:sz="0" w:space="0" w:color="auto"/>
                      </w:divBdr>
                    </w:div>
                  </w:divsChild>
                </w:div>
                <w:div w:id="1402484364">
                  <w:marLeft w:val="0"/>
                  <w:marRight w:val="0"/>
                  <w:marTop w:val="0"/>
                  <w:marBottom w:val="0"/>
                  <w:divBdr>
                    <w:top w:val="none" w:sz="0" w:space="0" w:color="auto"/>
                    <w:left w:val="none" w:sz="0" w:space="0" w:color="auto"/>
                    <w:bottom w:val="none" w:sz="0" w:space="0" w:color="auto"/>
                    <w:right w:val="none" w:sz="0" w:space="0" w:color="auto"/>
                  </w:divBdr>
                  <w:divsChild>
                    <w:div w:id="655646268">
                      <w:marLeft w:val="0"/>
                      <w:marRight w:val="0"/>
                      <w:marTop w:val="0"/>
                      <w:marBottom w:val="0"/>
                      <w:divBdr>
                        <w:top w:val="none" w:sz="0" w:space="0" w:color="auto"/>
                        <w:left w:val="none" w:sz="0" w:space="0" w:color="auto"/>
                        <w:bottom w:val="none" w:sz="0" w:space="0" w:color="auto"/>
                        <w:right w:val="none" w:sz="0" w:space="0" w:color="auto"/>
                      </w:divBdr>
                    </w:div>
                  </w:divsChild>
                </w:div>
                <w:div w:id="1567299799">
                  <w:marLeft w:val="0"/>
                  <w:marRight w:val="0"/>
                  <w:marTop w:val="0"/>
                  <w:marBottom w:val="0"/>
                  <w:divBdr>
                    <w:top w:val="none" w:sz="0" w:space="0" w:color="auto"/>
                    <w:left w:val="none" w:sz="0" w:space="0" w:color="auto"/>
                    <w:bottom w:val="none" w:sz="0" w:space="0" w:color="auto"/>
                    <w:right w:val="none" w:sz="0" w:space="0" w:color="auto"/>
                  </w:divBdr>
                  <w:divsChild>
                    <w:div w:id="1103648613">
                      <w:marLeft w:val="0"/>
                      <w:marRight w:val="0"/>
                      <w:marTop w:val="0"/>
                      <w:marBottom w:val="0"/>
                      <w:divBdr>
                        <w:top w:val="none" w:sz="0" w:space="0" w:color="auto"/>
                        <w:left w:val="none" w:sz="0" w:space="0" w:color="auto"/>
                        <w:bottom w:val="none" w:sz="0" w:space="0" w:color="auto"/>
                        <w:right w:val="none" w:sz="0" w:space="0" w:color="auto"/>
                      </w:divBdr>
                    </w:div>
                  </w:divsChild>
                </w:div>
                <w:div w:id="1607034811">
                  <w:marLeft w:val="0"/>
                  <w:marRight w:val="0"/>
                  <w:marTop w:val="0"/>
                  <w:marBottom w:val="0"/>
                  <w:divBdr>
                    <w:top w:val="none" w:sz="0" w:space="0" w:color="auto"/>
                    <w:left w:val="none" w:sz="0" w:space="0" w:color="auto"/>
                    <w:bottom w:val="none" w:sz="0" w:space="0" w:color="auto"/>
                    <w:right w:val="none" w:sz="0" w:space="0" w:color="auto"/>
                  </w:divBdr>
                  <w:divsChild>
                    <w:div w:id="590742931">
                      <w:marLeft w:val="0"/>
                      <w:marRight w:val="0"/>
                      <w:marTop w:val="0"/>
                      <w:marBottom w:val="0"/>
                      <w:divBdr>
                        <w:top w:val="none" w:sz="0" w:space="0" w:color="auto"/>
                        <w:left w:val="none" w:sz="0" w:space="0" w:color="auto"/>
                        <w:bottom w:val="none" w:sz="0" w:space="0" w:color="auto"/>
                        <w:right w:val="none" w:sz="0" w:space="0" w:color="auto"/>
                      </w:divBdr>
                    </w:div>
                  </w:divsChild>
                </w:div>
                <w:div w:id="1698505474">
                  <w:marLeft w:val="0"/>
                  <w:marRight w:val="0"/>
                  <w:marTop w:val="0"/>
                  <w:marBottom w:val="0"/>
                  <w:divBdr>
                    <w:top w:val="none" w:sz="0" w:space="0" w:color="auto"/>
                    <w:left w:val="none" w:sz="0" w:space="0" w:color="auto"/>
                    <w:bottom w:val="none" w:sz="0" w:space="0" w:color="auto"/>
                    <w:right w:val="none" w:sz="0" w:space="0" w:color="auto"/>
                  </w:divBdr>
                  <w:divsChild>
                    <w:div w:id="1370035314">
                      <w:marLeft w:val="0"/>
                      <w:marRight w:val="0"/>
                      <w:marTop w:val="0"/>
                      <w:marBottom w:val="0"/>
                      <w:divBdr>
                        <w:top w:val="none" w:sz="0" w:space="0" w:color="auto"/>
                        <w:left w:val="none" w:sz="0" w:space="0" w:color="auto"/>
                        <w:bottom w:val="none" w:sz="0" w:space="0" w:color="auto"/>
                        <w:right w:val="none" w:sz="0" w:space="0" w:color="auto"/>
                      </w:divBdr>
                    </w:div>
                  </w:divsChild>
                </w:div>
                <w:div w:id="1759208911">
                  <w:marLeft w:val="0"/>
                  <w:marRight w:val="0"/>
                  <w:marTop w:val="0"/>
                  <w:marBottom w:val="0"/>
                  <w:divBdr>
                    <w:top w:val="none" w:sz="0" w:space="0" w:color="auto"/>
                    <w:left w:val="none" w:sz="0" w:space="0" w:color="auto"/>
                    <w:bottom w:val="none" w:sz="0" w:space="0" w:color="auto"/>
                    <w:right w:val="none" w:sz="0" w:space="0" w:color="auto"/>
                  </w:divBdr>
                  <w:divsChild>
                    <w:div w:id="1432243168">
                      <w:marLeft w:val="0"/>
                      <w:marRight w:val="0"/>
                      <w:marTop w:val="0"/>
                      <w:marBottom w:val="0"/>
                      <w:divBdr>
                        <w:top w:val="none" w:sz="0" w:space="0" w:color="auto"/>
                        <w:left w:val="none" w:sz="0" w:space="0" w:color="auto"/>
                        <w:bottom w:val="none" w:sz="0" w:space="0" w:color="auto"/>
                        <w:right w:val="none" w:sz="0" w:space="0" w:color="auto"/>
                      </w:divBdr>
                    </w:div>
                  </w:divsChild>
                </w:div>
                <w:div w:id="1803619156">
                  <w:marLeft w:val="0"/>
                  <w:marRight w:val="0"/>
                  <w:marTop w:val="0"/>
                  <w:marBottom w:val="0"/>
                  <w:divBdr>
                    <w:top w:val="none" w:sz="0" w:space="0" w:color="auto"/>
                    <w:left w:val="none" w:sz="0" w:space="0" w:color="auto"/>
                    <w:bottom w:val="none" w:sz="0" w:space="0" w:color="auto"/>
                    <w:right w:val="none" w:sz="0" w:space="0" w:color="auto"/>
                  </w:divBdr>
                  <w:divsChild>
                    <w:div w:id="1849098466">
                      <w:marLeft w:val="0"/>
                      <w:marRight w:val="0"/>
                      <w:marTop w:val="0"/>
                      <w:marBottom w:val="0"/>
                      <w:divBdr>
                        <w:top w:val="none" w:sz="0" w:space="0" w:color="auto"/>
                        <w:left w:val="none" w:sz="0" w:space="0" w:color="auto"/>
                        <w:bottom w:val="none" w:sz="0" w:space="0" w:color="auto"/>
                        <w:right w:val="none" w:sz="0" w:space="0" w:color="auto"/>
                      </w:divBdr>
                    </w:div>
                  </w:divsChild>
                </w:div>
                <w:div w:id="1907759385">
                  <w:marLeft w:val="0"/>
                  <w:marRight w:val="0"/>
                  <w:marTop w:val="0"/>
                  <w:marBottom w:val="0"/>
                  <w:divBdr>
                    <w:top w:val="none" w:sz="0" w:space="0" w:color="auto"/>
                    <w:left w:val="none" w:sz="0" w:space="0" w:color="auto"/>
                    <w:bottom w:val="none" w:sz="0" w:space="0" w:color="auto"/>
                    <w:right w:val="none" w:sz="0" w:space="0" w:color="auto"/>
                  </w:divBdr>
                  <w:divsChild>
                    <w:div w:id="1640038563">
                      <w:marLeft w:val="0"/>
                      <w:marRight w:val="0"/>
                      <w:marTop w:val="0"/>
                      <w:marBottom w:val="0"/>
                      <w:divBdr>
                        <w:top w:val="none" w:sz="0" w:space="0" w:color="auto"/>
                        <w:left w:val="none" w:sz="0" w:space="0" w:color="auto"/>
                        <w:bottom w:val="none" w:sz="0" w:space="0" w:color="auto"/>
                        <w:right w:val="none" w:sz="0" w:space="0" w:color="auto"/>
                      </w:divBdr>
                    </w:div>
                  </w:divsChild>
                </w:div>
                <w:div w:id="2090345120">
                  <w:marLeft w:val="0"/>
                  <w:marRight w:val="0"/>
                  <w:marTop w:val="0"/>
                  <w:marBottom w:val="0"/>
                  <w:divBdr>
                    <w:top w:val="none" w:sz="0" w:space="0" w:color="auto"/>
                    <w:left w:val="none" w:sz="0" w:space="0" w:color="auto"/>
                    <w:bottom w:val="none" w:sz="0" w:space="0" w:color="auto"/>
                    <w:right w:val="none" w:sz="0" w:space="0" w:color="auto"/>
                  </w:divBdr>
                  <w:divsChild>
                    <w:div w:id="507450129">
                      <w:marLeft w:val="0"/>
                      <w:marRight w:val="0"/>
                      <w:marTop w:val="0"/>
                      <w:marBottom w:val="0"/>
                      <w:divBdr>
                        <w:top w:val="none" w:sz="0" w:space="0" w:color="auto"/>
                        <w:left w:val="none" w:sz="0" w:space="0" w:color="auto"/>
                        <w:bottom w:val="none" w:sz="0" w:space="0" w:color="auto"/>
                        <w:right w:val="none" w:sz="0" w:space="0" w:color="auto"/>
                      </w:divBdr>
                    </w:div>
                  </w:divsChild>
                </w:div>
                <w:div w:id="2132354512">
                  <w:marLeft w:val="0"/>
                  <w:marRight w:val="0"/>
                  <w:marTop w:val="0"/>
                  <w:marBottom w:val="0"/>
                  <w:divBdr>
                    <w:top w:val="none" w:sz="0" w:space="0" w:color="auto"/>
                    <w:left w:val="none" w:sz="0" w:space="0" w:color="auto"/>
                    <w:bottom w:val="none" w:sz="0" w:space="0" w:color="auto"/>
                    <w:right w:val="none" w:sz="0" w:space="0" w:color="auto"/>
                  </w:divBdr>
                  <w:divsChild>
                    <w:div w:id="13966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16509">
          <w:marLeft w:val="0"/>
          <w:marRight w:val="0"/>
          <w:marTop w:val="0"/>
          <w:marBottom w:val="0"/>
          <w:divBdr>
            <w:top w:val="none" w:sz="0" w:space="0" w:color="auto"/>
            <w:left w:val="none" w:sz="0" w:space="0" w:color="auto"/>
            <w:bottom w:val="none" w:sz="0" w:space="0" w:color="auto"/>
            <w:right w:val="none" w:sz="0" w:space="0" w:color="auto"/>
          </w:divBdr>
          <w:divsChild>
            <w:div w:id="561716489">
              <w:marLeft w:val="0"/>
              <w:marRight w:val="0"/>
              <w:marTop w:val="0"/>
              <w:marBottom w:val="0"/>
              <w:divBdr>
                <w:top w:val="none" w:sz="0" w:space="0" w:color="auto"/>
                <w:left w:val="none" w:sz="0" w:space="0" w:color="auto"/>
                <w:bottom w:val="none" w:sz="0" w:space="0" w:color="auto"/>
                <w:right w:val="none" w:sz="0" w:space="0" w:color="auto"/>
              </w:divBdr>
            </w:div>
            <w:div w:id="17516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90112">
      <w:bodyDiv w:val="1"/>
      <w:marLeft w:val="0"/>
      <w:marRight w:val="0"/>
      <w:marTop w:val="0"/>
      <w:marBottom w:val="0"/>
      <w:divBdr>
        <w:top w:val="none" w:sz="0" w:space="0" w:color="auto"/>
        <w:left w:val="none" w:sz="0" w:space="0" w:color="auto"/>
        <w:bottom w:val="none" w:sz="0" w:space="0" w:color="auto"/>
        <w:right w:val="none" w:sz="0" w:space="0" w:color="auto"/>
      </w:divBdr>
    </w:div>
    <w:div w:id="584191765">
      <w:bodyDiv w:val="1"/>
      <w:marLeft w:val="0"/>
      <w:marRight w:val="0"/>
      <w:marTop w:val="0"/>
      <w:marBottom w:val="0"/>
      <w:divBdr>
        <w:top w:val="none" w:sz="0" w:space="0" w:color="auto"/>
        <w:left w:val="none" w:sz="0" w:space="0" w:color="auto"/>
        <w:bottom w:val="none" w:sz="0" w:space="0" w:color="auto"/>
        <w:right w:val="none" w:sz="0" w:space="0" w:color="auto"/>
      </w:divBdr>
    </w:div>
    <w:div w:id="751856558">
      <w:bodyDiv w:val="1"/>
      <w:marLeft w:val="0"/>
      <w:marRight w:val="0"/>
      <w:marTop w:val="0"/>
      <w:marBottom w:val="0"/>
      <w:divBdr>
        <w:top w:val="none" w:sz="0" w:space="0" w:color="auto"/>
        <w:left w:val="none" w:sz="0" w:space="0" w:color="auto"/>
        <w:bottom w:val="none" w:sz="0" w:space="0" w:color="auto"/>
        <w:right w:val="none" w:sz="0" w:space="0" w:color="auto"/>
      </w:divBdr>
    </w:div>
    <w:div w:id="851799903">
      <w:bodyDiv w:val="1"/>
      <w:marLeft w:val="0"/>
      <w:marRight w:val="0"/>
      <w:marTop w:val="0"/>
      <w:marBottom w:val="0"/>
      <w:divBdr>
        <w:top w:val="none" w:sz="0" w:space="0" w:color="auto"/>
        <w:left w:val="none" w:sz="0" w:space="0" w:color="auto"/>
        <w:bottom w:val="none" w:sz="0" w:space="0" w:color="auto"/>
        <w:right w:val="none" w:sz="0" w:space="0" w:color="auto"/>
      </w:divBdr>
      <w:divsChild>
        <w:div w:id="229923957">
          <w:marLeft w:val="0"/>
          <w:marRight w:val="0"/>
          <w:marTop w:val="0"/>
          <w:marBottom w:val="0"/>
          <w:divBdr>
            <w:top w:val="none" w:sz="0" w:space="0" w:color="auto"/>
            <w:left w:val="none" w:sz="0" w:space="0" w:color="auto"/>
            <w:bottom w:val="none" w:sz="0" w:space="0" w:color="auto"/>
            <w:right w:val="none" w:sz="0" w:space="0" w:color="auto"/>
          </w:divBdr>
        </w:div>
        <w:div w:id="732436656">
          <w:marLeft w:val="0"/>
          <w:marRight w:val="0"/>
          <w:marTop w:val="0"/>
          <w:marBottom w:val="0"/>
          <w:divBdr>
            <w:top w:val="none" w:sz="0" w:space="0" w:color="auto"/>
            <w:left w:val="none" w:sz="0" w:space="0" w:color="auto"/>
            <w:bottom w:val="none" w:sz="0" w:space="0" w:color="auto"/>
            <w:right w:val="none" w:sz="0" w:space="0" w:color="auto"/>
          </w:divBdr>
        </w:div>
        <w:div w:id="783352118">
          <w:marLeft w:val="0"/>
          <w:marRight w:val="0"/>
          <w:marTop w:val="0"/>
          <w:marBottom w:val="0"/>
          <w:divBdr>
            <w:top w:val="none" w:sz="0" w:space="0" w:color="auto"/>
            <w:left w:val="none" w:sz="0" w:space="0" w:color="auto"/>
            <w:bottom w:val="none" w:sz="0" w:space="0" w:color="auto"/>
            <w:right w:val="none" w:sz="0" w:space="0" w:color="auto"/>
          </w:divBdr>
        </w:div>
        <w:div w:id="898319984">
          <w:marLeft w:val="0"/>
          <w:marRight w:val="0"/>
          <w:marTop w:val="0"/>
          <w:marBottom w:val="0"/>
          <w:divBdr>
            <w:top w:val="none" w:sz="0" w:space="0" w:color="auto"/>
            <w:left w:val="none" w:sz="0" w:space="0" w:color="auto"/>
            <w:bottom w:val="none" w:sz="0" w:space="0" w:color="auto"/>
            <w:right w:val="none" w:sz="0" w:space="0" w:color="auto"/>
          </w:divBdr>
        </w:div>
      </w:divsChild>
    </w:div>
    <w:div w:id="878593221">
      <w:bodyDiv w:val="1"/>
      <w:marLeft w:val="0"/>
      <w:marRight w:val="0"/>
      <w:marTop w:val="0"/>
      <w:marBottom w:val="0"/>
      <w:divBdr>
        <w:top w:val="none" w:sz="0" w:space="0" w:color="auto"/>
        <w:left w:val="none" w:sz="0" w:space="0" w:color="auto"/>
        <w:bottom w:val="none" w:sz="0" w:space="0" w:color="auto"/>
        <w:right w:val="none" w:sz="0" w:space="0" w:color="auto"/>
      </w:divBdr>
      <w:divsChild>
        <w:div w:id="1263806368">
          <w:marLeft w:val="0"/>
          <w:marRight w:val="0"/>
          <w:marTop w:val="0"/>
          <w:marBottom w:val="0"/>
          <w:divBdr>
            <w:top w:val="none" w:sz="0" w:space="0" w:color="auto"/>
            <w:left w:val="none" w:sz="0" w:space="0" w:color="auto"/>
            <w:bottom w:val="none" w:sz="0" w:space="0" w:color="auto"/>
            <w:right w:val="none" w:sz="0" w:space="0" w:color="auto"/>
          </w:divBdr>
        </w:div>
      </w:divsChild>
    </w:div>
    <w:div w:id="1018774852">
      <w:bodyDiv w:val="1"/>
      <w:marLeft w:val="0"/>
      <w:marRight w:val="0"/>
      <w:marTop w:val="0"/>
      <w:marBottom w:val="0"/>
      <w:divBdr>
        <w:top w:val="none" w:sz="0" w:space="0" w:color="auto"/>
        <w:left w:val="none" w:sz="0" w:space="0" w:color="auto"/>
        <w:bottom w:val="none" w:sz="0" w:space="0" w:color="auto"/>
        <w:right w:val="none" w:sz="0" w:space="0" w:color="auto"/>
      </w:divBdr>
    </w:div>
    <w:div w:id="1090464376">
      <w:bodyDiv w:val="1"/>
      <w:marLeft w:val="0"/>
      <w:marRight w:val="0"/>
      <w:marTop w:val="0"/>
      <w:marBottom w:val="0"/>
      <w:divBdr>
        <w:top w:val="none" w:sz="0" w:space="0" w:color="auto"/>
        <w:left w:val="none" w:sz="0" w:space="0" w:color="auto"/>
        <w:bottom w:val="none" w:sz="0" w:space="0" w:color="auto"/>
        <w:right w:val="none" w:sz="0" w:space="0" w:color="auto"/>
      </w:divBdr>
    </w:div>
    <w:div w:id="1095246897">
      <w:bodyDiv w:val="1"/>
      <w:marLeft w:val="0"/>
      <w:marRight w:val="0"/>
      <w:marTop w:val="0"/>
      <w:marBottom w:val="0"/>
      <w:divBdr>
        <w:top w:val="none" w:sz="0" w:space="0" w:color="auto"/>
        <w:left w:val="none" w:sz="0" w:space="0" w:color="auto"/>
        <w:bottom w:val="none" w:sz="0" w:space="0" w:color="auto"/>
        <w:right w:val="none" w:sz="0" w:space="0" w:color="auto"/>
      </w:divBdr>
    </w:div>
    <w:div w:id="1115751765">
      <w:bodyDiv w:val="1"/>
      <w:marLeft w:val="0"/>
      <w:marRight w:val="0"/>
      <w:marTop w:val="0"/>
      <w:marBottom w:val="0"/>
      <w:divBdr>
        <w:top w:val="none" w:sz="0" w:space="0" w:color="auto"/>
        <w:left w:val="none" w:sz="0" w:space="0" w:color="auto"/>
        <w:bottom w:val="none" w:sz="0" w:space="0" w:color="auto"/>
        <w:right w:val="none" w:sz="0" w:space="0" w:color="auto"/>
      </w:divBdr>
    </w:div>
    <w:div w:id="1209143991">
      <w:bodyDiv w:val="1"/>
      <w:marLeft w:val="0"/>
      <w:marRight w:val="0"/>
      <w:marTop w:val="0"/>
      <w:marBottom w:val="0"/>
      <w:divBdr>
        <w:top w:val="none" w:sz="0" w:space="0" w:color="auto"/>
        <w:left w:val="none" w:sz="0" w:space="0" w:color="auto"/>
        <w:bottom w:val="none" w:sz="0" w:space="0" w:color="auto"/>
        <w:right w:val="none" w:sz="0" w:space="0" w:color="auto"/>
      </w:divBdr>
    </w:div>
    <w:div w:id="1228111453">
      <w:bodyDiv w:val="1"/>
      <w:marLeft w:val="0"/>
      <w:marRight w:val="0"/>
      <w:marTop w:val="0"/>
      <w:marBottom w:val="0"/>
      <w:divBdr>
        <w:top w:val="none" w:sz="0" w:space="0" w:color="auto"/>
        <w:left w:val="none" w:sz="0" w:space="0" w:color="auto"/>
        <w:bottom w:val="none" w:sz="0" w:space="0" w:color="auto"/>
        <w:right w:val="none" w:sz="0" w:space="0" w:color="auto"/>
      </w:divBdr>
    </w:div>
    <w:div w:id="1318607854">
      <w:bodyDiv w:val="1"/>
      <w:marLeft w:val="0"/>
      <w:marRight w:val="0"/>
      <w:marTop w:val="0"/>
      <w:marBottom w:val="0"/>
      <w:divBdr>
        <w:top w:val="none" w:sz="0" w:space="0" w:color="auto"/>
        <w:left w:val="none" w:sz="0" w:space="0" w:color="auto"/>
        <w:bottom w:val="none" w:sz="0" w:space="0" w:color="auto"/>
        <w:right w:val="none" w:sz="0" w:space="0" w:color="auto"/>
      </w:divBdr>
    </w:div>
    <w:div w:id="1534419897">
      <w:bodyDiv w:val="1"/>
      <w:marLeft w:val="0"/>
      <w:marRight w:val="0"/>
      <w:marTop w:val="0"/>
      <w:marBottom w:val="0"/>
      <w:divBdr>
        <w:top w:val="none" w:sz="0" w:space="0" w:color="auto"/>
        <w:left w:val="none" w:sz="0" w:space="0" w:color="auto"/>
        <w:bottom w:val="none" w:sz="0" w:space="0" w:color="auto"/>
        <w:right w:val="none" w:sz="0" w:space="0" w:color="auto"/>
      </w:divBdr>
    </w:div>
    <w:div w:id="1556157646">
      <w:bodyDiv w:val="1"/>
      <w:marLeft w:val="0"/>
      <w:marRight w:val="0"/>
      <w:marTop w:val="0"/>
      <w:marBottom w:val="0"/>
      <w:divBdr>
        <w:top w:val="none" w:sz="0" w:space="0" w:color="auto"/>
        <w:left w:val="none" w:sz="0" w:space="0" w:color="auto"/>
        <w:bottom w:val="none" w:sz="0" w:space="0" w:color="auto"/>
        <w:right w:val="none" w:sz="0" w:space="0" w:color="auto"/>
      </w:divBdr>
      <w:divsChild>
        <w:div w:id="566191303">
          <w:marLeft w:val="0"/>
          <w:marRight w:val="0"/>
          <w:marTop w:val="0"/>
          <w:marBottom w:val="0"/>
          <w:divBdr>
            <w:top w:val="none" w:sz="0" w:space="0" w:color="auto"/>
            <w:left w:val="none" w:sz="0" w:space="0" w:color="auto"/>
            <w:bottom w:val="none" w:sz="0" w:space="0" w:color="auto"/>
            <w:right w:val="none" w:sz="0" w:space="0" w:color="auto"/>
          </w:divBdr>
        </w:div>
      </w:divsChild>
    </w:div>
    <w:div w:id="1570919492">
      <w:bodyDiv w:val="1"/>
      <w:marLeft w:val="0"/>
      <w:marRight w:val="0"/>
      <w:marTop w:val="0"/>
      <w:marBottom w:val="0"/>
      <w:divBdr>
        <w:top w:val="none" w:sz="0" w:space="0" w:color="auto"/>
        <w:left w:val="none" w:sz="0" w:space="0" w:color="auto"/>
        <w:bottom w:val="none" w:sz="0" w:space="0" w:color="auto"/>
        <w:right w:val="none" w:sz="0" w:space="0" w:color="auto"/>
      </w:divBdr>
    </w:div>
    <w:div w:id="1599094284">
      <w:bodyDiv w:val="1"/>
      <w:marLeft w:val="0"/>
      <w:marRight w:val="0"/>
      <w:marTop w:val="0"/>
      <w:marBottom w:val="0"/>
      <w:divBdr>
        <w:top w:val="none" w:sz="0" w:space="0" w:color="auto"/>
        <w:left w:val="none" w:sz="0" w:space="0" w:color="auto"/>
        <w:bottom w:val="none" w:sz="0" w:space="0" w:color="auto"/>
        <w:right w:val="none" w:sz="0" w:space="0" w:color="auto"/>
      </w:divBdr>
    </w:div>
    <w:div w:id="1607999103">
      <w:bodyDiv w:val="1"/>
      <w:marLeft w:val="0"/>
      <w:marRight w:val="0"/>
      <w:marTop w:val="0"/>
      <w:marBottom w:val="0"/>
      <w:divBdr>
        <w:top w:val="none" w:sz="0" w:space="0" w:color="auto"/>
        <w:left w:val="none" w:sz="0" w:space="0" w:color="auto"/>
        <w:bottom w:val="none" w:sz="0" w:space="0" w:color="auto"/>
        <w:right w:val="none" w:sz="0" w:space="0" w:color="auto"/>
      </w:divBdr>
      <w:divsChild>
        <w:div w:id="285166065">
          <w:marLeft w:val="0"/>
          <w:marRight w:val="0"/>
          <w:marTop w:val="0"/>
          <w:marBottom w:val="0"/>
          <w:divBdr>
            <w:top w:val="none" w:sz="0" w:space="0" w:color="auto"/>
            <w:left w:val="none" w:sz="0" w:space="0" w:color="auto"/>
            <w:bottom w:val="none" w:sz="0" w:space="0" w:color="auto"/>
            <w:right w:val="none" w:sz="0" w:space="0" w:color="auto"/>
          </w:divBdr>
        </w:div>
        <w:div w:id="812020736">
          <w:marLeft w:val="0"/>
          <w:marRight w:val="0"/>
          <w:marTop w:val="0"/>
          <w:marBottom w:val="0"/>
          <w:divBdr>
            <w:top w:val="none" w:sz="0" w:space="0" w:color="auto"/>
            <w:left w:val="none" w:sz="0" w:space="0" w:color="auto"/>
            <w:bottom w:val="none" w:sz="0" w:space="0" w:color="auto"/>
            <w:right w:val="none" w:sz="0" w:space="0" w:color="auto"/>
          </w:divBdr>
        </w:div>
        <w:div w:id="1718511369">
          <w:marLeft w:val="0"/>
          <w:marRight w:val="0"/>
          <w:marTop w:val="0"/>
          <w:marBottom w:val="0"/>
          <w:divBdr>
            <w:top w:val="none" w:sz="0" w:space="0" w:color="auto"/>
            <w:left w:val="none" w:sz="0" w:space="0" w:color="auto"/>
            <w:bottom w:val="none" w:sz="0" w:space="0" w:color="auto"/>
            <w:right w:val="none" w:sz="0" w:space="0" w:color="auto"/>
          </w:divBdr>
        </w:div>
      </w:divsChild>
    </w:div>
    <w:div w:id="1678772334">
      <w:bodyDiv w:val="1"/>
      <w:marLeft w:val="0"/>
      <w:marRight w:val="0"/>
      <w:marTop w:val="0"/>
      <w:marBottom w:val="0"/>
      <w:divBdr>
        <w:top w:val="none" w:sz="0" w:space="0" w:color="auto"/>
        <w:left w:val="none" w:sz="0" w:space="0" w:color="auto"/>
        <w:bottom w:val="none" w:sz="0" w:space="0" w:color="auto"/>
        <w:right w:val="none" w:sz="0" w:space="0" w:color="auto"/>
      </w:divBdr>
      <w:divsChild>
        <w:div w:id="1961766087">
          <w:marLeft w:val="0"/>
          <w:marRight w:val="0"/>
          <w:marTop w:val="0"/>
          <w:marBottom w:val="0"/>
          <w:divBdr>
            <w:top w:val="none" w:sz="0" w:space="0" w:color="auto"/>
            <w:left w:val="none" w:sz="0" w:space="0" w:color="auto"/>
            <w:bottom w:val="none" w:sz="0" w:space="0" w:color="auto"/>
            <w:right w:val="none" w:sz="0" w:space="0" w:color="auto"/>
          </w:divBdr>
        </w:div>
      </w:divsChild>
    </w:div>
    <w:div w:id="1695645158">
      <w:bodyDiv w:val="1"/>
      <w:marLeft w:val="0"/>
      <w:marRight w:val="0"/>
      <w:marTop w:val="0"/>
      <w:marBottom w:val="0"/>
      <w:divBdr>
        <w:top w:val="none" w:sz="0" w:space="0" w:color="auto"/>
        <w:left w:val="none" w:sz="0" w:space="0" w:color="auto"/>
        <w:bottom w:val="none" w:sz="0" w:space="0" w:color="auto"/>
        <w:right w:val="none" w:sz="0" w:space="0" w:color="auto"/>
      </w:divBdr>
    </w:div>
    <w:div w:id="1695768596">
      <w:bodyDiv w:val="1"/>
      <w:marLeft w:val="0"/>
      <w:marRight w:val="0"/>
      <w:marTop w:val="0"/>
      <w:marBottom w:val="0"/>
      <w:divBdr>
        <w:top w:val="none" w:sz="0" w:space="0" w:color="auto"/>
        <w:left w:val="none" w:sz="0" w:space="0" w:color="auto"/>
        <w:bottom w:val="none" w:sz="0" w:space="0" w:color="auto"/>
        <w:right w:val="none" w:sz="0" w:space="0" w:color="auto"/>
      </w:divBdr>
    </w:div>
    <w:div w:id="1713848960">
      <w:bodyDiv w:val="1"/>
      <w:marLeft w:val="0"/>
      <w:marRight w:val="0"/>
      <w:marTop w:val="0"/>
      <w:marBottom w:val="0"/>
      <w:divBdr>
        <w:top w:val="none" w:sz="0" w:space="0" w:color="auto"/>
        <w:left w:val="none" w:sz="0" w:space="0" w:color="auto"/>
        <w:bottom w:val="none" w:sz="0" w:space="0" w:color="auto"/>
        <w:right w:val="none" w:sz="0" w:space="0" w:color="auto"/>
      </w:divBdr>
    </w:div>
    <w:div w:id="1916550520">
      <w:bodyDiv w:val="1"/>
      <w:marLeft w:val="0"/>
      <w:marRight w:val="0"/>
      <w:marTop w:val="0"/>
      <w:marBottom w:val="0"/>
      <w:divBdr>
        <w:top w:val="none" w:sz="0" w:space="0" w:color="auto"/>
        <w:left w:val="none" w:sz="0" w:space="0" w:color="auto"/>
        <w:bottom w:val="none" w:sz="0" w:space="0" w:color="auto"/>
        <w:right w:val="none" w:sz="0" w:space="0" w:color="auto"/>
      </w:divBdr>
    </w:div>
    <w:div w:id="1932742072">
      <w:bodyDiv w:val="1"/>
      <w:marLeft w:val="0"/>
      <w:marRight w:val="0"/>
      <w:marTop w:val="0"/>
      <w:marBottom w:val="0"/>
      <w:divBdr>
        <w:top w:val="none" w:sz="0" w:space="0" w:color="auto"/>
        <w:left w:val="none" w:sz="0" w:space="0" w:color="auto"/>
        <w:bottom w:val="none" w:sz="0" w:space="0" w:color="auto"/>
        <w:right w:val="none" w:sz="0" w:space="0" w:color="auto"/>
      </w:divBdr>
    </w:div>
    <w:div w:id="1934630004">
      <w:bodyDiv w:val="1"/>
      <w:marLeft w:val="0"/>
      <w:marRight w:val="0"/>
      <w:marTop w:val="0"/>
      <w:marBottom w:val="0"/>
      <w:divBdr>
        <w:top w:val="none" w:sz="0" w:space="0" w:color="auto"/>
        <w:left w:val="none" w:sz="0" w:space="0" w:color="auto"/>
        <w:bottom w:val="none" w:sz="0" w:space="0" w:color="auto"/>
        <w:right w:val="none" w:sz="0" w:space="0" w:color="auto"/>
      </w:divBdr>
    </w:div>
    <w:div w:id="2032098024">
      <w:bodyDiv w:val="1"/>
      <w:marLeft w:val="0"/>
      <w:marRight w:val="0"/>
      <w:marTop w:val="0"/>
      <w:marBottom w:val="0"/>
      <w:divBdr>
        <w:top w:val="none" w:sz="0" w:space="0" w:color="auto"/>
        <w:left w:val="none" w:sz="0" w:space="0" w:color="auto"/>
        <w:bottom w:val="none" w:sz="0" w:space="0" w:color="auto"/>
        <w:right w:val="none" w:sz="0" w:space="0" w:color="auto"/>
      </w:divBdr>
      <w:divsChild>
        <w:div w:id="1465927397">
          <w:marLeft w:val="0"/>
          <w:marRight w:val="0"/>
          <w:marTop w:val="0"/>
          <w:marBottom w:val="0"/>
          <w:divBdr>
            <w:top w:val="none" w:sz="0" w:space="0" w:color="auto"/>
            <w:left w:val="none" w:sz="0" w:space="0" w:color="auto"/>
            <w:bottom w:val="none" w:sz="0" w:space="0" w:color="auto"/>
            <w:right w:val="none" w:sz="0" w:space="0" w:color="auto"/>
          </w:divBdr>
        </w:div>
        <w:div w:id="1833258176">
          <w:marLeft w:val="0"/>
          <w:marRight w:val="0"/>
          <w:marTop w:val="0"/>
          <w:marBottom w:val="0"/>
          <w:divBdr>
            <w:top w:val="none" w:sz="0" w:space="0" w:color="auto"/>
            <w:left w:val="none" w:sz="0" w:space="0" w:color="auto"/>
            <w:bottom w:val="none" w:sz="0" w:space="0" w:color="auto"/>
            <w:right w:val="none" w:sz="0" w:space="0" w:color="auto"/>
          </w:divBdr>
        </w:div>
      </w:divsChild>
    </w:div>
    <w:div w:id="2072999542">
      <w:bodyDiv w:val="1"/>
      <w:marLeft w:val="0"/>
      <w:marRight w:val="0"/>
      <w:marTop w:val="0"/>
      <w:marBottom w:val="0"/>
      <w:divBdr>
        <w:top w:val="none" w:sz="0" w:space="0" w:color="auto"/>
        <w:left w:val="none" w:sz="0" w:space="0" w:color="auto"/>
        <w:bottom w:val="none" w:sz="0" w:space="0" w:color="auto"/>
        <w:right w:val="none" w:sz="0" w:space="0" w:color="auto"/>
      </w:divBdr>
    </w:div>
    <w:div w:id="2101946957">
      <w:bodyDiv w:val="1"/>
      <w:marLeft w:val="0"/>
      <w:marRight w:val="0"/>
      <w:marTop w:val="0"/>
      <w:marBottom w:val="0"/>
      <w:divBdr>
        <w:top w:val="none" w:sz="0" w:space="0" w:color="auto"/>
        <w:left w:val="none" w:sz="0" w:space="0" w:color="auto"/>
        <w:bottom w:val="none" w:sz="0" w:space="0" w:color="auto"/>
        <w:right w:val="none" w:sz="0" w:space="0" w:color="auto"/>
      </w:divBdr>
      <w:divsChild>
        <w:div w:id="1239286340">
          <w:marLeft w:val="0"/>
          <w:marRight w:val="0"/>
          <w:marTop w:val="0"/>
          <w:marBottom w:val="0"/>
          <w:divBdr>
            <w:top w:val="none" w:sz="0" w:space="0" w:color="auto"/>
            <w:left w:val="none" w:sz="0" w:space="0" w:color="auto"/>
            <w:bottom w:val="none" w:sz="0" w:space="0" w:color="auto"/>
            <w:right w:val="none" w:sz="0" w:space="0" w:color="auto"/>
          </w:divBdr>
        </w:div>
        <w:div w:id="1257984892">
          <w:marLeft w:val="0"/>
          <w:marRight w:val="0"/>
          <w:marTop w:val="0"/>
          <w:marBottom w:val="0"/>
          <w:divBdr>
            <w:top w:val="none" w:sz="0" w:space="0" w:color="auto"/>
            <w:left w:val="none" w:sz="0" w:space="0" w:color="auto"/>
            <w:bottom w:val="none" w:sz="0" w:space="0" w:color="auto"/>
            <w:right w:val="none" w:sz="0" w:space="0" w:color="auto"/>
          </w:divBdr>
        </w:div>
        <w:div w:id="1988975859">
          <w:marLeft w:val="0"/>
          <w:marRight w:val="0"/>
          <w:marTop w:val="0"/>
          <w:marBottom w:val="0"/>
          <w:divBdr>
            <w:top w:val="none" w:sz="0" w:space="0" w:color="auto"/>
            <w:left w:val="none" w:sz="0" w:space="0" w:color="auto"/>
            <w:bottom w:val="none" w:sz="0" w:space="0" w:color="auto"/>
            <w:right w:val="none" w:sz="0" w:space="0" w:color="auto"/>
          </w:divBdr>
        </w:div>
      </w:divsChild>
    </w:div>
    <w:div w:id="213394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lists/annual-massachusetts-birth-reports" TargetMode="External"/><Relationship Id="rId21" Type="http://schemas.openxmlformats.org/officeDocument/2006/relationships/hyperlink" Target="https://www.chiamass.gov/ma-apcd/" TargetMode="External"/><Relationship Id="rId42" Type="http://schemas.openxmlformats.org/officeDocument/2006/relationships/hyperlink" Target="https://www.mass.gov/orgs/massachusetts-department-of-mental-health" TargetMode="External"/><Relationship Id="rId47" Type="http://schemas.openxmlformats.org/officeDocument/2006/relationships/hyperlink" Target="https://www.mass.gov/orgs/department-of-youth-services" TargetMode="External"/><Relationship Id="rId63" Type="http://schemas.openxmlformats.org/officeDocument/2006/relationships/hyperlink" Target="https://www.mass.gov/infectious-disease-surveillance-reporting-and-control" TargetMode="External"/><Relationship Id="rId68" Type="http://schemas.openxmlformats.org/officeDocument/2006/relationships/hyperlink" Target="https://www.mass.gov/infectious-disease-surveillance-reporting-and-control" TargetMode="External"/><Relationship Id="rId84" Type="http://schemas.openxmlformats.org/officeDocument/2006/relationships/hyperlink" Target="https://www.mass.gov/massachusetts-cancer-registry" TargetMode="External"/><Relationship Id="rId89" Type="http://schemas.openxmlformats.org/officeDocument/2006/relationships/hyperlink" Target="https://www.mass.gov/service-details/check-eligibility-for-wic" TargetMode="External"/><Relationship Id="rId16" Type="http://schemas.openxmlformats.org/officeDocument/2006/relationships/hyperlink" Target="https://www.chiamass.gov/ma-apcd/" TargetMode="External"/><Relationship Id="rId11" Type="http://schemas.openxmlformats.org/officeDocument/2006/relationships/hyperlink" Target="https://www.chiamass.gov/case-mix-data" TargetMode="External"/><Relationship Id="rId32" Type="http://schemas.openxmlformats.org/officeDocument/2006/relationships/hyperlink" Target="https://malegislature.gov/Laws/GeneralLaws/PartI/TitleVI/Chapter38/Section3" TargetMode="External"/><Relationship Id="rId37" Type="http://schemas.openxmlformats.org/officeDocument/2006/relationships/hyperlink" Target="https://www.census.gov/topics/employment/industry-occupation/guidance/code-lists.html" TargetMode="External"/><Relationship Id="rId53" Type="http://schemas.openxmlformats.org/officeDocument/2006/relationships/hyperlink" Target="https://www.mass.gov/emergency-housing-assistance-programs" TargetMode="External"/><Relationship Id="rId58" Type="http://schemas.openxmlformats.org/officeDocument/2006/relationships/hyperlink" Target="https://malegislature.gov/Laws/GeneralLaws/PartI/TitleXVII/Chapter115" TargetMode="External"/><Relationship Id="rId74" Type="http://schemas.openxmlformats.org/officeDocument/2006/relationships/hyperlink" Target="https://www.cdc.gov/hiv/index.html?CDC_AA_refVal=https%3A%2F%2Fwww.cdc.gov%2Fhiv%2Fdefault.html" TargetMode="External"/><Relationship Id="rId79" Type="http://schemas.openxmlformats.org/officeDocument/2006/relationships/hyperlink" Target="https://www.mass.gov/human-immunodeficiency-virus-hiv" TargetMode="External"/><Relationship Id="rId5" Type="http://schemas.openxmlformats.org/officeDocument/2006/relationships/numbering" Target="numbering.xml"/><Relationship Id="rId90" Type="http://schemas.openxmlformats.org/officeDocument/2006/relationships/hyperlink" Target="https://www.mass.gov/service-details/check-eligibility-for-wic" TargetMode="External"/><Relationship Id="rId95" Type="http://schemas.openxmlformats.org/officeDocument/2006/relationships/theme" Target="theme/theme1.xml"/><Relationship Id="rId22" Type="http://schemas.openxmlformats.org/officeDocument/2006/relationships/hyperlink" Target="https://www.chiamass.gov/ma-apcd/" TargetMode="External"/><Relationship Id="rId27" Type="http://schemas.openxmlformats.org/officeDocument/2006/relationships/hyperlink" Target="https://www.hudexchange.info/programs/hmis/hmis-data-standards/standards/introduction-to-hmis-data-standards/" TargetMode="External"/><Relationship Id="rId43" Type="http://schemas.openxmlformats.org/officeDocument/2006/relationships/hyperlink" Target="https://www.mass.gov/department-of-transitional-assistance-data-and-research" TargetMode="External"/><Relationship Id="rId48" Type="http://schemas.openxmlformats.org/officeDocument/2006/relationships/hyperlink" Target="https://www.nctsn.org/measures/massachusetts-youth-screening-instrument-2" TargetMode="External"/><Relationship Id="rId64" Type="http://schemas.openxmlformats.org/officeDocument/2006/relationships/hyperlink" Target="https://www.mass.gov/hepatitis-a" TargetMode="External"/><Relationship Id="rId69" Type="http://schemas.openxmlformats.org/officeDocument/2006/relationships/hyperlink" Target="https://www.mass.gov/hepatitis-c-hcv" TargetMode="External"/><Relationship Id="Rc3bb4183583f411c" Type="http://schemas.microsoft.com/office/2019/09/relationships/intelligence" Target="intelligence.xml"/><Relationship Id="rId8" Type="http://schemas.openxmlformats.org/officeDocument/2006/relationships/webSettings" Target="webSettings.xml"/><Relationship Id="rId51" Type="http://schemas.openxmlformats.org/officeDocument/2006/relationships/hyperlink" Target="https://www.mass.gov/info-details/data-about-the-youth-engaged-in-services-yes-voluntary-program" TargetMode="External"/><Relationship Id="rId72" Type="http://schemas.openxmlformats.org/officeDocument/2006/relationships/hyperlink" Target="https://www.mass.gov/infectious-disease-surveillance-reporting-and-control" TargetMode="External"/><Relationship Id="rId80" Type="http://schemas.openxmlformats.org/officeDocument/2006/relationships/hyperlink" Target="https://www.mass.gov/infectious-disease-surveillance-reporting-and-control" TargetMode="External"/><Relationship Id="rId85" Type="http://schemas.openxmlformats.org/officeDocument/2006/relationships/hyperlink" Target="https://www.mass.gov/info-details/massachusetts-ambulance-trip-record-information-system-matris"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chiamass.gov/case-mix-data-documentation-archive/" TargetMode="External"/><Relationship Id="rId17" Type="http://schemas.openxmlformats.org/officeDocument/2006/relationships/hyperlink" Target="https://www.chiamass.gov/ma-apcd/" TargetMode="External"/><Relationship Id="rId25" Type="http://schemas.openxmlformats.org/officeDocument/2006/relationships/hyperlink" Target="https://www.mass.gov/lists/annual-massachusetts-birth-reports" TargetMode="External"/><Relationship Id="rId33" Type="http://schemas.openxmlformats.org/officeDocument/2006/relationships/hyperlink" Target="https://www.mass.gov/lists/annual-massachusetts-death-reports" TargetMode="External"/><Relationship Id="rId38" Type="http://schemas.openxmlformats.org/officeDocument/2006/relationships/hyperlink" Target="https://csams.cdc.gov/nioccs/Default.aspx" TargetMode="External"/><Relationship Id="rId46" Type="http://schemas.openxmlformats.org/officeDocument/2006/relationships/hyperlink" Target="https://www.mass.gov/orgs/department-of-youth-services" TargetMode="External"/><Relationship Id="rId59" Type="http://schemas.openxmlformats.org/officeDocument/2006/relationships/hyperlink" Target="https://www.mass.gov/service-details/veteran-annuity-payment" TargetMode="External"/><Relationship Id="rId67" Type="http://schemas.openxmlformats.org/officeDocument/2006/relationships/hyperlink" Target="https://www.mass.gov/hepatitis-c-hcv" TargetMode="External"/><Relationship Id="rId20" Type="http://schemas.openxmlformats.org/officeDocument/2006/relationships/hyperlink" Target="https://www.chiamass.gov/ma-apcd/" TargetMode="External"/><Relationship Id="rId41" Type="http://schemas.openxmlformats.org/officeDocument/2006/relationships/hyperlink" Target="https://www.mass.gov/orgs/department-of-industrial-accidents" TargetMode="External"/><Relationship Id="rId54" Type="http://schemas.openxmlformats.org/officeDocument/2006/relationships/hyperlink" Target="https://www.mass.gov/emergency-housing-assistance-programs" TargetMode="External"/><Relationship Id="rId62" Type="http://schemas.openxmlformats.org/officeDocument/2006/relationships/hyperlink" Target="https://www.mass.gov/hepatitis-a" TargetMode="External"/><Relationship Id="rId70" Type="http://schemas.openxmlformats.org/officeDocument/2006/relationships/hyperlink" Target="https://www.mass.gov/infectious-disease-surveillance-reporting-and-control" TargetMode="External"/><Relationship Id="rId75" Type="http://schemas.openxmlformats.org/officeDocument/2006/relationships/hyperlink" Target="https://www.mass.gov/human-immunodeficiency-virus-hiv" TargetMode="External"/><Relationship Id="rId83" Type="http://schemas.openxmlformats.org/officeDocument/2006/relationships/hyperlink" Target="https://www.mass.gov/infectious-disease-surveillance-reporting-and-control" TargetMode="External"/><Relationship Id="rId88" Type="http://schemas.openxmlformats.org/officeDocument/2006/relationships/hyperlink" Target="https://www.mass.gov/orgs/prescription-monitoring-program" TargetMode="External"/><Relationship Id="rId91" Type="http://schemas.openxmlformats.org/officeDocument/2006/relationships/hyperlink" Target="https://www.healthinjustice.org/carceral-resource-inde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hiamass.gov/case-mix-data" TargetMode="External"/><Relationship Id="rId23" Type="http://schemas.openxmlformats.org/officeDocument/2006/relationships/hyperlink" Target="https://www.chiamass.gov/ma-apcd/" TargetMode="External"/><Relationship Id="rId28" Type="http://schemas.openxmlformats.org/officeDocument/2006/relationships/hyperlink" Target="https://www.mass.gov/lists/esm-assessment-forms-and-manuals" TargetMode="External"/><Relationship Id="rId36" Type="http://schemas.openxmlformats.org/officeDocument/2006/relationships/hyperlink" Target="https://www.mass.gov/lists/department-of-correction-annual-reports" TargetMode="External"/><Relationship Id="rId49" Type="http://schemas.openxmlformats.org/officeDocument/2006/relationships/hyperlink" Target="https://www.mass.gov/orgs/department-of-youth-services" TargetMode="External"/><Relationship Id="rId57" Type="http://schemas.openxmlformats.org/officeDocument/2006/relationships/hyperlink" Target="https://www.mass.gov/orgs/executive-office-of-veterans-services" TargetMode="External"/><Relationship Id="rId10" Type="http://schemas.openxmlformats.org/officeDocument/2006/relationships/endnotes" Target="endnotes.xml"/><Relationship Id="rId31" Type="http://schemas.openxmlformats.org/officeDocument/2006/relationships/hyperlink" Target="https://www.mass.gov/lists/infectious-disease-data-reports-and-requests" TargetMode="External"/><Relationship Id="rId44" Type="http://schemas.openxmlformats.org/officeDocument/2006/relationships/hyperlink" Target="https://www.mass.gov/orgs/department-of-youth-services" TargetMode="External"/><Relationship Id="rId52" Type="http://schemas.openxmlformats.org/officeDocument/2006/relationships/hyperlink" Target="https://www.mass.gov/emergency-housing-assistance-programs" TargetMode="External"/><Relationship Id="rId60" Type="http://schemas.openxmlformats.org/officeDocument/2006/relationships/hyperlink" Target="https://www.mass.gov/doc/instructions-for-completing-the-report-of-fetal-death-0/download" TargetMode="External"/><Relationship Id="rId65" Type="http://schemas.openxmlformats.org/officeDocument/2006/relationships/hyperlink" Target="https://www.mass.gov/infectious-disease-surveillance-reporting-and-control" TargetMode="External"/><Relationship Id="rId73" Type="http://schemas.openxmlformats.org/officeDocument/2006/relationships/hyperlink" Target="https://www.mass.gov/orgs/massachusetts-sheriffs-association" TargetMode="External"/><Relationship Id="rId78" Type="http://schemas.openxmlformats.org/officeDocument/2006/relationships/hyperlink" Target="https://www.mass.gov/infectious-disease-surveillance-reporting-and-control" TargetMode="External"/><Relationship Id="rId81" Type="http://schemas.openxmlformats.org/officeDocument/2006/relationships/hyperlink" Target="https://www.cdc.gov/hiv/index.html?CDC_AA_refVal=https%3A%2F%2Fwww.cdc.gov%2Fhiv%2Fdefault.html" TargetMode="External"/><Relationship Id="rId86" Type="http://schemas.openxmlformats.org/officeDocument/2006/relationships/hyperlink" Target="https://www.mass.gov/orgs/office-of-the-chief-medical-examiner"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hiamass.gov/case-mix-data" TargetMode="External"/><Relationship Id="rId18" Type="http://schemas.openxmlformats.org/officeDocument/2006/relationships/hyperlink" Target="https://www.chiamass.gov/ma-apcd/" TargetMode="External"/><Relationship Id="rId39" Type="http://schemas.openxmlformats.org/officeDocument/2006/relationships/hyperlink" Target="https://malegislature.gov/Laws/GeneralLaws/PartI/TitleVII/Chapter41/Section111F" TargetMode="External"/><Relationship Id="rId34" Type="http://schemas.openxmlformats.org/officeDocument/2006/relationships/image" Target="media/image1.gif"/><Relationship Id="rId50" Type="http://schemas.openxmlformats.org/officeDocument/2006/relationships/hyperlink" Target="https://www.mass.gov/orgs/department-of-youth-services" TargetMode="External"/><Relationship Id="rId55" Type="http://schemas.openxmlformats.org/officeDocument/2006/relationships/hyperlink" Target="https://www.mass.gov/emergency-housing-assistance-programs" TargetMode="External"/><Relationship Id="rId76" Type="http://schemas.openxmlformats.org/officeDocument/2006/relationships/hyperlink" Target="https://www.mass.gov/infectious-disease-surveillance-reporting-and-control" TargetMode="External"/><Relationship Id="rId7" Type="http://schemas.openxmlformats.org/officeDocument/2006/relationships/settings" Target="settings.xml"/><Relationship Id="rId71" Type="http://schemas.openxmlformats.org/officeDocument/2006/relationships/hyperlink" Target="https://www.mass.gov/hepatitis-c-hcv"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mass.gov/orgs/bureau-of-substance-addiction-services" TargetMode="External"/><Relationship Id="rId24" Type="http://schemas.openxmlformats.org/officeDocument/2006/relationships/hyperlink" Target="https://www.mass.gov/lists/annual-massachusetts-birth-reports" TargetMode="External"/><Relationship Id="rId40" Type="http://schemas.openxmlformats.org/officeDocument/2006/relationships/hyperlink" Target="https://malegislature.gov/Laws/GeneralLaws/PartI/TitleVII/Chapter41/Section100" TargetMode="External"/><Relationship Id="rId45" Type="http://schemas.openxmlformats.org/officeDocument/2006/relationships/hyperlink" Target="https://www.mass.gov/orgs/department-of-youth-services" TargetMode="External"/><Relationship Id="rId66" Type="http://schemas.openxmlformats.org/officeDocument/2006/relationships/hyperlink" Target="https://ndc.services.cdc.gov/conditions/hepatitis-c-chronic/" TargetMode="External"/><Relationship Id="rId87" Type="http://schemas.openxmlformats.org/officeDocument/2006/relationships/hyperlink" Target="https://www.mass.gov/orgs/office-of-the-chief-medical-examiner" TargetMode="External"/><Relationship Id="rId61" Type="http://schemas.openxmlformats.org/officeDocument/2006/relationships/hyperlink" Target="https://ndc.services.cdc.gov/conditions/hepatitis-a-acute/" TargetMode="External"/><Relationship Id="rId82" Type="http://schemas.openxmlformats.org/officeDocument/2006/relationships/hyperlink" Target="https://www.mass.gov/human-immunodeficiency-virus-hiv" TargetMode="External"/><Relationship Id="rId19" Type="http://schemas.openxmlformats.org/officeDocument/2006/relationships/hyperlink" Target="https://www.chiamass.gov/ma-apcd/" TargetMode="External"/><Relationship Id="rId14" Type="http://schemas.openxmlformats.org/officeDocument/2006/relationships/hyperlink" Target="https://www.chiamass.gov/case-mix-data" TargetMode="External"/><Relationship Id="rId30" Type="http://schemas.openxmlformats.org/officeDocument/2006/relationships/hyperlink" Target="https://www.mass.gov/info-details/about-the-massachusetts-immunization-information-system-miis" TargetMode="External"/><Relationship Id="rId35" Type="http://schemas.openxmlformats.org/officeDocument/2006/relationships/image" Target="cid:image002.png@01D89852.00DAA920" TargetMode="External"/><Relationship Id="rId56" Type="http://schemas.openxmlformats.org/officeDocument/2006/relationships/hyperlink" Target="https://www.mass.gov/emergency-housing-assistance-programs" TargetMode="External"/><Relationship Id="rId77" Type="http://schemas.openxmlformats.org/officeDocument/2006/relationships/hyperlink" Target="https://www.mass.gov/human-immunodeficiency-virus-h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SharedWithUsers xmlns="e0462724-c287-4692-a122-48640871c549">
      <UserInfo>
        <DisplayName>Bettano, Amy (DPH)</DisplayName>
        <AccountId>15</AccountId>
        <AccountType/>
      </UserInfo>
      <UserInfo>
        <DisplayName>Erdman, Elizabeth A (DPH)</DisplayName>
        <AccountId>16</AccountId>
        <AccountType/>
      </UserInfo>
      <UserInfo>
        <DisplayName>Hood, Malena (DPH)</DisplayName>
        <AccountId>17</AccountId>
        <AccountType/>
      </UserInfo>
      <UserInfo>
        <DisplayName>Dunn, Devon (DPH)</DisplayName>
        <AccountId>14</AccountId>
        <AccountType/>
      </UserInfo>
      <UserInfo>
        <DisplayName>Coq, Arielle T (DPH)</DisplayName>
        <AccountId>23</AccountId>
        <AccountType/>
      </UserInfo>
      <UserInfo>
        <DisplayName>Vu, Cecilia H (DPH)</DisplayName>
        <AccountId>87</AccountId>
        <AccountType/>
      </UserInfo>
      <UserInfo>
        <DisplayName>Namirembe, Grace E (DPH)</DisplayName>
        <AccountId>78</AccountId>
        <AccountType/>
      </UserInfo>
      <UserInfo>
        <DisplayName>Stewart, Marianina (DPH)</DisplayName>
        <AccountId>25</AccountId>
        <AccountType/>
      </UserInfo>
      <UserInfo>
        <DisplayName>Glenn, Bailey (DPH)</DisplayName>
        <AccountId>174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5" ma:contentTypeDescription="Create a new document." ma:contentTypeScope="" ma:versionID="3dc3612c2062322f778ce1bbb5965f06">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fa353c95e24cadc1ad830dd72ff3ad35"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f908cb-7c4d-40a4-8a2b-2da53c8efb66}"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2E162-B0F2-4343-82C0-57EBA01CE352}">
  <ds:schemaRefs>
    <ds:schemaRef ds:uri="http://schemas.microsoft.com/office/2006/metadata/properties"/>
    <ds:schemaRef ds:uri="http://schemas.microsoft.com/office/infopath/2007/PartnerControls"/>
    <ds:schemaRef ds:uri="da17af8e-411d-4b8d-910b-6c647cf9e860"/>
    <ds:schemaRef ds:uri="e0462724-c287-4692-a122-48640871c549"/>
  </ds:schemaRefs>
</ds:datastoreItem>
</file>

<file path=customXml/itemProps2.xml><?xml version="1.0" encoding="utf-8"?>
<ds:datastoreItem xmlns:ds="http://schemas.openxmlformats.org/officeDocument/2006/customXml" ds:itemID="{EC0731DC-18DC-4C31-B13E-33E2738AE594}">
  <ds:schemaRefs>
    <ds:schemaRef ds:uri="http://schemas.microsoft.com/sharepoint/v3/contenttype/forms"/>
  </ds:schemaRefs>
</ds:datastoreItem>
</file>

<file path=customXml/itemProps3.xml><?xml version="1.0" encoding="utf-8"?>
<ds:datastoreItem xmlns:ds="http://schemas.openxmlformats.org/officeDocument/2006/customXml" ds:itemID="{AA05BA17-2933-4887-B0C4-46ADBA632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7af8e-411d-4b8d-910b-6c647cf9e860"/>
    <ds:schemaRef ds:uri="e0462724-c287-4692-a122-48640871c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2632B8-837D-4B22-9131-B7A50132FBF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804</TotalTime>
  <Pages>74</Pages>
  <Words>25065</Words>
  <Characters>142871</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Brief Dataset Descriptions for the Public Health Data Warehouse</vt:lpstr>
    </vt:vector>
  </TitlesOfParts>
  <Company/>
  <LinksUpToDate>false</LinksUpToDate>
  <CharactersWithSpaces>167601</CharactersWithSpaces>
  <SharedDoc>false</SharedDoc>
  <HLinks>
    <vt:vector size="696" baseType="variant">
      <vt:variant>
        <vt:i4>8061025</vt:i4>
      </vt:variant>
      <vt:variant>
        <vt:i4>459</vt:i4>
      </vt:variant>
      <vt:variant>
        <vt:i4>0</vt:i4>
      </vt:variant>
      <vt:variant>
        <vt:i4>5</vt:i4>
      </vt:variant>
      <vt:variant>
        <vt:lpwstr>https://www.healthinjustice.org/carceral-resource-index</vt:lpwstr>
      </vt:variant>
      <vt:variant>
        <vt:lpwstr/>
      </vt:variant>
      <vt:variant>
        <vt:i4>3997819</vt:i4>
      </vt:variant>
      <vt:variant>
        <vt:i4>456</vt:i4>
      </vt:variant>
      <vt:variant>
        <vt:i4>0</vt:i4>
      </vt:variant>
      <vt:variant>
        <vt:i4>5</vt:i4>
      </vt:variant>
      <vt:variant>
        <vt:lpwstr>https://www.mass.gov/service-details/check-eligibility-for-wic</vt:lpwstr>
      </vt:variant>
      <vt:variant>
        <vt:lpwstr/>
      </vt:variant>
      <vt:variant>
        <vt:i4>3997819</vt:i4>
      </vt:variant>
      <vt:variant>
        <vt:i4>453</vt:i4>
      </vt:variant>
      <vt:variant>
        <vt:i4>0</vt:i4>
      </vt:variant>
      <vt:variant>
        <vt:i4>5</vt:i4>
      </vt:variant>
      <vt:variant>
        <vt:lpwstr>https://www.mass.gov/service-details/check-eligibility-for-wic</vt:lpwstr>
      </vt:variant>
      <vt:variant>
        <vt:lpwstr/>
      </vt:variant>
      <vt:variant>
        <vt:i4>1310737</vt:i4>
      </vt:variant>
      <vt:variant>
        <vt:i4>449</vt:i4>
      </vt:variant>
      <vt:variant>
        <vt:i4>0</vt:i4>
      </vt:variant>
      <vt:variant>
        <vt:i4>5</vt:i4>
      </vt:variant>
      <vt:variant>
        <vt:lpwstr>https://www.mass.gov/lists/state-trauma-registry-data</vt:lpwstr>
      </vt:variant>
      <vt:variant>
        <vt:lpwstr/>
      </vt:variant>
      <vt:variant>
        <vt:i4>5898258</vt:i4>
      </vt:variant>
      <vt:variant>
        <vt:i4>444</vt:i4>
      </vt:variant>
      <vt:variant>
        <vt:i4>0</vt:i4>
      </vt:variant>
      <vt:variant>
        <vt:i4>5</vt:i4>
      </vt:variant>
      <vt:variant>
        <vt:lpwstr>https://www.mass.gov/orgs/prescription-monitoring-program</vt:lpwstr>
      </vt:variant>
      <vt:variant>
        <vt:lpwstr/>
      </vt:variant>
      <vt:variant>
        <vt:i4>6815843</vt:i4>
      </vt:variant>
      <vt:variant>
        <vt:i4>441</vt:i4>
      </vt:variant>
      <vt:variant>
        <vt:i4>0</vt:i4>
      </vt:variant>
      <vt:variant>
        <vt:i4>5</vt:i4>
      </vt:variant>
      <vt:variant>
        <vt:lpwstr>https://www.mass.gov/orgs/office-of-the-chief-medical-examiner</vt:lpwstr>
      </vt:variant>
      <vt:variant>
        <vt:lpwstr/>
      </vt:variant>
      <vt:variant>
        <vt:i4>6815843</vt:i4>
      </vt:variant>
      <vt:variant>
        <vt:i4>438</vt:i4>
      </vt:variant>
      <vt:variant>
        <vt:i4>0</vt:i4>
      </vt:variant>
      <vt:variant>
        <vt:i4>5</vt:i4>
      </vt:variant>
      <vt:variant>
        <vt:lpwstr>https://www.mass.gov/orgs/office-of-the-chief-medical-examiner</vt:lpwstr>
      </vt:variant>
      <vt:variant>
        <vt:lpwstr/>
      </vt:variant>
      <vt:variant>
        <vt:i4>2555938</vt:i4>
      </vt:variant>
      <vt:variant>
        <vt:i4>435</vt:i4>
      </vt:variant>
      <vt:variant>
        <vt:i4>0</vt:i4>
      </vt:variant>
      <vt:variant>
        <vt:i4>5</vt:i4>
      </vt:variant>
      <vt:variant>
        <vt:lpwstr>https://www.mass.gov/info-details/massachusetts-ambulance-trip-record-information-system-matris</vt:lpwstr>
      </vt:variant>
      <vt:variant>
        <vt:lpwstr/>
      </vt:variant>
      <vt:variant>
        <vt:i4>7077996</vt:i4>
      </vt:variant>
      <vt:variant>
        <vt:i4>432</vt:i4>
      </vt:variant>
      <vt:variant>
        <vt:i4>0</vt:i4>
      </vt:variant>
      <vt:variant>
        <vt:i4>5</vt:i4>
      </vt:variant>
      <vt:variant>
        <vt:lpwstr>https://www.mass.gov/massachusetts-cancer-registry</vt:lpwstr>
      </vt:variant>
      <vt:variant>
        <vt:lpwstr/>
      </vt:variant>
      <vt:variant>
        <vt:i4>2162797</vt:i4>
      </vt:variant>
      <vt:variant>
        <vt:i4>429</vt:i4>
      </vt:variant>
      <vt:variant>
        <vt:i4>0</vt:i4>
      </vt:variant>
      <vt:variant>
        <vt:i4>5</vt:i4>
      </vt:variant>
      <vt:variant>
        <vt:lpwstr>https://www.mass.gov/infectious-disease-surveillance-reporting-and-control</vt:lpwstr>
      </vt:variant>
      <vt:variant>
        <vt:lpwstr/>
      </vt:variant>
      <vt:variant>
        <vt:i4>5767187</vt:i4>
      </vt:variant>
      <vt:variant>
        <vt:i4>426</vt:i4>
      </vt:variant>
      <vt:variant>
        <vt:i4>0</vt:i4>
      </vt:variant>
      <vt:variant>
        <vt:i4>5</vt:i4>
      </vt:variant>
      <vt:variant>
        <vt:lpwstr>https://www.mass.gov/human-immunodeficiency-virus-hiv</vt:lpwstr>
      </vt:variant>
      <vt:variant>
        <vt:lpwstr/>
      </vt:variant>
      <vt:variant>
        <vt:i4>6029316</vt:i4>
      </vt:variant>
      <vt:variant>
        <vt:i4>423</vt:i4>
      </vt:variant>
      <vt:variant>
        <vt:i4>0</vt:i4>
      </vt:variant>
      <vt:variant>
        <vt:i4>5</vt:i4>
      </vt:variant>
      <vt:variant>
        <vt:lpwstr>https://www.cdc.gov/hiv/index.html?CDC_AA_refVal=https%3A%2F%2Fwww.cdc.gov%2Fhiv%2Fdefault.html</vt:lpwstr>
      </vt:variant>
      <vt:variant>
        <vt:lpwstr/>
      </vt:variant>
      <vt:variant>
        <vt:i4>2162797</vt:i4>
      </vt:variant>
      <vt:variant>
        <vt:i4>420</vt:i4>
      </vt:variant>
      <vt:variant>
        <vt:i4>0</vt:i4>
      </vt:variant>
      <vt:variant>
        <vt:i4>5</vt:i4>
      </vt:variant>
      <vt:variant>
        <vt:lpwstr>https://www.mass.gov/infectious-disease-surveillance-reporting-and-control</vt:lpwstr>
      </vt:variant>
      <vt:variant>
        <vt:lpwstr/>
      </vt:variant>
      <vt:variant>
        <vt:i4>5767187</vt:i4>
      </vt:variant>
      <vt:variant>
        <vt:i4>417</vt:i4>
      </vt:variant>
      <vt:variant>
        <vt:i4>0</vt:i4>
      </vt:variant>
      <vt:variant>
        <vt:i4>5</vt:i4>
      </vt:variant>
      <vt:variant>
        <vt:lpwstr>https://www.mass.gov/human-immunodeficiency-virus-hiv</vt:lpwstr>
      </vt:variant>
      <vt:variant>
        <vt:lpwstr/>
      </vt:variant>
      <vt:variant>
        <vt:i4>2162797</vt:i4>
      </vt:variant>
      <vt:variant>
        <vt:i4>414</vt:i4>
      </vt:variant>
      <vt:variant>
        <vt:i4>0</vt:i4>
      </vt:variant>
      <vt:variant>
        <vt:i4>5</vt:i4>
      </vt:variant>
      <vt:variant>
        <vt:lpwstr>https://www.mass.gov/infectious-disease-surveillance-reporting-and-control</vt:lpwstr>
      </vt:variant>
      <vt:variant>
        <vt:lpwstr/>
      </vt:variant>
      <vt:variant>
        <vt:i4>5767187</vt:i4>
      </vt:variant>
      <vt:variant>
        <vt:i4>411</vt:i4>
      </vt:variant>
      <vt:variant>
        <vt:i4>0</vt:i4>
      </vt:variant>
      <vt:variant>
        <vt:i4>5</vt:i4>
      </vt:variant>
      <vt:variant>
        <vt:lpwstr>https://www.mass.gov/human-immunodeficiency-virus-hiv</vt:lpwstr>
      </vt:variant>
      <vt:variant>
        <vt:lpwstr/>
      </vt:variant>
      <vt:variant>
        <vt:i4>2162797</vt:i4>
      </vt:variant>
      <vt:variant>
        <vt:i4>408</vt:i4>
      </vt:variant>
      <vt:variant>
        <vt:i4>0</vt:i4>
      </vt:variant>
      <vt:variant>
        <vt:i4>5</vt:i4>
      </vt:variant>
      <vt:variant>
        <vt:lpwstr>https://www.mass.gov/infectious-disease-surveillance-reporting-and-control</vt:lpwstr>
      </vt:variant>
      <vt:variant>
        <vt:lpwstr/>
      </vt:variant>
      <vt:variant>
        <vt:i4>5767187</vt:i4>
      </vt:variant>
      <vt:variant>
        <vt:i4>405</vt:i4>
      </vt:variant>
      <vt:variant>
        <vt:i4>0</vt:i4>
      </vt:variant>
      <vt:variant>
        <vt:i4>5</vt:i4>
      </vt:variant>
      <vt:variant>
        <vt:lpwstr>https://www.mass.gov/human-immunodeficiency-virus-hiv</vt:lpwstr>
      </vt:variant>
      <vt:variant>
        <vt:lpwstr/>
      </vt:variant>
      <vt:variant>
        <vt:i4>6029316</vt:i4>
      </vt:variant>
      <vt:variant>
        <vt:i4>402</vt:i4>
      </vt:variant>
      <vt:variant>
        <vt:i4>0</vt:i4>
      </vt:variant>
      <vt:variant>
        <vt:i4>5</vt:i4>
      </vt:variant>
      <vt:variant>
        <vt:lpwstr>https://www.cdc.gov/hiv/index.html?CDC_AA_refVal=https%3A%2F%2Fwww.cdc.gov%2Fhiv%2Fdefault.html</vt:lpwstr>
      </vt:variant>
      <vt:variant>
        <vt:lpwstr/>
      </vt:variant>
      <vt:variant>
        <vt:i4>4980744</vt:i4>
      </vt:variant>
      <vt:variant>
        <vt:i4>399</vt:i4>
      </vt:variant>
      <vt:variant>
        <vt:i4>0</vt:i4>
      </vt:variant>
      <vt:variant>
        <vt:i4>5</vt:i4>
      </vt:variant>
      <vt:variant>
        <vt:lpwstr>https://www.mass.gov/orgs/massachusetts-sheriffs-association</vt:lpwstr>
      </vt:variant>
      <vt:variant>
        <vt:lpwstr/>
      </vt:variant>
      <vt:variant>
        <vt:i4>2162797</vt:i4>
      </vt:variant>
      <vt:variant>
        <vt:i4>396</vt:i4>
      </vt:variant>
      <vt:variant>
        <vt:i4>0</vt:i4>
      </vt:variant>
      <vt:variant>
        <vt:i4>5</vt:i4>
      </vt:variant>
      <vt:variant>
        <vt:lpwstr>https://www.mass.gov/infectious-disease-surveillance-reporting-and-control</vt:lpwstr>
      </vt:variant>
      <vt:variant>
        <vt:lpwstr/>
      </vt:variant>
      <vt:variant>
        <vt:i4>6094935</vt:i4>
      </vt:variant>
      <vt:variant>
        <vt:i4>393</vt:i4>
      </vt:variant>
      <vt:variant>
        <vt:i4>0</vt:i4>
      </vt:variant>
      <vt:variant>
        <vt:i4>5</vt:i4>
      </vt:variant>
      <vt:variant>
        <vt:lpwstr>https://www.mass.gov/hepatitis-c-hcv</vt:lpwstr>
      </vt:variant>
      <vt:variant>
        <vt:lpwstr/>
      </vt:variant>
      <vt:variant>
        <vt:i4>2162797</vt:i4>
      </vt:variant>
      <vt:variant>
        <vt:i4>390</vt:i4>
      </vt:variant>
      <vt:variant>
        <vt:i4>0</vt:i4>
      </vt:variant>
      <vt:variant>
        <vt:i4>5</vt:i4>
      </vt:variant>
      <vt:variant>
        <vt:lpwstr>https://www.mass.gov/infectious-disease-surveillance-reporting-and-control</vt:lpwstr>
      </vt:variant>
      <vt:variant>
        <vt:lpwstr/>
      </vt:variant>
      <vt:variant>
        <vt:i4>6094935</vt:i4>
      </vt:variant>
      <vt:variant>
        <vt:i4>387</vt:i4>
      </vt:variant>
      <vt:variant>
        <vt:i4>0</vt:i4>
      </vt:variant>
      <vt:variant>
        <vt:i4>5</vt:i4>
      </vt:variant>
      <vt:variant>
        <vt:lpwstr>https://www.mass.gov/hepatitis-c-hcv</vt:lpwstr>
      </vt:variant>
      <vt:variant>
        <vt:lpwstr/>
      </vt:variant>
      <vt:variant>
        <vt:i4>2162797</vt:i4>
      </vt:variant>
      <vt:variant>
        <vt:i4>384</vt:i4>
      </vt:variant>
      <vt:variant>
        <vt:i4>0</vt:i4>
      </vt:variant>
      <vt:variant>
        <vt:i4>5</vt:i4>
      </vt:variant>
      <vt:variant>
        <vt:lpwstr>https://www.mass.gov/infectious-disease-surveillance-reporting-and-control</vt:lpwstr>
      </vt:variant>
      <vt:variant>
        <vt:lpwstr/>
      </vt:variant>
      <vt:variant>
        <vt:i4>6094935</vt:i4>
      </vt:variant>
      <vt:variant>
        <vt:i4>381</vt:i4>
      </vt:variant>
      <vt:variant>
        <vt:i4>0</vt:i4>
      </vt:variant>
      <vt:variant>
        <vt:i4>5</vt:i4>
      </vt:variant>
      <vt:variant>
        <vt:lpwstr>https://www.mass.gov/hepatitis-c-hcv</vt:lpwstr>
      </vt:variant>
      <vt:variant>
        <vt:lpwstr/>
      </vt:variant>
      <vt:variant>
        <vt:i4>4194323</vt:i4>
      </vt:variant>
      <vt:variant>
        <vt:i4>378</vt:i4>
      </vt:variant>
      <vt:variant>
        <vt:i4>0</vt:i4>
      </vt:variant>
      <vt:variant>
        <vt:i4>5</vt:i4>
      </vt:variant>
      <vt:variant>
        <vt:lpwstr>https://ndc.services.cdc.gov/conditions/hepatitis-c-chronic/</vt:lpwstr>
      </vt:variant>
      <vt:variant>
        <vt:lpwstr/>
      </vt:variant>
      <vt:variant>
        <vt:i4>2162797</vt:i4>
      </vt:variant>
      <vt:variant>
        <vt:i4>375</vt:i4>
      </vt:variant>
      <vt:variant>
        <vt:i4>0</vt:i4>
      </vt:variant>
      <vt:variant>
        <vt:i4>5</vt:i4>
      </vt:variant>
      <vt:variant>
        <vt:lpwstr>https://www.mass.gov/infectious-disease-surveillance-reporting-and-control</vt:lpwstr>
      </vt:variant>
      <vt:variant>
        <vt:lpwstr/>
      </vt:variant>
      <vt:variant>
        <vt:i4>4259865</vt:i4>
      </vt:variant>
      <vt:variant>
        <vt:i4>372</vt:i4>
      </vt:variant>
      <vt:variant>
        <vt:i4>0</vt:i4>
      </vt:variant>
      <vt:variant>
        <vt:i4>5</vt:i4>
      </vt:variant>
      <vt:variant>
        <vt:lpwstr>https://www.mass.gov/hepatitis-a</vt:lpwstr>
      </vt:variant>
      <vt:variant>
        <vt:lpwstr/>
      </vt:variant>
      <vt:variant>
        <vt:i4>2162797</vt:i4>
      </vt:variant>
      <vt:variant>
        <vt:i4>369</vt:i4>
      </vt:variant>
      <vt:variant>
        <vt:i4>0</vt:i4>
      </vt:variant>
      <vt:variant>
        <vt:i4>5</vt:i4>
      </vt:variant>
      <vt:variant>
        <vt:lpwstr>https://www.mass.gov/infectious-disease-surveillance-reporting-and-control</vt:lpwstr>
      </vt:variant>
      <vt:variant>
        <vt:lpwstr/>
      </vt:variant>
      <vt:variant>
        <vt:i4>4259865</vt:i4>
      </vt:variant>
      <vt:variant>
        <vt:i4>366</vt:i4>
      </vt:variant>
      <vt:variant>
        <vt:i4>0</vt:i4>
      </vt:variant>
      <vt:variant>
        <vt:i4>5</vt:i4>
      </vt:variant>
      <vt:variant>
        <vt:lpwstr>https://www.mass.gov/hepatitis-a</vt:lpwstr>
      </vt:variant>
      <vt:variant>
        <vt:lpwstr/>
      </vt:variant>
      <vt:variant>
        <vt:i4>3735676</vt:i4>
      </vt:variant>
      <vt:variant>
        <vt:i4>363</vt:i4>
      </vt:variant>
      <vt:variant>
        <vt:i4>0</vt:i4>
      </vt:variant>
      <vt:variant>
        <vt:i4>5</vt:i4>
      </vt:variant>
      <vt:variant>
        <vt:lpwstr>https://ndc.services.cdc.gov/conditions/hepatitis-a-acute/</vt:lpwstr>
      </vt:variant>
      <vt:variant>
        <vt:lpwstr/>
      </vt:variant>
      <vt:variant>
        <vt:i4>4980763</vt:i4>
      </vt:variant>
      <vt:variant>
        <vt:i4>360</vt:i4>
      </vt:variant>
      <vt:variant>
        <vt:i4>0</vt:i4>
      </vt:variant>
      <vt:variant>
        <vt:i4>5</vt:i4>
      </vt:variant>
      <vt:variant>
        <vt:lpwstr>https://www.mass.gov/doc/instructions-for-completing-the-report-of-fetal-death-0/download</vt:lpwstr>
      </vt:variant>
      <vt:variant>
        <vt:lpwstr/>
      </vt:variant>
      <vt:variant>
        <vt:i4>5570630</vt:i4>
      </vt:variant>
      <vt:variant>
        <vt:i4>357</vt:i4>
      </vt:variant>
      <vt:variant>
        <vt:i4>0</vt:i4>
      </vt:variant>
      <vt:variant>
        <vt:i4>5</vt:i4>
      </vt:variant>
      <vt:variant>
        <vt:lpwstr>https://www.mass.gov/service-details/veteran-annuity-payment</vt:lpwstr>
      </vt:variant>
      <vt:variant>
        <vt:lpwstr/>
      </vt:variant>
      <vt:variant>
        <vt:i4>4915225</vt:i4>
      </vt:variant>
      <vt:variant>
        <vt:i4>354</vt:i4>
      </vt:variant>
      <vt:variant>
        <vt:i4>0</vt:i4>
      </vt:variant>
      <vt:variant>
        <vt:i4>5</vt:i4>
      </vt:variant>
      <vt:variant>
        <vt:lpwstr>https://malegislature.gov/Laws/GeneralLaws/PartI/TitleXVII/Chapter115</vt:lpwstr>
      </vt:variant>
      <vt:variant>
        <vt:lpwstr/>
      </vt:variant>
      <vt:variant>
        <vt:i4>7274538</vt:i4>
      </vt:variant>
      <vt:variant>
        <vt:i4>351</vt:i4>
      </vt:variant>
      <vt:variant>
        <vt:i4>0</vt:i4>
      </vt:variant>
      <vt:variant>
        <vt:i4>5</vt:i4>
      </vt:variant>
      <vt:variant>
        <vt:lpwstr>https://www.mass.gov/orgs/executive-office-of-veterans-services</vt:lpwstr>
      </vt:variant>
      <vt:variant>
        <vt:lpwstr/>
      </vt:variant>
      <vt:variant>
        <vt:i4>6357054</vt:i4>
      </vt:variant>
      <vt:variant>
        <vt:i4>348</vt:i4>
      </vt:variant>
      <vt:variant>
        <vt:i4>0</vt:i4>
      </vt:variant>
      <vt:variant>
        <vt:i4>5</vt:i4>
      </vt:variant>
      <vt:variant>
        <vt:lpwstr>https://www.mass.gov/emergency-housing-assistance-programs</vt:lpwstr>
      </vt:variant>
      <vt:variant>
        <vt:lpwstr/>
      </vt:variant>
      <vt:variant>
        <vt:i4>6357054</vt:i4>
      </vt:variant>
      <vt:variant>
        <vt:i4>345</vt:i4>
      </vt:variant>
      <vt:variant>
        <vt:i4>0</vt:i4>
      </vt:variant>
      <vt:variant>
        <vt:i4>5</vt:i4>
      </vt:variant>
      <vt:variant>
        <vt:lpwstr>https://www.mass.gov/emergency-housing-assistance-programs</vt:lpwstr>
      </vt:variant>
      <vt:variant>
        <vt:lpwstr/>
      </vt:variant>
      <vt:variant>
        <vt:i4>6357054</vt:i4>
      </vt:variant>
      <vt:variant>
        <vt:i4>342</vt:i4>
      </vt:variant>
      <vt:variant>
        <vt:i4>0</vt:i4>
      </vt:variant>
      <vt:variant>
        <vt:i4>5</vt:i4>
      </vt:variant>
      <vt:variant>
        <vt:lpwstr>https://www.mass.gov/emergency-housing-assistance-programs</vt:lpwstr>
      </vt:variant>
      <vt:variant>
        <vt:lpwstr/>
      </vt:variant>
      <vt:variant>
        <vt:i4>6357054</vt:i4>
      </vt:variant>
      <vt:variant>
        <vt:i4>339</vt:i4>
      </vt:variant>
      <vt:variant>
        <vt:i4>0</vt:i4>
      </vt:variant>
      <vt:variant>
        <vt:i4>5</vt:i4>
      </vt:variant>
      <vt:variant>
        <vt:lpwstr>https://www.mass.gov/emergency-housing-assistance-programs</vt:lpwstr>
      </vt:variant>
      <vt:variant>
        <vt:lpwstr/>
      </vt:variant>
      <vt:variant>
        <vt:i4>6357054</vt:i4>
      </vt:variant>
      <vt:variant>
        <vt:i4>336</vt:i4>
      </vt:variant>
      <vt:variant>
        <vt:i4>0</vt:i4>
      </vt:variant>
      <vt:variant>
        <vt:i4>5</vt:i4>
      </vt:variant>
      <vt:variant>
        <vt:lpwstr>https://www.mass.gov/emergency-housing-assistance-programs</vt:lpwstr>
      </vt:variant>
      <vt:variant>
        <vt:lpwstr/>
      </vt:variant>
      <vt:variant>
        <vt:i4>65611</vt:i4>
      </vt:variant>
      <vt:variant>
        <vt:i4>333</vt:i4>
      </vt:variant>
      <vt:variant>
        <vt:i4>0</vt:i4>
      </vt:variant>
      <vt:variant>
        <vt:i4>5</vt:i4>
      </vt:variant>
      <vt:variant>
        <vt:lpwstr>https://www.mass.gov/info-details/data-about-the-youth-engaged-in-services-yes-voluntary-program</vt:lpwstr>
      </vt:variant>
      <vt:variant>
        <vt:lpwstr/>
      </vt:variant>
      <vt:variant>
        <vt:i4>7995510</vt:i4>
      </vt:variant>
      <vt:variant>
        <vt:i4>330</vt:i4>
      </vt:variant>
      <vt:variant>
        <vt:i4>0</vt:i4>
      </vt:variant>
      <vt:variant>
        <vt:i4>5</vt:i4>
      </vt:variant>
      <vt:variant>
        <vt:lpwstr>https://www.mass.gov/orgs/department-of-youth-services</vt:lpwstr>
      </vt:variant>
      <vt:variant>
        <vt:lpwstr/>
      </vt:variant>
      <vt:variant>
        <vt:i4>7995510</vt:i4>
      </vt:variant>
      <vt:variant>
        <vt:i4>327</vt:i4>
      </vt:variant>
      <vt:variant>
        <vt:i4>0</vt:i4>
      </vt:variant>
      <vt:variant>
        <vt:i4>5</vt:i4>
      </vt:variant>
      <vt:variant>
        <vt:lpwstr>https://www.mass.gov/orgs/department-of-youth-services</vt:lpwstr>
      </vt:variant>
      <vt:variant>
        <vt:lpwstr/>
      </vt:variant>
      <vt:variant>
        <vt:i4>1507412</vt:i4>
      </vt:variant>
      <vt:variant>
        <vt:i4>324</vt:i4>
      </vt:variant>
      <vt:variant>
        <vt:i4>0</vt:i4>
      </vt:variant>
      <vt:variant>
        <vt:i4>5</vt:i4>
      </vt:variant>
      <vt:variant>
        <vt:lpwstr>https://www.nctsn.org/measures/massachusetts-youth-screening-instrument-2</vt:lpwstr>
      </vt:variant>
      <vt:variant>
        <vt:lpwstr/>
      </vt:variant>
      <vt:variant>
        <vt:i4>7995510</vt:i4>
      </vt:variant>
      <vt:variant>
        <vt:i4>321</vt:i4>
      </vt:variant>
      <vt:variant>
        <vt:i4>0</vt:i4>
      </vt:variant>
      <vt:variant>
        <vt:i4>5</vt:i4>
      </vt:variant>
      <vt:variant>
        <vt:lpwstr>https://www.mass.gov/orgs/department-of-youth-services</vt:lpwstr>
      </vt:variant>
      <vt:variant>
        <vt:lpwstr/>
      </vt:variant>
      <vt:variant>
        <vt:i4>7995510</vt:i4>
      </vt:variant>
      <vt:variant>
        <vt:i4>318</vt:i4>
      </vt:variant>
      <vt:variant>
        <vt:i4>0</vt:i4>
      </vt:variant>
      <vt:variant>
        <vt:i4>5</vt:i4>
      </vt:variant>
      <vt:variant>
        <vt:lpwstr>https://www.mass.gov/orgs/department-of-youth-services</vt:lpwstr>
      </vt:variant>
      <vt:variant>
        <vt:lpwstr/>
      </vt:variant>
      <vt:variant>
        <vt:i4>7995510</vt:i4>
      </vt:variant>
      <vt:variant>
        <vt:i4>315</vt:i4>
      </vt:variant>
      <vt:variant>
        <vt:i4>0</vt:i4>
      </vt:variant>
      <vt:variant>
        <vt:i4>5</vt:i4>
      </vt:variant>
      <vt:variant>
        <vt:lpwstr>https://www.mass.gov/orgs/department-of-youth-services</vt:lpwstr>
      </vt:variant>
      <vt:variant>
        <vt:lpwstr/>
      </vt:variant>
      <vt:variant>
        <vt:i4>7995510</vt:i4>
      </vt:variant>
      <vt:variant>
        <vt:i4>312</vt:i4>
      </vt:variant>
      <vt:variant>
        <vt:i4>0</vt:i4>
      </vt:variant>
      <vt:variant>
        <vt:i4>5</vt:i4>
      </vt:variant>
      <vt:variant>
        <vt:lpwstr>https://www.mass.gov/orgs/department-of-youth-services</vt:lpwstr>
      </vt:variant>
      <vt:variant>
        <vt:lpwstr/>
      </vt:variant>
      <vt:variant>
        <vt:i4>5570629</vt:i4>
      </vt:variant>
      <vt:variant>
        <vt:i4>309</vt:i4>
      </vt:variant>
      <vt:variant>
        <vt:i4>0</vt:i4>
      </vt:variant>
      <vt:variant>
        <vt:i4>5</vt:i4>
      </vt:variant>
      <vt:variant>
        <vt:lpwstr>https://www.mass.gov/department-of-transitional-assistance-data-and-research</vt:lpwstr>
      </vt:variant>
      <vt:variant>
        <vt:lpwstr/>
      </vt:variant>
      <vt:variant>
        <vt:i4>7798842</vt:i4>
      </vt:variant>
      <vt:variant>
        <vt:i4>306</vt:i4>
      </vt:variant>
      <vt:variant>
        <vt:i4>0</vt:i4>
      </vt:variant>
      <vt:variant>
        <vt:i4>5</vt:i4>
      </vt:variant>
      <vt:variant>
        <vt:lpwstr>https://www.mass.gov/orgs/massachusetts-department-of-mental-health</vt:lpwstr>
      </vt:variant>
      <vt:variant>
        <vt:lpwstr/>
      </vt:variant>
      <vt:variant>
        <vt:i4>6160452</vt:i4>
      </vt:variant>
      <vt:variant>
        <vt:i4>303</vt:i4>
      </vt:variant>
      <vt:variant>
        <vt:i4>0</vt:i4>
      </vt:variant>
      <vt:variant>
        <vt:i4>5</vt:i4>
      </vt:variant>
      <vt:variant>
        <vt:lpwstr>https://www.mass.gov/orgs/department-of-industrial-accidents</vt:lpwstr>
      </vt:variant>
      <vt:variant>
        <vt:lpwstr/>
      </vt:variant>
      <vt:variant>
        <vt:i4>4063334</vt:i4>
      </vt:variant>
      <vt:variant>
        <vt:i4>300</vt:i4>
      </vt:variant>
      <vt:variant>
        <vt:i4>0</vt:i4>
      </vt:variant>
      <vt:variant>
        <vt:i4>5</vt:i4>
      </vt:variant>
      <vt:variant>
        <vt:lpwstr>https://malegislature.gov/Laws/GeneralLaws/PartI/TitleVII/Chapter41/Section100</vt:lpwstr>
      </vt:variant>
      <vt:variant>
        <vt:lpwstr/>
      </vt:variant>
      <vt:variant>
        <vt:i4>4128871</vt:i4>
      </vt:variant>
      <vt:variant>
        <vt:i4>297</vt:i4>
      </vt:variant>
      <vt:variant>
        <vt:i4>0</vt:i4>
      </vt:variant>
      <vt:variant>
        <vt:i4>5</vt:i4>
      </vt:variant>
      <vt:variant>
        <vt:lpwstr>https://malegislature.gov/Laws/GeneralLaws/PartI/TitleVII/Chapter41/Section111F</vt:lpwstr>
      </vt:variant>
      <vt:variant>
        <vt:lpwstr/>
      </vt:variant>
      <vt:variant>
        <vt:i4>4194392</vt:i4>
      </vt:variant>
      <vt:variant>
        <vt:i4>294</vt:i4>
      </vt:variant>
      <vt:variant>
        <vt:i4>0</vt:i4>
      </vt:variant>
      <vt:variant>
        <vt:i4>5</vt:i4>
      </vt:variant>
      <vt:variant>
        <vt:lpwstr>https://csams.cdc.gov/nioccs/Default.aspx</vt:lpwstr>
      </vt:variant>
      <vt:variant>
        <vt:lpwstr/>
      </vt:variant>
      <vt:variant>
        <vt:i4>786524</vt:i4>
      </vt:variant>
      <vt:variant>
        <vt:i4>291</vt:i4>
      </vt:variant>
      <vt:variant>
        <vt:i4>0</vt:i4>
      </vt:variant>
      <vt:variant>
        <vt:i4>5</vt:i4>
      </vt:variant>
      <vt:variant>
        <vt:lpwstr>https://www.census.gov/topics/employment/industry-occupation/guidance/code-lists.html</vt:lpwstr>
      </vt:variant>
      <vt:variant>
        <vt:lpwstr/>
      </vt:variant>
      <vt:variant>
        <vt:i4>4128869</vt:i4>
      </vt:variant>
      <vt:variant>
        <vt:i4>288</vt:i4>
      </vt:variant>
      <vt:variant>
        <vt:i4>0</vt:i4>
      </vt:variant>
      <vt:variant>
        <vt:i4>5</vt:i4>
      </vt:variant>
      <vt:variant>
        <vt:lpwstr>https://www.mass.gov/lists/department-of-correction-annual-reports</vt:lpwstr>
      </vt:variant>
      <vt:variant>
        <vt:lpwstr/>
      </vt:variant>
      <vt:variant>
        <vt:i4>1966091</vt:i4>
      </vt:variant>
      <vt:variant>
        <vt:i4>279</vt:i4>
      </vt:variant>
      <vt:variant>
        <vt:i4>0</vt:i4>
      </vt:variant>
      <vt:variant>
        <vt:i4>5</vt:i4>
      </vt:variant>
      <vt:variant>
        <vt:lpwstr>https://www.mass.gov/lists/annual-massachusetts-death-reports</vt:lpwstr>
      </vt:variant>
      <vt:variant>
        <vt:lpwstr/>
      </vt:variant>
      <vt:variant>
        <vt:i4>2293805</vt:i4>
      </vt:variant>
      <vt:variant>
        <vt:i4>276</vt:i4>
      </vt:variant>
      <vt:variant>
        <vt:i4>0</vt:i4>
      </vt:variant>
      <vt:variant>
        <vt:i4>5</vt:i4>
      </vt:variant>
      <vt:variant>
        <vt:lpwstr>https://malegislature.gov/Laws/GeneralLaws/PartI/TitleVI/Chapter38/Section3</vt:lpwstr>
      </vt:variant>
      <vt:variant>
        <vt:lpwstr/>
      </vt:variant>
      <vt:variant>
        <vt:i4>6357045</vt:i4>
      </vt:variant>
      <vt:variant>
        <vt:i4>273</vt:i4>
      </vt:variant>
      <vt:variant>
        <vt:i4>0</vt:i4>
      </vt:variant>
      <vt:variant>
        <vt:i4>5</vt:i4>
      </vt:variant>
      <vt:variant>
        <vt:lpwstr>https://www.mass.gov/lists/infectious-disease-data-reports-and-requests</vt:lpwstr>
      </vt:variant>
      <vt:variant>
        <vt:lpwstr>infectious-disease-data-and-reports-</vt:lpwstr>
      </vt:variant>
      <vt:variant>
        <vt:i4>3604523</vt:i4>
      </vt:variant>
      <vt:variant>
        <vt:i4>270</vt:i4>
      </vt:variant>
      <vt:variant>
        <vt:i4>0</vt:i4>
      </vt:variant>
      <vt:variant>
        <vt:i4>5</vt:i4>
      </vt:variant>
      <vt:variant>
        <vt:lpwstr>https://www.mass.gov/info-details/about-the-massachusetts-immunization-information-system-miis</vt:lpwstr>
      </vt:variant>
      <vt:variant>
        <vt:lpwstr/>
      </vt:variant>
      <vt:variant>
        <vt:i4>5898249</vt:i4>
      </vt:variant>
      <vt:variant>
        <vt:i4>267</vt:i4>
      </vt:variant>
      <vt:variant>
        <vt:i4>0</vt:i4>
      </vt:variant>
      <vt:variant>
        <vt:i4>5</vt:i4>
      </vt:variant>
      <vt:variant>
        <vt:lpwstr>https://www.mass.gov/orgs/bureau-of-substance-addiction-services</vt:lpwstr>
      </vt:variant>
      <vt:variant>
        <vt:lpwstr/>
      </vt:variant>
      <vt:variant>
        <vt:i4>6553699</vt:i4>
      </vt:variant>
      <vt:variant>
        <vt:i4>264</vt:i4>
      </vt:variant>
      <vt:variant>
        <vt:i4>0</vt:i4>
      </vt:variant>
      <vt:variant>
        <vt:i4>5</vt:i4>
      </vt:variant>
      <vt:variant>
        <vt:lpwstr>https://www.mass.gov/lists/esm-assessment-forms-and-manuals</vt:lpwstr>
      </vt:variant>
      <vt:variant>
        <vt:lpwstr>hospital-sud-</vt:lpwstr>
      </vt:variant>
      <vt:variant>
        <vt:i4>655364</vt:i4>
      </vt:variant>
      <vt:variant>
        <vt:i4>261</vt:i4>
      </vt:variant>
      <vt:variant>
        <vt:i4>0</vt:i4>
      </vt:variant>
      <vt:variant>
        <vt:i4>5</vt:i4>
      </vt:variant>
      <vt:variant>
        <vt:lpwstr>https://www.hudexchange.info/programs/hmis/hmis-data-standards/standards/introduction-to-hmis-data-standards/</vt:lpwstr>
      </vt:variant>
      <vt:variant>
        <vt:lpwstr/>
      </vt:variant>
      <vt:variant>
        <vt:i4>1179678</vt:i4>
      </vt:variant>
      <vt:variant>
        <vt:i4>258</vt:i4>
      </vt:variant>
      <vt:variant>
        <vt:i4>0</vt:i4>
      </vt:variant>
      <vt:variant>
        <vt:i4>5</vt:i4>
      </vt:variant>
      <vt:variant>
        <vt:lpwstr>https://www.mass.gov/lists/annual-massachusetts-birth-reports</vt:lpwstr>
      </vt:variant>
      <vt:variant>
        <vt:lpwstr/>
      </vt:variant>
      <vt:variant>
        <vt:i4>1179678</vt:i4>
      </vt:variant>
      <vt:variant>
        <vt:i4>255</vt:i4>
      </vt:variant>
      <vt:variant>
        <vt:i4>0</vt:i4>
      </vt:variant>
      <vt:variant>
        <vt:i4>5</vt:i4>
      </vt:variant>
      <vt:variant>
        <vt:lpwstr>https://www.mass.gov/lists/annual-massachusetts-birth-reports</vt:lpwstr>
      </vt:variant>
      <vt:variant>
        <vt:lpwstr/>
      </vt:variant>
      <vt:variant>
        <vt:i4>1179678</vt:i4>
      </vt:variant>
      <vt:variant>
        <vt:i4>252</vt:i4>
      </vt:variant>
      <vt:variant>
        <vt:i4>0</vt:i4>
      </vt:variant>
      <vt:variant>
        <vt:i4>5</vt:i4>
      </vt:variant>
      <vt:variant>
        <vt:lpwstr>https://www.mass.gov/lists/annual-massachusetts-birth-reports</vt:lpwstr>
      </vt:variant>
      <vt:variant>
        <vt:lpwstr/>
      </vt:variant>
      <vt:variant>
        <vt:i4>1441881</vt:i4>
      </vt:variant>
      <vt:variant>
        <vt:i4>249</vt:i4>
      </vt:variant>
      <vt:variant>
        <vt:i4>0</vt:i4>
      </vt:variant>
      <vt:variant>
        <vt:i4>5</vt:i4>
      </vt:variant>
      <vt:variant>
        <vt:lpwstr>https://www.chiamass.gov/ma-apcd/</vt:lpwstr>
      </vt:variant>
      <vt:variant>
        <vt:lpwstr/>
      </vt:variant>
      <vt:variant>
        <vt:i4>1441881</vt:i4>
      </vt:variant>
      <vt:variant>
        <vt:i4>246</vt:i4>
      </vt:variant>
      <vt:variant>
        <vt:i4>0</vt:i4>
      </vt:variant>
      <vt:variant>
        <vt:i4>5</vt:i4>
      </vt:variant>
      <vt:variant>
        <vt:lpwstr>https://www.chiamass.gov/ma-apcd/</vt:lpwstr>
      </vt:variant>
      <vt:variant>
        <vt:lpwstr/>
      </vt:variant>
      <vt:variant>
        <vt:i4>1441881</vt:i4>
      </vt:variant>
      <vt:variant>
        <vt:i4>243</vt:i4>
      </vt:variant>
      <vt:variant>
        <vt:i4>0</vt:i4>
      </vt:variant>
      <vt:variant>
        <vt:i4>5</vt:i4>
      </vt:variant>
      <vt:variant>
        <vt:lpwstr>https://www.chiamass.gov/ma-apcd/</vt:lpwstr>
      </vt:variant>
      <vt:variant>
        <vt:lpwstr/>
      </vt:variant>
      <vt:variant>
        <vt:i4>1441881</vt:i4>
      </vt:variant>
      <vt:variant>
        <vt:i4>240</vt:i4>
      </vt:variant>
      <vt:variant>
        <vt:i4>0</vt:i4>
      </vt:variant>
      <vt:variant>
        <vt:i4>5</vt:i4>
      </vt:variant>
      <vt:variant>
        <vt:lpwstr>https://www.chiamass.gov/ma-apcd/</vt:lpwstr>
      </vt:variant>
      <vt:variant>
        <vt:lpwstr/>
      </vt:variant>
      <vt:variant>
        <vt:i4>1441881</vt:i4>
      </vt:variant>
      <vt:variant>
        <vt:i4>237</vt:i4>
      </vt:variant>
      <vt:variant>
        <vt:i4>0</vt:i4>
      </vt:variant>
      <vt:variant>
        <vt:i4>5</vt:i4>
      </vt:variant>
      <vt:variant>
        <vt:lpwstr>https://www.chiamass.gov/ma-apcd/</vt:lpwstr>
      </vt:variant>
      <vt:variant>
        <vt:lpwstr/>
      </vt:variant>
      <vt:variant>
        <vt:i4>1441881</vt:i4>
      </vt:variant>
      <vt:variant>
        <vt:i4>234</vt:i4>
      </vt:variant>
      <vt:variant>
        <vt:i4>0</vt:i4>
      </vt:variant>
      <vt:variant>
        <vt:i4>5</vt:i4>
      </vt:variant>
      <vt:variant>
        <vt:lpwstr>https://www.chiamass.gov/ma-apcd/</vt:lpwstr>
      </vt:variant>
      <vt:variant>
        <vt:lpwstr/>
      </vt:variant>
      <vt:variant>
        <vt:i4>1441881</vt:i4>
      </vt:variant>
      <vt:variant>
        <vt:i4>231</vt:i4>
      </vt:variant>
      <vt:variant>
        <vt:i4>0</vt:i4>
      </vt:variant>
      <vt:variant>
        <vt:i4>5</vt:i4>
      </vt:variant>
      <vt:variant>
        <vt:lpwstr>https://www.chiamass.gov/ma-apcd/</vt:lpwstr>
      </vt:variant>
      <vt:variant>
        <vt:lpwstr/>
      </vt:variant>
      <vt:variant>
        <vt:i4>3866683</vt:i4>
      </vt:variant>
      <vt:variant>
        <vt:i4>228</vt:i4>
      </vt:variant>
      <vt:variant>
        <vt:i4>0</vt:i4>
      </vt:variant>
      <vt:variant>
        <vt:i4>5</vt:i4>
      </vt:variant>
      <vt:variant>
        <vt:lpwstr>https://www.chiamass.gov/case-mix-data</vt:lpwstr>
      </vt:variant>
      <vt:variant>
        <vt:lpwstr/>
      </vt:variant>
      <vt:variant>
        <vt:i4>3866683</vt:i4>
      </vt:variant>
      <vt:variant>
        <vt:i4>225</vt:i4>
      </vt:variant>
      <vt:variant>
        <vt:i4>0</vt:i4>
      </vt:variant>
      <vt:variant>
        <vt:i4>5</vt:i4>
      </vt:variant>
      <vt:variant>
        <vt:lpwstr>https://www.chiamass.gov/case-mix-data</vt:lpwstr>
      </vt:variant>
      <vt:variant>
        <vt:lpwstr/>
      </vt:variant>
      <vt:variant>
        <vt:i4>3866683</vt:i4>
      </vt:variant>
      <vt:variant>
        <vt:i4>222</vt:i4>
      </vt:variant>
      <vt:variant>
        <vt:i4>0</vt:i4>
      </vt:variant>
      <vt:variant>
        <vt:i4>5</vt:i4>
      </vt:variant>
      <vt:variant>
        <vt:lpwstr>https://www.chiamass.gov/case-mix-data</vt:lpwstr>
      </vt:variant>
      <vt:variant>
        <vt:lpwstr/>
      </vt:variant>
      <vt:variant>
        <vt:i4>3866683</vt:i4>
      </vt:variant>
      <vt:variant>
        <vt:i4>219</vt:i4>
      </vt:variant>
      <vt:variant>
        <vt:i4>0</vt:i4>
      </vt:variant>
      <vt:variant>
        <vt:i4>5</vt:i4>
      </vt:variant>
      <vt:variant>
        <vt:lpwstr>https://www.chiamass.gov/case-mix-data</vt:lpwstr>
      </vt:variant>
      <vt:variant>
        <vt:lpwstr/>
      </vt:variant>
      <vt:variant>
        <vt:i4>5701703</vt:i4>
      </vt:variant>
      <vt:variant>
        <vt:i4>216</vt:i4>
      </vt:variant>
      <vt:variant>
        <vt:i4>0</vt:i4>
      </vt:variant>
      <vt:variant>
        <vt:i4>5</vt:i4>
      </vt:variant>
      <vt:variant>
        <vt:lpwstr>https://www.chiamass.gov/case-mix-data-documentation-archive/</vt:lpwstr>
      </vt:variant>
      <vt:variant>
        <vt:lpwstr/>
      </vt:variant>
      <vt:variant>
        <vt:i4>3866683</vt:i4>
      </vt:variant>
      <vt:variant>
        <vt:i4>213</vt:i4>
      </vt:variant>
      <vt:variant>
        <vt:i4>0</vt:i4>
      </vt:variant>
      <vt:variant>
        <vt:i4>5</vt:i4>
      </vt:variant>
      <vt:variant>
        <vt:lpwstr>https://www.chiamass.gov/case-mix-data</vt:lpwstr>
      </vt:variant>
      <vt:variant>
        <vt:lpwstr/>
      </vt:variant>
      <vt:variant>
        <vt:i4>1245232</vt:i4>
      </vt:variant>
      <vt:variant>
        <vt:i4>206</vt:i4>
      </vt:variant>
      <vt:variant>
        <vt:i4>0</vt:i4>
      </vt:variant>
      <vt:variant>
        <vt:i4>5</vt:i4>
      </vt:variant>
      <vt:variant>
        <vt:lpwstr/>
      </vt:variant>
      <vt:variant>
        <vt:lpwstr>_Toc233630215</vt:lpwstr>
      </vt:variant>
      <vt:variant>
        <vt:i4>1245232</vt:i4>
      </vt:variant>
      <vt:variant>
        <vt:i4>200</vt:i4>
      </vt:variant>
      <vt:variant>
        <vt:i4>0</vt:i4>
      </vt:variant>
      <vt:variant>
        <vt:i4>5</vt:i4>
      </vt:variant>
      <vt:variant>
        <vt:lpwstr/>
      </vt:variant>
      <vt:variant>
        <vt:lpwstr>_Toc233630213</vt:lpwstr>
      </vt:variant>
      <vt:variant>
        <vt:i4>1245232</vt:i4>
      </vt:variant>
      <vt:variant>
        <vt:i4>194</vt:i4>
      </vt:variant>
      <vt:variant>
        <vt:i4>0</vt:i4>
      </vt:variant>
      <vt:variant>
        <vt:i4>5</vt:i4>
      </vt:variant>
      <vt:variant>
        <vt:lpwstr/>
      </vt:variant>
      <vt:variant>
        <vt:lpwstr>_Toc233630212</vt:lpwstr>
      </vt:variant>
      <vt:variant>
        <vt:i4>1245232</vt:i4>
      </vt:variant>
      <vt:variant>
        <vt:i4>188</vt:i4>
      </vt:variant>
      <vt:variant>
        <vt:i4>0</vt:i4>
      </vt:variant>
      <vt:variant>
        <vt:i4>5</vt:i4>
      </vt:variant>
      <vt:variant>
        <vt:lpwstr/>
      </vt:variant>
      <vt:variant>
        <vt:lpwstr>_Toc233630211</vt:lpwstr>
      </vt:variant>
      <vt:variant>
        <vt:i4>1245232</vt:i4>
      </vt:variant>
      <vt:variant>
        <vt:i4>182</vt:i4>
      </vt:variant>
      <vt:variant>
        <vt:i4>0</vt:i4>
      </vt:variant>
      <vt:variant>
        <vt:i4>5</vt:i4>
      </vt:variant>
      <vt:variant>
        <vt:lpwstr/>
      </vt:variant>
      <vt:variant>
        <vt:lpwstr>_Toc233630210</vt:lpwstr>
      </vt:variant>
      <vt:variant>
        <vt:i4>1179696</vt:i4>
      </vt:variant>
      <vt:variant>
        <vt:i4>176</vt:i4>
      </vt:variant>
      <vt:variant>
        <vt:i4>0</vt:i4>
      </vt:variant>
      <vt:variant>
        <vt:i4>5</vt:i4>
      </vt:variant>
      <vt:variant>
        <vt:lpwstr/>
      </vt:variant>
      <vt:variant>
        <vt:lpwstr>_Toc233630209</vt:lpwstr>
      </vt:variant>
      <vt:variant>
        <vt:i4>1179696</vt:i4>
      </vt:variant>
      <vt:variant>
        <vt:i4>170</vt:i4>
      </vt:variant>
      <vt:variant>
        <vt:i4>0</vt:i4>
      </vt:variant>
      <vt:variant>
        <vt:i4>5</vt:i4>
      </vt:variant>
      <vt:variant>
        <vt:lpwstr/>
      </vt:variant>
      <vt:variant>
        <vt:lpwstr>_Toc233630208</vt:lpwstr>
      </vt:variant>
      <vt:variant>
        <vt:i4>1179696</vt:i4>
      </vt:variant>
      <vt:variant>
        <vt:i4>164</vt:i4>
      </vt:variant>
      <vt:variant>
        <vt:i4>0</vt:i4>
      </vt:variant>
      <vt:variant>
        <vt:i4>5</vt:i4>
      </vt:variant>
      <vt:variant>
        <vt:lpwstr/>
      </vt:variant>
      <vt:variant>
        <vt:lpwstr>_Toc233630207</vt:lpwstr>
      </vt:variant>
      <vt:variant>
        <vt:i4>1179696</vt:i4>
      </vt:variant>
      <vt:variant>
        <vt:i4>158</vt:i4>
      </vt:variant>
      <vt:variant>
        <vt:i4>0</vt:i4>
      </vt:variant>
      <vt:variant>
        <vt:i4>5</vt:i4>
      </vt:variant>
      <vt:variant>
        <vt:lpwstr/>
      </vt:variant>
      <vt:variant>
        <vt:lpwstr>_Toc233630206</vt:lpwstr>
      </vt:variant>
      <vt:variant>
        <vt:i4>1179696</vt:i4>
      </vt:variant>
      <vt:variant>
        <vt:i4>152</vt:i4>
      </vt:variant>
      <vt:variant>
        <vt:i4>0</vt:i4>
      </vt:variant>
      <vt:variant>
        <vt:i4>5</vt:i4>
      </vt:variant>
      <vt:variant>
        <vt:lpwstr/>
      </vt:variant>
      <vt:variant>
        <vt:lpwstr>_Toc233630205</vt:lpwstr>
      </vt:variant>
      <vt:variant>
        <vt:i4>1179696</vt:i4>
      </vt:variant>
      <vt:variant>
        <vt:i4>146</vt:i4>
      </vt:variant>
      <vt:variant>
        <vt:i4>0</vt:i4>
      </vt:variant>
      <vt:variant>
        <vt:i4>5</vt:i4>
      </vt:variant>
      <vt:variant>
        <vt:lpwstr/>
      </vt:variant>
      <vt:variant>
        <vt:lpwstr>_Toc233630204</vt:lpwstr>
      </vt:variant>
      <vt:variant>
        <vt:i4>1179696</vt:i4>
      </vt:variant>
      <vt:variant>
        <vt:i4>140</vt:i4>
      </vt:variant>
      <vt:variant>
        <vt:i4>0</vt:i4>
      </vt:variant>
      <vt:variant>
        <vt:i4>5</vt:i4>
      </vt:variant>
      <vt:variant>
        <vt:lpwstr/>
      </vt:variant>
      <vt:variant>
        <vt:lpwstr>_Toc233630203</vt:lpwstr>
      </vt:variant>
      <vt:variant>
        <vt:i4>1179696</vt:i4>
      </vt:variant>
      <vt:variant>
        <vt:i4>134</vt:i4>
      </vt:variant>
      <vt:variant>
        <vt:i4>0</vt:i4>
      </vt:variant>
      <vt:variant>
        <vt:i4>5</vt:i4>
      </vt:variant>
      <vt:variant>
        <vt:lpwstr/>
      </vt:variant>
      <vt:variant>
        <vt:lpwstr>_Toc233630202</vt:lpwstr>
      </vt:variant>
      <vt:variant>
        <vt:i4>1179696</vt:i4>
      </vt:variant>
      <vt:variant>
        <vt:i4>128</vt:i4>
      </vt:variant>
      <vt:variant>
        <vt:i4>0</vt:i4>
      </vt:variant>
      <vt:variant>
        <vt:i4>5</vt:i4>
      </vt:variant>
      <vt:variant>
        <vt:lpwstr/>
      </vt:variant>
      <vt:variant>
        <vt:lpwstr>_Toc233630201</vt:lpwstr>
      </vt:variant>
      <vt:variant>
        <vt:i4>1179696</vt:i4>
      </vt:variant>
      <vt:variant>
        <vt:i4>122</vt:i4>
      </vt:variant>
      <vt:variant>
        <vt:i4>0</vt:i4>
      </vt:variant>
      <vt:variant>
        <vt:i4>5</vt:i4>
      </vt:variant>
      <vt:variant>
        <vt:lpwstr/>
      </vt:variant>
      <vt:variant>
        <vt:lpwstr>_Toc233630200</vt:lpwstr>
      </vt:variant>
      <vt:variant>
        <vt:i4>1769523</vt:i4>
      </vt:variant>
      <vt:variant>
        <vt:i4>116</vt:i4>
      </vt:variant>
      <vt:variant>
        <vt:i4>0</vt:i4>
      </vt:variant>
      <vt:variant>
        <vt:i4>5</vt:i4>
      </vt:variant>
      <vt:variant>
        <vt:lpwstr/>
      </vt:variant>
      <vt:variant>
        <vt:lpwstr>_Toc233630199</vt:lpwstr>
      </vt:variant>
      <vt:variant>
        <vt:i4>1769523</vt:i4>
      </vt:variant>
      <vt:variant>
        <vt:i4>110</vt:i4>
      </vt:variant>
      <vt:variant>
        <vt:i4>0</vt:i4>
      </vt:variant>
      <vt:variant>
        <vt:i4>5</vt:i4>
      </vt:variant>
      <vt:variant>
        <vt:lpwstr/>
      </vt:variant>
      <vt:variant>
        <vt:lpwstr>_Toc233630198</vt:lpwstr>
      </vt:variant>
      <vt:variant>
        <vt:i4>1769523</vt:i4>
      </vt:variant>
      <vt:variant>
        <vt:i4>104</vt:i4>
      </vt:variant>
      <vt:variant>
        <vt:i4>0</vt:i4>
      </vt:variant>
      <vt:variant>
        <vt:i4>5</vt:i4>
      </vt:variant>
      <vt:variant>
        <vt:lpwstr/>
      </vt:variant>
      <vt:variant>
        <vt:lpwstr>_Toc233630197</vt:lpwstr>
      </vt:variant>
      <vt:variant>
        <vt:i4>1769523</vt:i4>
      </vt:variant>
      <vt:variant>
        <vt:i4>98</vt:i4>
      </vt:variant>
      <vt:variant>
        <vt:i4>0</vt:i4>
      </vt:variant>
      <vt:variant>
        <vt:i4>5</vt:i4>
      </vt:variant>
      <vt:variant>
        <vt:lpwstr/>
      </vt:variant>
      <vt:variant>
        <vt:lpwstr>_Toc233630196</vt:lpwstr>
      </vt:variant>
      <vt:variant>
        <vt:i4>1769523</vt:i4>
      </vt:variant>
      <vt:variant>
        <vt:i4>92</vt:i4>
      </vt:variant>
      <vt:variant>
        <vt:i4>0</vt:i4>
      </vt:variant>
      <vt:variant>
        <vt:i4>5</vt:i4>
      </vt:variant>
      <vt:variant>
        <vt:lpwstr/>
      </vt:variant>
      <vt:variant>
        <vt:lpwstr>_Toc233630195</vt:lpwstr>
      </vt:variant>
      <vt:variant>
        <vt:i4>1769523</vt:i4>
      </vt:variant>
      <vt:variant>
        <vt:i4>86</vt:i4>
      </vt:variant>
      <vt:variant>
        <vt:i4>0</vt:i4>
      </vt:variant>
      <vt:variant>
        <vt:i4>5</vt:i4>
      </vt:variant>
      <vt:variant>
        <vt:lpwstr/>
      </vt:variant>
      <vt:variant>
        <vt:lpwstr>_Toc233630194</vt:lpwstr>
      </vt:variant>
      <vt:variant>
        <vt:i4>1769523</vt:i4>
      </vt:variant>
      <vt:variant>
        <vt:i4>80</vt:i4>
      </vt:variant>
      <vt:variant>
        <vt:i4>0</vt:i4>
      </vt:variant>
      <vt:variant>
        <vt:i4>5</vt:i4>
      </vt:variant>
      <vt:variant>
        <vt:lpwstr/>
      </vt:variant>
      <vt:variant>
        <vt:lpwstr>_Toc233630193</vt:lpwstr>
      </vt:variant>
      <vt:variant>
        <vt:i4>1769523</vt:i4>
      </vt:variant>
      <vt:variant>
        <vt:i4>74</vt:i4>
      </vt:variant>
      <vt:variant>
        <vt:i4>0</vt:i4>
      </vt:variant>
      <vt:variant>
        <vt:i4>5</vt:i4>
      </vt:variant>
      <vt:variant>
        <vt:lpwstr/>
      </vt:variant>
      <vt:variant>
        <vt:lpwstr>_Toc233630192</vt:lpwstr>
      </vt:variant>
      <vt:variant>
        <vt:i4>1769523</vt:i4>
      </vt:variant>
      <vt:variant>
        <vt:i4>68</vt:i4>
      </vt:variant>
      <vt:variant>
        <vt:i4>0</vt:i4>
      </vt:variant>
      <vt:variant>
        <vt:i4>5</vt:i4>
      </vt:variant>
      <vt:variant>
        <vt:lpwstr/>
      </vt:variant>
      <vt:variant>
        <vt:lpwstr>_Toc233630191</vt:lpwstr>
      </vt:variant>
      <vt:variant>
        <vt:i4>1769523</vt:i4>
      </vt:variant>
      <vt:variant>
        <vt:i4>62</vt:i4>
      </vt:variant>
      <vt:variant>
        <vt:i4>0</vt:i4>
      </vt:variant>
      <vt:variant>
        <vt:i4>5</vt:i4>
      </vt:variant>
      <vt:variant>
        <vt:lpwstr/>
      </vt:variant>
      <vt:variant>
        <vt:lpwstr>_Toc233630190</vt:lpwstr>
      </vt:variant>
      <vt:variant>
        <vt:i4>1703987</vt:i4>
      </vt:variant>
      <vt:variant>
        <vt:i4>56</vt:i4>
      </vt:variant>
      <vt:variant>
        <vt:i4>0</vt:i4>
      </vt:variant>
      <vt:variant>
        <vt:i4>5</vt:i4>
      </vt:variant>
      <vt:variant>
        <vt:lpwstr/>
      </vt:variant>
      <vt:variant>
        <vt:lpwstr>_Toc233630189</vt:lpwstr>
      </vt:variant>
      <vt:variant>
        <vt:i4>1703987</vt:i4>
      </vt:variant>
      <vt:variant>
        <vt:i4>50</vt:i4>
      </vt:variant>
      <vt:variant>
        <vt:i4>0</vt:i4>
      </vt:variant>
      <vt:variant>
        <vt:i4>5</vt:i4>
      </vt:variant>
      <vt:variant>
        <vt:lpwstr/>
      </vt:variant>
      <vt:variant>
        <vt:lpwstr>_Toc233630188</vt:lpwstr>
      </vt:variant>
      <vt:variant>
        <vt:i4>1703987</vt:i4>
      </vt:variant>
      <vt:variant>
        <vt:i4>44</vt:i4>
      </vt:variant>
      <vt:variant>
        <vt:i4>0</vt:i4>
      </vt:variant>
      <vt:variant>
        <vt:i4>5</vt:i4>
      </vt:variant>
      <vt:variant>
        <vt:lpwstr/>
      </vt:variant>
      <vt:variant>
        <vt:lpwstr>_Toc233630187</vt:lpwstr>
      </vt:variant>
      <vt:variant>
        <vt:i4>1703987</vt:i4>
      </vt:variant>
      <vt:variant>
        <vt:i4>38</vt:i4>
      </vt:variant>
      <vt:variant>
        <vt:i4>0</vt:i4>
      </vt:variant>
      <vt:variant>
        <vt:i4>5</vt:i4>
      </vt:variant>
      <vt:variant>
        <vt:lpwstr/>
      </vt:variant>
      <vt:variant>
        <vt:lpwstr>_Toc233630186</vt:lpwstr>
      </vt:variant>
      <vt:variant>
        <vt:i4>1703987</vt:i4>
      </vt:variant>
      <vt:variant>
        <vt:i4>32</vt:i4>
      </vt:variant>
      <vt:variant>
        <vt:i4>0</vt:i4>
      </vt:variant>
      <vt:variant>
        <vt:i4>5</vt:i4>
      </vt:variant>
      <vt:variant>
        <vt:lpwstr/>
      </vt:variant>
      <vt:variant>
        <vt:lpwstr>_Toc233630185</vt:lpwstr>
      </vt:variant>
      <vt:variant>
        <vt:i4>1703987</vt:i4>
      </vt:variant>
      <vt:variant>
        <vt:i4>26</vt:i4>
      </vt:variant>
      <vt:variant>
        <vt:i4>0</vt:i4>
      </vt:variant>
      <vt:variant>
        <vt:i4>5</vt:i4>
      </vt:variant>
      <vt:variant>
        <vt:lpwstr/>
      </vt:variant>
      <vt:variant>
        <vt:lpwstr>_Toc233630184</vt:lpwstr>
      </vt:variant>
      <vt:variant>
        <vt:i4>1703987</vt:i4>
      </vt:variant>
      <vt:variant>
        <vt:i4>20</vt:i4>
      </vt:variant>
      <vt:variant>
        <vt:i4>0</vt:i4>
      </vt:variant>
      <vt:variant>
        <vt:i4>5</vt:i4>
      </vt:variant>
      <vt:variant>
        <vt:lpwstr/>
      </vt:variant>
      <vt:variant>
        <vt:lpwstr>_Toc233630183</vt:lpwstr>
      </vt:variant>
      <vt:variant>
        <vt:i4>1703987</vt:i4>
      </vt:variant>
      <vt:variant>
        <vt:i4>14</vt:i4>
      </vt:variant>
      <vt:variant>
        <vt:i4>0</vt:i4>
      </vt:variant>
      <vt:variant>
        <vt:i4>5</vt:i4>
      </vt:variant>
      <vt:variant>
        <vt:lpwstr/>
      </vt:variant>
      <vt:variant>
        <vt:lpwstr>_Toc233630182</vt:lpwstr>
      </vt:variant>
      <vt:variant>
        <vt:i4>1703987</vt:i4>
      </vt:variant>
      <vt:variant>
        <vt:i4>8</vt:i4>
      </vt:variant>
      <vt:variant>
        <vt:i4>0</vt:i4>
      </vt:variant>
      <vt:variant>
        <vt:i4>5</vt:i4>
      </vt:variant>
      <vt:variant>
        <vt:lpwstr/>
      </vt:variant>
      <vt:variant>
        <vt:lpwstr>_Toc233630181</vt:lpwstr>
      </vt:variant>
      <vt:variant>
        <vt:i4>1703987</vt:i4>
      </vt:variant>
      <vt:variant>
        <vt:i4>2</vt:i4>
      </vt:variant>
      <vt:variant>
        <vt:i4>0</vt:i4>
      </vt:variant>
      <vt:variant>
        <vt:i4>5</vt:i4>
      </vt:variant>
      <vt:variant>
        <vt:lpwstr/>
      </vt:variant>
      <vt:variant>
        <vt:lpwstr>_Toc233630180</vt:lpwstr>
      </vt:variant>
      <vt:variant>
        <vt:i4>4325473</vt:i4>
      </vt:variant>
      <vt:variant>
        <vt:i4>0</vt:i4>
      </vt:variant>
      <vt:variant>
        <vt:i4>0</vt:i4>
      </vt:variant>
      <vt:variant>
        <vt:i4>5</vt:i4>
      </vt:variant>
      <vt:variant>
        <vt:lpwstr>mailto:Grace.E.Namirembe@mass.gov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Dataset Descriptions for the Public Health Data Warehouse</dc:title>
  <dc:subject/>
  <dc:creator>Data Science, Research, and Epidemiology</dc:creator>
  <cp:keywords/>
  <cp:lastModifiedBy>Bettano, Amy (DPH)</cp:lastModifiedBy>
  <cp:revision>472</cp:revision>
  <dcterms:created xsi:type="dcterms:W3CDTF">2026-03-24T15:56:00Z</dcterms:created>
  <dcterms:modified xsi:type="dcterms:W3CDTF">2026-07-10T13:18:00Z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y fmtid="{D5CDD505-2E9C-101B-9397-08002B2CF9AE}" pid="3" name="MediaServiceImageTags">
    <vt:lpwstr/>
  </property>
  <property fmtid="{D5CDD505-2E9C-101B-9397-08002B2CF9AE}" pid="4" name="GrammarlyDocumentId">
    <vt:lpwstr>b410ee41-494d-4401-9d29-fbf5338dd958</vt:lpwstr>
  </property>
</Properties>
</file>