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62" w:rsidRPr="00550762" w:rsidRDefault="00550762" w:rsidP="00506506">
      <w:pPr>
        <w:jc w:val="center"/>
        <w:rPr>
          <w:rFonts w:ascii="Times New Roman" w:hAnsi="Times New Roman" w:cs="Times New Roman"/>
          <w:sz w:val="24"/>
          <w:szCs w:val="24"/>
        </w:rPr>
      </w:pPr>
      <w:bookmarkStart w:id="0" w:name="_GoBack"/>
      <w:bookmarkEnd w:id="0"/>
      <w:r w:rsidRPr="00550762">
        <w:rPr>
          <w:rFonts w:ascii="Times New Roman" w:hAnsi="Times New Roman" w:cs="Times New Roman"/>
          <w:sz w:val="24"/>
          <w:szCs w:val="24"/>
        </w:rPr>
        <w:t>COMMONWEALTH OF MASSACHUSETTS</w:t>
      </w:r>
    </w:p>
    <w:p w:rsidR="00550762" w:rsidRPr="00550762" w:rsidRDefault="00550762" w:rsidP="00550762">
      <w:pPr>
        <w:rPr>
          <w:rFonts w:ascii="Times New Roman" w:hAnsi="Times New Roman" w:cs="Times New Roman"/>
          <w:sz w:val="24"/>
          <w:szCs w:val="24"/>
        </w:rPr>
      </w:pPr>
      <w:r w:rsidRPr="00550762">
        <w:rPr>
          <w:rFonts w:ascii="Times New Roman" w:hAnsi="Times New Roman" w:cs="Times New Roman"/>
          <w:sz w:val="24"/>
          <w:szCs w:val="24"/>
        </w:rPr>
        <w:t xml:space="preserve">Suffolk, ss. </w:t>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b/>
          <w:sz w:val="24"/>
          <w:szCs w:val="24"/>
        </w:rPr>
        <w:t>Division of Administrative Law Appeals</w:t>
      </w:r>
    </w:p>
    <w:p w:rsidR="00550762" w:rsidRPr="00550762" w:rsidRDefault="00550762" w:rsidP="00550762">
      <w:pPr>
        <w:rPr>
          <w:rFonts w:ascii="Times New Roman" w:hAnsi="Times New Roman" w:cs="Times New Roman"/>
          <w:sz w:val="24"/>
          <w:szCs w:val="24"/>
        </w:rPr>
      </w:pPr>
    </w:p>
    <w:p w:rsidR="00550762" w:rsidRPr="00550762" w:rsidRDefault="00550762" w:rsidP="00550762">
      <w:pPr>
        <w:spacing w:after="0"/>
        <w:rPr>
          <w:rFonts w:ascii="Times New Roman" w:hAnsi="Times New Roman" w:cs="Times New Roman"/>
          <w:sz w:val="24"/>
          <w:szCs w:val="24"/>
        </w:rPr>
      </w:pPr>
      <w:r>
        <w:rPr>
          <w:rFonts w:ascii="Times New Roman" w:hAnsi="Times New Roman" w:cs="Times New Roman"/>
          <w:b/>
          <w:sz w:val="24"/>
          <w:szCs w:val="24"/>
        </w:rPr>
        <w:t>Serge Pierre-Louis</w:t>
      </w:r>
      <w:r w:rsidRPr="00550762">
        <w:rPr>
          <w:rFonts w:ascii="Times New Roman" w:hAnsi="Times New Roman" w:cs="Times New Roman"/>
          <w:b/>
          <w:sz w:val="24"/>
          <w:szCs w:val="24"/>
        </w:rPr>
        <w:t>,</w:t>
      </w:r>
    </w:p>
    <w:p w:rsidR="00550762" w:rsidRPr="00550762" w:rsidRDefault="00550762" w:rsidP="00550762">
      <w:pPr>
        <w:spacing w:after="0"/>
        <w:ind w:firstLine="720"/>
        <w:rPr>
          <w:rFonts w:ascii="Times New Roman" w:hAnsi="Times New Roman" w:cs="Times New Roman"/>
          <w:sz w:val="24"/>
          <w:szCs w:val="24"/>
        </w:rPr>
      </w:pPr>
      <w:r w:rsidRPr="00550762">
        <w:rPr>
          <w:rFonts w:ascii="Times New Roman" w:hAnsi="Times New Roman" w:cs="Times New Roman"/>
          <w:sz w:val="24"/>
          <w:szCs w:val="24"/>
        </w:rPr>
        <w:t xml:space="preserve">Petitioner </w:t>
      </w:r>
    </w:p>
    <w:p w:rsidR="00550762" w:rsidRPr="00550762" w:rsidRDefault="00550762" w:rsidP="00550762">
      <w:pPr>
        <w:spacing w:after="0"/>
        <w:rPr>
          <w:rFonts w:ascii="Times New Roman" w:hAnsi="Times New Roman" w:cs="Times New Roman"/>
          <w:sz w:val="24"/>
          <w:szCs w:val="24"/>
        </w:rPr>
      </w:pPr>
      <w:r w:rsidRPr="00550762">
        <w:rPr>
          <w:rFonts w:ascii="Times New Roman" w:hAnsi="Times New Roman" w:cs="Times New Roman"/>
          <w:sz w:val="24"/>
          <w:szCs w:val="24"/>
        </w:rPr>
        <w:t xml:space="preserve">v. </w:t>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t xml:space="preserve">Docket No. </w:t>
      </w:r>
      <w:r w:rsidRPr="00550762">
        <w:rPr>
          <w:rFonts w:ascii="Times New Roman" w:hAnsi="Times New Roman" w:cs="Times New Roman"/>
          <w:sz w:val="24"/>
          <w:szCs w:val="24"/>
        </w:rPr>
        <w:tab/>
        <w:t>CR-1</w:t>
      </w:r>
      <w:r>
        <w:rPr>
          <w:rFonts w:ascii="Times New Roman" w:hAnsi="Times New Roman" w:cs="Times New Roman"/>
          <w:sz w:val="24"/>
          <w:szCs w:val="24"/>
        </w:rPr>
        <w:t>0-20</w:t>
      </w:r>
    </w:p>
    <w:p w:rsidR="00550762" w:rsidRPr="00550762" w:rsidRDefault="00550762" w:rsidP="00191209">
      <w:pPr>
        <w:tabs>
          <w:tab w:val="left" w:pos="720"/>
          <w:tab w:val="left" w:pos="1440"/>
          <w:tab w:val="left" w:pos="2160"/>
          <w:tab w:val="left" w:pos="2880"/>
          <w:tab w:val="left" w:pos="3600"/>
          <w:tab w:val="left" w:pos="4320"/>
          <w:tab w:val="left" w:pos="5040"/>
          <w:tab w:val="left" w:pos="5760"/>
          <w:tab w:val="right" w:pos="9360"/>
        </w:tabs>
        <w:spacing w:after="0"/>
        <w:rPr>
          <w:rFonts w:ascii="Times New Roman" w:hAnsi="Times New Roman" w:cs="Times New Roman"/>
          <w:sz w:val="24"/>
          <w:szCs w:val="24"/>
        </w:rPr>
      </w:pP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r>
      <w:r w:rsidRPr="00550762">
        <w:rPr>
          <w:rFonts w:ascii="Times New Roman" w:hAnsi="Times New Roman" w:cs="Times New Roman"/>
          <w:sz w:val="24"/>
          <w:szCs w:val="24"/>
        </w:rPr>
        <w:tab/>
        <w:t>Date issued:</w:t>
      </w:r>
      <w:r w:rsidRPr="00550762">
        <w:rPr>
          <w:rFonts w:ascii="Times New Roman" w:hAnsi="Times New Roman" w:cs="Times New Roman"/>
          <w:sz w:val="24"/>
          <w:szCs w:val="24"/>
        </w:rPr>
        <w:tab/>
      </w:r>
      <w:r w:rsidR="0097455B">
        <w:rPr>
          <w:rFonts w:ascii="Times New Roman" w:hAnsi="Times New Roman" w:cs="Times New Roman"/>
          <w:sz w:val="24"/>
          <w:szCs w:val="24"/>
        </w:rPr>
        <w:t xml:space="preserve">Jul. </w:t>
      </w:r>
      <w:r w:rsidR="00395204">
        <w:rPr>
          <w:rFonts w:ascii="Times New Roman" w:hAnsi="Times New Roman" w:cs="Times New Roman"/>
          <w:sz w:val="24"/>
          <w:szCs w:val="24"/>
        </w:rPr>
        <w:t>21</w:t>
      </w:r>
      <w:r w:rsidR="00E81C59">
        <w:rPr>
          <w:rFonts w:ascii="Times New Roman" w:hAnsi="Times New Roman" w:cs="Times New Roman"/>
          <w:sz w:val="24"/>
          <w:szCs w:val="24"/>
        </w:rPr>
        <w:t>, 2017</w:t>
      </w:r>
      <w:r w:rsidR="00191209">
        <w:rPr>
          <w:rFonts w:ascii="Times New Roman" w:hAnsi="Times New Roman" w:cs="Times New Roman"/>
          <w:sz w:val="24"/>
          <w:szCs w:val="24"/>
        </w:rPr>
        <w:tab/>
      </w:r>
    </w:p>
    <w:p w:rsidR="00550762" w:rsidRPr="00550762" w:rsidRDefault="00550762" w:rsidP="00550762">
      <w:pPr>
        <w:spacing w:after="0"/>
        <w:rPr>
          <w:rFonts w:ascii="Times New Roman" w:hAnsi="Times New Roman" w:cs="Times New Roman"/>
          <w:b/>
          <w:sz w:val="24"/>
          <w:szCs w:val="24"/>
        </w:rPr>
      </w:pPr>
      <w:r>
        <w:rPr>
          <w:rFonts w:ascii="Times New Roman" w:hAnsi="Times New Roman" w:cs="Times New Roman"/>
          <w:b/>
          <w:sz w:val="24"/>
          <w:szCs w:val="24"/>
        </w:rPr>
        <w:t>State Board of Retirement</w:t>
      </w:r>
      <w:r w:rsidRPr="00550762">
        <w:rPr>
          <w:rFonts w:ascii="Times New Roman" w:hAnsi="Times New Roman" w:cs="Times New Roman"/>
          <w:b/>
          <w:sz w:val="24"/>
          <w:szCs w:val="24"/>
        </w:rPr>
        <w:t xml:space="preserve">, </w:t>
      </w:r>
    </w:p>
    <w:p w:rsidR="00550762" w:rsidRPr="00550762" w:rsidRDefault="00550762" w:rsidP="00550762">
      <w:pPr>
        <w:spacing w:after="0"/>
        <w:ind w:firstLine="720"/>
        <w:rPr>
          <w:rFonts w:ascii="Times New Roman" w:hAnsi="Times New Roman" w:cs="Times New Roman"/>
          <w:sz w:val="24"/>
          <w:szCs w:val="24"/>
        </w:rPr>
      </w:pPr>
      <w:r w:rsidRPr="00550762">
        <w:rPr>
          <w:rFonts w:ascii="Times New Roman" w:hAnsi="Times New Roman" w:cs="Times New Roman"/>
          <w:sz w:val="24"/>
          <w:szCs w:val="24"/>
        </w:rPr>
        <w:t>Respondent</w:t>
      </w:r>
    </w:p>
    <w:p w:rsidR="00550762" w:rsidRPr="00550762" w:rsidRDefault="00550762" w:rsidP="00550762">
      <w:pPr>
        <w:rPr>
          <w:rFonts w:ascii="Times New Roman" w:hAnsi="Times New Roman" w:cs="Times New Roman"/>
          <w:sz w:val="24"/>
          <w:szCs w:val="24"/>
        </w:rPr>
      </w:pPr>
    </w:p>
    <w:p w:rsidR="00550762" w:rsidRPr="00550762" w:rsidRDefault="00550762" w:rsidP="00550762">
      <w:pPr>
        <w:spacing w:after="0"/>
        <w:rPr>
          <w:rFonts w:ascii="Times New Roman" w:hAnsi="Times New Roman" w:cs="Times New Roman"/>
          <w:b/>
          <w:sz w:val="24"/>
          <w:szCs w:val="24"/>
        </w:rPr>
      </w:pPr>
      <w:r w:rsidRPr="00550762">
        <w:rPr>
          <w:rFonts w:ascii="Times New Roman" w:hAnsi="Times New Roman" w:cs="Times New Roman"/>
          <w:b/>
          <w:sz w:val="24"/>
          <w:szCs w:val="24"/>
        </w:rPr>
        <w:t>Appearance for Petitioner:</w:t>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p>
    <w:p w:rsidR="00550762" w:rsidRPr="00550762" w:rsidRDefault="00550762" w:rsidP="00550762">
      <w:pPr>
        <w:spacing w:after="0"/>
        <w:rPr>
          <w:rFonts w:ascii="Times New Roman" w:hAnsi="Times New Roman" w:cs="Times New Roman"/>
          <w:sz w:val="24"/>
          <w:szCs w:val="24"/>
        </w:rPr>
      </w:pPr>
    </w:p>
    <w:p w:rsidR="00550762" w:rsidRPr="00550762" w:rsidRDefault="00550762" w:rsidP="00550762">
      <w:pPr>
        <w:spacing w:after="0"/>
        <w:ind w:firstLine="720"/>
        <w:rPr>
          <w:rFonts w:ascii="Times New Roman" w:hAnsi="Times New Roman" w:cs="Times New Roman"/>
          <w:i/>
          <w:sz w:val="24"/>
          <w:szCs w:val="24"/>
        </w:rPr>
      </w:pPr>
      <w:r w:rsidRPr="00550762">
        <w:rPr>
          <w:rFonts w:ascii="Times New Roman" w:hAnsi="Times New Roman" w:cs="Times New Roman"/>
          <w:i/>
          <w:sz w:val="24"/>
          <w:szCs w:val="24"/>
        </w:rPr>
        <w:t>Pro se</w:t>
      </w:r>
    </w:p>
    <w:p w:rsidR="00550762" w:rsidRDefault="00550762" w:rsidP="00550762">
      <w:pPr>
        <w:spacing w:after="0"/>
        <w:rPr>
          <w:rFonts w:ascii="Times New Roman" w:hAnsi="Times New Roman" w:cs="Times New Roman"/>
          <w:sz w:val="24"/>
          <w:szCs w:val="24"/>
        </w:rPr>
      </w:pPr>
      <w:r w:rsidRPr="00550762">
        <w:rPr>
          <w:rFonts w:ascii="Times New Roman" w:hAnsi="Times New Roman" w:cs="Times New Roman"/>
          <w:sz w:val="24"/>
          <w:szCs w:val="24"/>
        </w:rPr>
        <w:tab/>
      </w:r>
      <w:r>
        <w:rPr>
          <w:rFonts w:ascii="Times New Roman" w:hAnsi="Times New Roman" w:cs="Times New Roman"/>
          <w:sz w:val="24"/>
          <w:szCs w:val="24"/>
        </w:rPr>
        <w:t xml:space="preserve">332 North Broadway </w:t>
      </w:r>
    </w:p>
    <w:p w:rsidR="00550762" w:rsidRDefault="00550762" w:rsidP="00550762">
      <w:pPr>
        <w:spacing w:after="0"/>
        <w:rPr>
          <w:rFonts w:ascii="Times New Roman" w:hAnsi="Times New Roman" w:cs="Times New Roman"/>
          <w:sz w:val="24"/>
          <w:szCs w:val="24"/>
        </w:rPr>
      </w:pPr>
      <w:r>
        <w:rPr>
          <w:rFonts w:ascii="Times New Roman" w:hAnsi="Times New Roman" w:cs="Times New Roman"/>
          <w:sz w:val="24"/>
          <w:szCs w:val="24"/>
        </w:rPr>
        <w:tab/>
        <w:t>Apartment 314</w:t>
      </w:r>
    </w:p>
    <w:p w:rsidR="00550762" w:rsidRDefault="00550762" w:rsidP="00550762">
      <w:pPr>
        <w:spacing w:after="0"/>
        <w:rPr>
          <w:rFonts w:ascii="Times New Roman" w:hAnsi="Times New Roman" w:cs="Times New Roman"/>
          <w:sz w:val="24"/>
          <w:szCs w:val="24"/>
        </w:rPr>
      </w:pPr>
      <w:r>
        <w:rPr>
          <w:rFonts w:ascii="Times New Roman" w:hAnsi="Times New Roman" w:cs="Times New Roman"/>
          <w:sz w:val="24"/>
          <w:szCs w:val="24"/>
        </w:rPr>
        <w:tab/>
        <w:t>Salem, NH 03079</w:t>
      </w:r>
    </w:p>
    <w:p w:rsidR="00550762" w:rsidRPr="00550762" w:rsidRDefault="00550762" w:rsidP="00550762">
      <w:pPr>
        <w:spacing w:after="0"/>
        <w:rPr>
          <w:rFonts w:ascii="Times New Roman" w:hAnsi="Times New Roman" w:cs="Times New Roman"/>
          <w:sz w:val="24"/>
          <w:szCs w:val="24"/>
        </w:rPr>
      </w:pPr>
    </w:p>
    <w:p w:rsidR="00550762" w:rsidRDefault="00550762" w:rsidP="00550762">
      <w:pPr>
        <w:spacing w:after="0"/>
        <w:rPr>
          <w:rFonts w:ascii="Times New Roman" w:hAnsi="Times New Roman" w:cs="Times New Roman"/>
          <w:b/>
          <w:sz w:val="24"/>
          <w:szCs w:val="24"/>
        </w:rPr>
      </w:pPr>
      <w:r w:rsidRPr="00550762">
        <w:rPr>
          <w:rFonts w:ascii="Times New Roman" w:hAnsi="Times New Roman" w:cs="Times New Roman"/>
          <w:b/>
          <w:sz w:val="24"/>
          <w:szCs w:val="24"/>
        </w:rPr>
        <w:t>Appearance for Respondent:</w:t>
      </w:r>
    </w:p>
    <w:p w:rsidR="00550762" w:rsidRPr="00550762" w:rsidRDefault="00550762" w:rsidP="00550762">
      <w:pPr>
        <w:spacing w:after="0"/>
        <w:rPr>
          <w:rFonts w:ascii="Times New Roman" w:hAnsi="Times New Roman" w:cs="Times New Roman"/>
          <w:b/>
          <w:sz w:val="24"/>
          <w:szCs w:val="24"/>
        </w:rPr>
      </w:pPr>
    </w:p>
    <w:p w:rsidR="00550762" w:rsidRDefault="00550762" w:rsidP="00550762">
      <w:pPr>
        <w:spacing w:after="0"/>
        <w:ind w:firstLine="720"/>
        <w:rPr>
          <w:rFonts w:ascii="Times New Roman" w:hAnsi="Times New Roman" w:cs="Times New Roman"/>
          <w:sz w:val="24"/>
          <w:szCs w:val="24"/>
        </w:rPr>
      </w:pPr>
      <w:r>
        <w:rPr>
          <w:rFonts w:ascii="Times New Roman" w:hAnsi="Times New Roman" w:cs="Times New Roman"/>
          <w:sz w:val="24"/>
          <w:szCs w:val="24"/>
        </w:rPr>
        <w:t>Candace L. Hodge</w:t>
      </w:r>
      <w:r w:rsidR="00B4141D">
        <w:rPr>
          <w:rFonts w:ascii="Times New Roman" w:hAnsi="Times New Roman" w:cs="Times New Roman"/>
          <w:sz w:val="24"/>
          <w:szCs w:val="24"/>
        </w:rPr>
        <w:t>, Esq.</w:t>
      </w:r>
    </w:p>
    <w:p w:rsidR="00550762" w:rsidRDefault="00550762" w:rsidP="00550762">
      <w:pPr>
        <w:spacing w:after="0"/>
        <w:ind w:firstLine="720"/>
        <w:rPr>
          <w:rFonts w:ascii="Times New Roman" w:hAnsi="Times New Roman" w:cs="Times New Roman"/>
          <w:sz w:val="24"/>
          <w:szCs w:val="24"/>
        </w:rPr>
      </w:pPr>
      <w:r>
        <w:rPr>
          <w:rFonts w:ascii="Times New Roman" w:hAnsi="Times New Roman" w:cs="Times New Roman"/>
          <w:sz w:val="24"/>
          <w:szCs w:val="24"/>
        </w:rPr>
        <w:t>State Board of Retirement</w:t>
      </w:r>
    </w:p>
    <w:p w:rsidR="00550762" w:rsidRDefault="00550762" w:rsidP="00550762">
      <w:pPr>
        <w:spacing w:after="0"/>
        <w:ind w:firstLine="720"/>
        <w:rPr>
          <w:rFonts w:ascii="Times New Roman" w:hAnsi="Times New Roman" w:cs="Times New Roman"/>
          <w:sz w:val="24"/>
          <w:szCs w:val="24"/>
        </w:rPr>
      </w:pPr>
      <w:r>
        <w:rPr>
          <w:rFonts w:ascii="Times New Roman" w:hAnsi="Times New Roman" w:cs="Times New Roman"/>
          <w:sz w:val="24"/>
          <w:szCs w:val="24"/>
        </w:rPr>
        <w:t>One Winter Street, 8</w:t>
      </w:r>
      <w:r w:rsidRPr="00550762">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550762" w:rsidRPr="00550762" w:rsidRDefault="00550762" w:rsidP="00550762">
      <w:pPr>
        <w:spacing w:after="0"/>
        <w:ind w:firstLine="720"/>
        <w:rPr>
          <w:rFonts w:ascii="Times New Roman" w:hAnsi="Times New Roman" w:cs="Times New Roman"/>
          <w:sz w:val="24"/>
          <w:szCs w:val="24"/>
        </w:rPr>
      </w:pPr>
      <w:r>
        <w:rPr>
          <w:rFonts w:ascii="Times New Roman" w:hAnsi="Times New Roman" w:cs="Times New Roman"/>
          <w:sz w:val="24"/>
          <w:szCs w:val="24"/>
        </w:rPr>
        <w:t>Boston, MA 02108</w:t>
      </w:r>
    </w:p>
    <w:p w:rsidR="00550762" w:rsidRPr="00550762" w:rsidRDefault="00550762" w:rsidP="00550762">
      <w:pPr>
        <w:spacing w:after="0"/>
        <w:rPr>
          <w:rFonts w:ascii="Times New Roman" w:hAnsi="Times New Roman" w:cs="Times New Roman"/>
          <w:sz w:val="24"/>
          <w:szCs w:val="24"/>
        </w:rPr>
      </w:pPr>
    </w:p>
    <w:p w:rsidR="00550762" w:rsidRPr="00550762" w:rsidRDefault="00550762" w:rsidP="00550762">
      <w:pPr>
        <w:spacing w:after="0"/>
        <w:rPr>
          <w:rFonts w:ascii="Times New Roman" w:hAnsi="Times New Roman" w:cs="Times New Roman"/>
          <w:b/>
          <w:sz w:val="24"/>
          <w:szCs w:val="24"/>
        </w:rPr>
      </w:pPr>
      <w:r w:rsidRPr="00550762">
        <w:rPr>
          <w:rFonts w:ascii="Times New Roman" w:hAnsi="Times New Roman" w:cs="Times New Roman"/>
          <w:b/>
          <w:sz w:val="24"/>
          <w:szCs w:val="24"/>
        </w:rPr>
        <w:t>Administrative Magistrate:</w:t>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r w:rsidRPr="00550762">
        <w:rPr>
          <w:rFonts w:ascii="Times New Roman" w:hAnsi="Times New Roman" w:cs="Times New Roman"/>
          <w:b/>
          <w:sz w:val="24"/>
          <w:szCs w:val="24"/>
        </w:rPr>
        <w:tab/>
      </w:r>
    </w:p>
    <w:p w:rsidR="00550762" w:rsidRPr="00550762" w:rsidRDefault="00550762" w:rsidP="00550762">
      <w:pPr>
        <w:spacing w:after="0"/>
        <w:rPr>
          <w:rFonts w:ascii="Times New Roman" w:hAnsi="Times New Roman" w:cs="Times New Roman"/>
          <w:sz w:val="24"/>
          <w:szCs w:val="24"/>
        </w:rPr>
      </w:pPr>
    </w:p>
    <w:p w:rsidR="00574F55" w:rsidRDefault="00550762" w:rsidP="00EB6EB4">
      <w:pPr>
        <w:spacing w:after="0"/>
        <w:ind w:firstLine="720"/>
        <w:rPr>
          <w:rFonts w:ascii="Times New Roman" w:hAnsi="Times New Roman" w:cs="Times New Roman"/>
          <w:b/>
          <w:sz w:val="24"/>
          <w:szCs w:val="24"/>
        </w:rPr>
      </w:pPr>
      <w:r w:rsidRPr="00550762">
        <w:rPr>
          <w:rFonts w:ascii="Times New Roman" w:hAnsi="Times New Roman" w:cs="Times New Roman"/>
          <w:b/>
          <w:sz w:val="24"/>
          <w:szCs w:val="24"/>
        </w:rPr>
        <w:t>Kenneth J. Forton, Esq.</w:t>
      </w:r>
    </w:p>
    <w:p w:rsidR="00E3786D" w:rsidRDefault="00E3786D" w:rsidP="00EB6EB4">
      <w:pPr>
        <w:spacing w:after="0"/>
        <w:ind w:firstLine="720"/>
        <w:rPr>
          <w:rFonts w:ascii="Times New Roman" w:hAnsi="Times New Roman" w:cs="Times New Roman"/>
          <w:b/>
          <w:sz w:val="24"/>
          <w:szCs w:val="24"/>
        </w:rPr>
      </w:pPr>
    </w:p>
    <w:p w:rsidR="00EB6EB4" w:rsidRPr="00EB6EB4" w:rsidRDefault="00EB6EB4" w:rsidP="00EB6EB4">
      <w:pPr>
        <w:spacing w:after="0"/>
        <w:ind w:firstLine="720"/>
        <w:rPr>
          <w:rFonts w:ascii="Times New Roman" w:hAnsi="Times New Roman" w:cs="Times New Roman"/>
          <w:b/>
          <w:sz w:val="24"/>
          <w:szCs w:val="24"/>
        </w:rPr>
      </w:pPr>
    </w:p>
    <w:p w:rsidR="00550762" w:rsidRPr="00DC611C" w:rsidRDefault="00550762" w:rsidP="00550762">
      <w:pPr>
        <w:spacing w:after="0" w:line="480" w:lineRule="auto"/>
        <w:jc w:val="center"/>
        <w:rPr>
          <w:rFonts w:ascii="Times New Roman" w:hAnsi="Times New Roman" w:cs="Times New Roman"/>
          <w:b/>
          <w:sz w:val="24"/>
          <w:szCs w:val="24"/>
        </w:rPr>
      </w:pPr>
      <w:r w:rsidRPr="00DC611C">
        <w:rPr>
          <w:rFonts w:ascii="Times New Roman" w:hAnsi="Times New Roman" w:cs="Times New Roman"/>
          <w:b/>
          <w:sz w:val="24"/>
          <w:szCs w:val="24"/>
        </w:rPr>
        <w:t>SUMMARY OF DECISION</w:t>
      </w:r>
    </w:p>
    <w:p w:rsidR="00B4141D" w:rsidRDefault="00550762" w:rsidP="00B4141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4141D">
        <w:rPr>
          <w:rFonts w:ascii="Times New Roman" w:hAnsi="Times New Roman" w:cs="Times New Roman"/>
          <w:sz w:val="24"/>
          <w:szCs w:val="24"/>
        </w:rPr>
        <w:t xml:space="preserve">The Petitioner </w:t>
      </w:r>
      <w:r w:rsidR="00EB6EB4">
        <w:rPr>
          <w:rFonts w:ascii="Times New Roman" w:hAnsi="Times New Roman" w:cs="Times New Roman"/>
          <w:sz w:val="24"/>
          <w:szCs w:val="24"/>
        </w:rPr>
        <w:t xml:space="preserve">appealed the State Board of Retirement’s January 5, 2010 decision to deny him Group 2 Classification.  </w:t>
      </w:r>
      <w:r w:rsidR="00066F35">
        <w:rPr>
          <w:rFonts w:ascii="Times New Roman" w:hAnsi="Times New Roman" w:cs="Times New Roman"/>
          <w:sz w:val="24"/>
          <w:szCs w:val="24"/>
        </w:rPr>
        <w:t xml:space="preserve">Since </w:t>
      </w:r>
      <w:r w:rsidR="00B4141D">
        <w:rPr>
          <w:rFonts w:ascii="Times New Roman" w:hAnsi="Times New Roman" w:cs="Times New Roman"/>
          <w:sz w:val="24"/>
          <w:szCs w:val="24"/>
        </w:rPr>
        <w:t>the Petitioner was 6</w:t>
      </w:r>
      <w:r w:rsidR="00066F35">
        <w:rPr>
          <w:rFonts w:ascii="Times New Roman" w:hAnsi="Times New Roman" w:cs="Times New Roman"/>
          <w:sz w:val="24"/>
          <w:szCs w:val="24"/>
        </w:rPr>
        <w:t>6</w:t>
      </w:r>
      <w:r w:rsidR="00B4141D">
        <w:rPr>
          <w:rFonts w:ascii="Times New Roman" w:hAnsi="Times New Roman" w:cs="Times New Roman"/>
          <w:sz w:val="24"/>
          <w:szCs w:val="24"/>
        </w:rPr>
        <w:t xml:space="preserve"> years old when he retired</w:t>
      </w:r>
      <w:r w:rsidR="00EB6EB4">
        <w:rPr>
          <w:rFonts w:ascii="Times New Roman" w:hAnsi="Times New Roman" w:cs="Times New Roman"/>
          <w:sz w:val="24"/>
          <w:szCs w:val="24"/>
        </w:rPr>
        <w:t xml:space="preserve">, </w:t>
      </w:r>
      <w:r w:rsidR="00B4141D">
        <w:rPr>
          <w:rFonts w:ascii="Times New Roman" w:hAnsi="Times New Roman" w:cs="Times New Roman"/>
          <w:sz w:val="24"/>
          <w:szCs w:val="24"/>
        </w:rPr>
        <w:t xml:space="preserve">however, </w:t>
      </w:r>
      <w:r w:rsidR="00E05DB1">
        <w:rPr>
          <w:rFonts w:ascii="Times New Roman" w:hAnsi="Times New Roman" w:cs="Times New Roman"/>
          <w:sz w:val="24"/>
          <w:szCs w:val="24"/>
        </w:rPr>
        <w:t xml:space="preserve">he </w:t>
      </w:r>
      <w:r w:rsidR="00066F35">
        <w:rPr>
          <w:rFonts w:ascii="Times New Roman" w:hAnsi="Times New Roman" w:cs="Times New Roman"/>
          <w:sz w:val="24"/>
          <w:szCs w:val="24"/>
        </w:rPr>
        <w:t xml:space="preserve">had already reached the maximum age factor of 2.5 listed in G.L. c. 32, § 5(2) and </w:t>
      </w:r>
      <w:r w:rsidR="00E05DB1">
        <w:rPr>
          <w:rFonts w:ascii="Times New Roman" w:hAnsi="Times New Roman" w:cs="Times New Roman"/>
          <w:sz w:val="24"/>
          <w:szCs w:val="24"/>
        </w:rPr>
        <w:t xml:space="preserve">would not </w:t>
      </w:r>
      <w:r w:rsidR="00B4141D">
        <w:rPr>
          <w:rFonts w:ascii="Times New Roman" w:hAnsi="Times New Roman" w:cs="Times New Roman"/>
          <w:sz w:val="24"/>
          <w:szCs w:val="24"/>
        </w:rPr>
        <w:t xml:space="preserve">have </w:t>
      </w:r>
      <w:r w:rsidR="00066F35">
        <w:rPr>
          <w:rFonts w:ascii="Times New Roman" w:hAnsi="Times New Roman" w:cs="Times New Roman"/>
          <w:sz w:val="24"/>
          <w:szCs w:val="24"/>
        </w:rPr>
        <w:t>been entitled to a larger retirement allowance if he had been classified in Group 2.</w:t>
      </w:r>
      <w:r w:rsidR="001A5F2F">
        <w:rPr>
          <w:rFonts w:ascii="Times New Roman" w:hAnsi="Times New Roman" w:cs="Times New Roman"/>
          <w:sz w:val="24"/>
          <w:szCs w:val="24"/>
        </w:rPr>
        <w:t xml:space="preserve">  </w:t>
      </w:r>
      <w:r w:rsidR="00B4141D">
        <w:rPr>
          <w:rFonts w:ascii="Times New Roman" w:hAnsi="Times New Roman" w:cs="Times New Roman"/>
          <w:sz w:val="24"/>
          <w:szCs w:val="24"/>
        </w:rPr>
        <w:t xml:space="preserve">The Petitioner’s appeal is therefore </w:t>
      </w:r>
      <w:r w:rsidR="00DC611C">
        <w:rPr>
          <w:rFonts w:ascii="Times New Roman" w:hAnsi="Times New Roman" w:cs="Times New Roman"/>
          <w:sz w:val="24"/>
          <w:szCs w:val="24"/>
        </w:rPr>
        <w:t xml:space="preserve">moot. </w:t>
      </w:r>
    </w:p>
    <w:p w:rsidR="00B4141D" w:rsidRDefault="00B4141D" w:rsidP="00B4141D">
      <w:pPr>
        <w:spacing w:after="0" w:line="240" w:lineRule="auto"/>
        <w:rPr>
          <w:rFonts w:ascii="Times New Roman" w:hAnsi="Times New Roman" w:cs="Times New Roman"/>
          <w:b/>
          <w:sz w:val="24"/>
          <w:szCs w:val="24"/>
          <w:u w:val="single"/>
        </w:rPr>
      </w:pPr>
    </w:p>
    <w:p w:rsidR="00DC611C" w:rsidRPr="00066F35" w:rsidRDefault="00B4141D" w:rsidP="00D93144">
      <w:pPr>
        <w:spacing w:after="0" w:line="480" w:lineRule="auto"/>
        <w:jc w:val="center"/>
        <w:rPr>
          <w:rFonts w:ascii="Times New Roman" w:hAnsi="Times New Roman" w:cs="Times New Roman"/>
          <w:sz w:val="24"/>
          <w:szCs w:val="24"/>
        </w:rPr>
      </w:pPr>
      <w:r w:rsidRPr="00066F35">
        <w:rPr>
          <w:rFonts w:ascii="Times New Roman" w:hAnsi="Times New Roman" w:cs="Times New Roman"/>
          <w:b/>
          <w:sz w:val="24"/>
          <w:szCs w:val="24"/>
        </w:rPr>
        <w:t>DECISION</w:t>
      </w:r>
    </w:p>
    <w:p w:rsidR="00E81C59" w:rsidRDefault="008A4DD4" w:rsidP="00E378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 Serge Pierre-Louis timely appeals the State Board of </w:t>
      </w:r>
      <w:r w:rsidR="00E81C59">
        <w:rPr>
          <w:rFonts w:ascii="Times New Roman" w:hAnsi="Times New Roman" w:cs="Times New Roman"/>
          <w:sz w:val="24"/>
          <w:szCs w:val="24"/>
        </w:rPr>
        <w:t>Retirement’s</w:t>
      </w:r>
      <w:r>
        <w:rPr>
          <w:rFonts w:ascii="Times New Roman" w:hAnsi="Times New Roman" w:cs="Times New Roman"/>
          <w:sz w:val="24"/>
          <w:szCs w:val="24"/>
        </w:rPr>
        <w:t xml:space="preserve"> decision to deny him Group 2 Classification.  On March 29, 2016, </w:t>
      </w:r>
      <w:r w:rsidR="00E81C59">
        <w:rPr>
          <w:rFonts w:ascii="Times New Roman" w:hAnsi="Times New Roman" w:cs="Times New Roman"/>
          <w:sz w:val="24"/>
          <w:szCs w:val="24"/>
        </w:rPr>
        <w:t xml:space="preserve">DALA ordered the </w:t>
      </w:r>
      <w:r w:rsidR="00E81C59">
        <w:rPr>
          <w:rFonts w:ascii="Times New Roman" w:hAnsi="Times New Roman" w:cs="Times New Roman"/>
          <w:sz w:val="24"/>
          <w:szCs w:val="24"/>
        </w:rPr>
        <w:lastRenderedPageBreak/>
        <w:t xml:space="preserve">parties to file pre-hearing memoranda.  On May 26, 2016, Mr. Pierre-Louis filed his memorandum.  </w:t>
      </w:r>
      <w:r w:rsidR="000E6535">
        <w:rPr>
          <w:rFonts w:ascii="Times New Roman" w:hAnsi="Times New Roman" w:cs="Times New Roman"/>
          <w:sz w:val="24"/>
          <w:szCs w:val="24"/>
        </w:rPr>
        <w:t>On July 29, 2016, the Board did not file a memorandum, but rather filed a motion to dismiss the appeal as moot.</w:t>
      </w:r>
    </w:p>
    <w:p w:rsidR="006A669F" w:rsidRDefault="000E6535" w:rsidP="000E65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following material facts are taken from the parties’ submissions and are not in dispute.  Mr. Pierre-Louis was born in 1947.  He was employed by the Department of Developmental Services from July 22, 1984 to October 4, 2014.  The last position he held was Mental Retardation Worker IV.  </w:t>
      </w:r>
      <w:r w:rsidR="00AD284E">
        <w:rPr>
          <w:rFonts w:ascii="Times New Roman" w:hAnsi="Times New Roman" w:cs="Times New Roman"/>
          <w:sz w:val="24"/>
          <w:szCs w:val="24"/>
        </w:rPr>
        <w:t>The Board classified him in Group 1.</w:t>
      </w:r>
    </w:p>
    <w:p w:rsidR="000E6535" w:rsidRDefault="00FB26E6" w:rsidP="000E6535">
      <w:pPr>
        <w:spacing w:after="0" w:line="480" w:lineRule="auto"/>
        <w:ind w:firstLine="720"/>
        <w:rPr>
          <w:rFonts w:ascii="Times New Roman" w:hAnsi="Times New Roman" w:cs="Times New Roman"/>
          <w:sz w:val="24"/>
          <w:szCs w:val="24"/>
        </w:rPr>
      </w:pPr>
      <w:r w:rsidRPr="00550762">
        <w:rPr>
          <w:rFonts w:ascii="Times New Roman" w:hAnsi="Times New Roman" w:cs="Times New Roman"/>
          <w:sz w:val="24"/>
          <w:szCs w:val="24"/>
        </w:rPr>
        <w:t>On October 20, 2009,</w:t>
      </w:r>
      <w:r w:rsidR="00EB6EB4">
        <w:rPr>
          <w:rFonts w:ascii="Times New Roman" w:hAnsi="Times New Roman" w:cs="Times New Roman"/>
          <w:sz w:val="24"/>
          <w:szCs w:val="24"/>
        </w:rPr>
        <w:t xml:space="preserve"> Mr. Pierre-Louis requested</w:t>
      </w:r>
      <w:r w:rsidR="007B5316">
        <w:rPr>
          <w:rFonts w:ascii="Times New Roman" w:hAnsi="Times New Roman" w:cs="Times New Roman"/>
          <w:sz w:val="24"/>
          <w:szCs w:val="24"/>
        </w:rPr>
        <w:t xml:space="preserve"> that</w:t>
      </w:r>
      <w:r w:rsidR="00EB6EB4">
        <w:rPr>
          <w:rFonts w:ascii="Times New Roman" w:hAnsi="Times New Roman" w:cs="Times New Roman"/>
          <w:sz w:val="24"/>
          <w:szCs w:val="24"/>
        </w:rPr>
        <w:t xml:space="preserve"> </w:t>
      </w:r>
      <w:r w:rsidR="000E6535">
        <w:rPr>
          <w:rFonts w:ascii="Times New Roman" w:hAnsi="Times New Roman" w:cs="Times New Roman"/>
          <w:sz w:val="24"/>
          <w:szCs w:val="24"/>
        </w:rPr>
        <w:t xml:space="preserve">he be classified in Group 2 for retirement purposes.  As of that date, he had not filed a retirement application.  </w:t>
      </w:r>
      <w:r w:rsidR="006A669F">
        <w:rPr>
          <w:rFonts w:ascii="Times New Roman" w:hAnsi="Times New Roman" w:cs="Times New Roman"/>
          <w:sz w:val="24"/>
          <w:szCs w:val="24"/>
        </w:rPr>
        <w:t>By letter dated January 5, 2010, the Board denied Mr. Pierre-Louis’s request and kept him classified in Group 1.  By letter dated January 12, 2010, he timely appealed the Board’s decision.</w:t>
      </w:r>
    </w:p>
    <w:p w:rsidR="006A669F" w:rsidRDefault="006A669F" w:rsidP="000E65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 August 8, 2014, when he was 66 years old, Mr. Pierre-Louis applied for superannuation retirement, requesting a retirement date of October 4, 2014.</w:t>
      </w:r>
    </w:p>
    <w:p w:rsidR="006A669F" w:rsidRDefault="00C34F1A" w:rsidP="006A669F">
      <w:pPr>
        <w:spacing w:after="0" w:line="480" w:lineRule="auto"/>
        <w:rPr>
          <w:rFonts w:ascii="Times New Roman" w:hAnsi="Times New Roman" w:cs="Times New Roman"/>
          <w:sz w:val="24"/>
          <w:szCs w:val="24"/>
        </w:rPr>
      </w:pPr>
      <w:r w:rsidRPr="00550762">
        <w:rPr>
          <w:rFonts w:ascii="Times New Roman" w:hAnsi="Times New Roman" w:cs="Times New Roman"/>
          <w:sz w:val="24"/>
          <w:szCs w:val="24"/>
        </w:rPr>
        <w:tab/>
        <w:t>After careful consideration of the</w:t>
      </w:r>
      <w:r w:rsidR="006A669F">
        <w:rPr>
          <w:rFonts w:ascii="Times New Roman" w:hAnsi="Times New Roman" w:cs="Times New Roman"/>
          <w:sz w:val="24"/>
          <w:szCs w:val="24"/>
        </w:rPr>
        <w:t xml:space="preserve">se undisputed facts, </w:t>
      </w:r>
      <w:r w:rsidRPr="00550762">
        <w:rPr>
          <w:rFonts w:ascii="Times New Roman" w:hAnsi="Times New Roman" w:cs="Times New Roman"/>
          <w:sz w:val="24"/>
          <w:szCs w:val="24"/>
        </w:rPr>
        <w:t xml:space="preserve">the State Board of Retirement’s </w:t>
      </w:r>
      <w:r w:rsidR="006A669F">
        <w:rPr>
          <w:rFonts w:ascii="Times New Roman" w:hAnsi="Times New Roman" w:cs="Times New Roman"/>
          <w:sz w:val="24"/>
          <w:szCs w:val="24"/>
        </w:rPr>
        <w:t xml:space="preserve">motion to </w:t>
      </w:r>
      <w:r w:rsidRPr="00550762">
        <w:rPr>
          <w:rFonts w:ascii="Times New Roman" w:hAnsi="Times New Roman" w:cs="Times New Roman"/>
          <w:sz w:val="24"/>
          <w:szCs w:val="24"/>
        </w:rPr>
        <w:t xml:space="preserve">dismiss Mr. Pierre-Louis’s appeal is </w:t>
      </w:r>
      <w:r w:rsidR="006A669F">
        <w:rPr>
          <w:rFonts w:ascii="Times New Roman" w:hAnsi="Times New Roman" w:cs="Times New Roman"/>
          <w:sz w:val="24"/>
          <w:szCs w:val="24"/>
        </w:rPr>
        <w:t>allowed.</w:t>
      </w:r>
      <w:r w:rsidRPr="00550762">
        <w:rPr>
          <w:rFonts w:ascii="Times New Roman" w:hAnsi="Times New Roman" w:cs="Times New Roman"/>
          <w:sz w:val="24"/>
          <w:szCs w:val="24"/>
        </w:rPr>
        <w:t xml:space="preserve"> </w:t>
      </w:r>
      <w:r w:rsidR="00A92056">
        <w:rPr>
          <w:rFonts w:ascii="Times New Roman" w:hAnsi="Times New Roman" w:cs="Times New Roman"/>
          <w:sz w:val="24"/>
          <w:szCs w:val="24"/>
        </w:rPr>
        <w:t xml:space="preserve"> </w:t>
      </w:r>
    </w:p>
    <w:p w:rsidR="000C2BAC" w:rsidRDefault="000C2BAC" w:rsidP="000C2B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period relevant to this appeal</w:t>
      </w:r>
      <w:r w:rsidR="00EF1879">
        <w:rPr>
          <w:rFonts w:ascii="Times New Roman" w:hAnsi="Times New Roman" w:cs="Times New Roman"/>
          <w:sz w:val="24"/>
          <w:szCs w:val="24"/>
        </w:rPr>
        <w:t xml:space="preserve">, a </w:t>
      </w:r>
      <w:r>
        <w:rPr>
          <w:rFonts w:ascii="Times New Roman" w:hAnsi="Times New Roman" w:cs="Times New Roman"/>
          <w:sz w:val="24"/>
          <w:szCs w:val="24"/>
        </w:rPr>
        <w:t xml:space="preserve">superannuation </w:t>
      </w:r>
      <w:r w:rsidR="00EF1879">
        <w:rPr>
          <w:rFonts w:ascii="Times New Roman" w:hAnsi="Times New Roman" w:cs="Times New Roman"/>
          <w:sz w:val="24"/>
          <w:szCs w:val="24"/>
        </w:rPr>
        <w:t xml:space="preserve">retirement </w:t>
      </w:r>
      <w:r>
        <w:rPr>
          <w:rFonts w:ascii="Times New Roman" w:hAnsi="Times New Roman" w:cs="Times New Roman"/>
          <w:sz w:val="24"/>
          <w:szCs w:val="24"/>
        </w:rPr>
        <w:t xml:space="preserve">allowance is calculated as the product of three factors: the member’s creditable service, the member’s average annual rate of regular compensation, and an age factor that is determined by the member’s age at retirement and his group classification.  </w:t>
      </w:r>
      <w:r w:rsidRPr="000C2BAC">
        <w:rPr>
          <w:rFonts w:ascii="Times New Roman" w:hAnsi="Times New Roman" w:cs="Times New Roman"/>
          <w:i/>
          <w:sz w:val="24"/>
          <w:szCs w:val="24"/>
        </w:rPr>
        <w:t>See</w:t>
      </w:r>
      <w:r>
        <w:rPr>
          <w:rFonts w:ascii="Times New Roman" w:hAnsi="Times New Roman" w:cs="Times New Roman"/>
          <w:sz w:val="24"/>
          <w:szCs w:val="24"/>
        </w:rPr>
        <w:t xml:space="preserve"> G.L. c. 32, § 5(2).  The maximum age factor that can be used in the </w:t>
      </w:r>
      <w:r w:rsidR="00836C6E">
        <w:rPr>
          <w:rFonts w:ascii="Times New Roman" w:hAnsi="Times New Roman" w:cs="Times New Roman"/>
          <w:sz w:val="24"/>
          <w:szCs w:val="24"/>
        </w:rPr>
        <w:t xml:space="preserve">calculation </w:t>
      </w:r>
      <w:r>
        <w:rPr>
          <w:rFonts w:ascii="Times New Roman" w:hAnsi="Times New Roman" w:cs="Times New Roman"/>
          <w:sz w:val="24"/>
          <w:szCs w:val="24"/>
        </w:rPr>
        <w:t>is 2.5.</w:t>
      </w:r>
      <w:r w:rsidR="00836C6E">
        <w:rPr>
          <w:rFonts w:ascii="Times New Roman" w:hAnsi="Times New Roman" w:cs="Times New Roman"/>
          <w:sz w:val="24"/>
          <w:szCs w:val="24"/>
        </w:rPr>
        <w:t xml:space="preserve">  In Group 1, the member reaches the maximum 2.5 at age 65.  In Group 2, the member reaches the maximum 2.5 at age 60.</w:t>
      </w:r>
    </w:p>
    <w:p w:rsidR="00AD284E" w:rsidRDefault="00836C6E" w:rsidP="009745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Mr. Pierre-Louis retired, </w:t>
      </w:r>
      <w:r w:rsidR="00AD284E">
        <w:rPr>
          <w:rFonts w:ascii="Times New Roman" w:hAnsi="Times New Roman" w:cs="Times New Roman"/>
          <w:sz w:val="24"/>
          <w:szCs w:val="24"/>
        </w:rPr>
        <w:t>at age</w:t>
      </w:r>
      <w:r>
        <w:rPr>
          <w:rFonts w:ascii="Times New Roman" w:hAnsi="Times New Roman" w:cs="Times New Roman"/>
          <w:sz w:val="24"/>
          <w:szCs w:val="24"/>
        </w:rPr>
        <w:t xml:space="preserve"> 66</w:t>
      </w:r>
      <w:r w:rsidR="00AD284E">
        <w:rPr>
          <w:rFonts w:ascii="Times New Roman" w:hAnsi="Times New Roman" w:cs="Times New Roman"/>
          <w:sz w:val="24"/>
          <w:szCs w:val="24"/>
        </w:rPr>
        <w:t>, h</w:t>
      </w:r>
      <w:r>
        <w:rPr>
          <w:rFonts w:ascii="Times New Roman" w:hAnsi="Times New Roman" w:cs="Times New Roman"/>
          <w:sz w:val="24"/>
          <w:szCs w:val="24"/>
        </w:rPr>
        <w:t xml:space="preserve">e had reached the maximum 2.5 for Group 1 employees.  If he had been classified in Group 2, he would have reached that same maximum </w:t>
      </w:r>
      <w:r w:rsidR="0013475B">
        <w:rPr>
          <w:rFonts w:ascii="Times New Roman" w:hAnsi="Times New Roman" w:cs="Times New Roman"/>
          <w:sz w:val="24"/>
          <w:szCs w:val="24"/>
        </w:rPr>
        <w:t xml:space="preserve">2.5 </w:t>
      </w:r>
      <w:r>
        <w:rPr>
          <w:rFonts w:ascii="Times New Roman" w:hAnsi="Times New Roman" w:cs="Times New Roman"/>
          <w:sz w:val="24"/>
          <w:szCs w:val="24"/>
        </w:rPr>
        <w:t xml:space="preserve">at age 60.  </w:t>
      </w:r>
      <w:r w:rsidR="0013475B">
        <w:rPr>
          <w:rFonts w:ascii="Times New Roman" w:hAnsi="Times New Roman" w:cs="Times New Roman"/>
          <w:sz w:val="24"/>
          <w:szCs w:val="24"/>
        </w:rPr>
        <w:t>But, r</w:t>
      </w:r>
      <w:r>
        <w:rPr>
          <w:rFonts w:ascii="Times New Roman" w:hAnsi="Times New Roman" w:cs="Times New Roman"/>
          <w:sz w:val="24"/>
          <w:szCs w:val="24"/>
        </w:rPr>
        <w:t xml:space="preserve">eclassifying him to Group 2 </w:t>
      </w:r>
      <w:r w:rsidR="0013475B">
        <w:rPr>
          <w:rFonts w:ascii="Times New Roman" w:hAnsi="Times New Roman" w:cs="Times New Roman"/>
          <w:sz w:val="24"/>
          <w:szCs w:val="24"/>
        </w:rPr>
        <w:t xml:space="preserve">now would </w:t>
      </w:r>
      <w:r>
        <w:rPr>
          <w:rFonts w:ascii="Times New Roman" w:hAnsi="Times New Roman" w:cs="Times New Roman"/>
          <w:sz w:val="24"/>
          <w:szCs w:val="24"/>
        </w:rPr>
        <w:t>not increase his</w:t>
      </w:r>
      <w:r w:rsidR="0097455B">
        <w:rPr>
          <w:rFonts w:ascii="Times New Roman" w:hAnsi="Times New Roman" w:cs="Times New Roman"/>
          <w:sz w:val="24"/>
          <w:szCs w:val="24"/>
        </w:rPr>
        <w:t xml:space="preserve"> retirement allowance.</w:t>
      </w:r>
      <w:r>
        <w:rPr>
          <w:rFonts w:ascii="Times New Roman" w:hAnsi="Times New Roman" w:cs="Times New Roman"/>
          <w:sz w:val="24"/>
          <w:szCs w:val="24"/>
        </w:rPr>
        <w:t xml:space="preserve"> </w:t>
      </w:r>
      <w:r w:rsidR="0097455B">
        <w:rPr>
          <w:rFonts w:ascii="Times New Roman" w:hAnsi="Times New Roman" w:cs="Times New Roman"/>
          <w:sz w:val="24"/>
          <w:szCs w:val="24"/>
        </w:rPr>
        <w:t xml:space="preserve"> See </w:t>
      </w:r>
      <w:r w:rsidR="00C3396A" w:rsidRPr="00C3396A">
        <w:rPr>
          <w:rFonts w:ascii="Times New Roman" w:hAnsi="Times New Roman" w:cs="Times New Roman"/>
          <w:i/>
          <w:sz w:val="24"/>
          <w:szCs w:val="24"/>
        </w:rPr>
        <w:t>Ventura v. State Bd</w:t>
      </w:r>
      <w:r w:rsidR="0097455B">
        <w:rPr>
          <w:rFonts w:ascii="Times New Roman" w:hAnsi="Times New Roman" w:cs="Times New Roman"/>
          <w:i/>
          <w:sz w:val="24"/>
          <w:szCs w:val="24"/>
        </w:rPr>
        <w:t>.</w:t>
      </w:r>
      <w:r w:rsidR="00C3396A" w:rsidRPr="00C3396A">
        <w:rPr>
          <w:rFonts w:ascii="Times New Roman" w:hAnsi="Times New Roman" w:cs="Times New Roman"/>
          <w:i/>
          <w:sz w:val="24"/>
          <w:szCs w:val="24"/>
        </w:rPr>
        <w:t xml:space="preserve"> of </w:t>
      </w:r>
      <w:r w:rsidR="0097455B">
        <w:rPr>
          <w:rFonts w:ascii="Times New Roman" w:hAnsi="Times New Roman" w:cs="Times New Roman"/>
          <w:i/>
          <w:sz w:val="24"/>
          <w:szCs w:val="24"/>
        </w:rPr>
        <w:t>Retirement</w:t>
      </w:r>
      <w:r w:rsidR="00C3396A" w:rsidRPr="0097455B">
        <w:rPr>
          <w:rFonts w:ascii="Times New Roman" w:hAnsi="Times New Roman" w:cs="Times New Roman"/>
          <w:sz w:val="24"/>
          <w:szCs w:val="24"/>
        </w:rPr>
        <w:t>,</w:t>
      </w:r>
      <w:r w:rsidR="004F0F36" w:rsidRPr="0097455B">
        <w:rPr>
          <w:rFonts w:ascii="Times New Roman" w:hAnsi="Times New Roman" w:cs="Times New Roman"/>
          <w:sz w:val="24"/>
          <w:szCs w:val="24"/>
        </w:rPr>
        <w:t xml:space="preserve"> </w:t>
      </w:r>
      <w:r w:rsidR="004F0F36" w:rsidRPr="004F0F36">
        <w:rPr>
          <w:rStyle w:val="fd-docket"/>
          <w:rFonts w:ascii="Times New Roman" w:hAnsi="Times New Roman" w:cs="Times New Roman"/>
          <w:bCs/>
          <w:color w:val="000000"/>
          <w:sz w:val="24"/>
          <w:szCs w:val="24"/>
          <w:shd w:val="clear" w:color="auto" w:fill="FFFFFF"/>
        </w:rPr>
        <w:t>CR-01-63</w:t>
      </w:r>
      <w:r w:rsidR="004F0F36" w:rsidRPr="004F0F36">
        <w:rPr>
          <w:rStyle w:val="apple-converted-space"/>
          <w:rFonts w:ascii="Times New Roman" w:hAnsi="Times New Roman" w:cs="Times New Roman"/>
          <w:color w:val="000000"/>
          <w:sz w:val="24"/>
          <w:szCs w:val="24"/>
          <w:shd w:val="clear" w:color="auto" w:fill="FFFFFF"/>
        </w:rPr>
        <w:t xml:space="preserve"> (DALA 2002)</w:t>
      </w:r>
      <w:r w:rsidR="0097455B">
        <w:rPr>
          <w:rStyle w:val="apple-converted-space"/>
          <w:rFonts w:ascii="Times New Roman" w:hAnsi="Times New Roman" w:cs="Times New Roman"/>
          <w:color w:val="000000"/>
          <w:sz w:val="24"/>
          <w:szCs w:val="24"/>
          <w:shd w:val="clear" w:color="auto" w:fill="FFFFFF"/>
        </w:rPr>
        <w:t xml:space="preserve"> (</w:t>
      </w:r>
      <w:r w:rsidR="00C3396A" w:rsidRPr="004F0F36">
        <w:rPr>
          <w:rFonts w:ascii="Times New Roman" w:hAnsi="Times New Roman" w:cs="Times New Roman"/>
          <w:sz w:val="24"/>
          <w:szCs w:val="24"/>
        </w:rPr>
        <w:t xml:space="preserve">Petitioner, </w:t>
      </w:r>
      <w:r w:rsidR="0097455B">
        <w:rPr>
          <w:rFonts w:ascii="Times New Roman" w:hAnsi="Times New Roman" w:cs="Times New Roman"/>
          <w:sz w:val="24"/>
          <w:szCs w:val="24"/>
        </w:rPr>
        <w:t>who retired at age 65, not entitled to Group 2 classification because she was already receiving the maximum retirement allowance).</w:t>
      </w:r>
      <w:r w:rsidR="0097455B">
        <w:rPr>
          <w:rFonts w:ascii="Times New Roman" w:hAnsi="Times New Roman" w:cs="Times New Roman"/>
          <w:color w:val="000000"/>
          <w:sz w:val="24"/>
          <w:szCs w:val="24"/>
          <w:shd w:val="clear" w:color="auto" w:fill="FFFFFF"/>
        </w:rPr>
        <w:t xml:space="preserve">  </w:t>
      </w:r>
      <w:r w:rsidR="00BF5958">
        <w:rPr>
          <w:rFonts w:ascii="Times New Roman" w:hAnsi="Times New Roman" w:cs="Times New Roman"/>
          <w:sz w:val="24"/>
          <w:szCs w:val="24"/>
        </w:rPr>
        <w:t>His appeal is therefore moot</w:t>
      </w:r>
      <w:r w:rsidR="00AD284E">
        <w:rPr>
          <w:rFonts w:ascii="Times New Roman" w:hAnsi="Times New Roman" w:cs="Times New Roman"/>
          <w:sz w:val="24"/>
          <w:szCs w:val="24"/>
        </w:rPr>
        <w:t>.</w:t>
      </w:r>
      <w:r w:rsidR="00BF5958">
        <w:rPr>
          <w:rFonts w:ascii="Times New Roman" w:hAnsi="Times New Roman" w:cs="Times New Roman"/>
          <w:sz w:val="24"/>
          <w:szCs w:val="24"/>
        </w:rPr>
        <w:t xml:space="preserve"> </w:t>
      </w:r>
    </w:p>
    <w:p w:rsidR="00FB26E6" w:rsidRDefault="00AD284E" w:rsidP="009745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above-stated reasons, the State Board of Retirement’s motion to dismiss is granted</w:t>
      </w:r>
      <w:r w:rsidR="00BF5958">
        <w:rPr>
          <w:rFonts w:ascii="Times New Roman" w:hAnsi="Times New Roman" w:cs="Times New Roman"/>
          <w:sz w:val="24"/>
          <w:szCs w:val="24"/>
        </w:rPr>
        <w:t>.</w:t>
      </w:r>
    </w:p>
    <w:p w:rsidR="00506506" w:rsidRDefault="00506506" w:rsidP="0097455B">
      <w:pPr>
        <w:spacing w:after="0" w:line="240" w:lineRule="auto"/>
        <w:rPr>
          <w:rFonts w:ascii="Times New Roman" w:hAnsi="Times New Roman" w:cs="Times New Roman"/>
          <w:caps/>
          <w:sz w:val="24"/>
          <w:szCs w:val="24"/>
        </w:rPr>
      </w:pPr>
      <w:r w:rsidRPr="00506506">
        <w:rPr>
          <w:rFonts w:ascii="Times New Roman" w:hAnsi="Times New Roman" w:cs="Times New Roman"/>
          <w:caps/>
          <w:sz w:val="24"/>
          <w:szCs w:val="24"/>
        </w:rPr>
        <w:t>So Ordered.</w:t>
      </w:r>
    </w:p>
    <w:p w:rsidR="0097455B" w:rsidRPr="00506506" w:rsidRDefault="0097455B" w:rsidP="0097455B">
      <w:pPr>
        <w:spacing w:after="0" w:line="240" w:lineRule="auto"/>
        <w:rPr>
          <w:rFonts w:ascii="Times New Roman" w:hAnsi="Times New Roman" w:cs="Times New Roman"/>
          <w:caps/>
          <w:sz w:val="24"/>
          <w:szCs w:val="24"/>
        </w:rPr>
      </w:pPr>
    </w:p>
    <w:p w:rsidR="00506506" w:rsidRPr="00506506" w:rsidRDefault="00506506" w:rsidP="0097455B">
      <w:pPr>
        <w:spacing w:after="0" w:line="240" w:lineRule="auto"/>
        <w:rPr>
          <w:rFonts w:ascii="Times New Roman" w:hAnsi="Times New Roman" w:cs="Times New Roman"/>
          <w:caps/>
          <w:sz w:val="24"/>
          <w:szCs w:val="24"/>
        </w:rPr>
      </w:pPr>
      <w:r w:rsidRPr="00506506">
        <w:rPr>
          <w:rFonts w:ascii="Times New Roman" w:hAnsi="Times New Roman" w:cs="Times New Roman"/>
          <w:caps/>
          <w:sz w:val="24"/>
          <w:szCs w:val="24"/>
        </w:rPr>
        <w:t>Division of Administrative Law Appeals</w:t>
      </w:r>
    </w:p>
    <w:p w:rsidR="00E81C59" w:rsidRDefault="00E81C59" w:rsidP="0097455B">
      <w:pPr>
        <w:spacing w:after="0" w:line="240" w:lineRule="auto"/>
        <w:rPr>
          <w:rFonts w:ascii="Times New Roman" w:hAnsi="Times New Roman" w:cs="Times New Roman"/>
          <w:caps/>
          <w:sz w:val="24"/>
          <w:szCs w:val="24"/>
        </w:rPr>
      </w:pPr>
    </w:p>
    <w:p w:rsidR="00E81C59" w:rsidRDefault="00E81C59" w:rsidP="0097455B">
      <w:pPr>
        <w:spacing w:after="0" w:line="240" w:lineRule="auto"/>
        <w:rPr>
          <w:rFonts w:ascii="Times New Roman" w:hAnsi="Times New Roman" w:cs="Times New Roman"/>
          <w:caps/>
          <w:sz w:val="24"/>
          <w:szCs w:val="24"/>
        </w:rPr>
      </w:pPr>
    </w:p>
    <w:p w:rsidR="00E81C59" w:rsidRDefault="00E81C59" w:rsidP="0097455B">
      <w:pPr>
        <w:spacing w:after="0" w:line="240" w:lineRule="auto"/>
        <w:rPr>
          <w:rFonts w:ascii="Times New Roman" w:hAnsi="Times New Roman" w:cs="Times New Roman"/>
          <w:caps/>
          <w:sz w:val="24"/>
          <w:szCs w:val="24"/>
        </w:rPr>
      </w:pPr>
    </w:p>
    <w:p w:rsidR="00E81C59" w:rsidRDefault="00E81C59" w:rsidP="0097455B">
      <w:pPr>
        <w:spacing w:after="0" w:line="240" w:lineRule="auto"/>
        <w:rPr>
          <w:rFonts w:ascii="Times New Roman" w:hAnsi="Times New Roman" w:cs="Times New Roman"/>
          <w:caps/>
          <w:sz w:val="24"/>
          <w:szCs w:val="24"/>
        </w:rPr>
      </w:pPr>
    </w:p>
    <w:p w:rsidR="00506506" w:rsidRPr="00506506" w:rsidRDefault="00506506" w:rsidP="0097455B">
      <w:pPr>
        <w:spacing w:after="0" w:line="240" w:lineRule="auto"/>
        <w:rPr>
          <w:rFonts w:ascii="Times New Roman" w:hAnsi="Times New Roman" w:cs="Times New Roman"/>
          <w:sz w:val="24"/>
          <w:szCs w:val="24"/>
          <w:u w:val="single"/>
        </w:rPr>
      </w:pPr>
      <w:r w:rsidRPr="00506506">
        <w:rPr>
          <w:rFonts w:ascii="Times New Roman" w:hAnsi="Times New Roman" w:cs="Times New Roman"/>
          <w:caps/>
          <w:sz w:val="24"/>
          <w:szCs w:val="24"/>
        </w:rPr>
        <w:t>____________________________________________</w:t>
      </w:r>
    </w:p>
    <w:p w:rsidR="00506506" w:rsidRPr="00506506" w:rsidRDefault="00506506" w:rsidP="0097455B">
      <w:pPr>
        <w:tabs>
          <w:tab w:val="left" w:pos="3300"/>
        </w:tabs>
        <w:spacing w:after="0" w:line="240" w:lineRule="auto"/>
        <w:rPr>
          <w:rFonts w:ascii="Times New Roman" w:hAnsi="Times New Roman" w:cs="Times New Roman"/>
          <w:sz w:val="24"/>
          <w:szCs w:val="24"/>
        </w:rPr>
      </w:pPr>
      <w:r w:rsidRPr="00506506">
        <w:rPr>
          <w:rFonts w:ascii="Times New Roman" w:hAnsi="Times New Roman" w:cs="Times New Roman"/>
          <w:sz w:val="24"/>
          <w:szCs w:val="24"/>
        </w:rPr>
        <w:t>Kenneth J. Forton, Esq.</w:t>
      </w:r>
      <w:r w:rsidR="009D3803">
        <w:rPr>
          <w:rFonts w:ascii="Times New Roman" w:hAnsi="Times New Roman" w:cs="Times New Roman"/>
          <w:sz w:val="24"/>
          <w:szCs w:val="24"/>
        </w:rPr>
        <w:tab/>
      </w:r>
    </w:p>
    <w:p w:rsidR="00506506" w:rsidRPr="00506506" w:rsidRDefault="00506506" w:rsidP="0097455B">
      <w:pPr>
        <w:spacing w:after="0" w:line="240" w:lineRule="auto"/>
        <w:rPr>
          <w:rFonts w:ascii="Times New Roman" w:hAnsi="Times New Roman" w:cs="Times New Roman"/>
          <w:sz w:val="24"/>
          <w:szCs w:val="24"/>
        </w:rPr>
      </w:pPr>
      <w:r w:rsidRPr="00506506">
        <w:rPr>
          <w:rFonts w:ascii="Times New Roman" w:hAnsi="Times New Roman" w:cs="Times New Roman"/>
          <w:sz w:val="24"/>
          <w:szCs w:val="24"/>
        </w:rPr>
        <w:t>Administrative Magistrate</w:t>
      </w:r>
    </w:p>
    <w:p w:rsidR="00506506" w:rsidRPr="00506506" w:rsidRDefault="00506506" w:rsidP="0097455B">
      <w:pPr>
        <w:spacing w:after="0" w:line="240" w:lineRule="auto"/>
        <w:rPr>
          <w:rFonts w:ascii="Times New Roman" w:hAnsi="Times New Roman" w:cs="Times New Roman"/>
          <w:sz w:val="24"/>
          <w:szCs w:val="24"/>
        </w:rPr>
      </w:pPr>
    </w:p>
    <w:p w:rsidR="00506506" w:rsidRPr="00506506" w:rsidRDefault="00506506" w:rsidP="0097455B">
      <w:pPr>
        <w:pStyle w:val="ColorfulList-Accent11"/>
        <w:ind w:left="0"/>
      </w:pPr>
      <w:r w:rsidRPr="00506506">
        <w:t>DATED:</w:t>
      </w:r>
      <w:r w:rsidR="00E81C59">
        <w:t xml:space="preserve"> Jul. </w:t>
      </w:r>
      <w:r w:rsidR="00395204">
        <w:t>21</w:t>
      </w:r>
      <w:r w:rsidR="00E81C59">
        <w:t>, 2017</w:t>
      </w:r>
      <w:r w:rsidRPr="00506506">
        <w:t xml:space="preserve">  </w:t>
      </w:r>
    </w:p>
    <w:p w:rsidR="00506506" w:rsidRPr="00550762" w:rsidRDefault="00506506" w:rsidP="0097455B">
      <w:pPr>
        <w:spacing w:after="0" w:line="240" w:lineRule="auto"/>
        <w:rPr>
          <w:rFonts w:ascii="Times New Roman" w:hAnsi="Times New Roman" w:cs="Times New Roman"/>
          <w:sz w:val="24"/>
          <w:szCs w:val="24"/>
        </w:rPr>
      </w:pPr>
    </w:p>
    <w:sectPr w:rsidR="00506506" w:rsidRPr="00550762" w:rsidSect="00B4141D">
      <w:headerReference w:type="default" r:id="rId9"/>
      <w:footerReference w:type="default" r:id="rId10"/>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13A5E4" w15:done="0"/>
  <w15:commentEx w15:paraId="679EF99D" w15:done="0"/>
  <w15:commentEx w15:paraId="598F57B6" w15:done="0"/>
  <w15:commentEx w15:paraId="046DB811" w15:done="0"/>
  <w15:commentEx w15:paraId="2415C7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75" w:rsidRDefault="00097975" w:rsidP="00DC611C">
      <w:pPr>
        <w:spacing w:after="0" w:line="240" w:lineRule="auto"/>
      </w:pPr>
      <w:r>
        <w:separator/>
      </w:r>
    </w:p>
  </w:endnote>
  <w:endnote w:type="continuationSeparator" w:id="0">
    <w:p w:rsidR="00097975" w:rsidRDefault="00097975" w:rsidP="00DC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29538"/>
      <w:docPartObj>
        <w:docPartGallery w:val="Page Numbers (Bottom of Page)"/>
        <w:docPartUnique/>
      </w:docPartObj>
    </w:sdtPr>
    <w:sdtEndPr>
      <w:rPr>
        <w:rFonts w:ascii="Times New Roman" w:hAnsi="Times New Roman" w:cs="Times New Roman"/>
        <w:noProof/>
        <w:sz w:val="24"/>
        <w:szCs w:val="24"/>
      </w:rPr>
    </w:sdtEndPr>
    <w:sdtContent>
      <w:p w:rsidR="00191209" w:rsidRPr="00B4141D" w:rsidRDefault="00191209">
        <w:pPr>
          <w:pStyle w:val="Footer"/>
          <w:jc w:val="center"/>
          <w:rPr>
            <w:rFonts w:ascii="Times New Roman" w:hAnsi="Times New Roman" w:cs="Times New Roman"/>
            <w:sz w:val="24"/>
            <w:szCs w:val="24"/>
          </w:rPr>
        </w:pPr>
        <w:r w:rsidRPr="00B4141D">
          <w:rPr>
            <w:rFonts w:ascii="Times New Roman" w:hAnsi="Times New Roman" w:cs="Times New Roman"/>
            <w:sz w:val="24"/>
            <w:szCs w:val="24"/>
          </w:rPr>
          <w:fldChar w:fldCharType="begin"/>
        </w:r>
        <w:r w:rsidRPr="00B4141D">
          <w:rPr>
            <w:rFonts w:ascii="Times New Roman" w:hAnsi="Times New Roman" w:cs="Times New Roman"/>
            <w:sz w:val="24"/>
            <w:szCs w:val="24"/>
          </w:rPr>
          <w:instrText xml:space="preserve"> PAGE   \* MERGEFORMAT </w:instrText>
        </w:r>
        <w:r w:rsidRPr="00B4141D">
          <w:rPr>
            <w:rFonts w:ascii="Times New Roman" w:hAnsi="Times New Roman" w:cs="Times New Roman"/>
            <w:sz w:val="24"/>
            <w:szCs w:val="24"/>
          </w:rPr>
          <w:fldChar w:fldCharType="separate"/>
        </w:r>
        <w:r w:rsidR="003E1CED">
          <w:rPr>
            <w:rFonts w:ascii="Times New Roman" w:hAnsi="Times New Roman" w:cs="Times New Roman"/>
            <w:noProof/>
            <w:sz w:val="24"/>
            <w:szCs w:val="24"/>
          </w:rPr>
          <w:t>2</w:t>
        </w:r>
        <w:r w:rsidRPr="00B4141D">
          <w:rPr>
            <w:rFonts w:ascii="Times New Roman" w:hAnsi="Times New Roman" w:cs="Times New Roman"/>
            <w:noProof/>
            <w:sz w:val="24"/>
            <w:szCs w:val="24"/>
          </w:rPr>
          <w:fldChar w:fldCharType="end"/>
        </w:r>
      </w:p>
    </w:sdtContent>
  </w:sdt>
  <w:p w:rsidR="00DC611C" w:rsidRDefault="00DC6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75" w:rsidRDefault="00097975" w:rsidP="00DC611C">
      <w:pPr>
        <w:spacing w:after="0" w:line="240" w:lineRule="auto"/>
      </w:pPr>
      <w:r>
        <w:separator/>
      </w:r>
    </w:p>
  </w:footnote>
  <w:footnote w:type="continuationSeparator" w:id="0">
    <w:p w:rsidR="00097975" w:rsidRDefault="00097975" w:rsidP="00DC6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1C" w:rsidRPr="00B4141D" w:rsidRDefault="00DC611C">
    <w:pPr>
      <w:pStyle w:val="Header"/>
      <w:rPr>
        <w:i/>
        <w:sz w:val="24"/>
        <w:szCs w:val="24"/>
      </w:rPr>
    </w:pPr>
    <w:r w:rsidRPr="00191209">
      <w:rPr>
        <w:rFonts w:ascii="Times New Roman" w:hAnsi="Times New Roman" w:cs="Times New Roman"/>
        <w:i/>
      </w:rPr>
      <w:t xml:space="preserve"> </w:t>
    </w:r>
    <w:r w:rsidRPr="00B4141D">
      <w:rPr>
        <w:rFonts w:ascii="Times New Roman" w:hAnsi="Times New Roman" w:cs="Times New Roman"/>
        <w:i/>
        <w:sz w:val="24"/>
        <w:szCs w:val="24"/>
      </w:rPr>
      <w:t>Serge Pierre-Louis v. S</w:t>
    </w:r>
    <w:r w:rsidR="00B4141D" w:rsidRPr="00B4141D">
      <w:rPr>
        <w:rFonts w:ascii="Times New Roman" w:hAnsi="Times New Roman" w:cs="Times New Roman"/>
        <w:i/>
        <w:sz w:val="24"/>
        <w:szCs w:val="24"/>
      </w:rPr>
      <w:t>B</w:t>
    </w:r>
    <w:r w:rsidR="00B4141D">
      <w:rPr>
        <w:rFonts w:ascii="Times New Roman" w:hAnsi="Times New Roman" w:cs="Times New Roman"/>
        <w:i/>
        <w:sz w:val="24"/>
        <w:szCs w:val="24"/>
      </w:rPr>
      <w:t>R</w:t>
    </w:r>
    <w:r w:rsidRPr="00B4141D">
      <w:rPr>
        <w:rFonts w:ascii="Times New Roman" w:hAnsi="Times New Roman" w:cs="Times New Roman"/>
        <w:i/>
        <w:sz w:val="24"/>
        <w:szCs w:val="24"/>
      </w:rPr>
      <w:t xml:space="preserve"> </w:t>
    </w:r>
    <w:r w:rsidRPr="00B4141D">
      <w:rPr>
        <w:rFonts w:ascii="Times New Roman" w:hAnsi="Times New Roman" w:cs="Times New Roman"/>
        <w:i/>
        <w:sz w:val="24"/>
        <w:szCs w:val="24"/>
      </w:rPr>
      <w:ptab w:relativeTo="margin" w:alignment="center" w:leader="none"/>
    </w:r>
    <w:r w:rsidRPr="00B4141D">
      <w:rPr>
        <w:rFonts w:ascii="Times New Roman" w:hAnsi="Times New Roman" w:cs="Times New Roman"/>
        <w:i/>
        <w:sz w:val="24"/>
        <w:szCs w:val="24"/>
      </w:rPr>
      <w:ptab w:relativeTo="margin" w:alignment="right" w:leader="none"/>
    </w:r>
    <w:r w:rsidR="00191209" w:rsidRPr="00B4141D">
      <w:rPr>
        <w:rFonts w:ascii="Times New Roman" w:hAnsi="Times New Roman" w:cs="Times New Roman"/>
        <w:i/>
        <w:sz w:val="24"/>
        <w:szCs w:val="24"/>
      </w:rPr>
      <w:t>CR-10-20</w:t>
    </w:r>
  </w:p>
  <w:p w:rsidR="00B4141D" w:rsidRDefault="00B414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E2CF2"/>
    <w:multiLevelType w:val="hybridMultilevel"/>
    <w:tmpl w:val="A158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96B15"/>
    <w:multiLevelType w:val="hybridMultilevel"/>
    <w:tmpl w:val="28D4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97616C"/>
    <w:multiLevelType w:val="hybridMultilevel"/>
    <w:tmpl w:val="A158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Kris Carbonneau">
    <w15:presenceInfo w15:providerId="Windows Live" w15:userId="857dd74cbe83b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47"/>
    <w:rsid w:val="00000AE3"/>
    <w:rsid w:val="00066F35"/>
    <w:rsid w:val="00097975"/>
    <w:rsid w:val="000C0B93"/>
    <w:rsid w:val="000C2BAC"/>
    <w:rsid w:val="000D3561"/>
    <w:rsid w:val="000E1450"/>
    <w:rsid w:val="000E6535"/>
    <w:rsid w:val="00101047"/>
    <w:rsid w:val="001043ED"/>
    <w:rsid w:val="0013475B"/>
    <w:rsid w:val="00151956"/>
    <w:rsid w:val="00165AE4"/>
    <w:rsid w:val="00191209"/>
    <w:rsid w:val="001A5F2F"/>
    <w:rsid w:val="00274064"/>
    <w:rsid w:val="003030F8"/>
    <w:rsid w:val="0035383E"/>
    <w:rsid w:val="003760CE"/>
    <w:rsid w:val="00395204"/>
    <w:rsid w:val="003B4696"/>
    <w:rsid w:val="003C7E1D"/>
    <w:rsid w:val="003E1CED"/>
    <w:rsid w:val="00427C9B"/>
    <w:rsid w:val="0046657B"/>
    <w:rsid w:val="004A3BEB"/>
    <w:rsid w:val="004F0F36"/>
    <w:rsid w:val="00506506"/>
    <w:rsid w:val="00550762"/>
    <w:rsid w:val="00574F55"/>
    <w:rsid w:val="00590FFA"/>
    <w:rsid w:val="005A1E8B"/>
    <w:rsid w:val="005F7D7E"/>
    <w:rsid w:val="00600A88"/>
    <w:rsid w:val="0060253A"/>
    <w:rsid w:val="00667F98"/>
    <w:rsid w:val="006A669F"/>
    <w:rsid w:val="006B777F"/>
    <w:rsid w:val="00716C26"/>
    <w:rsid w:val="00736F14"/>
    <w:rsid w:val="00777ED5"/>
    <w:rsid w:val="007B5316"/>
    <w:rsid w:val="00836C6E"/>
    <w:rsid w:val="0085262D"/>
    <w:rsid w:val="008A4DD4"/>
    <w:rsid w:val="008D7217"/>
    <w:rsid w:val="0097455B"/>
    <w:rsid w:val="009772A2"/>
    <w:rsid w:val="009A7929"/>
    <w:rsid w:val="009D3803"/>
    <w:rsid w:val="009E5807"/>
    <w:rsid w:val="00A92056"/>
    <w:rsid w:val="00AC29C9"/>
    <w:rsid w:val="00AD284E"/>
    <w:rsid w:val="00B4141D"/>
    <w:rsid w:val="00BA44FB"/>
    <w:rsid w:val="00BF5958"/>
    <w:rsid w:val="00C03735"/>
    <w:rsid w:val="00C3396A"/>
    <w:rsid w:val="00C34F1A"/>
    <w:rsid w:val="00C944A5"/>
    <w:rsid w:val="00CD58A0"/>
    <w:rsid w:val="00D04FE4"/>
    <w:rsid w:val="00D93144"/>
    <w:rsid w:val="00DA2087"/>
    <w:rsid w:val="00DC5AB5"/>
    <w:rsid w:val="00DC611C"/>
    <w:rsid w:val="00DE5AB1"/>
    <w:rsid w:val="00DF0228"/>
    <w:rsid w:val="00DF2633"/>
    <w:rsid w:val="00E05DB1"/>
    <w:rsid w:val="00E36447"/>
    <w:rsid w:val="00E3786D"/>
    <w:rsid w:val="00E43744"/>
    <w:rsid w:val="00E52312"/>
    <w:rsid w:val="00E740A7"/>
    <w:rsid w:val="00E81C59"/>
    <w:rsid w:val="00EB6EB4"/>
    <w:rsid w:val="00EE4F57"/>
    <w:rsid w:val="00EF1879"/>
    <w:rsid w:val="00F56CFD"/>
    <w:rsid w:val="00F93737"/>
    <w:rsid w:val="00FB26E6"/>
    <w:rsid w:val="00FB78CE"/>
    <w:rsid w:val="00FF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47"/>
    <w:pPr>
      <w:ind w:left="720"/>
      <w:contextualSpacing/>
    </w:pPr>
  </w:style>
  <w:style w:type="character" w:styleId="CommentReference">
    <w:name w:val="annotation reference"/>
    <w:basedOn w:val="DefaultParagraphFont"/>
    <w:uiPriority w:val="99"/>
    <w:semiHidden/>
    <w:unhideWhenUsed/>
    <w:rsid w:val="00600A88"/>
    <w:rPr>
      <w:sz w:val="16"/>
      <w:szCs w:val="16"/>
    </w:rPr>
  </w:style>
  <w:style w:type="paragraph" w:styleId="CommentText">
    <w:name w:val="annotation text"/>
    <w:basedOn w:val="Normal"/>
    <w:link w:val="CommentTextChar"/>
    <w:uiPriority w:val="99"/>
    <w:semiHidden/>
    <w:unhideWhenUsed/>
    <w:rsid w:val="00600A88"/>
    <w:pPr>
      <w:spacing w:line="240" w:lineRule="auto"/>
    </w:pPr>
    <w:rPr>
      <w:sz w:val="20"/>
      <w:szCs w:val="20"/>
    </w:rPr>
  </w:style>
  <w:style w:type="character" w:customStyle="1" w:styleId="CommentTextChar">
    <w:name w:val="Comment Text Char"/>
    <w:basedOn w:val="DefaultParagraphFont"/>
    <w:link w:val="CommentText"/>
    <w:uiPriority w:val="99"/>
    <w:semiHidden/>
    <w:rsid w:val="00600A88"/>
    <w:rPr>
      <w:sz w:val="20"/>
      <w:szCs w:val="20"/>
    </w:rPr>
  </w:style>
  <w:style w:type="paragraph" w:styleId="CommentSubject">
    <w:name w:val="annotation subject"/>
    <w:basedOn w:val="CommentText"/>
    <w:next w:val="CommentText"/>
    <w:link w:val="CommentSubjectChar"/>
    <w:uiPriority w:val="99"/>
    <w:semiHidden/>
    <w:unhideWhenUsed/>
    <w:rsid w:val="00600A88"/>
    <w:rPr>
      <w:b/>
      <w:bCs/>
    </w:rPr>
  </w:style>
  <w:style w:type="character" w:customStyle="1" w:styleId="CommentSubjectChar">
    <w:name w:val="Comment Subject Char"/>
    <w:basedOn w:val="CommentTextChar"/>
    <w:link w:val="CommentSubject"/>
    <w:uiPriority w:val="99"/>
    <w:semiHidden/>
    <w:rsid w:val="00600A88"/>
    <w:rPr>
      <w:b/>
      <w:bCs/>
      <w:sz w:val="20"/>
      <w:szCs w:val="20"/>
    </w:rPr>
  </w:style>
  <w:style w:type="paragraph" w:styleId="BalloonText">
    <w:name w:val="Balloon Text"/>
    <w:basedOn w:val="Normal"/>
    <w:link w:val="BalloonTextChar"/>
    <w:uiPriority w:val="99"/>
    <w:semiHidden/>
    <w:unhideWhenUsed/>
    <w:rsid w:val="0060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88"/>
    <w:rPr>
      <w:rFonts w:ascii="Segoe UI" w:hAnsi="Segoe UI" w:cs="Segoe UI"/>
      <w:sz w:val="18"/>
      <w:szCs w:val="18"/>
    </w:rPr>
  </w:style>
  <w:style w:type="paragraph" w:styleId="Header">
    <w:name w:val="header"/>
    <w:basedOn w:val="Normal"/>
    <w:link w:val="HeaderChar"/>
    <w:uiPriority w:val="99"/>
    <w:unhideWhenUsed/>
    <w:rsid w:val="00DC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1C"/>
  </w:style>
  <w:style w:type="paragraph" w:styleId="Footer">
    <w:name w:val="footer"/>
    <w:basedOn w:val="Normal"/>
    <w:link w:val="FooterChar"/>
    <w:uiPriority w:val="99"/>
    <w:unhideWhenUsed/>
    <w:rsid w:val="00DC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1C"/>
  </w:style>
  <w:style w:type="character" w:customStyle="1" w:styleId="fd-docket">
    <w:name w:val="fd-docket"/>
    <w:basedOn w:val="DefaultParagraphFont"/>
    <w:rsid w:val="004F0F36"/>
  </w:style>
  <w:style w:type="character" w:customStyle="1" w:styleId="apple-converted-space">
    <w:name w:val="apple-converted-space"/>
    <w:basedOn w:val="DefaultParagraphFont"/>
    <w:rsid w:val="004F0F36"/>
  </w:style>
  <w:style w:type="paragraph" w:customStyle="1" w:styleId="ColorfulList-Accent11">
    <w:name w:val="Colorful List - Accent 11"/>
    <w:basedOn w:val="Normal"/>
    <w:qFormat/>
    <w:rsid w:val="0050650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47"/>
    <w:pPr>
      <w:ind w:left="720"/>
      <w:contextualSpacing/>
    </w:pPr>
  </w:style>
  <w:style w:type="character" w:styleId="CommentReference">
    <w:name w:val="annotation reference"/>
    <w:basedOn w:val="DefaultParagraphFont"/>
    <w:uiPriority w:val="99"/>
    <w:semiHidden/>
    <w:unhideWhenUsed/>
    <w:rsid w:val="00600A88"/>
    <w:rPr>
      <w:sz w:val="16"/>
      <w:szCs w:val="16"/>
    </w:rPr>
  </w:style>
  <w:style w:type="paragraph" w:styleId="CommentText">
    <w:name w:val="annotation text"/>
    <w:basedOn w:val="Normal"/>
    <w:link w:val="CommentTextChar"/>
    <w:uiPriority w:val="99"/>
    <w:semiHidden/>
    <w:unhideWhenUsed/>
    <w:rsid w:val="00600A88"/>
    <w:pPr>
      <w:spacing w:line="240" w:lineRule="auto"/>
    </w:pPr>
    <w:rPr>
      <w:sz w:val="20"/>
      <w:szCs w:val="20"/>
    </w:rPr>
  </w:style>
  <w:style w:type="character" w:customStyle="1" w:styleId="CommentTextChar">
    <w:name w:val="Comment Text Char"/>
    <w:basedOn w:val="DefaultParagraphFont"/>
    <w:link w:val="CommentText"/>
    <w:uiPriority w:val="99"/>
    <w:semiHidden/>
    <w:rsid w:val="00600A88"/>
    <w:rPr>
      <w:sz w:val="20"/>
      <w:szCs w:val="20"/>
    </w:rPr>
  </w:style>
  <w:style w:type="paragraph" w:styleId="CommentSubject">
    <w:name w:val="annotation subject"/>
    <w:basedOn w:val="CommentText"/>
    <w:next w:val="CommentText"/>
    <w:link w:val="CommentSubjectChar"/>
    <w:uiPriority w:val="99"/>
    <w:semiHidden/>
    <w:unhideWhenUsed/>
    <w:rsid w:val="00600A88"/>
    <w:rPr>
      <w:b/>
      <w:bCs/>
    </w:rPr>
  </w:style>
  <w:style w:type="character" w:customStyle="1" w:styleId="CommentSubjectChar">
    <w:name w:val="Comment Subject Char"/>
    <w:basedOn w:val="CommentTextChar"/>
    <w:link w:val="CommentSubject"/>
    <w:uiPriority w:val="99"/>
    <w:semiHidden/>
    <w:rsid w:val="00600A88"/>
    <w:rPr>
      <w:b/>
      <w:bCs/>
      <w:sz w:val="20"/>
      <w:szCs w:val="20"/>
    </w:rPr>
  </w:style>
  <w:style w:type="paragraph" w:styleId="BalloonText">
    <w:name w:val="Balloon Text"/>
    <w:basedOn w:val="Normal"/>
    <w:link w:val="BalloonTextChar"/>
    <w:uiPriority w:val="99"/>
    <w:semiHidden/>
    <w:unhideWhenUsed/>
    <w:rsid w:val="0060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88"/>
    <w:rPr>
      <w:rFonts w:ascii="Segoe UI" w:hAnsi="Segoe UI" w:cs="Segoe UI"/>
      <w:sz w:val="18"/>
      <w:szCs w:val="18"/>
    </w:rPr>
  </w:style>
  <w:style w:type="paragraph" w:styleId="Header">
    <w:name w:val="header"/>
    <w:basedOn w:val="Normal"/>
    <w:link w:val="HeaderChar"/>
    <w:uiPriority w:val="99"/>
    <w:unhideWhenUsed/>
    <w:rsid w:val="00DC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1C"/>
  </w:style>
  <w:style w:type="paragraph" w:styleId="Footer">
    <w:name w:val="footer"/>
    <w:basedOn w:val="Normal"/>
    <w:link w:val="FooterChar"/>
    <w:uiPriority w:val="99"/>
    <w:unhideWhenUsed/>
    <w:rsid w:val="00DC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1C"/>
  </w:style>
  <w:style w:type="character" w:customStyle="1" w:styleId="fd-docket">
    <w:name w:val="fd-docket"/>
    <w:basedOn w:val="DefaultParagraphFont"/>
    <w:rsid w:val="004F0F36"/>
  </w:style>
  <w:style w:type="character" w:customStyle="1" w:styleId="apple-converted-space">
    <w:name w:val="apple-converted-space"/>
    <w:basedOn w:val="DefaultParagraphFont"/>
    <w:rsid w:val="004F0F36"/>
  </w:style>
  <w:style w:type="paragraph" w:customStyle="1" w:styleId="ColorfulList-Accent11">
    <w:name w:val="Colorful List - Accent 11"/>
    <w:basedOn w:val="Normal"/>
    <w:qFormat/>
    <w:rsid w:val="0050650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9D8A-3713-4775-BA39-405FA79D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DavidKris Carbonneau</dc:creator>
  <cp:lastModifiedBy>ANF</cp:lastModifiedBy>
  <cp:revision>2</cp:revision>
  <cp:lastPrinted>2017-11-18T00:33:00Z</cp:lastPrinted>
  <dcterms:created xsi:type="dcterms:W3CDTF">2017-11-18T00:36:00Z</dcterms:created>
  <dcterms:modified xsi:type="dcterms:W3CDTF">2017-11-18T00:36:00Z</dcterms:modified>
</cp:coreProperties>
</file>