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87A5"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October 28, 2024</w:t>
      </w:r>
    </w:p>
    <w:p w14:paraId="7E7CB22F" w14:textId="77777777" w:rsidR="00C26236" w:rsidRPr="0029225B" w:rsidRDefault="00C26236" w:rsidP="00C26236">
      <w:pPr>
        <w:pStyle w:val="NoSpacing"/>
        <w:rPr>
          <w:rFonts w:ascii="Times New Roman" w:hAnsi="Times New Roman"/>
          <w:sz w:val="24"/>
          <w:szCs w:val="24"/>
        </w:rPr>
      </w:pPr>
    </w:p>
    <w:p w14:paraId="10CCAED6"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 xml:space="preserve">Robert Goldstein, MD, PhD </w:t>
      </w:r>
    </w:p>
    <w:p w14:paraId="175C01AA"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Commissioner</w:t>
      </w:r>
    </w:p>
    <w:p w14:paraId="3FB899E5"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Department of Public Health</w:t>
      </w:r>
    </w:p>
    <w:p w14:paraId="27F4B671" w14:textId="77777777" w:rsidR="00C26236" w:rsidRPr="0029225B" w:rsidRDefault="00C26236" w:rsidP="00C26236">
      <w:pPr>
        <w:pStyle w:val="NoSpacing"/>
        <w:rPr>
          <w:rFonts w:ascii="Times New Roman" w:hAnsi="Times New Roman"/>
          <w:sz w:val="24"/>
          <w:szCs w:val="24"/>
        </w:rPr>
      </w:pPr>
    </w:p>
    <w:p w14:paraId="7207D521"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Attn: William Anderson</w:t>
      </w:r>
    </w:p>
    <w:p w14:paraId="31884927"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Office of the General Counsel</w:t>
      </w:r>
    </w:p>
    <w:p w14:paraId="546B21E0"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Department of Public Health</w:t>
      </w:r>
    </w:p>
    <w:p w14:paraId="2CFF7DDF" w14:textId="77777777" w:rsidR="00C26236" w:rsidRPr="0029225B" w:rsidRDefault="00C26236" w:rsidP="00C26236">
      <w:pPr>
        <w:pStyle w:val="NoSpacing"/>
        <w:rPr>
          <w:rFonts w:ascii="Times New Roman" w:hAnsi="Times New Roman"/>
          <w:sz w:val="24"/>
          <w:szCs w:val="24"/>
        </w:rPr>
      </w:pPr>
    </w:p>
    <w:p w14:paraId="608C9247"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250 Washington Street</w:t>
      </w:r>
    </w:p>
    <w:p w14:paraId="0BD48576"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Boston, MA 02108</w:t>
      </w:r>
    </w:p>
    <w:p w14:paraId="7310C745" w14:textId="77777777" w:rsidR="00C26236" w:rsidRPr="0029225B" w:rsidRDefault="00C26236" w:rsidP="00C26236">
      <w:pPr>
        <w:pStyle w:val="NoSpacing"/>
        <w:rPr>
          <w:rFonts w:ascii="Times New Roman" w:hAnsi="Times New Roman"/>
          <w:sz w:val="24"/>
          <w:szCs w:val="24"/>
        </w:rPr>
      </w:pPr>
    </w:p>
    <w:p w14:paraId="65B9A63D"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b/>
          <w:bCs/>
          <w:sz w:val="24"/>
          <w:szCs w:val="24"/>
        </w:rPr>
        <w:t>RE: Healthcare Facility Licensure Regulations</w:t>
      </w:r>
    </w:p>
    <w:p w14:paraId="1E2B5BE3" w14:textId="77777777" w:rsidR="00C26236" w:rsidRPr="0029225B" w:rsidRDefault="00C26236" w:rsidP="00C26236">
      <w:pPr>
        <w:pStyle w:val="NoSpacing"/>
        <w:numPr>
          <w:ilvl w:val="0"/>
          <w:numId w:val="1"/>
        </w:numPr>
        <w:rPr>
          <w:rFonts w:ascii="Times New Roman" w:hAnsi="Times New Roman"/>
          <w:sz w:val="24"/>
          <w:szCs w:val="24"/>
        </w:rPr>
      </w:pPr>
      <w:r w:rsidRPr="0029225B">
        <w:rPr>
          <w:rFonts w:ascii="Times New Roman" w:hAnsi="Times New Roman"/>
          <w:sz w:val="24"/>
          <w:szCs w:val="24"/>
        </w:rPr>
        <w:t xml:space="preserve">Proposed amendments to </w:t>
      </w:r>
    </w:p>
    <w:p w14:paraId="0070D242" w14:textId="77777777" w:rsidR="00C26236" w:rsidRPr="0029225B" w:rsidRDefault="00C26236" w:rsidP="00C26236">
      <w:pPr>
        <w:pStyle w:val="NoSpacing"/>
        <w:numPr>
          <w:ilvl w:val="1"/>
          <w:numId w:val="1"/>
        </w:numPr>
        <w:rPr>
          <w:rFonts w:ascii="Times New Roman" w:hAnsi="Times New Roman"/>
          <w:sz w:val="24"/>
          <w:szCs w:val="24"/>
        </w:rPr>
      </w:pPr>
      <w:r w:rsidRPr="0029225B">
        <w:rPr>
          <w:rFonts w:ascii="Times New Roman" w:hAnsi="Times New Roman"/>
          <w:sz w:val="24"/>
          <w:szCs w:val="24"/>
        </w:rPr>
        <w:t>105 CMR 140.000: Licensure of Clinics regarding birth centers</w:t>
      </w:r>
    </w:p>
    <w:p w14:paraId="033EE9B3" w14:textId="77777777" w:rsidR="00C26236" w:rsidRPr="0029225B" w:rsidRDefault="00C26236" w:rsidP="00C26236">
      <w:pPr>
        <w:pStyle w:val="NoSpacing"/>
        <w:numPr>
          <w:ilvl w:val="1"/>
          <w:numId w:val="1"/>
        </w:numPr>
        <w:rPr>
          <w:rFonts w:ascii="Times New Roman" w:hAnsi="Times New Roman"/>
          <w:sz w:val="24"/>
          <w:szCs w:val="24"/>
        </w:rPr>
      </w:pPr>
      <w:r w:rsidRPr="0029225B">
        <w:rPr>
          <w:rFonts w:ascii="Times New Roman" w:hAnsi="Times New Roman"/>
          <w:sz w:val="24"/>
          <w:szCs w:val="24"/>
        </w:rPr>
        <w:t xml:space="preserve">105 CMR 130.000: Hospital Licensure regarding birth centers and tiering of stroke services </w:t>
      </w:r>
    </w:p>
    <w:p w14:paraId="1F982297" w14:textId="77777777" w:rsidR="00C26236" w:rsidRPr="0029225B" w:rsidRDefault="00C26236" w:rsidP="00C26236">
      <w:pPr>
        <w:pStyle w:val="NoSpacing"/>
        <w:numPr>
          <w:ilvl w:val="0"/>
          <w:numId w:val="1"/>
        </w:numPr>
        <w:rPr>
          <w:rFonts w:ascii="Times New Roman" w:hAnsi="Times New Roman"/>
          <w:sz w:val="24"/>
          <w:szCs w:val="24"/>
        </w:rPr>
      </w:pPr>
      <w:r w:rsidRPr="0029225B">
        <w:rPr>
          <w:rFonts w:ascii="Times New Roman" w:hAnsi="Times New Roman"/>
          <w:sz w:val="24"/>
          <w:szCs w:val="24"/>
        </w:rPr>
        <w:t xml:space="preserve">Proposed rescission of </w:t>
      </w:r>
    </w:p>
    <w:p w14:paraId="2A73C06D" w14:textId="77777777" w:rsidR="00C26236" w:rsidRPr="0029225B" w:rsidRDefault="00C26236" w:rsidP="00C26236">
      <w:pPr>
        <w:pStyle w:val="NoSpacing"/>
        <w:numPr>
          <w:ilvl w:val="1"/>
          <w:numId w:val="1"/>
        </w:numPr>
        <w:rPr>
          <w:rFonts w:ascii="Times New Roman" w:hAnsi="Times New Roman"/>
          <w:sz w:val="24"/>
          <w:szCs w:val="24"/>
        </w:rPr>
      </w:pPr>
      <w:r w:rsidRPr="0029225B">
        <w:rPr>
          <w:rFonts w:ascii="Times New Roman" w:hAnsi="Times New Roman"/>
          <w:sz w:val="24"/>
          <w:szCs w:val="24"/>
        </w:rPr>
        <w:t>105 CMR 142.000: Operation and maintenance of birth centers</w:t>
      </w:r>
    </w:p>
    <w:p w14:paraId="35A9DE51" w14:textId="77777777" w:rsidR="00C26236" w:rsidRPr="0029225B" w:rsidRDefault="00C26236" w:rsidP="00C26236">
      <w:pPr>
        <w:pStyle w:val="NoSpacing"/>
        <w:rPr>
          <w:rFonts w:ascii="Times New Roman" w:hAnsi="Times New Roman"/>
          <w:sz w:val="24"/>
          <w:szCs w:val="24"/>
        </w:rPr>
      </w:pPr>
    </w:p>
    <w:p w14:paraId="50C29AE9"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 xml:space="preserve">Submitted electronically via email: </w:t>
      </w:r>
      <w:hyperlink r:id="rId10" w:history="1">
        <w:r w:rsidRPr="0029225B">
          <w:rPr>
            <w:rStyle w:val="Hyperlink"/>
            <w:rFonts w:ascii="Times New Roman" w:hAnsi="Times New Roman"/>
            <w:sz w:val="24"/>
            <w:szCs w:val="24"/>
          </w:rPr>
          <w:t>Reg.Testimony@mass.gov</w:t>
        </w:r>
      </w:hyperlink>
    </w:p>
    <w:p w14:paraId="54BDB7C2" w14:textId="77777777" w:rsidR="00C26236" w:rsidRPr="0029225B" w:rsidRDefault="00C26236" w:rsidP="00C26236">
      <w:pPr>
        <w:pStyle w:val="NoSpacing"/>
        <w:rPr>
          <w:rFonts w:ascii="Times New Roman" w:hAnsi="Times New Roman"/>
          <w:sz w:val="24"/>
          <w:szCs w:val="24"/>
        </w:rPr>
      </w:pPr>
    </w:p>
    <w:p w14:paraId="0D3F6286"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Dear Commissioner Goldstein and members of the Executive Office of Health and Human Services,</w:t>
      </w:r>
    </w:p>
    <w:p w14:paraId="53B36860" w14:textId="77777777" w:rsidR="00C26236" w:rsidRPr="0029225B" w:rsidRDefault="00C26236" w:rsidP="00C26236">
      <w:pPr>
        <w:pStyle w:val="NoSpacing"/>
        <w:rPr>
          <w:rFonts w:ascii="Times New Roman" w:hAnsi="Times New Roman"/>
          <w:sz w:val="24"/>
          <w:szCs w:val="24"/>
        </w:rPr>
      </w:pPr>
    </w:p>
    <w:p w14:paraId="24B7FF79"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On behalf of the Planned Parenthood Advocacy Fund of Massachusetts (PPAF), we wish to express support of regulations that will allow better access to Birth Centers for the most vulnerable birthing people and provide feedback on Section 140.906:   Prohibited Practices.</w:t>
      </w:r>
    </w:p>
    <w:p w14:paraId="41D07B35" w14:textId="77777777" w:rsidR="00C26236" w:rsidRPr="0029225B" w:rsidRDefault="00C26236" w:rsidP="00C26236">
      <w:pPr>
        <w:pStyle w:val="NoSpacing"/>
        <w:rPr>
          <w:rFonts w:ascii="Times New Roman" w:hAnsi="Times New Roman"/>
          <w:sz w:val="24"/>
          <w:szCs w:val="24"/>
        </w:rPr>
      </w:pPr>
    </w:p>
    <w:p w14:paraId="76136735"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We applaud the recent passage of legislation to expand access to perinatal health care and the goals of these proposed regulations. Planned Parenthood is committed to reproductive and maternal health, pushing for greater health equity for all people across Massachusetts. This means advocating for access to the full spectrum of reproductive health care including measures that will improve maternal health outcomes and address systemic and racial inequities in our healthcare system. Birth Centers are trusted partners in this work, and it is essential to support their ability to provide services in a community-based setting.</w:t>
      </w:r>
    </w:p>
    <w:p w14:paraId="616B5CFB" w14:textId="77777777" w:rsidR="00C26236" w:rsidRPr="0029225B" w:rsidRDefault="00C26236" w:rsidP="00C26236">
      <w:pPr>
        <w:pStyle w:val="NoSpacing"/>
        <w:rPr>
          <w:rFonts w:ascii="Times New Roman" w:hAnsi="Times New Roman"/>
          <w:sz w:val="24"/>
          <w:szCs w:val="24"/>
        </w:rPr>
      </w:pPr>
    </w:p>
    <w:p w14:paraId="6EDAE56B"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The proposed regulations list prohibitions on several procedures including abortion. As experts in the field of abortion care, we advise that “abortion” be removed from the list of procedures that birth centers are precluded from providing. This change allows providers to offer medical or procedural abortions that are within their clinical scope of practice. These centers and staff would still be subject to the regulations that abortion providers like us in the state follow in order to protect the safety and health of our patients.</w:t>
      </w:r>
    </w:p>
    <w:p w14:paraId="5EA02AB6" w14:textId="77777777" w:rsidR="00C26236" w:rsidRPr="0029225B" w:rsidRDefault="00C26236" w:rsidP="00C26236">
      <w:pPr>
        <w:pStyle w:val="NoSpacing"/>
        <w:rPr>
          <w:rFonts w:ascii="Times New Roman" w:hAnsi="Times New Roman"/>
          <w:sz w:val="24"/>
          <w:szCs w:val="24"/>
        </w:rPr>
      </w:pPr>
    </w:p>
    <w:p w14:paraId="4193773C"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lastRenderedPageBreak/>
        <w:t>The passage of the ROE Act in December of 2021 specified the scope of practice for Certified Nurse Midwives (CNMs) to include procedural abortion.</w:t>
      </w:r>
      <w:r w:rsidRPr="0029225B">
        <w:rPr>
          <w:rStyle w:val="FootnoteReference"/>
          <w:rFonts w:ascii="Times New Roman" w:hAnsi="Times New Roman"/>
          <w:sz w:val="24"/>
          <w:szCs w:val="24"/>
        </w:rPr>
        <w:footnoteReference w:id="1"/>
      </w:r>
      <w:r w:rsidRPr="0029225B">
        <w:rPr>
          <w:rFonts w:ascii="Times New Roman" w:hAnsi="Times New Roman"/>
          <w:sz w:val="24"/>
          <w:szCs w:val="24"/>
          <w:vertAlign w:val="superscript"/>
        </w:rPr>
        <w:t>,</w:t>
      </w:r>
      <w:r w:rsidRPr="0029225B">
        <w:rPr>
          <w:rFonts w:ascii="Times New Roman" w:hAnsi="Times New Roman"/>
          <w:sz w:val="24"/>
          <w:szCs w:val="24"/>
        </w:rPr>
        <w:t xml:space="preserve"> </w:t>
      </w:r>
      <w:r w:rsidRPr="0029225B">
        <w:rPr>
          <w:rStyle w:val="FootnoteReference"/>
          <w:rFonts w:ascii="Times New Roman" w:hAnsi="Times New Roman"/>
          <w:sz w:val="24"/>
          <w:szCs w:val="24"/>
        </w:rPr>
        <w:footnoteReference w:id="2"/>
      </w:r>
      <w:r w:rsidRPr="0029225B">
        <w:rPr>
          <w:rFonts w:ascii="Times New Roman" w:hAnsi="Times New Roman"/>
          <w:sz w:val="24"/>
          <w:szCs w:val="24"/>
        </w:rPr>
        <w:t xml:space="preserve"> Together with the recently passed legislation, </w:t>
      </w:r>
      <w:r w:rsidRPr="0029225B">
        <w:rPr>
          <w:rFonts w:ascii="Times New Roman" w:hAnsi="Times New Roman"/>
          <w:i/>
          <w:iCs/>
          <w:sz w:val="24"/>
          <w:szCs w:val="24"/>
        </w:rPr>
        <w:t xml:space="preserve">An Act promoting access to midwifery care and out-of-hospital birth options, </w:t>
      </w:r>
      <w:r w:rsidRPr="0029225B">
        <w:rPr>
          <w:rFonts w:ascii="Times New Roman" w:hAnsi="Times New Roman"/>
          <w:sz w:val="24"/>
          <w:szCs w:val="24"/>
        </w:rPr>
        <w:t>which specifies staff whose “professional scope of practice must include preconception, prenatal, labor, birth and postpartum care and early care of the newborn,” birth centers will be prepared to offer safe abortion care. CNMs are currently allowed to perform abortions and safely do so in outpatient clinics and offices—there should not be a specific prohibition on birth centers. By lifting this prohibition, no provider would be performing services that are not within their scope of care and license.</w:t>
      </w:r>
    </w:p>
    <w:p w14:paraId="515220F2" w14:textId="77777777" w:rsidR="00C26236" w:rsidRPr="0029225B" w:rsidRDefault="00C26236" w:rsidP="00C26236">
      <w:pPr>
        <w:pStyle w:val="NoSpacing"/>
        <w:rPr>
          <w:rFonts w:ascii="Times New Roman" w:hAnsi="Times New Roman"/>
          <w:sz w:val="24"/>
          <w:szCs w:val="24"/>
        </w:rPr>
      </w:pPr>
    </w:p>
    <w:p w14:paraId="56C6D02F"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Despite the reproductive rights that Massachusetts has established, there is still tremendous stigma around abortion care. Providing community-based spaces, like birth centers, where people can access abortion care without fear, stigma, or judgement, is critical to fulfilling the promises of abortion rights that our policies make. In a state where roughly one in eight women between the ages of 15-44 live in a county without an abortion clinic,</w:t>
      </w:r>
      <w:r w:rsidRPr="0029225B">
        <w:rPr>
          <w:rStyle w:val="FootnoteReference"/>
          <w:rFonts w:ascii="Times New Roman" w:hAnsi="Times New Roman"/>
          <w:sz w:val="24"/>
          <w:szCs w:val="24"/>
        </w:rPr>
        <w:footnoteReference w:id="3"/>
      </w:r>
      <w:r w:rsidRPr="0029225B">
        <w:rPr>
          <w:rFonts w:ascii="Times New Roman" w:hAnsi="Times New Roman"/>
          <w:sz w:val="24"/>
          <w:szCs w:val="24"/>
          <w:vertAlign w:val="superscript"/>
        </w:rPr>
        <w:t xml:space="preserve">, </w:t>
      </w:r>
      <w:r w:rsidRPr="0029225B">
        <w:rPr>
          <w:rStyle w:val="FootnoteReference"/>
          <w:rFonts w:ascii="Times New Roman" w:hAnsi="Times New Roman"/>
          <w:sz w:val="24"/>
          <w:szCs w:val="24"/>
        </w:rPr>
        <w:footnoteReference w:id="4"/>
      </w:r>
      <w:r w:rsidRPr="0029225B">
        <w:rPr>
          <w:rFonts w:ascii="Times New Roman" w:hAnsi="Times New Roman"/>
          <w:sz w:val="24"/>
          <w:szCs w:val="24"/>
        </w:rPr>
        <w:t xml:space="preserve"> it is essential to support efforts to provide safe abortion care in birth centers and increase access to this health care. </w:t>
      </w:r>
    </w:p>
    <w:p w14:paraId="242D86F9" w14:textId="77777777" w:rsidR="00C26236" w:rsidRPr="0029225B" w:rsidRDefault="00C26236" w:rsidP="00C26236">
      <w:pPr>
        <w:pStyle w:val="NoSpacing"/>
        <w:rPr>
          <w:rFonts w:ascii="Times New Roman" w:hAnsi="Times New Roman"/>
          <w:sz w:val="24"/>
          <w:szCs w:val="24"/>
        </w:rPr>
      </w:pPr>
    </w:p>
    <w:p w14:paraId="019FC784"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In Massachusetts, Black women are nearly 2 times as likely to die during pregnancy or within one year postpartum compared to white women, according to the state Department of Public Health.</w:t>
      </w:r>
      <w:r w:rsidRPr="0029225B">
        <w:rPr>
          <w:rStyle w:val="FootnoteReference"/>
          <w:rFonts w:ascii="Times New Roman" w:hAnsi="Times New Roman"/>
          <w:sz w:val="24"/>
          <w:szCs w:val="24"/>
        </w:rPr>
        <w:footnoteReference w:id="5"/>
      </w:r>
      <w:r w:rsidRPr="0029225B">
        <w:rPr>
          <w:rFonts w:ascii="Times New Roman" w:hAnsi="Times New Roman"/>
          <w:sz w:val="24"/>
          <w:szCs w:val="24"/>
        </w:rPr>
        <w:t xml:space="preserve"> Access to abortion care and culturally competent spaces to make difficult decisions about pregnancy and the health of a pregnant person is a crucial part of bringing health equity to birth work. Massachusetts, as a leader in health care, can join the other states across the country where birth centers safely provide abortions. Removing the prohibition on abortion services further realizes the promise of equitable access to maternal health care and will allow birth centers to provide essential health care in a trusted environment.</w:t>
      </w:r>
    </w:p>
    <w:p w14:paraId="69B5CA3F" w14:textId="77777777" w:rsidR="00C26236" w:rsidRPr="0029225B" w:rsidRDefault="00C26236" w:rsidP="00C26236">
      <w:pPr>
        <w:pStyle w:val="NoSpacing"/>
        <w:rPr>
          <w:rFonts w:ascii="Times New Roman" w:hAnsi="Times New Roman"/>
          <w:sz w:val="24"/>
          <w:szCs w:val="24"/>
        </w:rPr>
      </w:pPr>
    </w:p>
    <w:p w14:paraId="7E1CD509"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Should you have any questions, please do not hesitate to reach out and consider us</w:t>
      </w:r>
    </w:p>
    <w:p w14:paraId="3325B321"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a resource.</w:t>
      </w:r>
    </w:p>
    <w:p w14:paraId="01992276" w14:textId="77777777" w:rsidR="00DD224F" w:rsidRDefault="00DD224F" w:rsidP="00C26236">
      <w:pPr>
        <w:pStyle w:val="NoSpacing"/>
        <w:rPr>
          <w:rFonts w:ascii="Times New Roman" w:hAnsi="Times New Roman"/>
          <w:sz w:val="24"/>
          <w:szCs w:val="24"/>
        </w:rPr>
      </w:pPr>
    </w:p>
    <w:p w14:paraId="1F74A177" w14:textId="59D2A88E"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Thank you for your time and consideration.</w:t>
      </w:r>
    </w:p>
    <w:p w14:paraId="58631DFB"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Sincerely,</w:t>
      </w:r>
    </w:p>
    <w:p w14:paraId="6D821886" w14:textId="77777777" w:rsidR="00C26236" w:rsidRPr="0029225B" w:rsidRDefault="00C26236" w:rsidP="00C26236">
      <w:pPr>
        <w:pStyle w:val="NoSpacing"/>
        <w:rPr>
          <w:rFonts w:ascii="Times New Roman" w:hAnsi="Times New Roman"/>
          <w:sz w:val="24"/>
          <w:szCs w:val="24"/>
        </w:rPr>
      </w:pPr>
    </w:p>
    <w:p w14:paraId="32F3AD90"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Carrie Richgels, Policy Manager</w:t>
      </w:r>
    </w:p>
    <w:p w14:paraId="495641E8" w14:textId="77777777" w:rsidR="00C26236" w:rsidRPr="0029225B" w:rsidRDefault="00C26236" w:rsidP="00C26236">
      <w:pPr>
        <w:pStyle w:val="NoSpacing"/>
        <w:rPr>
          <w:rFonts w:ascii="Times New Roman" w:hAnsi="Times New Roman"/>
          <w:sz w:val="24"/>
          <w:szCs w:val="24"/>
        </w:rPr>
      </w:pPr>
      <w:r w:rsidRPr="0029225B">
        <w:rPr>
          <w:rFonts w:ascii="Times New Roman" w:hAnsi="Times New Roman"/>
          <w:sz w:val="24"/>
          <w:szCs w:val="24"/>
        </w:rPr>
        <w:t>Planned Parenthood Advocacy Fund of Massachusetts</w:t>
      </w:r>
    </w:p>
    <w:p w14:paraId="2B97BD1D" w14:textId="519F7547" w:rsidR="008B722B" w:rsidRPr="00C26236" w:rsidRDefault="00C26236" w:rsidP="00C26236">
      <w:pPr>
        <w:pStyle w:val="NoSpacing"/>
        <w:rPr>
          <w:rFonts w:ascii="Times New Roman" w:hAnsi="Times New Roman"/>
          <w:sz w:val="24"/>
          <w:szCs w:val="24"/>
        </w:rPr>
      </w:pPr>
      <w:r w:rsidRPr="0029225B">
        <w:rPr>
          <w:rFonts w:ascii="Times New Roman" w:hAnsi="Times New Roman"/>
          <w:sz w:val="24"/>
          <w:szCs w:val="24"/>
        </w:rPr>
        <w:t>1055 Commonwealth Avenue, Boston, MA 02215</w:t>
      </w:r>
    </w:p>
    <w:sectPr w:rsidR="008B722B" w:rsidRPr="00C26236" w:rsidSect="00C2623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AD556" w14:textId="77777777" w:rsidR="00D877FA" w:rsidRDefault="00D877FA" w:rsidP="00687854">
      <w:pPr>
        <w:spacing w:after="0" w:line="240" w:lineRule="auto"/>
      </w:pPr>
      <w:r>
        <w:separator/>
      </w:r>
    </w:p>
  </w:endnote>
  <w:endnote w:type="continuationSeparator" w:id="0">
    <w:p w14:paraId="083C7CDC" w14:textId="77777777" w:rsidR="00D877FA" w:rsidRDefault="00D877FA" w:rsidP="0068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3D54" w14:textId="77777777" w:rsidR="005063D9" w:rsidRDefault="005063D9">
    <w:pPr>
      <w:pStyle w:val="Footer"/>
    </w:pPr>
    <w:r>
      <w:rPr>
        <w:noProof/>
      </w:rPr>
      <w:drawing>
        <wp:inline distT="0" distB="0" distL="0" distR="0" wp14:anchorId="6192358C" wp14:editId="411D1699">
          <wp:extent cx="5943600" cy="228600"/>
          <wp:effectExtent l="0" t="0" r="0" b="0"/>
          <wp:docPr id="2" name="Picture 2" descr="\\vir-storage\DEPT\C4\Brand - ANMW\C4 PPAF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storage\DEPT\C4\Brand - ANMW\C4 PPAF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47659" w14:textId="77777777" w:rsidR="00D877FA" w:rsidRDefault="00D877FA" w:rsidP="00687854">
      <w:pPr>
        <w:spacing w:after="0" w:line="240" w:lineRule="auto"/>
      </w:pPr>
      <w:r>
        <w:separator/>
      </w:r>
    </w:p>
  </w:footnote>
  <w:footnote w:type="continuationSeparator" w:id="0">
    <w:p w14:paraId="3094D9AB" w14:textId="77777777" w:rsidR="00D877FA" w:rsidRDefault="00D877FA" w:rsidP="00687854">
      <w:pPr>
        <w:spacing w:after="0" w:line="240" w:lineRule="auto"/>
      </w:pPr>
      <w:r>
        <w:continuationSeparator/>
      </w:r>
    </w:p>
  </w:footnote>
  <w:footnote w:id="1">
    <w:p w14:paraId="4EF24126" w14:textId="77777777" w:rsidR="00C26236" w:rsidRPr="00C26236" w:rsidRDefault="00C26236" w:rsidP="00C26236">
      <w:pPr>
        <w:pStyle w:val="FootnoteText"/>
        <w:rPr>
          <w:sz w:val="18"/>
          <w:szCs w:val="18"/>
        </w:rPr>
      </w:pPr>
      <w:r w:rsidRPr="00C26236">
        <w:rPr>
          <w:rStyle w:val="FootnoteReference"/>
          <w:sz w:val="18"/>
          <w:szCs w:val="18"/>
        </w:rPr>
        <w:footnoteRef/>
      </w:r>
      <w:r w:rsidRPr="00C26236">
        <w:rPr>
          <w:sz w:val="18"/>
          <w:szCs w:val="18"/>
        </w:rPr>
        <w:t xml:space="preserve">Bill H.5150. (n.d.). </w:t>
      </w:r>
      <w:hyperlink r:id="rId1" w:history="1">
        <w:r w:rsidRPr="00C26236">
          <w:rPr>
            <w:rStyle w:val="Hyperlink"/>
            <w:sz w:val="18"/>
            <w:szCs w:val="18"/>
          </w:rPr>
          <w:t>https://malegislature.gov/Bills/191/H5150/Amendments/House?pageNumber=1&amp;direction=&amp;sortColumn=&amp;keyword=759</w:t>
        </w:r>
      </w:hyperlink>
      <w:r w:rsidRPr="00C26236">
        <w:rPr>
          <w:sz w:val="18"/>
          <w:szCs w:val="18"/>
        </w:rPr>
        <w:t xml:space="preserve"> </w:t>
      </w:r>
    </w:p>
  </w:footnote>
  <w:footnote w:id="2">
    <w:p w14:paraId="3EBA292B" w14:textId="77777777" w:rsidR="00C26236" w:rsidRPr="00C26236" w:rsidRDefault="00C26236" w:rsidP="00C26236">
      <w:pPr>
        <w:pStyle w:val="FootnoteText"/>
        <w:rPr>
          <w:sz w:val="18"/>
          <w:szCs w:val="18"/>
        </w:rPr>
      </w:pPr>
      <w:r w:rsidRPr="00C26236">
        <w:rPr>
          <w:rStyle w:val="FootnoteReference"/>
          <w:sz w:val="18"/>
          <w:szCs w:val="18"/>
        </w:rPr>
        <w:footnoteRef/>
      </w:r>
      <w:r w:rsidRPr="00C26236">
        <w:rPr>
          <w:sz w:val="18"/>
          <w:szCs w:val="18"/>
        </w:rPr>
        <w:t xml:space="preserve"> General Law - Part I, Title XVI, Chapter 112, section 12M. (n.d.). </w:t>
      </w:r>
      <w:hyperlink r:id="rId2" w:history="1">
        <w:r w:rsidRPr="00C26236">
          <w:rPr>
            <w:rStyle w:val="Hyperlink"/>
            <w:sz w:val="18"/>
            <w:szCs w:val="18"/>
          </w:rPr>
          <w:t>https://malegislature.gov/Laws/GeneralLaws/PartI/TitleXVI/Chapter112/Section12M</w:t>
        </w:r>
      </w:hyperlink>
      <w:r w:rsidRPr="00C26236">
        <w:rPr>
          <w:sz w:val="18"/>
          <w:szCs w:val="18"/>
        </w:rPr>
        <w:t xml:space="preserve"> </w:t>
      </w:r>
    </w:p>
  </w:footnote>
  <w:footnote w:id="3">
    <w:p w14:paraId="06CA32B6" w14:textId="77777777" w:rsidR="00C26236" w:rsidRPr="00C26236" w:rsidRDefault="00C26236" w:rsidP="00C26236">
      <w:pPr>
        <w:pStyle w:val="FootnoteText"/>
        <w:rPr>
          <w:sz w:val="18"/>
          <w:szCs w:val="18"/>
        </w:rPr>
      </w:pPr>
      <w:r w:rsidRPr="00C26236">
        <w:rPr>
          <w:rStyle w:val="FootnoteReference"/>
          <w:sz w:val="18"/>
          <w:szCs w:val="18"/>
        </w:rPr>
        <w:footnoteRef/>
      </w:r>
      <w:r w:rsidRPr="00C26236">
        <w:rPr>
          <w:sz w:val="18"/>
          <w:szCs w:val="18"/>
        </w:rPr>
        <w:t xml:space="preserve">Newton-Hoe, E., Goldberg, A. B., Fortin, J., Janiak, E., &amp; Neill, S. (2024). Spatial disparities in Mifepristone use for early miscarriage and induced abortion among Obstetrician–Gynecologists practicing in Massachusetts. Women S Health Reports, 5(1), 765–774. </w:t>
      </w:r>
      <w:hyperlink r:id="rId3" w:history="1">
        <w:r w:rsidRPr="00C26236">
          <w:rPr>
            <w:rStyle w:val="Hyperlink"/>
            <w:sz w:val="18"/>
            <w:szCs w:val="18"/>
          </w:rPr>
          <w:t>https://doi.org/10.1089/whr.2024.0085</w:t>
        </w:r>
      </w:hyperlink>
      <w:r w:rsidRPr="00C26236">
        <w:rPr>
          <w:sz w:val="18"/>
          <w:szCs w:val="18"/>
        </w:rPr>
        <w:t xml:space="preserve"> </w:t>
      </w:r>
    </w:p>
  </w:footnote>
  <w:footnote w:id="4">
    <w:p w14:paraId="16082CAA" w14:textId="77777777" w:rsidR="00C26236" w:rsidRPr="00C26236" w:rsidRDefault="00C26236" w:rsidP="00C26236">
      <w:pPr>
        <w:pStyle w:val="FootnoteText"/>
        <w:rPr>
          <w:sz w:val="18"/>
          <w:szCs w:val="18"/>
        </w:rPr>
      </w:pPr>
      <w:r w:rsidRPr="00C26236">
        <w:rPr>
          <w:rStyle w:val="FootnoteReference"/>
          <w:sz w:val="18"/>
          <w:szCs w:val="18"/>
        </w:rPr>
        <w:footnoteRef/>
      </w:r>
      <w:r w:rsidRPr="00C26236">
        <w:rPr>
          <w:sz w:val="18"/>
          <w:szCs w:val="18"/>
        </w:rPr>
        <w:t xml:space="preserve"> St Germain, T. (2022, June 14). Where are New England Abortion Deserts? — Reproductive Equity Now. Reproductive Equity Now. </w:t>
      </w:r>
      <w:hyperlink r:id="rId4" w:history="1">
        <w:r w:rsidRPr="00C26236">
          <w:rPr>
            <w:rStyle w:val="Hyperlink"/>
            <w:sz w:val="18"/>
            <w:szCs w:val="18"/>
          </w:rPr>
          <w:t>https://reproequitynow.org/press/where-are-new-england-abortion-deserts</w:t>
        </w:r>
      </w:hyperlink>
      <w:r w:rsidRPr="00C26236">
        <w:rPr>
          <w:sz w:val="18"/>
          <w:szCs w:val="18"/>
        </w:rPr>
        <w:t xml:space="preserve">  </w:t>
      </w:r>
    </w:p>
  </w:footnote>
  <w:footnote w:id="5">
    <w:p w14:paraId="52A6203E" w14:textId="77777777" w:rsidR="00C26236" w:rsidRPr="00C26236" w:rsidRDefault="00C26236" w:rsidP="00C26236">
      <w:pPr>
        <w:pStyle w:val="FootnoteText"/>
        <w:rPr>
          <w:sz w:val="18"/>
          <w:szCs w:val="18"/>
        </w:rPr>
      </w:pPr>
      <w:r w:rsidRPr="00C26236">
        <w:rPr>
          <w:rStyle w:val="FootnoteReference"/>
          <w:sz w:val="18"/>
          <w:szCs w:val="18"/>
        </w:rPr>
        <w:footnoteRef/>
      </w:r>
      <w:r w:rsidRPr="00C26236">
        <w:rPr>
          <w:sz w:val="18"/>
          <w:szCs w:val="18"/>
        </w:rPr>
        <w:t xml:space="preserve"> New BPHC report highlights persistent racial inequities in maternal health. (2023, October 5). Boston.gov. </w:t>
      </w:r>
      <w:hyperlink r:id="rId5" w:history="1">
        <w:r w:rsidRPr="00C26236">
          <w:rPr>
            <w:rStyle w:val="Hyperlink"/>
            <w:sz w:val="18"/>
            <w:szCs w:val="18"/>
          </w:rPr>
          <w:t>https://www.boston.gov/news/new-bphc-report-highlights-persistent-racial-inequities-maternal-health#:~:text=Data%20from%20the%20Massachusetts%20Department,postpartum%20compared%20to%20white%20women</w:t>
        </w:r>
      </w:hyperlink>
      <w:r w:rsidRPr="00C2623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A4E7" w14:textId="77777777" w:rsidR="00687854" w:rsidRDefault="005063D9">
    <w:pPr>
      <w:pStyle w:val="Header"/>
    </w:pPr>
    <w:r>
      <w:rPr>
        <w:noProof/>
      </w:rPr>
      <w:drawing>
        <wp:inline distT="0" distB="0" distL="0" distR="0" wp14:anchorId="228C916E" wp14:editId="05B3E62E">
          <wp:extent cx="6400800" cy="933450"/>
          <wp:effectExtent l="0" t="0" r="0" b="0"/>
          <wp:docPr id="1" name="Picture 1" descr="PPAF letterhead image block 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F letterhead image block 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87D08"/>
    <w:multiLevelType w:val="hybridMultilevel"/>
    <w:tmpl w:val="CD82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75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FD"/>
    <w:rsid w:val="00044DF4"/>
    <w:rsid w:val="004E7D02"/>
    <w:rsid w:val="005063D9"/>
    <w:rsid w:val="00593899"/>
    <w:rsid w:val="00687854"/>
    <w:rsid w:val="008B722B"/>
    <w:rsid w:val="008E0110"/>
    <w:rsid w:val="00AB1882"/>
    <w:rsid w:val="00AF39F4"/>
    <w:rsid w:val="00C16A49"/>
    <w:rsid w:val="00C26236"/>
    <w:rsid w:val="00C95B10"/>
    <w:rsid w:val="00D877FA"/>
    <w:rsid w:val="00DC6FFD"/>
    <w:rsid w:val="00DD224F"/>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B41B"/>
  <w15:docId w15:val="{6797CDC7-775A-45A1-A9B0-E055B122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A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D4F"/>
    <w:rPr>
      <w:sz w:val="22"/>
      <w:szCs w:val="22"/>
    </w:rPr>
  </w:style>
  <w:style w:type="paragraph" w:styleId="Header">
    <w:name w:val="header"/>
    <w:basedOn w:val="Normal"/>
    <w:link w:val="HeaderChar"/>
    <w:uiPriority w:val="99"/>
    <w:unhideWhenUsed/>
    <w:rsid w:val="00687854"/>
    <w:pPr>
      <w:tabs>
        <w:tab w:val="center" w:pos="4680"/>
        <w:tab w:val="right" w:pos="9360"/>
      </w:tabs>
    </w:pPr>
  </w:style>
  <w:style w:type="character" w:customStyle="1" w:styleId="HeaderChar">
    <w:name w:val="Header Char"/>
    <w:link w:val="Header"/>
    <w:uiPriority w:val="99"/>
    <w:rsid w:val="00687854"/>
    <w:rPr>
      <w:sz w:val="22"/>
      <w:szCs w:val="22"/>
    </w:rPr>
  </w:style>
  <w:style w:type="paragraph" w:styleId="Footer">
    <w:name w:val="footer"/>
    <w:basedOn w:val="Normal"/>
    <w:link w:val="FooterChar"/>
    <w:uiPriority w:val="99"/>
    <w:unhideWhenUsed/>
    <w:rsid w:val="00687854"/>
    <w:pPr>
      <w:tabs>
        <w:tab w:val="center" w:pos="4680"/>
        <w:tab w:val="right" w:pos="9360"/>
      </w:tabs>
    </w:pPr>
  </w:style>
  <w:style w:type="character" w:customStyle="1" w:styleId="FooterChar">
    <w:name w:val="Footer Char"/>
    <w:link w:val="Footer"/>
    <w:uiPriority w:val="99"/>
    <w:rsid w:val="00687854"/>
    <w:rPr>
      <w:sz w:val="22"/>
      <w:szCs w:val="22"/>
    </w:rPr>
  </w:style>
  <w:style w:type="character" w:styleId="Hyperlink">
    <w:name w:val="Hyperlink"/>
    <w:basedOn w:val="DefaultParagraphFont"/>
    <w:uiPriority w:val="99"/>
    <w:unhideWhenUsed/>
    <w:rsid w:val="00C26236"/>
    <w:rPr>
      <w:color w:val="0000FF" w:themeColor="hyperlink"/>
      <w:u w:val="single"/>
    </w:rPr>
  </w:style>
  <w:style w:type="paragraph" w:styleId="FootnoteText">
    <w:name w:val="footnote text"/>
    <w:basedOn w:val="Normal"/>
    <w:link w:val="FootnoteTextChar"/>
    <w:uiPriority w:val="99"/>
    <w:semiHidden/>
    <w:unhideWhenUsed/>
    <w:rsid w:val="00C2623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C2623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C26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g.Testimony@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9/whr.2024.0085" TargetMode="External"/><Relationship Id="rId2" Type="http://schemas.openxmlformats.org/officeDocument/2006/relationships/hyperlink" Target="https://malegislature.gov/Laws/GeneralLaws/PartI/TitleXVI/Chapter112/Section12M" TargetMode="External"/><Relationship Id="rId1" Type="http://schemas.openxmlformats.org/officeDocument/2006/relationships/hyperlink" Target="https://malegislature.gov/Bills/191/H5150/Amendments/House?pageNumber=1&amp;direction=&amp;sortColumn=&amp;keyword=759" TargetMode="External"/><Relationship Id="rId5" Type="http://schemas.openxmlformats.org/officeDocument/2006/relationships/hyperlink" Target="https://www.boston.gov/news/new-bphc-report-highlights-persistent-racial-inequities-maternal-health#:~:text=Data%20from%20the%20Massachusetts%20Department,postpartum%20compared%20to%20white%20women" TargetMode="External"/><Relationship Id="rId4" Type="http://schemas.openxmlformats.org/officeDocument/2006/relationships/hyperlink" Target="https://reproequitynow.org/press/where-are-new-england-abortion-dese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ichgels\Downloads\PPAF%20Letterhead%20Template%20Plain%20-%20UPDATED%205.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b7b89c-9a07-4398-9175-e9d8c6ac6383" xsi:nil="true"/>
    <lcf76f155ced4ddcb4097134ff3c332f xmlns="60f5a4a3-c851-4c7f-9fc2-42c3953f5a72">
      <Terms xmlns="http://schemas.microsoft.com/office/infopath/2007/PartnerControls"/>
    </lcf76f155ced4ddcb4097134ff3c332f>
    <Image xmlns="60f5a4a3-c851-4c7f-9fc2-42c3953f5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CE9169F46D44FAE701F7226BF86ED" ma:contentTypeVersion="19" ma:contentTypeDescription="Create a new document." ma:contentTypeScope="" ma:versionID="0bd16ef11d799b3ccbce2adf0520db83">
  <xsd:schema xmlns:xsd="http://www.w3.org/2001/XMLSchema" xmlns:xs="http://www.w3.org/2001/XMLSchema" xmlns:p="http://schemas.microsoft.com/office/2006/metadata/properties" xmlns:ns2="60f5a4a3-c851-4c7f-9fc2-42c3953f5a72" xmlns:ns3="eeb7b89c-9a07-4398-9175-e9d8c6ac6383" targetNamespace="http://schemas.microsoft.com/office/2006/metadata/properties" ma:root="true" ma:fieldsID="b28044ce291742e073dd9b131b3e590b" ns2:_="" ns3:_="">
    <xsd:import namespace="60f5a4a3-c851-4c7f-9fc2-42c3953f5a72"/>
    <xsd:import namespace="eeb7b89c-9a07-4398-9175-e9d8c6ac63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5a4a3-c851-4c7f-9fc2-42c3953f5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a4c68a-9a83-4e27-acc6-ea2d74af5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7b89c-9a07-4398-9175-e9d8c6ac63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dbcffd-0bec-4b31-86fb-c1e318c44889}" ma:internalName="TaxCatchAll" ma:showField="CatchAllData" ma:web="eeb7b89c-9a07-4398-9175-e9d8c6ac6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FE1C7-0FCC-446E-A1C2-7A89F0B3C9FD}">
  <ds:schemaRefs>
    <ds:schemaRef ds:uri="http://schemas.microsoft.com/sharepoint/v3/contenttype/forms"/>
  </ds:schemaRefs>
</ds:datastoreItem>
</file>

<file path=customXml/itemProps2.xml><?xml version="1.0" encoding="utf-8"?>
<ds:datastoreItem xmlns:ds="http://schemas.openxmlformats.org/officeDocument/2006/customXml" ds:itemID="{4F115DE0-2A22-4397-ADD6-050C7AD6A3F4}">
  <ds:schemaRefs>
    <ds:schemaRef ds:uri="http://schemas.microsoft.com/office/2006/metadata/properties"/>
    <ds:schemaRef ds:uri="http://schemas.microsoft.com/office/infopath/2007/PartnerControls"/>
    <ds:schemaRef ds:uri="eeb7b89c-9a07-4398-9175-e9d8c6ac6383"/>
    <ds:schemaRef ds:uri="60f5a4a3-c851-4c7f-9fc2-42c3953f5a72"/>
  </ds:schemaRefs>
</ds:datastoreItem>
</file>

<file path=customXml/itemProps3.xml><?xml version="1.0" encoding="utf-8"?>
<ds:datastoreItem xmlns:ds="http://schemas.openxmlformats.org/officeDocument/2006/customXml" ds:itemID="{B92DD100-C27F-4B32-B329-EFF55E1A9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5a4a3-c851-4c7f-9fc2-42c3953f5a72"/>
    <ds:schemaRef ds:uri="eeb7b89c-9a07-4398-9175-e9d8c6ac6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PPAF Letterhead Template Plain - UPDATED 5.1.18</Template>
  <TotalTime>2</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PPLM</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Richgels, Carrie</dc:creator>
  <cp:keywords/>
  <dc:description/>
  <cp:lastModifiedBy>Richgels, Carrie</cp:lastModifiedBy>
  <cp:revision>3</cp:revision>
  <cp:lastPrinted>2012-11-16T14:33:00Z</cp:lastPrinted>
  <dcterms:created xsi:type="dcterms:W3CDTF">2024-10-28T18:36:00Z</dcterms:created>
  <dcterms:modified xsi:type="dcterms:W3CDTF">2024-10-28T18:37:00Z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0x010100F3FCE9169F46D44FAE701F7226BF86ED</vt:lpwstr>
  </property>
  <property fmtid="{D5CDD505-2E9C-101B-9397-08002B2CF9AE}" pid="3" name="MediaServiceImageTags">
    <vt:lpwstr/>
  </property>
</Properties>
</file>