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24" w:rsidRDefault="00D51A24" w:rsidP="00380DEB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:rsidR="00E02B0D" w:rsidRPr="00E02B0D" w:rsidRDefault="00E02B0D" w:rsidP="00E02B0D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E02B0D">
        <w:rPr>
          <w:rFonts w:ascii="Cambria" w:eastAsia="MS Mincho" w:hAnsi="Cambria" w:cs="Times New Roman"/>
          <w:sz w:val="24"/>
          <w:szCs w:val="24"/>
        </w:rPr>
        <w:t xml:space="preserve">Please complete the following pre-assessment to determine your school or district’s readiness </w:t>
      </w:r>
      <w:r w:rsidR="00372478">
        <w:rPr>
          <w:rFonts w:ascii="Cambria" w:eastAsia="MS Mincho" w:hAnsi="Cambria" w:cs="Times New Roman"/>
          <w:sz w:val="24"/>
          <w:szCs w:val="24"/>
        </w:rPr>
        <w:t xml:space="preserve">to </w:t>
      </w:r>
      <w:r w:rsidRPr="00E02B0D">
        <w:rPr>
          <w:rFonts w:ascii="Cambria" w:eastAsia="MS Mincho" w:hAnsi="Cambria" w:cs="Times New Roman"/>
          <w:sz w:val="24"/>
          <w:szCs w:val="24"/>
        </w:rPr>
        <w:t>implement Professional Learning Communities.  As you evaluate your school or district’s readiness, answer the following questions to the best of your ability.</w:t>
      </w:r>
      <w:r w:rsidR="00372478">
        <w:rPr>
          <w:rFonts w:ascii="Cambria" w:eastAsia="MS Mincho" w:hAnsi="Cambria" w:cs="Times New Roman"/>
          <w:sz w:val="24"/>
          <w:szCs w:val="24"/>
        </w:rPr>
        <w:t xml:space="preserve">  Use this document as data to assess readiness goals.</w:t>
      </w:r>
    </w:p>
    <w:p w:rsidR="00E02B0D" w:rsidRPr="00084556" w:rsidRDefault="00E02B0D" w:rsidP="00E02B0D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</w:p>
    <w:p w:rsidR="003243EC" w:rsidRPr="00084556" w:rsidRDefault="00380DEB" w:rsidP="003243EC">
      <w:pPr>
        <w:spacing w:after="0" w:line="240" w:lineRule="auto"/>
        <w:rPr>
          <w:rFonts w:ascii="Cambria" w:eastAsia="MS Mincho" w:hAnsi="Cambria" w:cs="Times New Roman"/>
          <w:b/>
          <w:color w:val="0000FF"/>
        </w:rPr>
      </w:pPr>
      <w:r w:rsidRPr="003B4184">
        <w:rPr>
          <w:rFonts w:ascii="Cambria" w:eastAsia="MS Mincho" w:hAnsi="Cambria" w:cs="Times New Roman"/>
          <w:b/>
          <w:color w:val="1F497D" w:themeColor="text2"/>
          <w:sz w:val="24"/>
          <w:szCs w:val="24"/>
        </w:rPr>
        <w:t xml:space="preserve">District </w:t>
      </w:r>
      <w:r w:rsidR="00E02B0D" w:rsidRPr="00084556">
        <w:rPr>
          <w:rFonts w:ascii="Cambria" w:eastAsia="MS Mincho" w:hAnsi="Cambria" w:cs="Times New Roman"/>
          <w:b/>
          <w:color w:val="000000" w:themeColor="text1"/>
        </w:rPr>
        <w:t>Self-Assessment Criteria for PLC</w:t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72478">
        <w:rPr>
          <w:rFonts w:ascii="Cambria" w:eastAsia="MS Mincho" w:hAnsi="Cambria" w:cs="Times New Roman"/>
          <w:b/>
          <w:color w:val="0000FF"/>
        </w:rPr>
        <w:tab/>
      </w:r>
      <w:r w:rsidR="003243EC" w:rsidRPr="00084556">
        <w:rPr>
          <w:rFonts w:ascii="Cambria" w:eastAsia="MS Mincho" w:hAnsi="Cambria" w:cs="Times New Roman"/>
          <w:b/>
          <w:color w:val="000000" w:themeColor="text1"/>
        </w:rPr>
        <w:t xml:space="preserve">Not-at-All   </w:t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243EC" w:rsidRPr="00084556">
        <w:rPr>
          <w:rFonts w:ascii="Cambria" w:eastAsia="MS Mincho" w:hAnsi="Cambria" w:cs="Times New Roman"/>
          <w:b/>
          <w:color w:val="000000" w:themeColor="text1"/>
        </w:rPr>
        <w:t xml:space="preserve">Somewhat     </w:t>
      </w:r>
      <w:r w:rsidR="008A6903"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r w:rsidR="003243EC"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r w:rsidR="008A6903"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r w:rsidR="003243EC" w:rsidRPr="00084556">
        <w:rPr>
          <w:rFonts w:ascii="Cambria" w:eastAsia="MS Mincho" w:hAnsi="Cambria" w:cs="Times New Roman"/>
          <w:b/>
          <w:color w:val="000000" w:themeColor="text1"/>
        </w:rPr>
        <w:t xml:space="preserve">50%       </w:t>
      </w:r>
      <w:r w:rsidR="008A6903"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proofErr w:type="gramStart"/>
      <w:r w:rsidR="003243EC" w:rsidRPr="00084556">
        <w:rPr>
          <w:rFonts w:ascii="Cambria" w:eastAsia="MS Mincho" w:hAnsi="Cambria" w:cs="Times New Roman"/>
          <w:b/>
          <w:color w:val="000000" w:themeColor="text1"/>
        </w:rPr>
        <w:t>To</w:t>
      </w:r>
      <w:proofErr w:type="gramEnd"/>
      <w:r w:rsidR="003243EC" w:rsidRPr="00084556">
        <w:rPr>
          <w:rFonts w:ascii="Cambria" w:eastAsia="MS Mincho" w:hAnsi="Cambria" w:cs="Times New Roman"/>
          <w:b/>
          <w:color w:val="000000" w:themeColor="text1"/>
        </w:rPr>
        <w:t xml:space="preserve"> a Large     To a Great</w:t>
      </w:r>
    </w:p>
    <w:p w:rsidR="00E02B0D" w:rsidRPr="00084556" w:rsidRDefault="003243EC" w:rsidP="003243EC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3243EC">
        <w:rPr>
          <w:rFonts w:ascii="Cambria" w:eastAsia="MS Mincho" w:hAnsi="Cambria" w:cs="Times New Roman"/>
          <w:b/>
          <w:color w:val="0000FF"/>
        </w:rPr>
        <w:t xml:space="preserve"> </w:t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 w:rsidRPr="003243EC">
        <w:rPr>
          <w:rFonts w:ascii="Cambria" w:eastAsia="MS Mincho" w:hAnsi="Cambria" w:cs="Times New Roman"/>
          <w:b/>
          <w:color w:val="0000FF"/>
        </w:rPr>
        <w:tab/>
      </w:r>
      <w:r>
        <w:rPr>
          <w:rFonts w:ascii="Cambria" w:eastAsia="MS Mincho" w:hAnsi="Cambria" w:cs="Times New Roman"/>
          <w:b/>
          <w:color w:val="0000FF"/>
        </w:rPr>
        <w:t xml:space="preserve">  </w:t>
      </w:r>
      <w:r w:rsidR="008A6903">
        <w:rPr>
          <w:rFonts w:ascii="Cambria" w:eastAsia="MS Mincho" w:hAnsi="Cambria" w:cs="Times New Roman"/>
          <w:b/>
          <w:color w:val="0000FF"/>
        </w:rPr>
        <w:t xml:space="preserve">    </w:t>
      </w:r>
      <w:r w:rsidRPr="00084556">
        <w:rPr>
          <w:rFonts w:ascii="Cambria" w:eastAsia="MS Mincho" w:hAnsi="Cambria" w:cs="Times New Roman"/>
          <w:b/>
          <w:color w:val="000000" w:themeColor="text1"/>
        </w:rPr>
        <w:t>Degree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="008A6903" w:rsidRPr="00084556">
        <w:rPr>
          <w:rFonts w:ascii="Cambria" w:eastAsia="MS Mincho" w:hAnsi="Cambria" w:cs="Times New Roman"/>
          <w:b/>
          <w:color w:val="000000" w:themeColor="text1"/>
        </w:rPr>
        <w:t xml:space="preserve">   </w:t>
      </w:r>
      <w:r w:rsidRPr="00084556">
        <w:rPr>
          <w:rFonts w:ascii="Cambria" w:eastAsia="MS Mincho" w:hAnsi="Cambria" w:cs="Times New Roman"/>
          <w:b/>
          <w:color w:val="000000" w:themeColor="text1"/>
        </w:rPr>
        <w:t>Extent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170"/>
        <w:gridCol w:w="1080"/>
        <w:gridCol w:w="1170"/>
        <w:gridCol w:w="1170"/>
        <w:gridCol w:w="1260"/>
      </w:tblGrid>
      <w:tr w:rsidR="003243EC" w:rsidRPr="00E02B0D" w:rsidTr="008A6903">
        <w:tc>
          <w:tcPr>
            <w:tcW w:w="7578" w:type="dxa"/>
            <w:shd w:val="clear" w:color="auto" w:fill="FFCC99"/>
          </w:tcPr>
          <w:p w:rsidR="003243EC" w:rsidRPr="00E02B0D" w:rsidRDefault="003243EC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 have some understanding of what benefits Professional Learnin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g Communities can bring to our district and s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chool culture.</w:t>
            </w: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3243EC" w:rsidRPr="00E02B0D" w:rsidTr="008A6903">
        <w:tc>
          <w:tcPr>
            <w:tcW w:w="7578" w:type="dxa"/>
            <w:shd w:val="clear" w:color="auto" w:fill="FFCC99"/>
          </w:tcPr>
          <w:p w:rsidR="003243EC" w:rsidRPr="00E02B0D" w:rsidRDefault="003243EC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 believe that this work can make a substantive improvement for teacher learning and student success.</w:t>
            </w: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3243EC" w:rsidRPr="00E02B0D" w:rsidTr="008A6903">
        <w:tc>
          <w:tcPr>
            <w:tcW w:w="7578" w:type="dxa"/>
            <w:shd w:val="clear" w:color="auto" w:fill="FFCC99"/>
          </w:tcPr>
          <w:p w:rsidR="003243EC" w:rsidRPr="00E02B0D" w:rsidRDefault="003243EC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 have demonstrated dedicated District Leadership support and a willingness to work comprehensively with school committees and bargaining units to embrace this change in culture.</w:t>
            </w: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3243EC" w:rsidRPr="00E02B0D" w:rsidTr="008A6903">
        <w:tc>
          <w:tcPr>
            <w:tcW w:w="7578" w:type="dxa"/>
            <w:shd w:val="clear" w:color="auto" w:fill="FFCC99"/>
          </w:tcPr>
          <w:p w:rsidR="003243EC" w:rsidRPr="00E02B0D" w:rsidRDefault="003243EC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 have identified a lead person to be district liaison with CCE and ESE and allocated time for this person to do this work well.</w:t>
            </w: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3243EC" w:rsidRPr="00E02B0D" w:rsidTr="008A6903">
        <w:tc>
          <w:tcPr>
            <w:tcW w:w="7578" w:type="dxa"/>
            <w:shd w:val="clear" w:color="auto" w:fill="FFCC99"/>
          </w:tcPr>
          <w:p w:rsidR="003243EC" w:rsidRPr="00E02B0D" w:rsidRDefault="003243EC" w:rsidP="00372478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We 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can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commit to engage full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y in this PLC initiative for the next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year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,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with full intent to embed and support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effective PLC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in our School and District work as the ongoing lens through which we improve teacher learning and student success.</w:t>
            </w: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3243EC" w:rsidRPr="00E02B0D" w:rsidTr="008A6903">
        <w:tc>
          <w:tcPr>
            <w:tcW w:w="7578" w:type="dxa"/>
            <w:shd w:val="clear" w:color="auto" w:fill="FFCC99"/>
          </w:tcPr>
          <w:p w:rsidR="003243EC" w:rsidRPr="00E02B0D" w:rsidRDefault="003243EC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We 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can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commit to creating a Superintendent’s Leadership Team to actively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engage in and receive coaching,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and to model and support this effort at the District level.</w:t>
            </w: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243EC" w:rsidRPr="00E02B0D" w:rsidRDefault="003243EC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380DEB" w:rsidRDefault="00380DEB" w:rsidP="00380DEB">
      <w:pPr>
        <w:jc w:val="center"/>
      </w:pPr>
      <w:r>
        <w:br w:type="page"/>
      </w:r>
    </w:p>
    <w:p w:rsidR="00D51A24" w:rsidRDefault="00D51A24" w:rsidP="00380DEB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:rsidR="008A6903" w:rsidRPr="00084556" w:rsidRDefault="008A6903" w:rsidP="008A6903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3B4184">
        <w:rPr>
          <w:rFonts w:ascii="Cambria" w:eastAsia="MS Mincho" w:hAnsi="Cambria" w:cs="Times New Roman"/>
          <w:b/>
          <w:color w:val="1F497D" w:themeColor="text2"/>
          <w:sz w:val="24"/>
          <w:szCs w:val="24"/>
        </w:rPr>
        <w:t>District</w:t>
      </w:r>
      <w:r w:rsidRPr="00084556">
        <w:rPr>
          <w:rFonts w:ascii="Cambria" w:eastAsia="MS Mincho" w:hAnsi="Cambria" w:cs="Times New Roman"/>
          <w:b/>
          <w:color w:val="000000" w:themeColor="text1"/>
          <w:sz w:val="24"/>
          <w:szCs w:val="24"/>
        </w:rPr>
        <w:t xml:space="preserve"> </w:t>
      </w:r>
      <w:r w:rsidRPr="00084556">
        <w:rPr>
          <w:rFonts w:ascii="Cambria" w:eastAsia="MS Mincho" w:hAnsi="Cambria" w:cs="Times New Roman"/>
          <w:b/>
          <w:color w:val="000000" w:themeColor="text1"/>
        </w:rPr>
        <w:t>Self-Assessment Criteria for PLC</w:t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FF"/>
        </w:rPr>
        <w:t xml:space="preserve">                   </w:t>
      </w:r>
      <w:r w:rsidR="00372478">
        <w:rPr>
          <w:rFonts w:ascii="Cambria" w:eastAsia="MS Mincho" w:hAnsi="Cambria" w:cs="Times New Roman"/>
          <w:b/>
          <w:color w:val="0000FF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Not-at-All   </w:t>
      </w:r>
      <w:r w:rsidR="00372478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Somewhat        50%       </w:t>
      </w:r>
      <w:proofErr w:type="gramStart"/>
      <w:r w:rsidRPr="00084556">
        <w:rPr>
          <w:rFonts w:ascii="Cambria" w:eastAsia="MS Mincho" w:hAnsi="Cambria" w:cs="Times New Roman"/>
          <w:b/>
          <w:color w:val="000000" w:themeColor="text1"/>
        </w:rPr>
        <w:t>To</w:t>
      </w:r>
      <w:proofErr w:type="gramEnd"/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 a Large      To a Great</w:t>
      </w:r>
    </w:p>
    <w:p w:rsidR="008A6903" w:rsidRPr="00084556" w:rsidRDefault="008A6903" w:rsidP="008A6903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  <w:t xml:space="preserve">      Degree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  <w:t xml:space="preserve">   Extent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170"/>
        <w:gridCol w:w="1080"/>
        <w:gridCol w:w="1155"/>
        <w:gridCol w:w="1170"/>
        <w:gridCol w:w="1275"/>
      </w:tblGrid>
      <w:tr w:rsidR="008A6903" w:rsidRPr="00E02B0D" w:rsidTr="008A6903">
        <w:tc>
          <w:tcPr>
            <w:tcW w:w="7578" w:type="dxa"/>
            <w:shd w:val="clear" w:color="auto" w:fill="FFCC99"/>
          </w:tcPr>
          <w:p w:rsidR="008A6903" w:rsidRPr="00E02B0D" w:rsidRDefault="008A6903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 can commit time and personnel resources to District participation in the full scope of training and coaching.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c>
          <w:tcPr>
            <w:tcW w:w="7578" w:type="dxa"/>
            <w:shd w:val="clear" w:color="auto" w:fill="FFCC99"/>
          </w:tcPr>
          <w:p w:rsidR="008A6903" w:rsidRPr="00E02B0D" w:rsidRDefault="008A6903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can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commit to strong District representation at all Training Sessions.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c>
          <w:tcPr>
            <w:tcW w:w="7578" w:type="dxa"/>
            <w:shd w:val="clear" w:color="auto" w:fill="FFCC99"/>
          </w:tcPr>
          <w:p w:rsidR="008A6903" w:rsidRPr="00E02B0D" w:rsidRDefault="008A6903" w:rsidP="00372478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Our District 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has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select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ed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participating schools that are representative of diverse grade levels and data challenges.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rPr>
          <w:trHeight w:val="134"/>
        </w:trPr>
        <w:tc>
          <w:tcPr>
            <w:tcW w:w="7578" w:type="dxa"/>
            <w:shd w:val="clear" w:color="auto" w:fill="FFCC99"/>
          </w:tcPr>
          <w:p w:rsidR="008A6903" w:rsidRPr="00E02B0D" w:rsidRDefault="008A6903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 will create a District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team in which the lead team members take responsibility for working side-by-side with CCE staff to train school faculties in PLC practices and protocols.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c>
          <w:tcPr>
            <w:tcW w:w="7578" w:type="dxa"/>
            <w:shd w:val="clear" w:color="auto" w:fill="FFCC99"/>
          </w:tcPr>
          <w:p w:rsidR="008A6903" w:rsidRPr="00E02B0D" w:rsidRDefault="008A6903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Selected schools in each district have full Principal support for PLC and ILT team work and Principal commitment to embedding PLC culture school-wide.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c>
          <w:tcPr>
            <w:tcW w:w="7578" w:type="dxa"/>
            <w:tcBorders>
              <w:bottom w:val="single" w:sz="4" w:space="0" w:color="auto"/>
            </w:tcBorders>
            <w:shd w:val="clear" w:color="auto" w:fill="FFCC99"/>
          </w:tcPr>
          <w:p w:rsidR="008A6903" w:rsidRPr="00E02B0D" w:rsidRDefault="008A6903" w:rsidP="00380DEB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Selected schools have created </w:t>
            </w:r>
            <w:r w:rsidR="000E1D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and are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committed </w:t>
            </w:r>
            <w:r w:rsidR="000E1D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to 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common planning time for teachers at least weekly (ideally 2-3).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c>
          <w:tcPr>
            <w:tcW w:w="7578" w:type="dxa"/>
            <w:shd w:val="clear" w:color="auto" w:fill="FFCC99"/>
          </w:tcPr>
          <w:p w:rsidR="008A6903" w:rsidRPr="00E02B0D" w:rsidRDefault="008A6903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Our district calendars reflect our commitment to making the overall time to do this work well.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8A6903">
        <w:tc>
          <w:tcPr>
            <w:tcW w:w="7578" w:type="dxa"/>
            <w:shd w:val="clear" w:color="auto" w:fill="FFCC99"/>
          </w:tcPr>
          <w:p w:rsidR="00084556" w:rsidRPr="00E02B0D" w:rsidRDefault="008A6903" w:rsidP="000E1D78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We understand and commit to being active and reflective participants in using and giving feedback to this </w:t>
            </w:r>
            <w:r w:rsidR="000E1D78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guide</w:t>
            </w:r>
            <w:r w:rsidR="000E1D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, and this Pilot coaching </w:t>
            </w:r>
            <w:r w:rsidR="000E1D78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experience</w:t>
            </w: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084556" w:rsidRPr="00E02B0D" w:rsidTr="008A6903">
        <w:tc>
          <w:tcPr>
            <w:tcW w:w="7578" w:type="dxa"/>
            <w:shd w:val="clear" w:color="auto" w:fill="FFCC99"/>
          </w:tcPr>
          <w:p w:rsidR="00084556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Comments</w:t>
            </w: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and Questions:</w:t>
            </w:r>
          </w:p>
          <w:p w:rsidR="00084556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  <w:p w:rsidR="00372478" w:rsidRPr="00E02B0D" w:rsidRDefault="00372478" w:rsidP="00084556">
            <w:pPr>
              <w:spacing w:after="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  <w:p w:rsidR="00084556" w:rsidRPr="00E02B0D" w:rsidRDefault="00084556" w:rsidP="000E1D78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084556" w:rsidRPr="00E02B0D" w:rsidRDefault="00084556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84556" w:rsidRPr="00E02B0D" w:rsidRDefault="00084556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84556" w:rsidRPr="00E02B0D" w:rsidRDefault="00084556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084556" w:rsidRPr="00E02B0D" w:rsidRDefault="00084556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4556" w:rsidRPr="00E02B0D" w:rsidRDefault="00084556" w:rsidP="00E02B0D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8A6903" w:rsidRPr="00084556" w:rsidRDefault="008A6903" w:rsidP="00084556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3B4184">
        <w:rPr>
          <w:rFonts w:ascii="Cambria" w:eastAsia="MS Mincho" w:hAnsi="Cambria" w:cs="Times New Roman"/>
          <w:b/>
          <w:color w:val="800000"/>
          <w:sz w:val="24"/>
          <w:szCs w:val="24"/>
        </w:rPr>
        <w:lastRenderedPageBreak/>
        <w:t xml:space="preserve">School </w:t>
      </w: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Self-Assessment Criteria for PLC </w:t>
      </w:r>
      <w:r w:rsidRPr="00084556">
        <w:rPr>
          <w:rFonts w:ascii="Cambria" w:eastAsia="MS Mincho" w:hAnsi="Cambria" w:cs="Times New Roman"/>
          <w:b/>
          <w:color w:val="FF0000"/>
        </w:rPr>
        <w:t xml:space="preserve">                   </w:t>
      </w:r>
      <w:r w:rsidR="00084556" w:rsidRPr="00084556">
        <w:rPr>
          <w:rFonts w:ascii="Cambria" w:eastAsia="MS Mincho" w:hAnsi="Cambria" w:cs="Times New Roman"/>
          <w:b/>
          <w:color w:val="FF0000"/>
        </w:rPr>
        <w:t xml:space="preserve">              </w:t>
      </w:r>
      <w:r w:rsidR="00372478">
        <w:rPr>
          <w:rFonts w:ascii="Cambria" w:eastAsia="MS Mincho" w:hAnsi="Cambria" w:cs="Times New Roman"/>
          <w:b/>
          <w:color w:val="FF0000"/>
        </w:rPr>
        <w:tab/>
      </w:r>
      <w:r w:rsidR="00372478">
        <w:rPr>
          <w:rFonts w:ascii="Cambria" w:eastAsia="MS Mincho" w:hAnsi="Cambria" w:cs="Times New Roman"/>
          <w:b/>
          <w:color w:val="FF0000"/>
        </w:rPr>
        <w:tab/>
      </w:r>
      <w:r w:rsidR="00372478">
        <w:rPr>
          <w:rFonts w:ascii="Cambria" w:eastAsia="MS Mincho" w:hAnsi="Cambria" w:cs="Times New Roman"/>
          <w:b/>
          <w:color w:val="FF0000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Not-at-All   Somewhat        50%        </w:t>
      </w:r>
      <w:r w:rsidR="00084556" w:rsidRPr="00084556">
        <w:rPr>
          <w:rFonts w:ascii="Cambria" w:eastAsia="MS Mincho" w:hAnsi="Cambria" w:cs="Times New Roman"/>
          <w:b/>
          <w:color w:val="000000" w:themeColor="text1"/>
        </w:rPr>
        <w:t xml:space="preserve">  </w:t>
      </w:r>
      <w:proofErr w:type="gramStart"/>
      <w:r w:rsidRPr="00084556">
        <w:rPr>
          <w:rFonts w:ascii="Cambria" w:eastAsia="MS Mincho" w:hAnsi="Cambria" w:cs="Times New Roman"/>
          <w:b/>
          <w:color w:val="000000" w:themeColor="text1"/>
        </w:rPr>
        <w:t>To</w:t>
      </w:r>
      <w:proofErr w:type="gramEnd"/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 a Large      To a Great</w:t>
      </w:r>
    </w:p>
    <w:p w:rsidR="008A6903" w:rsidRPr="00084556" w:rsidRDefault="008A6903" w:rsidP="008A6903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  <w:t xml:space="preserve">      Degree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  <w:t xml:space="preserve">   Extent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170"/>
        <w:gridCol w:w="1080"/>
        <w:gridCol w:w="1125"/>
        <w:gridCol w:w="1200"/>
        <w:gridCol w:w="1275"/>
      </w:tblGrid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084556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Our school’s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professional development addresses the individual and collective needs of staff.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8A6903" w:rsidP="00C6695D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Professional development is embedded as an integral part of daily routines (coaching, staff meetings, and collaborative time).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084556" w:rsidP="008A6903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Teachers in our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school take active roles in promoting, creating, and leading professional development, which builds internal expertise.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rPr>
          <w:trHeight w:val="134"/>
        </w:trPr>
        <w:tc>
          <w:tcPr>
            <w:tcW w:w="7578" w:type="dxa"/>
            <w:shd w:val="clear" w:color="auto" w:fill="F3F3F3"/>
          </w:tcPr>
          <w:p w:rsidR="008A6903" w:rsidRPr="00E02B0D" w:rsidRDefault="00C6695D" w:rsidP="00C6695D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Job-embedded coaching and other supports provide follow-up on the implementation of what is learned through professional development.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C6695D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Coaches and teacher leaders are trained in effectively engaging adults, which includes systems and protocols to guide collaborative discussions.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084556" w:rsidRPr="00E02B0D" w:rsidTr="00084556">
        <w:tc>
          <w:tcPr>
            <w:tcW w:w="7578" w:type="dxa"/>
            <w:shd w:val="clear" w:color="auto" w:fill="F3F3F3"/>
          </w:tcPr>
          <w:p w:rsidR="00084556" w:rsidRDefault="00084556" w:rsidP="00B932A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Our faculty has had experience with PLC work. </w:t>
            </w:r>
          </w:p>
        </w:tc>
        <w:tc>
          <w:tcPr>
            <w:tcW w:w="117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tcBorders>
              <w:bottom w:val="single" w:sz="4" w:space="0" w:color="auto"/>
            </w:tcBorders>
            <w:shd w:val="clear" w:color="auto" w:fill="F3F3F3"/>
          </w:tcPr>
          <w:p w:rsidR="008A6903" w:rsidRPr="00E02B0D" w:rsidRDefault="00084556" w:rsidP="0008455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Our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school’s schedule is designed to include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common planning time for teachers at least weekly (ideally 2-3).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084556" w:rsidP="0008455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Our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school’s calendar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reflect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our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staff’s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commitment to making the overall time to do this work well.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995709" w:rsidRPr="00E02B0D" w:rsidTr="00084556">
        <w:tc>
          <w:tcPr>
            <w:tcW w:w="7578" w:type="dxa"/>
            <w:shd w:val="clear" w:color="auto" w:fill="F3F3F3"/>
          </w:tcPr>
          <w:p w:rsidR="00995709" w:rsidRDefault="00995709" w:rsidP="00995709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Our classrooms and instructional practices are “de-privatized” and there is a culture of openness and dialogue about all classroom practices including instruction, assessment, and student work.  </w:t>
            </w:r>
          </w:p>
        </w:tc>
        <w:tc>
          <w:tcPr>
            <w:tcW w:w="1170" w:type="dxa"/>
            <w:shd w:val="clear" w:color="auto" w:fill="auto"/>
          </w:tcPr>
          <w:p w:rsidR="00995709" w:rsidRPr="00E02B0D" w:rsidRDefault="00995709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95709" w:rsidRPr="00E02B0D" w:rsidRDefault="00995709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995709" w:rsidRPr="00E02B0D" w:rsidRDefault="00995709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995709" w:rsidRPr="00E02B0D" w:rsidRDefault="00995709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95709" w:rsidRPr="00E02B0D" w:rsidRDefault="00995709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084556" w:rsidP="0008455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can and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will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commit t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im</w:t>
            </w: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e and personnel resources for our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chool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to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par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ticipate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in the full scope of training and coaching.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rPr>
          <w:trHeight w:val="90"/>
        </w:trPr>
        <w:tc>
          <w:tcPr>
            <w:tcW w:w="7578" w:type="dxa"/>
            <w:shd w:val="clear" w:color="auto" w:fill="F3F3F3"/>
          </w:tcPr>
          <w:p w:rsidR="002669E6" w:rsidRPr="00E02B0D" w:rsidRDefault="00084556" w:rsidP="002669E6">
            <w:pPr>
              <w:spacing w:after="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We </w:t>
            </w:r>
            <w:r w:rsidR="00372478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can and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will commit to </w:t>
            </w: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having our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school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represented</w:t>
            </w:r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by our selected key liaisons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at all training s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essions.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135164" w:rsidRDefault="00135164" w:rsidP="00135164">
      <w:pPr>
        <w:spacing w:after="0" w:line="240" w:lineRule="auto"/>
        <w:rPr>
          <w:rFonts w:ascii="Cambria" w:eastAsia="MS Mincho" w:hAnsi="Cambria" w:cs="Times New Roman"/>
          <w:b/>
          <w:color w:val="800000"/>
          <w:sz w:val="24"/>
          <w:szCs w:val="24"/>
        </w:rPr>
      </w:pPr>
    </w:p>
    <w:p w:rsidR="00135164" w:rsidRPr="00084556" w:rsidRDefault="00135164" w:rsidP="00135164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3B4184">
        <w:rPr>
          <w:rFonts w:ascii="Cambria" w:eastAsia="MS Mincho" w:hAnsi="Cambria" w:cs="Times New Roman"/>
          <w:b/>
          <w:color w:val="800000"/>
          <w:sz w:val="24"/>
          <w:szCs w:val="24"/>
        </w:rPr>
        <w:t xml:space="preserve">School </w:t>
      </w: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Self-Assessment Criteria for PLC </w:t>
      </w:r>
      <w:r w:rsidRPr="00084556">
        <w:rPr>
          <w:rFonts w:ascii="Cambria" w:eastAsia="MS Mincho" w:hAnsi="Cambria" w:cs="Times New Roman"/>
          <w:b/>
          <w:color w:val="FF0000"/>
        </w:rPr>
        <w:t xml:space="preserve">                                 </w:t>
      </w:r>
      <w:r>
        <w:rPr>
          <w:rFonts w:ascii="Cambria" w:eastAsia="MS Mincho" w:hAnsi="Cambria" w:cs="Times New Roman"/>
          <w:b/>
          <w:color w:val="FF0000"/>
        </w:rPr>
        <w:tab/>
      </w:r>
      <w:r>
        <w:rPr>
          <w:rFonts w:ascii="Cambria" w:eastAsia="MS Mincho" w:hAnsi="Cambria" w:cs="Times New Roman"/>
          <w:b/>
          <w:color w:val="FF0000"/>
        </w:rPr>
        <w:tab/>
      </w:r>
      <w:r>
        <w:rPr>
          <w:rFonts w:ascii="Cambria" w:eastAsia="MS Mincho" w:hAnsi="Cambria" w:cs="Times New Roman"/>
          <w:b/>
          <w:color w:val="FF0000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Not-at-All   Somewhat        50%          </w:t>
      </w:r>
      <w:proofErr w:type="gramStart"/>
      <w:r w:rsidRPr="00084556">
        <w:rPr>
          <w:rFonts w:ascii="Cambria" w:eastAsia="MS Mincho" w:hAnsi="Cambria" w:cs="Times New Roman"/>
          <w:b/>
          <w:color w:val="000000" w:themeColor="text1"/>
        </w:rPr>
        <w:t>To</w:t>
      </w:r>
      <w:proofErr w:type="gramEnd"/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 a Large      To a Great</w:t>
      </w:r>
    </w:p>
    <w:p w:rsidR="00135164" w:rsidRPr="00084556" w:rsidRDefault="00135164" w:rsidP="00135164">
      <w:pPr>
        <w:spacing w:after="0" w:line="240" w:lineRule="auto"/>
        <w:rPr>
          <w:rFonts w:ascii="Cambria" w:eastAsia="MS Mincho" w:hAnsi="Cambria" w:cs="Times New Roman"/>
          <w:b/>
          <w:color w:val="000000" w:themeColor="text1"/>
        </w:rPr>
      </w:pPr>
      <w:r w:rsidRPr="00084556">
        <w:rPr>
          <w:rFonts w:ascii="Cambria" w:eastAsia="MS Mincho" w:hAnsi="Cambria" w:cs="Times New Roman"/>
          <w:b/>
          <w:color w:val="000000" w:themeColor="text1"/>
        </w:rPr>
        <w:t xml:space="preserve"> 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  <w:t xml:space="preserve">      Degree</w:t>
      </w:r>
      <w:r w:rsidRPr="00084556">
        <w:rPr>
          <w:rFonts w:ascii="Cambria" w:eastAsia="MS Mincho" w:hAnsi="Cambria" w:cs="Times New Roman"/>
          <w:b/>
          <w:color w:val="000000" w:themeColor="text1"/>
        </w:rPr>
        <w:tab/>
        <w:t xml:space="preserve">   Extent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170"/>
        <w:gridCol w:w="1080"/>
        <w:gridCol w:w="1110"/>
        <w:gridCol w:w="1200"/>
        <w:gridCol w:w="1290"/>
      </w:tblGrid>
      <w:tr w:rsidR="008A6903" w:rsidRPr="00E02B0D" w:rsidTr="00084556">
        <w:tc>
          <w:tcPr>
            <w:tcW w:w="7578" w:type="dxa"/>
            <w:shd w:val="clear" w:color="auto" w:fill="F3F3F3"/>
          </w:tcPr>
          <w:p w:rsidR="008A6903" w:rsidRPr="00E02B0D" w:rsidRDefault="00084556" w:rsidP="002669E6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We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will create a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school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team in which the lead team members take responsibility for working side-by-side with CCE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staff to train school faculty members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in PLC practices and protocols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to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ensure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that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PLC culture </w:t>
            </w:r>
            <w:r w:rsidR="002669E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is embedded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school-wide.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8A6903" w:rsidRPr="00E02B0D" w:rsidTr="00084556">
        <w:tc>
          <w:tcPr>
            <w:tcW w:w="7578" w:type="dxa"/>
            <w:shd w:val="clear" w:color="auto" w:fill="F3F3F3"/>
          </w:tcPr>
          <w:p w:rsidR="00084556" w:rsidRPr="00E02B0D" w:rsidRDefault="008A6903" w:rsidP="00C6695D">
            <w:pPr>
              <w:spacing w:before="120" w:after="12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08455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We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understand and commit to being 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an 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ac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tive and reflective participant</w:t>
            </w:r>
            <w:r w:rsidR="0008455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team</w:t>
            </w:r>
            <w:r w:rsidR="00C6695D" w:rsidRPr="00E02B0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 in using and giving feedback to this Pilo</w:t>
            </w:r>
            <w:r w:rsidR="00C6695D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t coaching and guide experience</w:t>
            </w:r>
            <w:r w:rsidR="0008455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8A6903" w:rsidRPr="00E02B0D" w:rsidRDefault="008A6903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084556" w:rsidRPr="00E02B0D" w:rsidTr="00084556">
        <w:tc>
          <w:tcPr>
            <w:tcW w:w="7578" w:type="dxa"/>
            <w:shd w:val="clear" w:color="auto" w:fill="F3F3F3"/>
          </w:tcPr>
          <w:p w:rsidR="00084556" w:rsidRPr="00084556" w:rsidRDefault="00084556" w:rsidP="00C6695D">
            <w:pPr>
              <w:spacing w:before="120" w:after="120" w:line="240" w:lineRule="auto"/>
              <w:rPr>
                <w:sz w:val="24"/>
                <w:szCs w:val="24"/>
              </w:rPr>
            </w:pPr>
            <w:r w:rsidRPr="00084556">
              <w:rPr>
                <w:sz w:val="24"/>
                <w:szCs w:val="24"/>
              </w:rPr>
              <w:t>Comments and Questions:</w:t>
            </w:r>
          </w:p>
          <w:p w:rsidR="00084556" w:rsidRDefault="00084556" w:rsidP="00C6695D">
            <w:pPr>
              <w:spacing w:before="120" w:after="120" w:line="240" w:lineRule="auto"/>
            </w:pPr>
          </w:p>
          <w:p w:rsidR="00084556" w:rsidRDefault="00084556" w:rsidP="00C6695D">
            <w:pPr>
              <w:spacing w:before="120" w:after="120" w:line="240" w:lineRule="auto"/>
            </w:pPr>
          </w:p>
          <w:p w:rsidR="00084556" w:rsidRDefault="00084556" w:rsidP="00C6695D">
            <w:pPr>
              <w:spacing w:before="120" w:after="120" w:line="240" w:lineRule="auto"/>
            </w:pPr>
          </w:p>
          <w:p w:rsidR="00084556" w:rsidRDefault="00084556" w:rsidP="00C6695D">
            <w:pPr>
              <w:spacing w:before="120" w:after="120" w:line="240" w:lineRule="auto"/>
            </w:pPr>
          </w:p>
          <w:p w:rsidR="00084556" w:rsidRDefault="00084556" w:rsidP="00C6695D">
            <w:pPr>
              <w:spacing w:before="120" w:after="120" w:line="240" w:lineRule="auto"/>
            </w:pPr>
          </w:p>
          <w:p w:rsidR="00084556" w:rsidRDefault="00084556" w:rsidP="00C6695D">
            <w:pPr>
              <w:spacing w:before="120" w:after="120" w:line="240" w:lineRule="auto"/>
            </w:pPr>
          </w:p>
          <w:p w:rsidR="00084556" w:rsidRDefault="00084556" w:rsidP="00C6695D">
            <w:pPr>
              <w:spacing w:before="120" w:after="120" w:line="240" w:lineRule="auto"/>
            </w:pPr>
          </w:p>
        </w:tc>
        <w:tc>
          <w:tcPr>
            <w:tcW w:w="117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084556" w:rsidRPr="00E02B0D" w:rsidRDefault="00084556" w:rsidP="0008455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EC2907" w:rsidRDefault="00EC2907" w:rsidP="00D51A24"/>
    <w:sectPr w:rsidR="00EC2907" w:rsidSect="003243EC">
      <w:headerReference w:type="default" r:id="rId7"/>
      <w:footerReference w:type="even" r:id="rId8"/>
      <w:footerReference w:type="default" r:id="rId9"/>
      <w:pgSz w:w="15840" w:h="12240" w:orient="landscape"/>
      <w:pgMar w:top="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D2" w:rsidRDefault="002F1DD2" w:rsidP="00B81A91">
      <w:pPr>
        <w:spacing w:after="0" w:line="240" w:lineRule="auto"/>
      </w:pPr>
      <w:r>
        <w:separator/>
      </w:r>
    </w:p>
  </w:endnote>
  <w:endnote w:type="continuationSeparator" w:id="0">
    <w:p w:rsidR="002F1DD2" w:rsidRDefault="002F1DD2" w:rsidP="00B8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56" w:rsidRDefault="00084556" w:rsidP="00084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556" w:rsidRDefault="00084556" w:rsidP="000845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56" w:rsidRDefault="00084556" w:rsidP="00084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164">
      <w:rPr>
        <w:rStyle w:val="PageNumber"/>
        <w:noProof/>
      </w:rPr>
      <w:t>4</w:t>
    </w:r>
    <w:r>
      <w:rPr>
        <w:rStyle w:val="PageNumber"/>
      </w:rPr>
      <w:fldChar w:fldCharType="end"/>
    </w:r>
  </w:p>
  <w:p w:rsidR="00084556" w:rsidRPr="005A21DC" w:rsidRDefault="00084556" w:rsidP="00084556">
    <w:pPr>
      <w:pStyle w:val="Footer"/>
      <w:ind w:right="360"/>
      <w:rPr>
        <w:i/>
      </w:rPr>
    </w:pPr>
    <w:r w:rsidRPr="005A21DC">
      <w:rPr>
        <w:i/>
      </w:rPr>
      <w:t>Center for Collaborative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D2" w:rsidRDefault="002F1DD2" w:rsidP="00B81A91">
      <w:pPr>
        <w:spacing w:after="0" w:line="240" w:lineRule="auto"/>
      </w:pPr>
      <w:r>
        <w:separator/>
      </w:r>
    </w:p>
  </w:footnote>
  <w:footnote w:type="continuationSeparator" w:id="0">
    <w:p w:rsidR="002F1DD2" w:rsidRDefault="002F1DD2" w:rsidP="00B8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56" w:rsidRDefault="00084556">
    <w:pPr>
      <w:pStyle w:val="Header"/>
    </w:pPr>
    <w:r>
      <w:t>Massachusetts Department of ESE ‘</w:t>
    </w:r>
    <w:r w:rsidRPr="005A21DC">
      <w:rPr>
        <w:i/>
      </w:rPr>
      <w:t>Building Professional Learning Communities to Improve Instruction and Raise Achievement’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0D"/>
    <w:rsid w:val="0005766F"/>
    <w:rsid w:val="00084556"/>
    <w:rsid w:val="000E1D78"/>
    <w:rsid w:val="00135164"/>
    <w:rsid w:val="002669E6"/>
    <w:rsid w:val="002F1DD2"/>
    <w:rsid w:val="00304FCA"/>
    <w:rsid w:val="003243EC"/>
    <w:rsid w:val="00372478"/>
    <w:rsid w:val="00380DEB"/>
    <w:rsid w:val="003B4184"/>
    <w:rsid w:val="00447A77"/>
    <w:rsid w:val="007C02FA"/>
    <w:rsid w:val="008A3B4D"/>
    <w:rsid w:val="008A6903"/>
    <w:rsid w:val="00995709"/>
    <w:rsid w:val="00A3528F"/>
    <w:rsid w:val="00AB099A"/>
    <w:rsid w:val="00B81A91"/>
    <w:rsid w:val="00B932A6"/>
    <w:rsid w:val="00C6695D"/>
    <w:rsid w:val="00D51A24"/>
    <w:rsid w:val="00E02B0D"/>
    <w:rsid w:val="00EC2907"/>
    <w:rsid w:val="00F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66F"/>
    <w:pPr>
      <w:spacing w:after="0" w:line="480" w:lineRule="auto"/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66F"/>
    <w:pPr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66F"/>
    <w:pPr>
      <w:spacing w:after="0" w:line="480" w:lineRule="auto"/>
      <w:outlineLvl w:val="2"/>
    </w:pPr>
    <w:rPr>
      <w:rFonts w:cs="Times New Roman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66F"/>
    <w:pPr>
      <w:spacing w:after="0" w:line="480" w:lineRule="auto"/>
      <w:outlineLvl w:val="3"/>
    </w:pPr>
    <w:rPr>
      <w:rFonts w:cs="Times New Roman"/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66F"/>
    <w:pPr>
      <w:spacing w:after="0" w:line="480" w:lineRule="auto"/>
      <w:outlineLvl w:val="4"/>
    </w:pPr>
    <w:rPr>
      <w:rFonts w:cs="Times New Roman"/>
      <w:i/>
    </w:rPr>
  </w:style>
  <w:style w:type="paragraph" w:styleId="Heading8">
    <w:name w:val="heading 8"/>
    <w:basedOn w:val="Normal"/>
    <w:next w:val="Normal"/>
    <w:link w:val="Heading8Char"/>
    <w:qFormat/>
    <w:rsid w:val="0005766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66F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5766F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5766F"/>
    <w:rPr>
      <w:rFonts w:ascii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05766F"/>
    <w:rPr>
      <w:rFonts w:ascii="Times New Roman" w:hAnsi="Times New Roman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05766F"/>
    <w:rPr>
      <w:rFonts w:ascii="Times New Roman" w:hAnsi="Times New Roman" w:cs="Times New Roman"/>
      <w:i/>
    </w:rPr>
  </w:style>
  <w:style w:type="character" w:customStyle="1" w:styleId="Heading8Char">
    <w:name w:val="Heading 8 Char"/>
    <w:basedOn w:val="DefaultParagraphFont"/>
    <w:link w:val="Heading8"/>
    <w:rsid w:val="0005766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05766F"/>
    <w:pPr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5766F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qFormat/>
    <w:rsid w:val="0005766F"/>
    <w:rPr>
      <w:b/>
      <w:bCs/>
    </w:rPr>
  </w:style>
  <w:style w:type="paragraph" w:styleId="ListParagraph">
    <w:name w:val="List Paragraph"/>
    <w:basedOn w:val="Normal"/>
    <w:uiPriority w:val="34"/>
    <w:qFormat/>
    <w:rsid w:val="0005766F"/>
    <w:pPr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0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0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0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0D"/>
    <w:rPr>
      <w:rFonts w:ascii="Times New Roman" w:hAnsi="Times New Roman"/>
    </w:rPr>
  </w:style>
  <w:style w:type="character" w:styleId="PageNumber">
    <w:name w:val="page number"/>
    <w:uiPriority w:val="99"/>
    <w:semiHidden/>
    <w:unhideWhenUsed/>
    <w:rsid w:val="00E02B0D"/>
  </w:style>
  <w:style w:type="paragraph" w:styleId="BalloonText">
    <w:name w:val="Balloon Text"/>
    <w:basedOn w:val="Normal"/>
    <w:link w:val="BalloonTextChar"/>
    <w:uiPriority w:val="99"/>
    <w:semiHidden/>
    <w:unhideWhenUsed/>
    <w:rsid w:val="0013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66F"/>
    <w:pPr>
      <w:spacing w:after="0" w:line="480" w:lineRule="auto"/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66F"/>
    <w:pPr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66F"/>
    <w:pPr>
      <w:spacing w:after="0" w:line="480" w:lineRule="auto"/>
      <w:outlineLvl w:val="2"/>
    </w:pPr>
    <w:rPr>
      <w:rFonts w:cs="Times New Roman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66F"/>
    <w:pPr>
      <w:spacing w:after="0" w:line="480" w:lineRule="auto"/>
      <w:outlineLvl w:val="3"/>
    </w:pPr>
    <w:rPr>
      <w:rFonts w:cs="Times New Roman"/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66F"/>
    <w:pPr>
      <w:spacing w:after="0" w:line="480" w:lineRule="auto"/>
      <w:outlineLvl w:val="4"/>
    </w:pPr>
    <w:rPr>
      <w:rFonts w:cs="Times New Roman"/>
      <w:i/>
    </w:rPr>
  </w:style>
  <w:style w:type="paragraph" w:styleId="Heading8">
    <w:name w:val="heading 8"/>
    <w:basedOn w:val="Normal"/>
    <w:next w:val="Normal"/>
    <w:link w:val="Heading8Char"/>
    <w:qFormat/>
    <w:rsid w:val="0005766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66F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5766F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5766F"/>
    <w:rPr>
      <w:rFonts w:ascii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05766F"/>
    <w:rPr>
      <w:rFonts w:ascii="Times New Roman" w:hAnsi="Times New Roman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05766F"/>
    <w:rPr>
      <w:rFonts w:ascii="Times New Roman" w:hAnsi="Times New Roman" w:cs="Times New Roman"/>
      <w:i/>
    </w:rPr>
  </w:style>
  <w:style w:type="character" w:customStyle="1" w:styleId="Heading8Char">
    <w:name w:val="Heading 8 Char"/>
    <w:basedOn w:val="DefaultParagraphFont"/>
    <w:link w:val="Heading8"/>
    <w:rsid w:val="0005766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05766F"/>
    <w:pPr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5766F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qFormat/>
    <w:rsid w:val="0005766F"/>
    <w:rPr>
      <w:b/>
      <w:bCs/>
    </w:rPr>
  </w:style>
  <w:style w:type="paragraph" w:styleId="ListParagraph">
    <w:name w:val="List Paragraph"/>
    <w:basedOn w:val="Normal"/>
    <w:uiPriority w:val="34"/>
    <w:qFormat/>
    <w:rsid w:val="0005766F"/>
    <w:pPr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0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0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0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0D"/>
    <w:rPr>
      <w:rFonts w:ascii="Times New Roman" w:hAnsi="Times New Roman"/>
    </w:rPr>
  </w:style>
  <w:style w:type="character" w:styleId="PageNumber">
    <w:name w:val="page number"/>
    <w:uiPriority w:val="99"/>
    <w:semiHidden/>
    <w:unhideWhenUsed/>
    <w:rsid w:val="00E02B0D"/>
  </w:style>
  <w:style w:type="paragraph" w:styleId="BalloonText">
    <w:name w:val="Balloon Text"/>
    <w:basedOn w:val="Normal"/>
    <w:link w:val="BalloonTextChar"/>
    <w:uiPriority w:val="99"/>
    <w:semiHidden/>
    <w:unhideWhenUsed/>
    <w:rsid w:val="0013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2013-07-08T20:06:00Z</dcterms:created>
  <dc:creator>Brenda</dc:creator>
  <lastModifiedBy>Richard Dubuisson</lastModifiedBy>
  <lastPrinted>2013-07-08T20:25:00Z</lastPrinted>
  <dcterms:modified xsi:type="dcterms:W3CDTF">2013-07-08T20:34:00Z</dcterms:modified>
  <revision>4</revision>
</coreProperties>
</file>