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6C08" w14:textId="513FF881" w:rsidR="00DE1F22" w:rsidRPr="00DE1F22" w:rsidRDefault="00863764" w:rsidP="00DE1F22">
      <w:pPr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 w:rsidRPr="6F906E90">
        <w:rPr>
          <w:rFonts w:ascii="Calibri Light" w:eastAsia="Times New Roman" w:hAnsi="Calibri Light" w:cs="Calibri Light"/>
          <w:color w:val="2F5496" w:themeColor="accent1" w:themeShade="BF"/>
          <w:sz w:val="32"/>
          <w:szCs w:val="32"/>
        </w:rPr>
        <w:t xml:space="preserve">P/LHA VERSION: </w:t>
      </w:r>
      <w:r w:rsidR="00DE1F22" w:rsidRPr="6F906E90">
        <w:rPr>
          <w:rFonts w:ascii="Calibri Light" w:eastAsia="Times New Roman" w:hAnsi="Calibri Light" w:cs="Calibri Light"/>
          <w:color w:val="2F5496" w:themeColor="accent1" w:themeShade="BF"/>
          <w:sz w:val="32"/>
          <w:szCs w:val="32"/>
        </w:rPr>
        <w:t>Notification to Tenant: Tenant Outreach Letter </w:t>
      </w:r>
    </w:p>
    <w:p w14:paraId="7C93375C" w14:textId="0C769226" w:rsidR="00DE1F22" w:rsidRPr="00DE1F22" w:rsidRDefault="00DE1F22" w:rsidP="00DE1F22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4A3F325D">
        <w:rPr>
          <w:rFonts w:ascii="Calibri" w:eastAsia="Times New Roman" w:hAnsi="Calibri" w:cs="Calibri"/>
        </w:rPr>
        <w:t>Last Updated: </w:t>
      </w:r>
      <w:r w:rsidR="007E2B91">
        <w:rPr>
          <w:rFonts w:ascii="Calibri" w:eastAsia="Times New Roman" w:hAnsi="Calibri" w:cs="Calibri"/>
        </w:rPr>
        <w:t xml:space="preserve">June </w:t>
      </w:r>
      <w:r w:rsidR="007E2B91" w:rsidRPr="48A2BCFA">
        <w:rPr>
          <w:rFonts w:ascii="Calibri" w:eastAsia="Times New Roman" w:hAnsi="Calibri" w:cs="Calibri"/>
        </w:rPr>
        <w:t>30</w:t>
      </w:r>
      <w:r w:rsidRPr="4A3F325D">
        <w:rPr>
          <w:rFonts w:ascii="Calibri" w:eastAsia="Times New Roman" w:hAnsi="Calibri" w:cs="Calibri"/>
        </w:rPr>
        <w:t>, 2021 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630"/>
      </w:tblGrid>
      <w:tr w:rsidR="00DE1F22" w:rsidRPr="00DE1F22" w14:paraId="422CF008" w14:textId="77777777" w:rsidTr="6F906E90">
        <w:tc>
          <w:tcPr>
            <w:tcW w:w="2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36BFB710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Purpose: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DEB75A" w14:textId="16797674" w:rsidR="00DE1F22" w:rsidRPr="00DE1F22" w:rsidRDefault="38A39395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6F906E90">
              <w:rPr>
                <w:rFonts w:ascii="Calibri" w:eastAsia="Times New Roman" w:hAnsi="Calibri" w:cs="Calibri"/>
                <w:sz w:val="22"/>
                <w:szCs w:val="22"/>
              </w:rPr>
              <w:t>P/LHAs</w:t>
            </w:r>
            <w:r w:rsidR="00DE1F22" w:rsidRPr="6F906E90">
              <w:rPr>
                <w:rFonts w:ascii="Calibri" w:eastAsia="Times New Roman" w:hAnsi="Calibri" w:cs="Calibri"/>
                <w:sz w:val="22"/>
                <w:szCs w:val="22"/>
              </w:rPr>
              <w:t> must distribute this letter (on its letterhead) to all tenants with eligible arrearages incurred between</w:t>
            </w:r>
            <w:r w:rsidR="00C52B31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C52B31" w:rsidRPr="00C52B31">
              <w:rPr>
                <w:rFonts w:ascii="Calibri" w:eastAsia="Times New Roman" w:hAnsi="Calibri" w:cs="Calibri"/>
                <w:sz w:val="22"/>
                <w:szCs w:val="22"/>
              </w:rPr>
              <w:t xml:space="preserve">eligible SHERA Period (after April 2020) </w:t>
            </w:r>
            <w:r w:rsidR="00DE1F22" w:rsidRPr="6F906E90">
              <w:rPr>
                <w:rFonts w:ascii="Calibri" w:eastAsia="Times New Roman" w:hAnsi="Calibri" w:cs="Calibri"/>
                <w:sz w:val="22"/>
                <w:szCs w:val="22"/>
              </w:rPr>
              <w:t>in participating properties. This letter explains the program, its eligibility requirements, and how to apply for assistance.  </w:t>
            </w:r>
          </w:p>
        </w:tc>
      </w:tr>
      <w:tr w:rsidR="00DE1F22" w:rsidRPr="00DE1F22" w14:paraId="5F8BB195" w14:textId="77777777" w:rsidTr="6F906E90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10131F4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To: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E64FAF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Tenant Head of Household  </w:t>
            </w:r>
          </w:p>
        </w:tc>
      </w:tr>
      <w:tr w:rsidR="00DE1F22" w:rsidRPr="00DE1F22" w14:paraId="5369D34D" w14:textId="77777777" w:rsidTr="6F906E90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D288623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From: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6AE9A7E" w14:textId="3A8BC941" w:rsidR="00DE1F22" w:rsidRPr="00DE1F22" w:rsidRDefault="042E936E" w:rsidP="28F5B9B4">
            <w:pPr>
              <w:spacing w:line="259" w:lineRule="auto"/>
            </w:pPr>
            <w:r w:rsidRPr="28F5B9B4">
              <w:rPr>
                <w:rFonts w:ascii="Calibri" w:eastAsia="Times New Roman" w:hAnsi="Calibri" w:cs="Calibri"/>
                <w:sz w:val="22"/>
                <w:szCs w:val="22"/>
              </w:rPr>
              <w:t>P/LHA</w:t>
            </w:r>
          </w:p>
        </w:tc>
      </w:tr>
      <w:tr w:rsidR="00DE1F22" w:rsidRPr="00DE1F22" w14:paraId="7638DDA8" w14:textId="77777777" w:rsidTr="6F906E90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DDC10A9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Timing (When to send):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77D526" w14:textId="300FD492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28F5B9B4">
              <w:rPr>
                <w:rFonts w:ascii="Calibri" w:eastAsia="Times New Roman" w:hAnsi="Calibri" w:cs="Calibri"/>
                <w:sz w:val="22"/>
                <w:szCs w:val="22"/>
              </w:rPr>
              <w:t xml:space="preserve">When </w:t>
            </w:r>
            <w:r w:rsidR="72B910CF" w:rsidRPr="28F5B9B4">
              <w:rPr>
                <w:rFonts w:ascii="Calibri" w:eastAsia="Times New Roman" w:hAnsi="Calibri" w:cs="Calibri"/>
                <w:sz w:val="22"/>
                <w:szCs w:val="22"/>
              </w:rPr>
              <w:t>P/LHA</w:t>
            </w:r>
            <w:r w:rsidRPr="28F5B9B4">
              <w:rPr>
                <w:rFonts w:ascii="Calibri" w:eastAsia="Times New Roman" w:hAnsi="Calibri" w:cs="Calibri"/>
                <w:sz w:val="22"/>
                <w:szCs w:val="22"/>
              </w:rPr>
              <w:t> plans to participate in SHERA and is starting the application process </w:t>
            </w:r>
          </w:p>
        </w:tc>
      </w:tr>
      <w:tr w:rsidR="00DE1F22" w:rsidRPr="00DE1F22" w14:paraId="5290DA16" w14:textId="77777777" w:rsidTr="6F906E90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E9C617A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Subject: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0547171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Emergency Rental Assistance (SHERA) Program announcement </w:t>
            </w:r>
          </w:p>
        </w:tc>
      </w:tr>
      <w:tr w:rsidR="00DE1F22" w:rsidRPr="00DE1F22" w14:paraId="4DB91468" w14:textId="77777777" w:rsidTr="6F906E90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A0B5643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Attachments: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F8FAC4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SHERA Tenant Overview Reference Guide </w:t>
            </w:r>
          </w:p>
        </w:tc>
      </w:tr>
    </w:tbl>
    <w:p w14:paraId="5050C680" w14:textId="77777777" w:rsidR="00DE1F22" w:rsidRPr="00DE1F22" w:rsidRDefault="00DE1F22" w:rsidP="00DE1F22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E1F22">
        <w:rPr>
          <w:rFonts w:ascii="Calibri" w:eastAsia="Times New Roman" w:hAnsi="Calibri" w:cs="Calibri"/>
        </w:rPr>
        <w:t> </w:t>
      </w:r>
    </w:p>
    <w:p w14:paraId="45DC0BD8" w14:textId="33E577F1" w:rsidR="00DE1F22" w:rsidRPr="00DE1F22" w:rsidRDefault="7165F5D1" w:rsidP="00DE1F22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1A856ACE">
        <w:rPr>
          <w:rFonts w:ascii="Calibri" w:eastAsia="Times New Roman" w:hAnsi="Calibri" w:cs="Calibri"/>
          <w:b/>
          <w:bCs/>
          <w:i/>
          <w:iCs/>
          <w:u w:val="single"/>
        </w:rPr>
        <w:t xml:space="preserve">MODEL </w:t>
      </w:r>
      <w:r w:rsidR="00DE1F22" w:rsidRPr="00DE1F22">
        <w:rPr>
          <w:rFonts w:ascii="Calibri" w:eastAsia="Times New Roman" w:hAnsi="Calibri" w:cs="Calibri"/>
          <w:b/>
          <w:bCs/>
          <w:i/>
          <w:iCs/>
          <w:u w:val="single"/>
        </w:rPr>
        <w:t>TEXT BELOW</w:t>
      </w:r>
      <w:r w:rsidR="00DE1F22" w:rsidRPr="00DE1F22">
        <w:rPr>
          <w:rFonts w:ascii="Calibri" w:eastAsia="Times New Roman" w:hAnsi="Calibri" w:cs="Calibri"/>
        </w:rPr>
        <w:t> </w:t>
      </w:r>
    </w:p>
    <w:p w14:paraId="35BDF1AB" w14:textId="7D96A319" w:rsidR="6E8122FD" w:rsidRDefault="6E8122FD" w:rsidP="32B32D15">
      <w:pPr>
        <w:rPr>
          <w:rFonts w:ascii="Calibri" w:eastAsia="Calibri" w:hAnsi="Calibri" w:cs="Calibri"/>
          <w:i/>
          <w:iCs/>
          <w:color w:val="000000" w:themeColor="text1"/>
        </w:rPr>
      </w:pPr>
    </w:p>
    <w:p w14:paraId="29B38326" w14:textId="7A9213C0" w:rsidR="25E1E077" w:rsidRDefault="00ED248B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Chè</w:t>
      </w:r>
      <w:r w:rsidR="25E1E077" w:rsidRPr="2C98B57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103DD2">
        <w:rPr>
          <w:rFonts w:ascii="Calibri" w:eastAsia="Calibri" w:hAnsi="Calibri" w:cs="Calibri"/>
          <w:color w:val="000000" w:themeColor="text1"/>
          <w:sz w:val="22"/>
          <w:szCs w:val="22"/>
        </w:rPr>
        <w:t>___________</w:t>
      </w:r>
      <w:r w:rsidR="25E1E077" w:rsidRPr="2C98B577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</w:p>
    <w:p w14:paraId="66B028AD" w14:textId="3BDD7A9F" w:rsidR="25E1E077" w:rsidRDefault="00636967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Nou konnen anpil rezidan te lite pandan kriz </w:t>
      </w:r>
      <w:r w:rsidR="25E1E077" w:rsidRPr="2C98B57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COVID-19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la</w:t>
      </w:r>
      <w:r w:rsidR="25E1E077" w:rsidRPr="2C98B57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epi konsa nou eksite pou nou pale w de yon nouvo pwogram ki ka ede</w:t>
      </w:r>
      <w:r w:rsidR="25E1E077" w:rsidRPr="2C98B57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 </w:t>
      </w:r>
      <w:commentRangeStart w:id="0"/>
      <w:commentRangeEnd w:id="0"/>
      <w:r w:rsidR="25E1E077">
        <w:rPr>
          <w:rStyle w:val="CommentReference"/>
        </w:rPr>
        <w:commentReference w:id="0"/>
      </w:r>
    </w:p>
    <w:p w14:paraId="01EA1192" w14:textId="1F166D9F" w:rsidR="25E1E077" w:rsidRDefault="00636967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SI W TE TONBE DÈYÈ SOU LWAYE W POUTÈT </w:t>
      </w:r>
      <w:r w:rsidR="25E1E077" w:rsidRPr="2C98B57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COVID</w:t>
      </w:r>
      <w:r w:rsidR="007716E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-19</w:t>
      </w:r>
      <w:r w:rsidR="25E1E077" w:rsidRPr="2C98B57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NOU KA APLIKE POU ÈD DIJANS POU PEYE LWAYE OU DWE A. REMAKE PWOGRAM NAN GENYEN YON NOUVO </w:t>
      </w:r>
      <w:r w:rsidR="00540C3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KALANDRIYE PWOLONJE POU PATISIPASYON</w:t>
      </w:r>
      <w:r w:rsidR="7C3C650F" w:rsidRPr="06B7ED9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="25E1E077" w:rsidRPr="06B7ED9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</w:t>
      </w:r>
    </w:p>
    <w:p w14:paraId="14665BFD" w14:textId="21D5EE09" w:rsidR="25E1E077" w:rsidRDefault="00540C3C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Yo t ap peye lwaye sa a dirèkteman bay Otorite Lojman w atravè 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pwogram </w:t>
      </w:r>
      <w:r w:rsidR="25E1E077" w:rsidRPr="32B32D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Subsidized Housing Emergency Rental Assistance (SHERA)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la</w:t>
      </w:r>
      <w:r w:rsidR="004224C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ki finanse pa gouvènman </w:t>
      </w:r>
      <w:r w:rsidR="25E1E077" w:rsidRPr="32B32D1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federal </w:t>
      </w:r>
      <w:r w:rsidR="004224C4">
        <w:rPr>
          <w:rFonts w:ascii="Calibri" w:eastAsia="Calibri" w:hAnsi="Calibri" w:cs="Calibri"/>
          <w:color w:val="000000" w:themeColor="text1"/>
          <w:sz w:val="22"/>
          <w:szCs w:val="22"/>
        </w:rPr>
        <w:t>la</w:t>
      </w:r>
      <w:r w:rsidR="25E1E077" w:rsidRPr="32B32D1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 </w:t>
      </w:r>
      <w:r w:rsidR="004224C4">
        <w:rPr>
          <w:rFonts w:ascii="Calibri" w:eastAsia="Calibri" w:hAnsi="Calibri" w:cs="Calibri"/>
          <w:color w:val="000000" w:themeColor="text1"/>
          <w:sz w:val="22"/>
          <w:szCs w:val="22"/>
        </w:rPr>
        <w:t>Nou pral bezwen asistans ak pèmisyon w pou nou aplike pou fon sa yo</w:t>
      </w:r>
      <w:r w:rsidR="25E1E077" w:rsidRPr="32B32D1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</w:p>
    <w:p w14:paraId="047D7329" w14:textId="3FECFBEE" w:rsidR="25E1E077" w:rsidRDefault="005B4A12" w:rsidP="0111AC8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2"/>
          <w:szCs w:val="22"/>
        </w:rPr>
      </w:pPr>
      <w:r w:rsidRPr="005B4A12">
        <w:rPr>
          <w:rFonts w:ascii="Calibri" w:eastAsia="Calibri" w:hAnsi="Calibri" w:cs="Calibri"/>
          <w:sz w:val="22"/>
          <w:szCs w:val="22"/>
        </w:rPr>
        <w:t>Ou gen dwa elijib pou asistans ak lwaye sa a si</w:t>
      </w:r>
      <w:r w:rsidR="25E1E077" w:rsidRPr="0111AC86">
        <w:rPr>
          <w:rFonts w:ascii="Calibri" w:eastAsia="Calibri" w:hAnsi="Calibri" w:cs="Calibri"/>
          <w:sz w:val="22"/>
          <w:szCs w:val="22"/>
        </w:rPr>
        <w:t>:</w:t>
      </w:r>
      <w:r w:rsidR="25E1E077">
        <w:br/>
      </w:r>
    </w:p>
    <w:p w14:paraId="621CFFCA" w14:textId="4641BA1C" w:rsidR="25E1E077" w:rsidRDefault="002A67EF" w:rsidP="32B32D15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2"/>
          <w:szCs w:val="22"/>
        </w:rPr>
      </w:pPr>
      <w:r w:rsidRPr="002A67EF">
        <w:rPr>
          <w:rFonts w:ascii="Calibri" w:eastAsia="Calibri" w:hAnsi="Calibri" w:cs="Calibri"/>
          <w:sz w:val="22"/>
          <w:szCs w:val="22"/>
        </w:rPr>
        <w:t xml:space="preserve">Revni kò kay w pi ba pase limit lan pou pwogram nan, nan oswa anba 80% </w:t>
      </w:r>
      <w:hyperlink r:id="rId14">
        <w:r w:rsidRPr="002A67EF">
          <w:rPr>
            <w:rStyle w:val="Hyperlink"/>
            <w:rFonts w:ascii="Calibri" w:eastAsia="Calibri" w:hAnsi="Calibri" w:cs="Calibri"/>
            <w:sz w:val="22"/>
            <w:szCs w:val="22"/>
          </w:rPr>
          <w:t>Revni Mwayen an pou Zòn nan (Area Median Income (AMI))</w:t>
        </w:r>
      </w:hyperlink>
      <w:r w:rsidR="000832A8" w:rsidRPr="000832A8">
        <w:rPr>
          <w:sz w:val="22"/>
          <w:szCs w:val="22"/>
          <w:shd w:val="clear" w:color="auto" w:fill="E6E6E6"/>
        </w:rPr>
        <w:t>;</w:t>
      </w:r>
      <w:r w:rsidR="000832A8" w:rsidRPr="00BF58B8">
        <w:rPr>
          <w:shd w:val="clear" w:color="auto" w:fill="E6E6E6"/>
        </w:rPr>
        <w:t xml:space="preserve"> </w:t>
      </w:r>
      <w:r w:rsidR="25E1E077">
        <w:br/>
      </w:r>
    </w:p>
    <w:p w14:paraId="72BCD07D" w14:textId="77777777" w:rsidR="00F22A7E" w:rsidRPr="00F22A7E" w:rsidRDefault="00F22A7E" w:rsidP="00F22A7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22A7E">
        <w:rPr>
          <w:sz w:val="22"/>
          <w:szCs w:val="22"/>
        </w:rPr>
        <w:t xml:space="preserve">Ou dwe lwaye ki te dwe pandan peryòd la ki elijib pou SHERA a kòmanse 1e avril 2020; epi </w:t>
      </w:r>
      <w:r w:rsidRPr="00F22A7E">
        <w:rPr>
          <w:sz w:val="22"/>
          <w:szCs w:val="22"/>
        </w:rPr>
        <w:br/>
      </w:r>
    </w:p>
    <w:p w14:paraId="42CB2B11" w14:textId="50973655" w:rsidR="25E1E077" w:rsidRPr="00F22A7E" w:rsidRDefault="00F22A7E" w:rsidP="00F22A7E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</w:rPr>
      </w:pPr>
      <w:r w:rsidRPr="00F22A7E">
        <w:rPr>
          <w:sz w:val="22"/>
          <w:szCs w:val="22"/>
        </w:rPr>
        <w:t>Ou menm oswa yon moun lakay w te pèdi revni, ak/oswa genyen yon gwo ògmantasyon nan depans, poutèt COVID-19.</w:t>
      </w:r>
    </w:p>
    <w:p w14:paraId="5CF5237D" w14:textId="23664A1F" w:rsidR="25E1E077" w:rsidRDefault="003A3056" w:rsidP="46A92BC1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3A3056">
        <w:rPr>
          <w:rFonts w:ascii="Calibri" w:eastAsia="Calibri" w:hAnsi="Calibri" w:cs="Calibri"/>
          <w:color w:val="000000" w:themeColor="text1"/>
          <w:sz w:val="22"/>
          <w:szCs w:val="22"/>
        </w:rPr>
        <w:t>W ap oblije siyen yon deklarasyon sou sèman ki di sa a vre</w:t>
      </w:r>
      <w:r w:rsidR="25E1E077" w:rsidRPr="2C98B577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230BE1D7" w14:textId="3AE01EBC" w:rsidR="25E1E077" w:rsidRDefault="002A638F" w:rsidP="32B32D15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2A638F">
        <w:rPr>
          <w:rFonts w:ascii="Calibri" w:eastAsia="Calibri" w:hAnsi="Calibri" w:cs="Calibri"/>
          <w:color w:val="000000" w:themeColor="text1"/>
          <w:sz w:val="22"/>
          <w:szCs w:val="22"/>
        </w:rPr>
        <w:t>Estati imigrasyon pa afekte elijibilite w pou pwogram sa a. Ou pa bezwen yon nimewo sekirite sosyal pou w aplike. Sepandan, si w gen yon nimewo sekirite sosyal, w ap oblije bay dènye kat chif yo</w:t>
      </w:r>
      <w:r w:rsidR="25E1E077" w:rsidRPr="0111AC8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</w:p>
    <w:p w14:paraId="776A7C19" w14:textId="761F3A8C" w:rsidR="25E1E077" w:rsidRDefault="00C87DB9" w:rsidP="0111AC86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87DB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Si w elijib epi w resevwa asistans SHERA, pwogram nan ap kapab peye </w:t>
      </w:r>
      <w:r w:rsidRPr="00C87DB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100% NAN LWAYE OU DWE A POU MWA KI ELIJIB YO </w:t>
      </w:r>
      <w:r w:rsidRPr="00C87DB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epi w pral resevwa </w:t>
      </w:r>
      <w:r w:rsidRPr="00C87DB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PLIS PWOTÈJ (6 MWA apre w resevwa dènye peman benefis SHERA a) KONT DEGÈPISMAN POU NON-PEMAN LWAYE</w:t>
      </w:r>
      <w:r w:rsidR="3825F961" w:rsidRPr="1A856AC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5796F001" w14:textId="5983FA55" w:rsidR="25E1E077" w:rsidRDefault="00C87DB9" w:rsidP="00737467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Si w te genyen yon ògmantasyon nan revni ou pa te rapòte </w:t>
      </w:r>
      <w:r w:rsidR="00C62F65">
        <w:rPr>
          <w:rFonts w:ascii="Calibri" w:eastAsia="Calibri" w:hAnsi="Calibri" w:cs="Calibri"/>
          <w:sz w:val="22"/>
          <w:szCs w:val="22"/>
        </w:rPr>
        <w:t xml:space="preserve">pou nou pandan Peryòd ki elijib pou </w:t>
      </w:r>
      <w:r w:rsidR="00DE1364" w:rsidRPr="00DE1364">
        <w:rPr>
          <w:rFonts w:ascii="Calibri" w:eastAsia="Calibri" w:hAnsi="Calibri" w:cs="Calibri"/>
          <w:sz w:val="22"/>
          <w:szCs w:val="22"/>
        </w:rPr>
        <w:t xml:space="preserve">SHERA </w:t>
      </w:r>
      <w:r w:rsidR="00C62F65">
        <w:rPr>
          <w:rFonts w:ascii="Calibri" w:eastAsia="Calibri" w:hAnsi="Calibri" w:cs="Calibri"/>
          <w:sz w:val="22"/>
          <w:szCs w:val="22"/>
        </w:rPr>
        <w:t xml:space="preserve">a pandan </w:t>
      </w:r>
      <w:r w:rsidR="0015546F">
        <w:rPr>
          <w:rFonts w:ascii="Calibri" w:eastAsia="Calibri" w:hAnsi="Calibri" w:cs="Calibri"/>
          <w:sz w:val="22"/>
          <w:szCs w:val="22"/>
        </w:rPr>
        <w:t xml:space="preserve">18 </w:t>
      </w:r>
      <w:r w:rsidR="00C62F65">
        <w:rPr>
          <w:rFonts w:ascii="Calibri" w:eastAsia="Calibri" w:hAnsi="Calibri" w:cs="Calibri"/>
          <w:sz w:val="22"/>
          <w:szCs w:val="22"/>
        </w:rPr>
        <w:t xml:space="preserve">mwa kòmanse avril </w:t>
      </w:r>
      <w:r w:rsidR="00DE1364" w:rsidRPr="00DE1364">
        <w:rPr>
          <w:rFonts w:ascii="Calibri" w:eastAsia="Calibri" w:hAnsi="Calibri" w:cs="Calibri"/>
          <w:sz w:val="22"/>
          <w:szCs w:val="22"/>
        </w:rPr>
        <w:t>2020</w:t>
      </w:r>
      <w:r w:rsidR="2E8E59CD" w:rsidRPr="6F906E90">
        <w:rPr>
          <w:rFonts w:ascii="Calibri" w:eastAsia="Calibri" w:hAnsi="Calibri" w:cs="Calibri"/>
          <w:sz w:val="22"/>
          <w:szCs w:val="22"/>
        </w:rPr>
        <w:t>,</w:t>
      </w:r>
      <w:r w:rsidR="34D985BE" w:rsidRPr="6F906E90">
        <w:rPr>
          <w:rFonts w:ascii="Calibri" w:eastAsia="Calibri" w:hAnsi="Calibri" w:cs="Calibri"/>
          <w:sz w:val="22"/>
          <w:szCs w:val="22"/>
        </w:rPr>
        <w:t xml:space="preserve"> </w:t>
      </w:r>
      <w:r w:rsidR="00C62F65">
        <w:rPr>
          <w:rFonts w:ascii="Calibri" w:eastAsia="Calibri" w:hAnsi="Calibri" w:cs="Calibri"/>
          <w:sz w:val="22"/>
          <w:szCs w:val="22"/>
        </w:rPr>
        <w:t>ou dwe rapòte revni sa a KOUNYE LA epi mande yon re-detèminasyon pwovizwa</w:t>
      </w:r>
      <w:r w:rsidR="430875FC" w:rsidRPr="6F906E90">
        <w:rPr>
          <w:rFonts w:ascii="Calibri" w:eastAsia="Calibri" w:hAnsi="Calibri" w:cs="Calibri"/>
          <w:sz w:val="22"/>
          <w:szCs w:val="22"/>
        </w:rPr>
        <w:t>.</w:t>
      </w:r>
      <w:r w:rsidR="1276B16F" w:rsidRPr="6F906E90">
        <w:rPr>
          <w:rFonts w:ascii="Calibri" w:eastAsia="Calibri" w:hAnsi="Calibri" w:cs="Calibri"/>
          <w:sz w:val="22"/>
          <w:szCs w:val="22"/>
        </w:rPr>
        <w:t xml:space="preserve"> </w:t>
      </w:r>
      <w:r w:rsidR="00240895">
        <w:rPr>
          <w:rFonts w:ascii="Calibri" w:eastAsia="Calibri" w:hAnsi="Calibri" w:cs="Calibri"/>
          <w:b/>
          <w:bCs/>
          <w:sz w:val="22"/>
          <w:szCs w:val="22"/>
        </w:rPr>
        <w:t xml:space="preserve">SHERA kapab peye </w:t>
      </w:r>
      <w:r w:rsidR="00240895">
        <w:rPr>
          <w:rFonts w:ascii="Calibri" w:eastAsia="Calibri" w:hAnsi="Calibri" w:cs="Calibri"/>
          <w:sz w:val="22"/>
          <w:szCs w:val="22"/>
        </w:rPr>
        <w:t>tout lwaye retwoaktif ki an konsekans sa</w:t>
      </w:r>
      <w:r w:rsidR="1276B16F" w:rsidRPr="6F906E90">
        <w:rPr>
          <w:rFonts w:ascii="Calibri" w:eastAsia="Calibri" w:hAnsi="Calibri" w:cs="Calibri"/>
          <w:sz w:val="22"/>
          <w:szCs w:val="22"/>
        </w:rPr>
        <w:t xml:space="preserve">. </w:t>
      </w:r>
      <w:r w:rsidR="00240895">
        <w:rPr>
          <w:rFonts w:ascii="Calibri" w:eastAsia="Calibri" w:hAnsi="Calibri" w:cs="Calibri"/>
          <w:sz w:val="22"/>
          <w:szCs w:val="22"/>
        </w:rPr>
        <w:t>Si w pa rapòte revni sa a epi nou twouve li nan pwochen detèminasyon anyèl ou, ou gen dwa dwe lwaye an aryè</w:t>
      </w:r>
      <w:r w:rsidR="1276B16F" w:rsidRPr="6F906E90">
        <w:rPr>
          <w:rFonts w:ascii="Calibri" w:eastAsia="Calibri" w:hAnsi="Calibri" w:cs="Calibri"/>
          <w:sz w:val="22"/>
          <w:szCs w:val="22"/>
        </w:rPr>
        <w:t xml:space="preserve">. </w:t>
      </w:r>
      <w:r w:rsidR="00240895">
        <w:rPr>
          <w:rFonts w:ascii="Calibri" w:eastAsia="Calibri" w:hAnsi="Calibri" w:cs="Calibri"/>
          <w:sz w:val="22"/>
          <w:szCs w:val="22"/>
        </w:rPr>
        <w:t xml:space="preserve">Kòm rapèl, </w:t>
      </w:r>
      <w:r w:rsidR="00CA7940">
        <w:rPr>
          <w:rFonts w:ascii="Calibri" w:eastAsia="Calibri" w:hAnsi="Calibri" w:cs="Calibri"/>
          <w:sz w:val="22"/>
          <w:szCs w:val="22"/>
        </w:rPr>
        <w:t xml:space="preserve">fòk lokatè lojman piblik pou leta a rapòte ògmantasyon nan revni kò kay mansyèl ki plis pase </w:t>
      </w:r>
      <w:r w:rsidR="62AFF518" w:rsidRPr="6F906E90">
        <w:rPr>
          <w:rFonts w:ascii="Calibri" w:eastAsia="Calibri" w:hAnsi="Calibri" w:cs="Calibri"/>
          <w:sz w:val="22"/>
          <w:szCs w:val="22"/>
        </w:rPr>
        <w:t xml:space="preserve">10% </w:t>
      </w:r>
      <w:r w:rsidR="00CA7940">
        <w:rPr>
          <w:rFonts w:ascii="Calibri" w:eastAsia="Calibri" w:hAnsi="Calibri" w:cs="Calibri"/>
          <w:sz w:val="22"/>
          <w:szCs w:val="22"/>
        </w:rPr>
        <w:t xml:space="preserve">epi fòk lokatè lojman Piblik </w:t>
      </w:r>
      <w:r w:rsidR="40809574" w:rsidRPr="6F906E90">
        <w:rPr>
          <w:rFonts w:ascii="Calibri" w:eastAsia="Calibri" w:hAnsi="Calibri" w:cs="Calibri"/>
          <w:sz w:val="22"/>
          <w:szCs w:val="22"/>
        </w:rPr>
        <w:t xml:space="preserve">Federal </w:t>
      </w:r>
      <w:r w:rsidR="00CA7940">
        <w:rPr>
          <w:rFonts w:ascii="Calibri" w:eastAsia="Calibri" w:hAnsi="Calibri" w:cs="Calibri"/>
          <w:sz w:val="22"/>
          <w:szCs w:val="22"/>
        </w:rPr>
        <w:t>yo</w:t>
      </w:r>
      <w:r w:rsidR="6199D98D" w:rsidRPr="1A856ACE">
        <w:rPr>
          <w:rFonts w:ascii="Calibri" w:eastAsia="Calibri" w:hAnsi="Calibri" w:cs="Calibri"/>
          <w:sz w:val="22"/>
          <w:szCs w:val="22"/>
        </w:rPr>
        <w:t xml:space="preserve"> </w:t>
      </w:r>
      <w:r w:rsidR="5FC6E7BB" w:rsidRPr="1A856ACE">
        <w:rPr>
          <w:rFonts w:ascii="Calibri" w:eastAsia="Calibri" w:hAnsi="Calibri" w:cs="Calibri"/>
          <w:sz w:val="22"/>
          <w:szCs w:val="22"/>
        </w:rPr>
        <w:t>[</w:t>
      </w:r>
      <w:r w:rsidR="5FC6E7BB" w:rsidRPr="00395FB3">
        <w:rPr>
          <w:rFonts w:ascii="Calibri" w:eastAsia="Calibri" w:hAnsi="Calibri" w:cs="Calibri"/>
          <w:i/>
          <w:sz w:val="22"/>
          <w:szCs w:val="22"/>
          <w:u w:val="single"/>
        </w:rPr>
        <w:t xml:space="preserve">LHA enter policy </w:t>
      </w:r>
      <w:r w:rsidR="3C99D3BF" w:rsidRPr="00395FB3">
        <w:rPr>
          <w:rFonts w:ascii="Calibri" w:eastAsia="Calibri" w:hAnsi="Calibri" w:cs="Calibri"/>
          <w:i/>
          <w:sz w:val="22"/>
          <w:szCs w:val="22"/>
          <w:u w:val="single"/>
        </w:rPr>
        <w:t xml:space="preserve">for federal public housing </w:t>
      </w:r>
      <w:r w:rsidR="5FC6E7BB" w:rsidRPr="00395FB3">
        <w:rPr>
          <w:rFonts w:ascii="Calibri" w:eastAsia="Calibri" w:hAnsi="Calibri" w:cs="Calibri"/>
          <w:i/>
          <w:sz w:val="22"/>
          <w:szCs w:val="22"/>
          <w:u w:val="single"/>
        </w:rPr>
        <w:t>here</w:t>
      </w:r>
      <w:r w:rsidR="44FED55B" w:rsidRPr="00395FB3">
        <w:rPr>
          <w:rFonts w:ascii="Calibri" w:eastAsia="Calibri" w:hAnsi="Calibri" w:cs="Calibri"/>
          <w:i/>
          <w:sz w:val="22"/>
          <w:szCs w:val="22"/>
          <w:u w:val="single"/>
        </w:rPr>
        <w:t>, if applicable</w:t>
      </w:r>
      <w:r w:rsidR="6C7BC340" w:rsidRPr="2354E741">
        <w:rPr>
          <w:rFonts w:ascii="Calibri" w:eastAsia="Calibri" w:hAnsi="Calibri" w:cs="Calibri"/>
          <w:sz w:val="22"/>
          <w:szCs w:val="22"/>
        </w:rPr>
        <w:t>]</w:t>
      </w:r>
      <w:r w:rsidR="6B830097" w:rsidRPr="2354E741">
        <w:rPr>
          <w:rFonts w:ascii="Calibri" w:eastAsia="Calibri" w:hAnsi="Calibri" w:cs="Calibri"/>
          <w:sz w:val="22"/>
          <w:szCs w:val="22"/>
        </w:rPr>
        <w:t>.</w:t>
      </w:r>
      <w:r w:rsidR="69D65699" w:rsidRPr="13E2F1F3">
        <w:rPr>
          <w:rFonts w:ascii="Calibri" w:eastAsia="Calibri" w:hAnsi="Calibri" w:cs="Calibri"/>
          <w:sz w:val="22"/>
          <w:szCs w:val="22"/>
        </w:rPr>
        <w:t xml:space="preserve"> </w:t>
      </w:r>
      <w:r w:rsidR="00CA7940">
        <w:rPr>
          <w:rFonts w:ascii="Calibri" w:eastAsia="Calibri" w:hAnsi="Calibri" w:cs="Calibri"/>
          <w:color w:val="000000" w:themeColor="text1"/>
          <w:sz w:val="22"/>
          <w:szCs w:val="22"/>
        </w:rPr>
        <w:t>Kòm Otorite Lojman w nou pral ede w detèmine si w elijib pou pwogram nan ak ki dokiman ki ka nesesè</w:t>
      </w:r>
      <w:r w:rsidR="25E1E077" w:rsidRPr="0007066B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25E1E077" w:rsidRPr="32B32D1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033CB75E" w14:textId="5157CFC1" w:rsidR="25E1E077" w:rsidRDefault="00FB68E7" w:rsidP="00737467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FB68E7">
        <w:rPr>
          <w:rFonts w:ascii="Calibri" w:eastAsia="Calibri" w:hAnsi="Calibri" w:cs="Calibri"/>
          <w:sz w:val="22"/>
          <w:szCs w:val="22"/>
        </w:rPr>
        <w:t>Si w deja aplike pou RAFT oswa pou yon lòt tip asistans lwaye Dijans, se pou w kontinye ak demann sa epi pa ale pi devan ak SHERA. Si w te deja resevwa lòt asistans ak lwaye epi w toujou genyen lwaye ki pa peye ke w dwe depi 1e avril 2020, ou elijib pou w patisipe nan SHERA</w:t>
      </w:r>
      <w:r w:rsidR="25E1E077" w:rsidRPr="6F906E90">
        <w:rPr>
          <w:rFonts w:ascii="Calibri" w:eastAsia="Calibri" w:hAnsi="Calibri" w:cs="Calibri"/>
          <w:sz w:val="22"/>
          <w:szCs w:val="22"/>
        </w:rPr>
        <w:t>.</w:t>
      </w:r>
    </w:p>
    <w:p w14:paraId="0E912E0E" w14:textId="220541C8" w:rsidR="25E1E077" w:rsidRDefault="00BD20D7" w:rsidP="00737467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D20D7">
        <w:rPr>
          <w:rFonts w:ascii="Calibri" w:eastAsia="Calibri" w:hAnsi="Calibri" w:cs="Calibri"/>
          <w:color w:val="000000" w:themeColor="text1"/>
          <w:sz w:val="22"/>
          <w:szCs w:val="22"/>
        </w:rPr>
        <w:t>Li poko sèten si plis asistans ak lwaye ap disponib atravè pwogram sa a, byenke li posib</w:t>
      </w:r>
      <w:r w:rsidR="73C40F70" w:rsidRPr="6F906E90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25E1E077" w:rsidRPr="6F906E9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Ou responsab pou w peye lwaye mansyèl aktyèl ou konfòme ak kontra w oubyen si w genyen yon akò pou peman lwaye altènatif nou te apwouve</w:t>
      </w:r>
      <w:r w:rsidR="7C782612" w:rsidRPr="6F906E90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61C55A65" w14:textId="792312A3" w:rsidR="25E1E077" w:rsidRDefault="451FAF37" w:rsidP="00737467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2B32D1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9D6CA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Tanpri kontakte manadjè pwopriyete Otorite Lojman w avan </w:t>
      </w:r>
      <w:r w:rsidR="25E1E077" w:rsidRPr="32B32D15">
        <w:rPr>
          <w:rFonts w:ascii="Calibri" w:eastAsia="Calibri" w:hAnsi="Calibri" w:cs="Calibri"/>
          <w:b/>
          <w:bCs/>
          <w:sz w:val="22"/>
          <w:szCs w:val="22"/>
        </w:rPr>
        <w:t xml:space="preserve">14 </w:t>
      </w:r>
      <w:r w:rsidR="009D6CAA">
        <w:rPr>
          <w:rFonts w:ascii="Calibri" w:eastAsia="Calibri" w:hAnsi="Calibri" w:cs="Calibri"/>
          <w:b/>
          <w:bCs/>
          <w:sz w:val="22"/>
          <w:szCs w:val="22"/>
        </w:rPr>
        <w:t xml:space="preserve">jou nan </w:t>
      </w:r>
      <w:r w:rsidR="25E1E077" w:rsidRPr="32B32D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_______________________________ </w:t>
      </w:r>
      <w:r w:rsidR="009D6CA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pou aprann plis sou si w elijib pou èd atravè </w:t>
      </w:r>
      <w:r w:rsidR="25E1E077" w:rsidRPr="32B32D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SHERA.  </w:t>
      </w:r>
      <w:r w:rsidR="006F4B04" w:rsidRPr="006F4B0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Pou asistans pou w konprann lèt sa a, pou asistans lengwistik, oswa pou akomodasyon rezonab, tanpri kontakte</w:t>
      </w:r>
      <w:r w:rsidR="00392D4C" w:rsidRPr="00392D4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________________.</w:t>
      </w:r>
    </w:p>
    <w:p w14:paraId="2C898870" w14:textId="1396FCB3" w:rsidR="25E1E077" w:rsidRDefault="00081BE3" w:rsidP="00737467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081BE3">
        <w:rPr>
          <w:rFonts w:ascii="Calibri" w:eastAsia="Calibri" w:hAnsi="Calibri" w:cs="Calibri"/>
          <w:color w:val="000000" w:themeColor="text1"/>
          <w:sz w:val="22"/>
          <w:szCs w:val="22"/>
        </w:rPr>
        <w:t>Si w pa elijib pou finansman SHERA baze sou direktiv yo pou pwogram nan, nou pral diskite lòt opsyon pou ede w peye kèlkeswa lwaye ki an aryè</w:t>
      </w:r>
      <w:r w:rsidR="25E1E077" w:rsidRPr="2C98B577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543A71F8" w14:textId="53337DDB" w:rsidR="46A92BC1" w:rsidRDefault="46A92BC1" w:rsidP="00737467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8523E5B" w14:textId="6E619553" w:rsidR="00735474" w:rsidRDefault="00EC50E3" w:rsidP="46A92BC1">
      <w:pPr>
        <w:spacing w:after="160" w:line="259" w:lineRule="auto"/>
      </w:pPr>
      <w:r w:rsidRPr="00D40790">
        <w:rPr>
          <w:rFonts w:ascii="Calibri" w:eastAsia="Calibri" w:hAnsi="Calibri" w:cs="Calibri"/>
          <w:color w:val="000000" w:themeColor="text1"/>
          <w:sz w:val="22"/>
          <w:szCs w:val="22"/>
        </w:rPr>
        <w:t>Sensèman</w:t>
      </w:r>
      <w:r w:rsidR="25E1E077" w:rsidRPr="2C98B577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25E1E077">
        <w:t xml:space="preserve"> </w:t>
      </w:r>
    </w:p>
    <w:p w14:paraId="3EF8F5A9" w14:textId="77777777" w:rsidR="00735474" w:rsidRDefault="00735474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FF52D55" w14:textId="77777777" w:rsidR="00735474" w:rsidRDefault="00735474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</w:t>
      </w:r>
      <w:r>
        <w:rPr>
          <w:rStyle w:val="eop"/>
          <w:rFonts w:ascii="Calibri" w:hAnsi="Calibri" w:cs="Calibri"/>
        </w:rPr>
        <w:t> </w:t>
      </w:r>
    </w:p>
    <w:p w14:paraId="2BD90706" w14:textId="16A816D8" w:rsidR="00735474" w:rsidRDefault="00735474" w:rsidP="30316B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0316BB7">
        <w:rPr>
          <w:rStyle w:val="normaltextrun"/>
          <w:rFonts w:ascii="Calibri" w:hAnsi="Calibri" w:cs="Calibri"/>
        </w:rPr>
        <w:t xml:space="preserve"> </w:t>
      </w:r>
      <w:r w:rsidR="00061FBC" w:rsidRPr="00061FBC">
        <w:rPr>
          <w:rFonts w:ascii="Calibri" w:hAnsi="Calibri" w:cs="Calibri"/>
        </w:rPr>
        <w:t>Manadjè Pwopriyete a</w:t>
      </w:r>
      <w:r w:rsidRPr="30316BB7">
        <w:rPr>
          <w:rStyle w:val="normaltextrun"/>
          <w:rFonts w:ascii="Calibri" w:hAnsi="Calibri" w:cs="Calibri"/>
        </w:rPr>
        <w:t> </w:t>
      </w:r>
      <w:r w:rsidRPr="30316BB7">
        <w:rPr>
          <w:rStyle w:val="eop"/>
          <w:rFonts w:ascii="Calibri" w:hAnsi="Calibri" w:cs="Calibri"/>
        </w:rPr>
        <w:t> </w:t>
      </w:r>
    </w:p>
    <w:p w14:paraId="3FEF2F72" w14:textId="59B50BEE" w:rsidR="00735474" w:rsidRDefault="7C306563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11713488" wp14:editId="61F7ABB5">
            <wp:extent cx="876300" cy="927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474" w:rsidRPr="6F906E90">
        <w:rPr>
          <w:rStyle w:val="eop"/>
          <w:rFonts w:ascii="Calibri" w:hAnsi="Calibri" w:cs="Calibri"/>
        </w:rPr>
        <w:t> </w:t>
      </w:r>
    </w:p>
    <w:p w14:paraId="2752236A" w14:textId="77777777" w:rsidR="00735474" w:rsidRDefault="00735474" w:rsidP="46A92BC1">
      <w:pPr>
        <w:spacing w:after="160" w:line="259" w:lineRule="auto"/>
      </w:pPr>
    </w:p>
    <w:p w14:paraId="636ED059" w14:textId="0A7B60C1" w:rsidR="46A92BC1" w:rsidRDefault="46A92BC1" w:rsidP="46A92BC1">
      <w:pPr>
        <w:spacing w:after="160" w:line="259" w:lineRule="auto"/>
      </w:pPr>
    </w:p>
    <w:p w14:paraId="50F13D32" w14:textId="232FFF15" w:rsidR="00BC530E" w:rsidRDefault="00BC530E"/>
    <w:sectPr w:rsidR="00BC530E" w:rsidSect="009E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vore, Christine (OCD)" w:date="2021-06-30T08:04:00Z" w:initials="D(">
    <w:p w14:paraId="3E5CF737" w14:textId="04D29717" w:rsidR="1A856ACE" w:rsidRDefault="1A856ACE">
      <w:pPr>
        <w:pStyle w:val="CommentText"/>
      </w:pPr>
      <w:r>
        <w:t xml:space="preserve">if an LHA has already sent this, similar, letter to tenants for the 4/1/20-3/31/21 period, it will be confusing to tenants to receive it again, or they may just toss because they thought they already received it - I think there needs to be a clear bold statement up front that says period has been extended - Notice of extension. 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5CF73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1E79822" w16cex:dateUtc="2021-06-30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5CF737" w16cid:durableId="31E798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52E2" w14:textId="77777777" w:rsidR="00CE4160" w:rsidRDefault="00CE4160" w:rsidP="00026141">
      <w:r>
        <w:separator/>
      </w:r>
    </w:p>
  </w:endnote>
  <w:endnote w:type="continuationSeparator" w:id="0">
    <w:p w14:paraId="13545505" w14:textId="77777777" w:rsidR="00CE4160" w:rsidRDefault="00CE4160" w:rsidP="00026141">
      <w:r>
        <w:continuationSeparator/>
      </w:r>
    </w:p>
  </w:endnote>
  <w:endnote w:type="continuationNotice" w:id="1">
    <w:p w14:paraId="4AB3BF85" w14:textId="77777777" w:rsidR="00CE4160" w:rsidRDefault="00CE4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CA62" w14:textId="77777777" w:rsidR="00CE4160" w:rsidRDefault="00CE4160" w:rsidP="00026141">
      <w:r>
        <w:separator/>
      </w:r>
    </w:p>
  </w:footnote>
  <w:footnote w:type="continuationSeparator" w:id="0">
    <w:p w14:paraId="0490EABC" w14:textId="77777777" w:rsidR="00CE4160" w:rsidRDefault="00CE4160" w:rsidP="00026141">
      <w:r>
        <w:continuationSeparator/>
      </w:r>
    </w:p>
  </w:footnote>
  <w:footnote w:type="continuationNotice" w:id="1">
    <w:p w14:paraId="34566734" w14:textId="77777777" w:rsidR="00CE4160" w:rsidRDefault="00CE41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FF9"/>
    <w:multiLevelType w:val="hybridMultilevel"/>
    <w:tmpl w:val="FFFFFFFF"/>
    <w:lvl w:ilvl="0" w:tplc="8648D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vore, Christine (OCD)">
    <w15:presenceInfo w15:providerId="AD" w15:userId="S::christine.devore@mass.gov::f6409092-9b2d-4b38-b140-822f3e7e8d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A"/>
    <w:rsid w:val="00020B23"/>
    <w:rsid w:val="00026141"/>
    <w:rsid w:val="00034FD0"/>
    <w:rsid w:val="00042CFB"/>
    <w:rsid w:val="00061FBC"/>
    <w:rsid w:val="000663B6"/>
    <w:rsid w:val="0007066B"/>
    <w:rsid w:val="00075277"/>
    <w:rsid w:val="00081BE3"/>
    <w:rsid w:val="000832A8"/>
    <w:rsid w:val="000864D4"/>
    <w:rsid w:val="00103DD2"/>
    <w:rsid w:val="00142ABD"/>
    <w:rsid w:val="00147380"/>
    <w:rsid w:val="0015546F"/>
    <w:rsid w:val="0017324F"/>
    <w:rsid w:val="001954C4"/>
    <w:rsid w:val="001A6105"/>
    <w:rsid w:val="001A7B8A"/>
    <w:rsid w:val="001B6B2E"/>
    <w:rsid w:val="001F4871"/>
    <w:rsid w:val="001F5923"/>
    <w:rsid w:val="00223AD9"/>
    <w:rsid w:val="002322F6"/>
    <w:rsid w:val="00240895"/>
    <w:rsid w:val="002556AA"/>
    <w:rsid w:val="0026784D"/>
    <w:rsid w:val="00272645"/>
    <w:rsid w:val="00287305"/>
    <w:rsid w:val="002A638F"/>
    <w:rsid w:val="002A67EF"/>
    <w:rsid w:val="002B6372"/>
    <w:rsid w:val="002C5E73"/>
    <w:rsid w:val="002D2144"/>
    <w:rsid w:val="002E3A3C"/>
    <w:rsid w:val="002F1E72"/>
    <w:rsid w:val="00301381"/>
    <w:rsid w:val="0030681D"/>
    <w:rsid w:val="00351E82"/>
    <w:rsid w:val="00390FB0"/>
    <w:rsid w:val="00392D4C"/>
    <w:rsid w:val="00395FB3"/>
    <w:rsid w:val="003A3056"/>
    <w:rsid w:val="003D068A"/>
    <w:rsid w:val="003D341B"/>
    <w:rsid w:val="003D6F55"/>
    <w:rsid w:val="003E39A8"/>
    <w:rsid w:val="00405668"/>
    <w:rsid w:val="004224C4"/>
    <w:rsid w:val="00455325"/>
    <w:rsid w:val="0046118D"/>
    <w:rsid w:val="0047086C"/>
    <w:rsid w:val="004C3EA9"/>
    <w:rsid w:val="004CDA07"/>
    <w:rsid w:val="004E0071"/>
    <w:rsid w:val="00514D0F"/>
    <w:rsid w:val="00535C4F"/>
    <w:rsid w:val="00537475"/>
    <w:rsid w:val="00540C3C"/>
    <w:rsid w:val="00545024"/>
    <w:rsid w:val="0055061C"/>
    <w:rsid w:val="005608EA"/>
    <w:rsid w:val="00560F5E"/>
    <w:rsid w:val="00566C70"/>
    <w:rsid w:val="0058196C"/>
    <w:rsid w:val="005B4A12"/>
    <w:rsid w:val="005C1E5A"/>
    <w:rsid w:val="005D4392"/>
    <w:rsid w:val="005EF2A9"/>
    <w:rsid w:val="006124B8"/>
    <w:rsid w:val="00625047"/>
    <w:rsid w:val="00636967"/>
    <w:rsid w:val="006667BF"/>
    <w:rsid w:val="00667F9D"/>
    <w:rsid w:val="00676E60"/>
    <w:rsid w:val="006A32DC"/>
    <w:rsid w:val="006A5ED8"/>
    <w:rsid w:val="006C1A9F"/>
    <w:rsid w:val="006C4F99"/>
    <w:rsid w:val="006C5725"/>
    <w:rsid w:val="006D035B"/>
    <w:rsid w:val="006F4B04"/>
    <w:rsid w:val="00700B57"/>
    <w:rsid w:val="007116CA"/>
    <w:rsid w:val="00730188"/>
    <w:rsid w:val="00735474"/>
    <w:rsid w:val="00736E7E"/>
    <w:rsid w:val="00737467"/>
    <w:rsid w:val="00740257"/>
    <w:rsid w:val="00755F03"/>
    <w:rsid w:val="0076365B"/>
    <w:rsid w:val="007716EB"/>
    <w:rsid w:val="007851F5"/>
    <w:rsid w:val="00794318"/>
    <w:rsid w:val="00795E60"/>
    <w:rsid w:val="007A154C"/>
    <w:rsid w:val="007A69AF"/>
    <w:rsid w:val="007B1B3D"/>
    <w:rsid w:val="007D3998"/>
    <w:rsid w:val="007E2B8A"/>
    <w:rsid w:val="007E2B91"/>
    <w:rsid w:val="007E6FF1"/>
    <w:rsid w:val="00816228"/>
    <w:rsid w:val="00820BE1"/>
    <w:rsid w:val="00820C22"/>
    <w:rsid w:val="0082589B"/>
    <w:rsid w:val="0083592B"/>
    <w:rsid w:val="008458B1"/>
    <w:rsid w:val="00863764"/>
    <w:rsid w:val="00876F94"/>
    <w:rsid w:val="0088668C"/>
    <w:rsid w:val="0089160D"/>
    <w:rsid w:val="008B2C2B"/>
    <w:rsid w:val="008B6271"/>
    <w:rsid w:val="008E5AE9"/>
    <w:rsid w:val="008E64EB"/>
    <w:rsid w:val="008E7A6B"/>
    <w:rsid w:val="00903C27"/>
    <w:rsid w:val="00906D7D"/>
    <w:rsid w:val="00913C39"/>
    <w:rsid w:val="0092142C"/>
    <w:rsid w:val="00927E46"/>
    <w:rsid w:val="00936770"/>
    <w:rsid w:val="00963EBD"/>
    <w:rsid w:val="009703A6"/>
    <w:rsid w:val="009C340E"/>
    <w:rsid w:val="009D2244"/>
    <w:rsid w:val="009D6CAA"/>
    <w:rsid w:val="009E4832"/>
    <w:rsid w:val="009F41B6"/>
    <w:rsid w:val="00A143D9"/>
    <w:rsid w:val="00A1782C"/>
    <w:rsid w:val="00A22B7F"/>
    <w:rsid w:val="00A31493"/>
    <w:rsid w:val="00A61534"/>
    <w:rsid w:val="00A70BDB"/>
    <w:rsid w:val="00AB6386"/>
    <w:rsid w:val="00AD478F"/>
    <w:rsid w:val="00AE3535"/>
    <w:rsid w:val="00B14539"/>
    <w:rsid w:val="00B239AD"/>
    <w:rsid w:val="00B23D8D"/>
    <w:rsid w:val="00B42232"/>
    <w:rsid w:val="00B54DE9"/>
    <w:rsid w:val="00B94BCB"/>
    <w:rsid w:val="00BC530E"/>
    <w:rsid w:val="00BD20D7"/>
    <w:rsid w:val="00BD4586"/>
    <w:rsid w:val="00BD4C54"/>
    <w:rsid w:val="00BF02F6"/>
    <w:rsid w:val="00C52B31"/>
    <w:rsid w:val="00C62F65"/>
    <w:rsid w:val="00C81E2B"/>
    <w:rsid w:val="00C865FF"/>
    <w:rsid w:val="00C87DB9"/>
    <w:rsid w:val="00C902F1"/>
    <w:rsid w:val="00CA7940"/>
    <w:rsid w:val="00CB3F68"/>
    <w:rsid w:val="00CB658A"/>
    <w:rsid w:val="00CB6F32"/>
    <w:rsid w:val="00CC5F43"/>
    <w:rsid w:val="00CD120C"/>
    <w:rsid w:val="00CE02DD"/>
    <w:rsid w:val="00CE2851"/>
    <w:rsid w:val="00CE4160"/>
    <w:rsid w:val="00D1313A"/>
    <w:rsid w:val="00D713E8"/>
    <w:rsid w:val="00D733A6"/>
    <w:rsid w:val="00D746C6"/>
    <w:rsid w:val="00D82152"/>
    <w:rsid w:val="00D95A51"/>
    <w:rsid w:val="00D95D7D"/>
    <w:rsid w:val="00DC12D2"/>
    <w:rsid w:val="00DD168D"/>
    <w:rsid w:val="00DE1364"/>
    <w:rsid w:val="00DE1F22"/>
    <w:rsid w:val="00E06925"/>
    <w:rsid w:val="00E2794F"/>
    <w:rsid w:val="00E55F39"/>
    <w:rsid w:val="00E70C14"/>
    <w:rsid w:val="00E716FC"/>
    <w:rsid w:val="00E75561"/>
    <w:rsid w:val="00E7620E"/>
    <w:rsid w:val="00EB42A3"/>
    <w:rsid w:val="00EB648F"/>
    <w:rsid w:val="00EC499D"/>
    <w:rsid w:val="00EC50E3"/>
    <w:rsid w:val="00ED1A98"/>
    <w:rsid w:val="00ED248B"/>
    <w:rsid w:val="00F06C85"/>
    <w:rsid w:val="00F13959"/>
    <w:rsid w:val="00F22A7E"/>
    <w:rsid w:val="00F253C7"/>
    <w:rsid w:val="00F63896"/>
    <w:rsid w:val="00F83279"/>
    <w:rsid w:val="00F9604C"/>
    <w:rsid w:val="00F97C8D"/>
    <w:rsid w:val="00FB68E7"/>
    <w:rsid w:val="00FC50D8"/>
    <w:rsid w:val="00FD6688"/>
    <w:rsid w:val="0111AC86"/>
    <w:rsid w:val="0129F2B5"/>
    <w:rsid w:val="013DF992"/>
    <w:rsid w:val="01A4F712"/>
    <w:rsid w:val="01DE66BC"/>
    <w:rsid w:val="01EFD7DC"/>
    <w:rsid w:val="02337295"/>
    <w:rsid w:val="02489E4B"/>
    <w:rsid w:val="027AFF6F"/>
    <w:rsid w:val="02F28F69"/>
    <w:rsid w:val="031FC122"/>
    <w:rsid w:val="03255CA2"/>
    <w:rsid w:val="032AFA63"/>
    <w:rsid w:val="038CB82C"/>
    <w:rsid w:val="03E44A75"/>
    <w:rsid w:val="03FF7211"/>
    <w:rsid w:val="042E936E"/>
    <w:rsid w:val="04359741"/>
    <w:rsid w:val="04C0D0AF"/>
    <w:rsid w:val="04F32DA4"/>
    <w:rsid w:val="0518CE7B"/>
    <w:rsid w:val="053328FA"/>
    <w:rsid w:val="054C2003"/>
    <w:rsid w:val="057627A1"/>
    <w:rsid w:val="060B2E6A"/>
    <w:rsid w:val="06539272"/>
    <w:rsid w:val="06B7ED9F"/>
    <w:rsid w:val="07A215CC"/>
    <w:rsid w:val="08012B60"/>
    <w:rsid w:val="087DB289"/>
    <w:rsid w:val="087E2590"/>
    <w:rsid w:val="08C172E0"/>
    <w:rsid w:val="08C58A24"/>
    <w:rsid w:val="08EF19F0"/>
    <w:rsid w:val="092E2F28"/>
    <w:rsid w:val="09DD6286"/>
    <w:rsid w:val="0A0AD490"/>
    <w:rsid w:val="0A5902EA"/>
    <w:rsid w:val="0AAD211D"/>
    <w:rsid w:val="0ABA4357"/>
    <w:rsid w:val="0B529B6B"/>
    <w:rsid w:val="0B7B6DC8"/>
    <w:rsid w:val="0B9B9A0D"/>
    <w:rsid w:val="0C01892F"/>
    <w:rsid w:val="0C728BE5"/>
    <w:rsid w:val="0C9511C9"/>
    <w:rsid w:val="0CAFA6FB"/>
    <w:rsid w:val="0CDA7A12"/>
    <w:rsid w:val="0D0A76EE"/>
    <w:rsid w:val="0D1DC404"/>
    <w:rsid w:val="0E0694E9"/>
    <w:rsid w:val="0E2D4E05"/>
    <w:rsid w:val="0E2DCAAB"/>
    <w:rsid w:val="0E4C02D4"/>
    <w:rsid w:val="0E909441"/>
    <w:rsid w:val="0EA65229"/>
    <w:rsid w:val="0F8D735B"/>
    <w:rsid w:val="100667CF"/>
    <w:rsid w:val="1027FFD8"/>
    <w:rsid w:val="106AD73E"/>
    <w:rsid w:val="10CF9A76"/>
    <w:rsid w:val="111A854C"/>
    <w:rsid w:val="112944FC"/>
    <w:rsid w:val="1183A5A2"/>
    <w:rsid w:val="11C357A3"/>
    <w:rsid w:val="11C3F6B9"/>
    <w:rsid w:val="11E52722"/>
    <w:rsid w:val="11FD51E1"/>
    <w:rsid w:val="124AFB29"/>
    <w:rsid w:val="1276B16F"/>
    <w:rsid w:val="129C027B"/>
    <w:rsid w:val="12FAE391"/>
    <w:rsid w:val="1306FC7A"/>
    <w:rsid w:val="132E7B60"/>
    <w:rsid w:val="13304B27"/>
    <w:rsid w:val="134CC931"/>
    <w:rsid w:val="1368F0B0"/>
    <w:rsid w:val="137B7A57"/>
    <w:rsid w:val="13AAC08C"/>
    <w:rsid w:val="13E2F1F3"/>
    <w:rsid w:val="147C669D"/>
    <w:rsid w:val="14AB9D85"/>
    <w:rsid w:val="14B0F18E"/>
    <w:rsid w:val="151F8EE1"/>
    <w:rsid w:val="159586EB"/>
    <w:rsid w:val="15F7F82F"/>
    <w:rsid w:val="166AF488"/>
    <w:rsid w:val="1673654A"/>
    <w:rsid w:val="16827DC9"/>
    <w:rsid w:val="169A4F5A"/>
    <w:rsid w:val="173ADA1C"/>
    <w:rsid w:val="17B0B1B2"/>
    <w:rsid w:val="17EFB40F"/>
    <w:rsid w:val="181D4E34"/>
    <w:rsid w:val="183713CC"/>
    <w:rsid w:val="185343FB"/>
    <w:rsid w:val="1883F63A"/>
    <w:rsid w:val="1901DA5E"/>
    <w:rsid w:val="194FD7C0"/>
    <w:rsid w:val="1969D855"/>
    <w:rsid w:val="1975F3D1"/>
    <w:rsid w:val="19DAFF53"/>
    <w:rsid w:val="19EC0C8A"/>
    <w:rsid w:val="1A0C4375"/>
    <w:rsid w:val="1A856ACE"/>
    <w:rsid w:val="1A86758E"/>
    <w:rsid w:val="1A943D5E"/>
    <w:rsid w:val="1B1131B6"/>
    <w:rsid w:val="1B5B8179"/>
    <w:rsid w:val="1B6F5102"/>
    <w:rsid w:val="1B87FA6E"/>
    <w:rsid w:val="1C20D093"/>
    <w:rsid w:val="1CD2F2F2"/>
    <w:rsid w:val="1D4E8010"/>
    <w:rsid w:val="1D982821"/>
    <w:rsid w:val="1E585C7E"/>
    <w:rsid w:val="1E5C48DD"/>
    <w:rsid w:val="1E7F183E"/>
    <w:rsid w:val="1EC20FC1"/>
    <w:rsid w:val="1F05DA21"/>
    <w:rsid w:val="1F3434FC"/>
    <w:rsid w:val="1F39F3C6"/>
    <w:rsid w:val="1F8E7B17"/>
    <w:rsid w:val="1FE00089"/>
    <w:rsid w:val="2031AD09"/>
    <w:rsid w:val="20949DCD"/>
    <w:rsid w:val="215F4B83"/>
    <w:rsid w:val="21A8BCE9"/>
    <w:rsid w:val="21DBADAD"/>
    <w:rsid w:val="22111139"/>
    <w:rsid w:val="2231F893"/>
    <w:rsid w:val="2251C5C2"/>
    <w:rsid w:val="2269313E"/>
    <w:rsid w:val="227CE3CF"/>
    <w:rsid w:val="228326A3"/>
    <w:rsid w:val="22D54F72"/>
    <w:rsid w:val="230C2F2E"/>
    <w:rsid w:val="231F32EB"/>
    <w:rsid w:val="2354E741"/>
    <w:rsid w:val="236D290B"/>
    <w:rsid w:val="238FF86C"/>
    <w:rsid w:val="24805A32"/>
    <w:rsid w:val="24C7501D"/>
    <w:rsid w:val="2522D261"/>
    <w:rsid w:val="252B2326"/>
    <w:rsid w:val="2556C6E3"/>
    <w:rsid w:val="255D2110"/>
    <w:rsid w:val="25AB561B"/>
    <w:rsid w:val="25B796BC"/>
    <w:rsid w:val="25E1E077"/>
    <w:rsid w:val="26BEA2C2"/>
    <w:rsid w:val="26EEE452"/>
    <w:rsid w:val="27660BE5"/>
    <w:rsid w:val="27F5237A"/>
    <w:rsid w:val="27FB98A4"/>
    <w:rsid w:val="2822FC8F"/>
    <w:rsid w:val="2860FDC0"/>
    <w:rsid w:val="2899CC51"/>
    <w:rsid w:val="28A24926"/>
    <w:rsid w:val="28BD8C71"/>
    <w:rsid w:val="28F5B9B4"/>
    <w:rsid w:val="2960C130"/>
    <w:rsid w:val="29EA42B5"/>
    <w:rsid w:val="2A9902EB"/>
    <w:rsid w:val="2AE0785A"/>
    <w:rsid w:val="2BA1AE3F"/>
    <w:rsid w:val="2BFB275E"/>
    <w:rsid w:val="2C1B4648"/>
    <w:rsid w:val="2C33CEA5"/>
    <w:rsid w:val="2C85EF47"/>
    <w:rsid w:val="2C98B577"/>
    <w:rsid w:val="2DB606A4"/>
    <w:rsid w:val="2DE27DAD"/>
    <w:rsid w:val="2DEF9E44"/>
    <w:rsid w:val="2E59FB76"/>
    <w:rsid w:val="2E8E59CD"/>
    <w:rsid w:val="2F6C740E"/>
    <w:rsid w:val="30316BB7"/>
    <w:rsid w:val="30832D01"/>
    <w:rsid w:val="309024AA"/>
    <w:rsid w:val="30E432FA"/>
    <w:rsid w:val="314E8CA5"/>
    <w:rsid w:val="31C16A9C"/>
    <w:rsid w:val="31CDBC9F"/>
    <w:rsid w:val="320F5688"/>
    <w:rsid w:val="321F55F2"/>
    <w:rsid w:val="323FCF61"/>
    <w:rsid w:val="32755113"/>
    <w:rsid w:val="32821396"/>
    <w:rsid w:val="3293AA09"/>
    <w:rsid w:val="32B32D15"/>
    <w:rsid w:val="32C4949E"/>
    <w:rsid w:val="33126138"/>
    <w:rsid w:val="33DBF54B"/>
    <w:rsid w:val="34677D19"/>
    <w:rsid w:val="34704777"/>
    <w:rsid w:val="347663A5"/>
    <w:rsid w:val="34D985BE"/>
    <w:rsid w:val="34E7C946"/>
    <w:rsid w:val="34F02E78"/>
    <w:rsid w:val="355D428F"/>
    <w:rsid w:val="3567B6D2"/>
    <w:rsid w:val="35F1625E"/>
    <w:rsid w:val="35F4BE98"/>
    <w:rsid w:val="367637AD"/>
    <w:rsid w:val="36BE6B4E"/>
    <w:rsid w:val="36CF8A74"/>
    <w:rsid w:val="37212050"/>
    <w:rsid w:val="37FFB265"/>
    <w:rsid w:val="3825F961"/>
    <w:rsid w:val="3857E32D"/>
    <w:rsid w:val="38A39395"/>
    <w:rsid w:val="38A458FF"/>
    <w:rsid w:val="38C40E3C"/>
    <w:rsid w:val="38CD6F2D"/>
    <w:rsid w:val="38DDA3B1"/>
    <w:rsid w:val="392BFC69"/>
    <w:rsid w:val="396FD76E"/>
    <w:rsid w:val="39948EC1"/>
    <w:rsid w:val="3A26F78C"/>
    <w:rsid w:val="3A628ACE"/>
    <w:rsid w:val="3A642240"/>
    <w:rsid w:val="3ACA4ABC"/>
    <w:rsid w:val="3ACF0F0B"/>
    <w:rsid w:val="3AE701E4"/>
    <w:rsid w:val="3B778989"/>
    <w:rsid w:val="3B823E63"/>
    <w:rsid w:val="3BCCF109"/>
    <w:rsid w:val="3BFEED53"/>
    <w:rsid w:val="3C99D3BF"/>
    <w:rsid w:val="3CB9FB2B"/>
    <w:rsid w:val="3D0C694F"/>
    <w:rsid w:val="3D5AA61D"/>
    <w:rsid w:val="3D773451"/>
    <w:rsid w:val="3D7809C8"/>
    <w:rsid w:val="3D913E04"/>
    <w:rsid w:val="3DB02F98"/>
    <w:rsid w:val="3E4EA828"/>
    <w:rsid w:val="3E50E744"/>
    <w:rsid w:val="3E96F7D8"/>
    <w:rsid w:val="3EC8221A"/>
    <w:rsid w:val="3F784C61"/>
    <w:rsid w:val="3FF2C90B"/>
    <w:rsid w:val="4038EAB4"/>
    <w:rsid w:val="4044EF10"/>
    <w:rsid w:val="407FBA62"/>
    <w:rsid w:val="40809574"/>
    <w:rsid w:val="4142526B"/>
    <w:rsid w:val="4144D15E"/>
    <w:rsid w:val="41AE5EE4"/>
    <w:rsid w:val="4230B14B"/>
    <w:rsid w:val="4249C83A"/>
    <w:rsid w:val="4255F32B"/>
    <w:rsid w:val="426A5EBC"/>
    <w:rsid w:val="42AF2659"/>
    <w:rsid w:val="42CFE2CD"/>
    <w:rsid w:val="42E0911E"/>
    <w:rsid w:val="430875FC"/>
    <w:rsid w:val="430FC5DC"/>
    <w:rsid w:val="4379EB8D"/>
    <w:rsid w:val="43D226B0"/>
    <w:rsid w:val="44002B5D"/>
    <w:rsid w:val="440D48A2"/>
    <w:rsid w:val="44414AF1"/>
    <w:rsid w:val="445EC075"/>
    <w:rsid w:val="446D60A8"/>
    <w:rsid w:val="44E4C4B3"/>
    <w:rsid w:val="44E5682E"/>
    <w:rsid w:val="44FED55B"/>
    <w:rsid w:val="451FAF37"/>
    <w:rsid w:val="45798466"/>
    <w:rsid w:val="45874E56"/>
    <w:rsid w:val="45C79A2B"/>
    <w:rsid w:val="45E1ADEE"/>
    <w:rsid w:val="460BA0E2"/>
    <w:rsid w:val="46A92BC1"/>
    <w:rsid w:val="471AED61"/>
    <w:rsid w:val="4746903C"/>
    <w:rsid w:val="475D1B51"/>
    <w:rsid w:val="476AC99D"/>
    <w:rsid w:val="4779BD1F"/>
    <w:rsid w:val="47C5F989"/>
    <w:rsid w:val="47DDD744"/>
    <w:rsid w:val="48A2BCFA"/>
    <w:rsid w:val="48C4C253"/>
    <w:rsid w:val="4901F05E"/>
    <w:rsid w:val="4959E580"/>
    <w:rsid w:val="4968EFD9"/>
    <w:rsid w:val="498900C7"/>
    <w:rsid w:val="4A3F325D"/>
    <w:rsid w:val="4A551840"/>
    <w:rsid w:val="4AD06626"/>
    <w:rsid w:val="4B4F4229"/>
    <w:rsid w:val="4BB5E7A7"/>
    <w:rsid w:val="4BB751A2"/>
    <w:rsid w:val="4BD65404"/>
    <w:rsid w:val="4BF50E45"/>
    <w:rsid w:val="4BF620E9"/>
    <w:rsid w:val="4C928A12"/>
    <w:rsid w:val="4D2C3AB7"/>
    <w:rsid w:val="4D78A4B7"/>
    <w:rsid w:val="4DBE6DD5"/>
    <w:rsid w:val="4DD8DFF5"/>
    <w:rsid w:val="4E9B1549"/>
    <w:rsid w:val="4F78E92F"/>
    <w:rsid w:val="508AC2C5"/>
    <w:rsid w:val="50BF10F0"/>
    <w:rsid w:val="50CAE461"/>
    <w:rsid w:val="514A7D82"/>
    <w:rsid w:val="514B9835"/>
    <w:rsid w:val="51560BF4"/>
    <w:rsid w:val="520606E8"/>
    <w:rsid w:val="5253BAF5"/>
    <w:rsid w:val="526214DE"/>
    <w:rsid w:val="52FADB44"/>
    <w:rsid w:val="52FEBE86"/>
    <w:rsid w:val="5333109A"/>
    <w:rsid w:val="5341C262"/>
    <w:rsid w:val="53AD83A2"/>
    <w:rsid w:val="53E735B5"/>
    <w:rsid w:val="545816F6"/>
    <w:rsid w:val="546C6AEE"/>
    <w:rsid w:val="546FC807"/>
    <w:rsid w:val="54764EF7"/>
    <w:rsid w:val="54867B9E"/>
    <w:rsid w:val="54A67041"/>
    <w:rsid w:val="54AF360E"/>
    <w:rsid w:val="54DF112E"/>
    <w:rsid w:val="554D8E84"/>
    <w:rsid w:val="55A1FBE7"/>
    <w:rsid w:val="55A2B762"/>
    <w:rsid w:val="562C1361"/>
    <w:rsid w:val="562C6CA7"/>
    <w:rsid w:val="562E9D7E"/>
    <w:rsid w:val="564D70E6"/>
    <w:rsid w:val="56AAF7DA"/>
    <w:rsid w:val="56B5D588"/>
    <w:rsid w:val="56BD16C0"/>
    <w:rsid w:val="56CCDDDE"/>
    <w:rsid w:val="56D2449C"/>
    <w:rsid w:val="579546CB"/>
    <w:rsid w:val="57CF6045"/>
    <w:rsid w:val="582C8870"/>
    <w:rsid w:val="58DA5824"/>
    <w:rsid w:val="59B3DD74"/>
    <w:rsid w:val="59E697DF"/>
    <w:rsid w:val="5A1F2AD1"/>
    <w:rsid w:val="5A30514B"/>
    <w:rsid w:val="5A5D7E55"/>
    <w:rsid w:val="5A733657"/>
    <w:rsid w:val="5A875ECD"/>
    <w:rsid w:val="5AA642CA"/>
    <w:rsid w:val="5AC924E5"/>
    <w:rsid w:val="5AECB2AC"/>
    <w:rsid w:val="5B06F980"/>
    <w:rsid w:val="5B23FE03"/>
    <w:rsid w:val="5B76A08A"/>
    <w:rsid w:val="5BC464F1"/>
    <w:rsid w:val="5C0FA9D4"/>
    <w:rsid w:val="5C1D0CFD"/>
    <w:rsid w:val="5C2C3031"/>
    <w:rsid w:val="5C50AC2B"/>
    <w:rsid w:val="5CB8BE44"/>
    <w:rsid w:val="5CE9D244"/>
    <w:rsid w:val="5CFC7461"/>
    <w:rsid w:val="5D536426"/>
    <w:rsid w:val="5D5AE1FD"/>
    <w:rsid w:val="5D7B1BB2"/>
    <w:rsid w:val="5E2B6980"/>
    <w:rsid w:val="5E70D849"/>
    <w:rsid w:val="5EC3466D"/>
    <w:rsid w:val="5FC6E7BB"/>
    <w:rsid w:val="60438F71"/>
    <w:rsid w:val="614ED8AE"/>
    <w:rsid w:val="615D1A2E"/>
    <w:rsid w:val="61741D44"/>
    <w:rsid w:val="6199D98D"/>
    <w:rsid w:val="61C06BDA"/>
    <w:rsid w:val="61C830AE"/>
    <w:rsid w:val="61E51D08"/>
    <w:rsid w:val="61E680CE"/>
    <w:rsid w:val="61F7ABB5"/>
    <w:rsid w:val="62299C4C"/>
    <w:rsid w:val="622D44B1"/>
    <w:rsid w:val="62AFF518"/>
    <w:rsid w:val="62BEA9A2"/>
    <w:rsid w:val="630EDE05"/>
    <w:rsid w:val="637B3033"/>
    <w:rsid w:val="6388236A"/>
    <w:rsid w:val="63E6B0E2"/>
    <w:rsid w:val="63F7AFE0"/>
    <w:rsid w:val="645A7A03"/>
    <w:rsid w:val="64AD91FC"/>
    <w:rsid w:val="64AFBD50"/>
    <w:rsid w:val="64E019CD"/>
    <w:rsid w:val="64EC3069"/>
    <w:rsid w:val="65704FF6"/>
    <w:rsid w:val="657D7EC0"/>
    <w:rsid w:val="65C61B31"/>
    <w:rsid w:val="65E1B790"/>
    <w:rsid w:val="66322EAE"/>
    <w:rsid w:val="66419452"/>
    <w:rsid w:val="66831B26"/>
    <w:rsid w:val="6705254E"/>
    <w:rsid w:val="67374AAA"/>
    <w:rsid w:val="6756D5F4"/>
    <w:rsid w:val="6782B330"/>
    <w:rsid w:val="67DE0C35"/>
    <w:rsid w:val="68096E52"/>
    <w:rsid w:val="681EB77A"/>
    <w:rsid w:val="68FC4B70"/>
    <w:rsid w:val="69C0A5B3"/>
    <w:rsid w:val="69D65699"/>
    <w:rsid w:val="6A115519"/>
    <w:rsid w:val="6A368DFE"/>
    <w:rsid w:val="6AC308E2"/>
    <w:rsid w:val="6B80E5DF"/>
    <w:rsid w:val="6B830097"/>
    <w:rsid w:val="6BBEAA27"/>
    <w:rsid w:val="6BCACD46"/>
    <w:rsid w:val="6C7BC340"/>
    <w:rsid w:val="6C891C1B"/>
    <w:rsid w:val="6C9D8677"/>
    <w:rsid w:val="6CCBE62A"/>
    <w:rsid w:val="6CD1064D"/>
    <w:rsid w:val="6CE64A85"/>
    <w:rsid w:val="6D061F47"/>
    <w:rsid w:val="6D639ADF"/>
    <w:rsid w:val="6DDD10DF"/>
    <w:rsid w:val="6E02FE81"/>
    <w:rsid w:val="6E11FFB5"/>
    <w:rsid w:val="6E38E3A1"/>
    <w:rsid w:val="6E8122FD"/>
    <w:rsid w:val="6E8F86AD"/>
    <w:rsid w:val="6EFCA12B"/>
    <w:rsid w:val="6F809F5C"/>
    <w:rsid w:val="6F906E90"/>
    <w:rsid w:val="7068E504"/>
    <w:rsid w:val="707CF441"/>
    <w:rsid w:val="710B7AB3"/>
    <w:rsid w:val="711E26CF"/>
    <w:rsid w:val="7135A905"/>
    <w:rsid w:val="7165F5D1"/>
    <w:rsid w:val="717C2BE1"/>
    <w:rsid w:val="720B15B5"/>
    <w:rsid w:val="72620E85"/>
    <w:rsid w:val="72B910CF"/>
    <w:rsid w:val="7382125F"/>
    <w:rsid w:val="73C40F70"/>
    <w:rsid w:val="741E1D82"/>
    <w:rsid w:val="7423BD8E"/>
    <w:rsid w:val="7423E029"/>
    <w:rsid w:val="744F6B1D"/>
    <w:rsid w:val="74763418"/>
    <w:rsid w:val="7532BDB5"/>
    <w:rsid w:val="756FD77A"/>
    <w:rsid w:val="772156D9"/>
    <w:rsid w:val="773031A1"/>
    <w:rsid w:val="783FE0DB"/>
    <w:rsid w:val="79B88CB6"/>
    <w:rsid w:val="7A0CD978"/>
    <w:rsid w:val="7A56393D"/>
    <w:rsid w:val="7AA44950"/>
    <w:rsid w:val="7B3032CA"/>
    <w:rsid w:val="7B699909"/>
    <w:rsid w:val="7BBA402E"/>
    <w:rsid w:val="7C306563"/>
    <w:rsid w:val="7C3C650F"/>
    <w:rsid w:val="7C5FD154"/>
    <w:rsid w:val="7C782612"/>
    <w:rsid w:val="7CC5D888"/>
    <w:rsid w:val="7D0FCC48"/>
    <w:rsid w:val="7D60F766"/>
    <w:rsid w:val="7DB819CF"/>
    <w:rsid w:val="7DC4234F"/>
    <w:rsid w:val="7E1160D8"/>
    <w:rsid w:val="7E95E6B4"/>
    <w:rsid w:val="7EA18CC7"/>
    <w:rsid w:val="7F28D6FC"/>
    <w:rsid w:val="7F5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84E5A1"/>
  <w15:chartTrackingRefBased/>
  <w15:docId w15:val="{0DB69522-CF8F-433A-B7D1-CAB2D790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E1F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E1F22"/>
  </w:style>
  <w:style w:type="character" w:customStyle="1" w:styleId="eop">
    <w:name w:val="eop"/>
    <w:basedOn w:val="DefaultParagraphFont"/>
    <w:rsid w:val="00DE1F22"/>
  </w:style>
  <w:style w:type="character" w:styleId="Mention">
    <w:name w:val="Mention"/>
    <w:basedOn w:val="DefaultParagraphFont"/>
    <w:uiPriority w:val="99"/>
    <w:unhideWhenUsed/>
    <w:rsid w:val="00D95A51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921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51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comments" Target="comments.xml"/><Relationship Id="rId19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dfuel.azurewebsites.net/raa.asp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Props1.xml><?xml version="1.0" encoding="utf-8"?>
<ds:datastoreItem xmlns:ds="http://schemas.openxmlformats.org/officeDocument/2006/customXml" ds:itemID="{D05B2A82-E457-4B8F-B9DE-77C6C70F2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F603C-54A4-4EF2-A4D8-31393ECD0A48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338e5083-a46f-4766-8e64-ee827b9e16b3"/>
    <ds:schemaRef ds:uri="http://schemas.openxmlformats.org/package/2006/metadata/core-properties"/>
    <ds:schemaRef ds:uri="http://schemas.microsoft.com/office/infopath/2007/PartnerControls"/>
    <ds:schemaRef ds:uri="e12619c7-9a19-4dc6-ad29-a355e3b803f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Gould</dc:creator>
  <cp:keywords/>
  <dc:description/>
  <cp:lastModifiedBy>Peter Christopher</cp:lastModifiedBy>
  <cp:revision>22</cp:revision>
  <dcterms:created xsi:type="dcterms:W3CDTF">2021-07-06T19:05:00Z</dcterms:created>
  <dcterms:modified xsi:type="dcterms:W3CDTF">2021-07-07T18:58:00Z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