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D54CEC" w:rsidP="00986263">
      <w:pPr>
        <w:pStyle w:val="Heading1"/>
      </w:pPr>
      <w:bookmarkStart w:id="0" w:name="_GoBack"/>
      <w:bookmarkEnd w:id="0"/>
      <w:r>
        <w:rPr>
          <w:noProof/>
        </w:rPr>
        <mc:AlternateContent>
          <mc:Choice Requires="wps">
            <w:drawing>
              <wp:inline distT="0" distB="0" distL="0" distR="0">
                <wp:extent cx="5943600" cy="822960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986263" w:rsidRDefault="00986263" w:rsidP="00986263">
                            <w:pPr>
                              <w:jc w:val="center"/>
                              <w:rPr>
                                <w:b/>
                                <w:sz w:val="36"/>
                              </w:rPr>
                            </w:pPr>
                          </w:p>
                          <w:p w:rsidR="00986263" w:rsidRDefault="00986263" w:rsidP="00986263">
                            <w:pPr>
                              <w:jc w:val="center"/>
                              <w:rPr>
                                <w:b/>
                                <w:sz w:val="36"/>
                              </w:rPr>
                            </w:pPr>
                          </w:p>
                          <w:p w:rsidR="00986263" w:rsidRPr="004027AB" w:rsidRDefault="00986263" w:rsidP="00986263">
                            <w:pPr>
                              <w:jc w:val="center"/>
                              <w:rPr>
                                <w:b/>
                                <w:sz w:val="36"/>
                              </w:rPr>
                            </w:pPr>
                            <w:r>
                              <w:rPr>
                                <w:b/>
                                <w:sz w:val="36"/>
                              </w:rPr>
                              <w:t>INDOOR AIR QUALITY ASSESSMENT</w:t>
                            </w:r>
                          </w:p>
                          <w:p w:rsidR="00986263" w:rsidRPr="004027AB" w:rsidRDefault="00986263" w:rsidP="00986263">
                            <w:pPr>
                              <w:jc w:val="center"/>
                              <w:rPr>
                                <w:b/>
                                <w:sz w:val="28"/>
                              </w:rPr>
                            </w:pPr>
                          </w:p>
                          <w:p w:rsidR="00986263" w:rsidRDefault="00986263" w:rsidP="00986263">
                            <w:pPr>
                              <w:jc w:val="center"/>
                              <w:rPr>
                                <w:b/>
                                <w:sz w:val="28"/>
                              </w:rPr>
                            </w:pPr>
                          </w:p>
                          <w:p w:rsidR="00986263" w:rsidRDefault="0046481B" w:rsidP="00986263">
                            <w:pPr>
                              <w:jc w:val="center"/>
                              <w:rPr>
                                <w:b/>
                                <w:sz w:val="28"/>
                              </w:rPr>
                            </w:pPr>
                            <w:r>
                              <w:rPr>
                                <w:b/>
                                <w:sz w:val="28"/>
                              </w:rPr>
                              <w:t>Plymouth Senior Center</w:t>
                            </w:r>
                          </w:p>
                          <w:p w:rsidR="0046481B" w:rsidRDefault="0046481B" w:rsidP="00986263">
                            <w:pPr>
                              <w:jc w:val="center"/>
                              <w:rPr>
                                <w:b/>
                                <w:sz w:val="28"/>
                              </w:rPr>
                            </w:pPr>
                            <w:r w:rsidRPr="0046481B">
                              <w:rPr>
                                <w:b/>
                                <w:sz w:val="28"/>
                              </w:rPr>
                              <w:t>44 Nook Road</w:t>
                            </w:r>
                          </w:p>
                          <w:p w:rsidR="00986263" w:rsidRPr="00986263" w:rsidRDefault="0046481B" w:rsidP="00986263">
                            <w:pPr>
                              <w:jc w:val="center"/>
                              <w:rPr>
                                <w:b/>
                                <w:sz w:val="28"/>
                              </w:rPr>
                            </w:pPr>
                            <w:r>
                              <w:rPr>
                                <w:b/>
                                <w:sz w:val="28"/>
                              </w:rPr>
                              <w:t>Plymouth</w:t>
                            </w:r>
                            <w:r w:rsidR="00362843" w:rsidRPr="00362843">
                              <w:rPr>
                                <w:b/>
                                <w:sz w:val="28"/>
                              </w:rPr>
                              <w:t xml:space="preserve">, </w:t>
                            </w:r>
                            <w:r w:rsidR="00986263" w:rsidRPr="00986263">
                              <w:rPr>
                                <w:b/>
                                <w:sz w:val="28"/>
                              </w:rPr>
                              <w:t>Massachusetts</w:t>
                            </w:r>
                          </w:p>
                          <w:p w:rsidR="00986263" w:rsidRDefault="00986263" w:rsidP="00986263">
                            <w:pPr>
                              <w:jc w:val="center"/>
                              <w:rPr>
                                <w:b/>
                                <w:sz w:val="28"/>
                              </w:rPr>
                            </w:pPr>
                          </w:p>
                          <w:p w:rsidR="00786267" w:rsidRDefault="00786267" w:rsidP="00986263">
                            <w:pPr>
                              <w:jc w:val="center"/>
                              <w:rPr>
                                <w:b/>
                              </w:rPr>
                            </w:pPr>
                          </w:p>
                          <w:p w:rsidR="00986263" w:rsidRDefault="00986263" w:rsidP="00986263">
                            <w:pPr>
                              <w:jc w:val="center"/>
                              <w:rPr>
                                <w:noProof/>
                              </w:rPr>
                            </w:pPr>
                          </w:p>
                          <w:p w:rsidR="0046481B" w:rsidRDefault="0046481B" w:rsidP="00986263">
                            <w:pPr>
                              <w:jc w:val="center"/>
                              <w:rPr>
                                <w:noProof/>
                              </w:rPr>
                            </w:pPr>
                          </w:p>
                          <w:p w:rsidR="0046481B" w:rsidRDefault="0046481B" w:rsidP="00986263">
                            <w:pPr>
                              <w:jc w:val="center"/>
                              <w:rPr>
                                <w:noProof/>
                              </w:rPr>
                            </w:pPr>
                          </w:p>
                          <w:p w:rsidR="00986263" w:rsidRPr="004027AB" w:rsidRDefault="00986263" w:rsidP="00986263">
                            <w:pPr>
                              <w:jc w:val="center"/>
                            </w:pPr>
                          </w:p>
                          <w:p w:rsidR="00986263" w:rsidRPr="004027AB" w:rsidRDefault="00986263" w:rsidP="00986263">
                            <w:pPr>
                              <w:jc w:val="center"/>
                            </w:pPr>
                          </w:p>
                          <w:p w:rsidR="00986263" w:rsidRDefault="00D54CEC" w:rsidP="00986263">
                            <w:pPr>
                              <w:jc w:val="center"/>
                            </w:pPr>
                            <w:r>
                              <w:rPr>
                                <w:rFonts w:ascii="Helvetica" w:hAnsi="Helvetica" w:cs="Helvetica"/>
                                <w:noProof/>
                                <w:color w:val="444444"/>
                              </w:rPr>
                              <w:drawing>
                                <wp:inline distT="0" distB="0" distL="0" distR="0">
                                  <wp:extent cx="3413760" cy="2560320"/>
                                  <wp:effectExtent l="0" t="0" r="0" b="0"/>
                                  <wp:docPr id="2" name="Picture 1" descr="Plymouth Senior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ymouth Senior Cen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3760" cy="2560320"/>
                                          </a:xfrm>
                                          <a:prstGeom prst="rect">
                                            <a:avLst/>
                                          </a:prstGeom>
                                          <a:noFill/>
                                          <a:ln>
                                            <a:noFill/>
                                          </a:ln>
                                        </pic:spPr>
                                      </pic:pic>
                                    </a:graphicData>
                                  </a:graphic>
                                </wp:inline>
                              </w:drawing>
                            </w:r>
                          </w:p>
                          <w:p w:rsidR="00986263" w:rsidRDefault="00986263" w:rsidP="00986263">
                            <w:pPr>
                              <w:jc w:val="center"/>
                            </w:pPr>
                          </w:p>
                          <w:p w:rsidR="00480A5D" w:rsidRDefault="00480A5D" w:rsidP="00986263">
                            <w:pPr>
                              <w:jc w:val="center"/>
                            </w:pPr>
                          </w:p>
                          <w:p w:rsidR="0077298E" w:rsidRDefault="0077298E" w:rsidP="00986263">
                            <w:pPr>
                              <w:jc w:val="center"/>
                            </w:pPr>
                          </w:p>
                          <w:p w:rsidR="00274330" w:rsidRDefault="00274330" w:rsidP="00986263">
                            <w:pPr>
                              <w:jc w:val="center"/>
                            </w:pPr>
                          </w:p>
                          <w:p w:rsidR="00274330" w:rsidRDefault="00274330" w:rsidP="00986263">
                            <w:pPr>
                              <w:jc w:val="center"/>
                            </w:pPr>
                          </w:p>
                          <w:p w:rsidR="00586E50" w:rsidRDefault="00586E50" w:rsidP="00986263">
                            <w:pPr>
                              <w:jc w:val="center"/>
                            </w:pPr>
                          </w:p>
                          <w:p w:rsidR="00786267" w:rsidRDefault="00786267"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4F5855" w:rsidP="00986263">
                            <w:pPr>
                              <w:jc w:val="center"/>
                            </w:pPr>
                            <w:r>
                              <w:t>March</w:t>
                            </w:r>
                            <w:r w:rsidR="00804AD4">
                              <w:t xml:space="preserve"> 2017</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986263" w:rsidRDefault="00986263" w:rsidP="00986263">
                      <w:pPr>
                        <w:jc w:val="center"/>
                        <w:rPr>
                          <w:b/>
                          <w:sz w:val="36"/>
                        </w:rPr>
                      </w:pPr>
                    </w:p>
                    <w:p w:rsidR="00986263" w:rsidRDefault="00986263" w:rsidP="00986263">
                      <w:pPr>
                        <w:jc w:val="center"/>
                        <w:rPr>
                          <w:b/>
                          <w:sz w:val="36"/>
                        </w:rPr>
                      </w:pPr>
                    </w:p>
                    <w:p w:rsidR="00986263" w:rsidRPr="004027AB" w:rsidRDefault="00986263" w:rsidP="00986263">
                      <w:pPr>
                        <w:jc w:val="center"/>
                        <w:rPr>
                          <w:b/>
                          <w:sz w:val="36"/>
                        </w:rPr>
                      </w:pPr>
                      <w:r>
                        <w:rPr>
                          <w:b/>
                          <w:sz w:val="36"/>
                        </w:rPr>
                        <w:t>INDOOR AIR QUALITY ASSESSMENT</w:t>
                      </w:r>
                    </w:p>
                    <w:p w:rsidR="00986263" w:rsidRPr="004027AB" w:rsidRDefault="00986263" w:rsidP="00986263">
                      <w:pPr>
                        <w:jc w:val="center"/>
                        <w:rPr>
                          <w:b/>
                          <w:sz w:val="28"/>
                        </w:rPr>
                      </w:pPr>
                    </w:p>
                    <w:p w:rsidR="00986263" w:rsidRDefault="00986263" w:rsidP="00986263">
                      <w:pPr>
                        <w:jc w:val="center"/>
                        <w:rPr>
                          <w:b/>
                          <w:sz w:val="28"/>
                        </w:rPr>
                      </w:pPr>
                    </w:p>
                    <w:p w:rsidR="00986263" w:rsidRDefault="0046481B" w:rsidP="00986263">
                      <w:pPr>
                        <w:jc w:val="center"/>
                        <w:rPr>
                          <w:b/>
                          <w:sz w:val="28"/>
                        </w:rPr>
                      </w:pPr>
                      <w:r>
                        <w:rPr>
                          <w:b/>
                          <w:sz w:val="28"/>
                        </w:rPr>
                        <w:t>Plymouth Senior Center</w:t>
                      </w:r>
                    </w:p>
                    <w:p w:rsidR="0046481B" w:rsidRDefault="0046481B" w:rsidP="00986263">
                      <w:pPr>
                        <w:jc w:val="center"/>
                        <w:rPr>
                          <w:b/>
                          <w:sz w:val="28"/>
                        </w:rPr>
                      </w:pPr>
                      <w:r w:rsidRPr="0046481B">
                        <w:rPr>
                          <w:b/>
                          <w:sz w:val="28"/>
                        </w:rPr>
                        <w:t>44 Nook Road</w:t>
                      </w:r>
                    </w:p>
                    <w:p w:rsidR="00986263" w:rsidRPr="00986263" w:rsidRDefault="0046481B" w:rsidP="00986263">
                      <w:pPr>
                        <w:jc w:val="center"/>
                        <w:rPr>
                          <w:b/>
                          <w:sz w:val="28"/>
                        </w:rPr>
                      </w:pPr>
                      <w:r>
                        <w:rPr>
                          <w:b/>
                          <w:sz w:val="28"/>
                        </w:rPr>
                        <w:t>Plymouth</w:t>
                      </w:r>
                      <w:r w:rsidR="00362843" w:rsidRPr="00362843">
                        <w:rPr>
                          <w:b/>
                          <w:sz w:val="28"/>
                        </w:rPr>
                        <w:t xml:space="preserve">, </w:t>
                      </w:r>
                      <w:r w:rsidR="00986263" w:rsidRPr="00986263">
                        <w:rPr>
                          <w:b/>
                          <w:sz w:val="28"/>
                        </w:rPr>
                        <w:t>Massachusetts</w:t>
                      </w:r>
                    </w:p>
                    <w:p w:rsidR="00986263" w:rsidRDefault="00986263" w:rsidP="00986263">
                      <w:pPr>
                        <w:jc w:val="center"/>
                        <w:rPr>
                          <w:b/>
                          <w:sz w:val="28"/>
                        </w:rPr>
                      </w:pPr>
                    </w:p>
                    <w:p w:rsidR="00786267" w:rsidRDefault="00786267" w:rsidP="00986263">
                      <w:pPr>
                        <w:jc w:val="center"/>
                        <w:rPr>
                          <w:b/>
                        </w:rPr>
                      </w:pPr>
                    </w:p>
                    <w:p w:rsidR="00986263" w:rsidRDefault="00986263" w:rsidP="00986263">
                      <w:pPr>
                        <w:jc w:val="center"/>
                        <w:rPr>
                          <w:noProof/>
                        </w:rPr>
                      </w:pPr>
                    </w:p>
                    <w:p w:rsidR="0046481B" w:rsidRDefault="0046481B" w:rsidP="00986263">
                      <w:pPr>
                        <w:jc w:val="center"/>
                        <w:rPr>
                          <w:noProof/>
                        </w:rPr>
                      </w:pPr>
                    </w:p>
                    <w:p w:rsidR="0046481B" w:rsidRDefault="0046481B" w:rsidP="00986263">
                      <w:pPr>
                        <w:jc w:val="center"/>
                        <w:rPr>
                          <w:noProof/>
                        </w:rPr>
                      </w:pPr>
                    </w:p>
                    <w:p w:rsidR="00986263" w:rsidRPr="004027AB" w:rsidRDefault="00986263" w:rsidP="00986263">
                      <w:pPr>
                        <w:jc w:val="center"/>
                      </w:pPr>
                    </w:p>
                    <w:p w:rsidR="00986263" w:rsidRPr="004027AB" w:rsidRDefault="00986263" w:rsidP="00986263">
                      <w:pPr>
                        <w:jc w:val="center"/>
                      </w:pPr>
                    </w:p>
                    <w:p w:rsidR="00986263" w:rsidRDefault="00D54CEC" w:rsidP="00986263">
                      <w:pPr>
                        <w:jc w:val="center"/>
                      </w:pPr>
                      <w:r>
                        <w:rPr>
                          <w:rFonts w:ascii="Helvetica" w:hAnsi="Helvetica" w:cs="Helvetica"/>
                          <w:noProof/>
                          <w:color w:val="444444"/>
                        </w:rPr>
                        <w:drawing>
                          <wp:inline distT="0" distB="0" distL="0" distR="0">
                            <wp:extent cx="3413760" cy="2560320"/>
                            <wp:effectExtent l="0" t="0" r="0" b="0"/>
                            <wp:docPr id="2" name="Picture 1" descr="Plymouth Senior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ymouth Senior Cen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3760" cy="2560320"/>
                                    </a:xfrm>
                                    <a:prstGeom prst="rect">
                                      <a:avLst/>
                                    </a:prstGeom>
                                    <a:noFill/>
                                    <a:ln>
                                      <a:noFill/>
                                    </a:ln>
                                  </pic:spPr>
                                </pic:pic>
                              </a:graphicData>
                            </a:graphic>
                          </wp:inline>
                        </w:drawing>
                      </w:r>
                    </w:p>
                    <w:p w:rsidR="00986263" w:rsidRDefault="00986263" w:rsidP="00986263">
                      <w:pPr>
                        <w:jc w:val="center"/>
                      </w:pPr>
                    </w:p>
                    <w:p w:rsidR="00480A5D" w:rsidRDefault="00480A5D" w:rsidP="00986263">
                      <w:pPr>
                        <w:jc w:val="center"/>
                      </w:pPr>
                    </w:p>
                    <w:p w:rsidR="0077298E" w:rsidRDefault="0077298E" w:rsidP="00986263">
                      <w:pPr>
                        <w:jc w:val="center"/>
                      </w:pPr>
                    </w:p>
                    <w:p w:rsidR="00274330" w:rsidRDefault="00274330" w:rsidP="00986263">
                      <w:pPr>
                        <w:jc w:val="center"/>
                      </w:pPr>
                    </w:p>
                    <w:p w:rsidR="00274330" w:rsidRDefault="00274330" w:rsidP="00986263">
                      <w:pPr>
                        <w:jc w:val="center"/>
                      </w:pPr>
                    </w:p>
                    <w:p w:rsidR="00586E50" w:rsidRDefault="00586E50" w:rsidP="00986263">
                      <w:pPr>
                        <w:jc w:val="center"/>
                      </w:pPr>
                    </w:p>
                    <w:p w:rsidR="00786267" w:rsidRDefault="00786267"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4F5855" w:rsidP="00986263">
                      <w:pPr>
                        <w:jc w:val="center"/>
                      </w:pPr>
                      <w:r>
                        <w:t>March</w:t>
                      </w:r>
                      <w:r w:rsidR="00804AD4">
                        <w:t xml:space="preserve"> 2017</w:t>
                      </w:r>
                    </w:p>
                  </w:txbxContent>
                </v:textbox>
                <w10:anchorlock/>
              </v:shape>
            </w:pict>
          </mc:Fallback>
        </mc:AlternateContent>
      </w:r>
    </w:p>
    <w:p w:rsidR="008F0C39" w:rsidRPr="005A56FD" w:rsidRDefault="005A56FD" w:rsidP="005A56FD">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4909"/>
        <w:gridCol w:w="4188"/>
      </w:tblGrid>
      <w:tr w:rsidR="008F0C39" w:rsidRPr="005E458D" w:rsidTr="00586E50">
        <w:trPr>
          <w:jc w:val="center"/>
        </w:trPr>
        <w:tc>
          <w:tcPr>
            <w:tcW w:w="490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188" w:type="dxa"/>
            <w:shd w:val="clear" w:color="auto" w:fill="auto"/>
          </w:tcPr>
          <w:p w:rsidR="008F0C39" w:rsidRPr="008261E3" w:rsidRDefault="0046481B" w:rsidP="0046481B">
            <w:pPr>
              <w:tabs>
                <w:tab w:val="left" w:pos="1485"/>
              </w:tabs>
              <w:rPr>
                <w:bCs/>
              </w:rPr>
            </w:pPr>
            <w:r>
              <w:rPr>
                <w:bCs/>
              </w:rPr>
              <w:t>Plymouth Senior Center</w:t>
            </w:r>
            <w:r w:rsidR="00E235D8">
              <w:rPr>
                <w:bCs/>
              </w:rPr>
              <w:t xml:space="preserve"> (PSC)</w:t>
            </w:r>
          </w:p>
        </w:tc>
      </w:tr>
      <w:tr w:rsidR="008F0C39" w:rsidRPr="005E458D" w:rsidTr="00586E50">
        <w:trPr>
          <w:jc w:val="center"/>
        </w:trPr>
        <w:tc>
          <w:tcPr>
            <w:tcW w:w="490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188" w:type="dxa"/>
            <w:shd w:val="clear" w:color="auto" w:fill="auto"/>
          </w:tcPr>
          <w:p w:rsidR="008F0C39" w:rsidRPr="001174D9" w:rsidRDefault="0046481B" w:rsidP="00920B3C">
            <w:pPr>
              <w:tabs>
                <w:tab w:val="left" w:pos="1485"/>
              </w:tabs>
              <w:rPr>
                <w:bCs/>
              </w:rPr>
            </w:pPr>
            <w:r>
              <w:t>44 Nook Road, Plymouth</w:t>
            </w:r>
            <w:r w:rsidR="00362843">
              <w:t xml:space="preserve">, MA </w:t>
            </w:r>
          </w:p>
        </w:tc>
      </w:tr>
      <w:tr w:rsidR="008F0C39" w:rsidRPr="005E458D" w:rsidTr="00586E50">
        <w:trPr>
          <w:jc w:val="center"/>
        </w:trPr>
        <w:tc>
          <w:tcPr>
            <w:tcW w:w="490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Assessment Requested by:</w:t>
            </w:r>
          </w:p>
        </w:tc>
        <w:tc>
          <w:tcPr>
            <w:tcW w:w="4188" w:type="dxa"/>
            <w:shd w:val="clear" w:color="auto" w:fill="auto"/>
          </w:tcPr>
          <w:p w:rsidR="008F0C39" w:rsidRPr="001174D9" w:rsidRDefault="0046481B" w:rsidP="0046481B">
            <w:pPr>
              <w:pStyle w:val="StaffTitleHangingIndent"/>
              <w:rPr>
                <w:bCs/>
              </w:rPr>
            </w:pPr>
            <w:r>
              <w:t>Derek Brindisi, Assistant Town Manager, Plymouth</w:t>
            </w:r>
          </w:p>
        </w:tc>
      </w:tr>
      <w:tr w:rsidR="00FF1019" w:rsidRPr="005E458D" w:rsidTr="00586E50">
        <w:trPr>
          <w:jc w:val="center"/>
        </w:trPr>
        <w:tc>
          <w:tcPr>
            <w:tcW w:w="490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188" w:type="dxa"/>
            <w:shd w:val="clear" w:color="auto" w:fill="auto"/>
          </w:tcPr>
          <w:p w:rsidR="00FF1019" w:rsidRPr="00EA6102" w:rsidRDefault="005B4330" w:rsidP="0046481B">
            <w:pPr>
              <w:tabs>
                <w:tab w:val="left" w:pos="1485"/>
              </w:tabs>
              <w:rPr>
                <w:bCs/>
              </w:rPr>
            </w:pPr>
            <w:r>
              <w:t>G</w:t>
            </w:r>
            <w:r w:rsidR="00575934">
              <w:t xml:space="preserve">eneral </w:t>
            </w:r>
            <w:r w:rsidR="00254A32">
              <w:t>indoor air quality (</w:t>
            </w:r>
            <w:r w:rsidR="00575934">
              <w:t>IAQ</w:t>
            </w:r>
            <w:r w:rsidR="00254A32">
              <w:t>)</w:t>
            </w:r>
            <w:r w:rsidR="00575934">
              <w:t xml:space="preserve"> </w:t>
            </w:r>
            <w:r>
              <w:t>assessment</w:t>
            </w:r>
            <w:r w:rsidR="005350D1">
              <w:t>, respiratory issues</w:t>
            </w:r>
            <w:r w:rsidR="00BB5EA6">
              <w:t>.</w:t>
            </w:r>
          </w:p>
        </w:tc>
      </w:tr>
      <w:tr w:rsidR="00FF1019" w:rsidRPr="005E458D" w:rsidTr="00586E50">
        <w:trPr>
          <w:jc w:val="center"/>
        </w:trPr>
        <w:tc>
          <w:tcPr>
            <w:tcW w:w="490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188" w:type="dxa"/>
            <w:shd w:val="clear" w:color="auto" w:fill="auto"/>
          </w:tcPr>
          <w:p w:rsidR="00FF1019" w:rsidRPr="001174D9" w:rsidRDefault="0046481B" w:rsidP="00586E50">
            <w:pPr>
              <w:tabs>
                <w:tab w:val="left" w:pos="1485"/>
              </w:tabs>
              <w:rPr>
                <w:bCs/>
              </w:rPr>
            </w:pPr>
            <w:r>
              <w:rPr>
                <w:bCs/>
              </w:rPr>
              <w:t>January 9, 2017</w:t>
            </w:r>
          </w:p>
        </w:tc>
      </w:tr>
      <w:tr w:rsidR="00FF1019" w:rsidRPr="005E458D" w:rsidTr="00586E50">
        <w:trPr>
          <w:jc w:val="center"/>
        </w:trPr>
        <w:tc>
          <w:tcPr>
            <w:tcW w:w="490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188" w:type="dxa"/>
            <w:shd w:val="clear" w:color="auto" w:fill="auto"/>
          </w:tcPr>
          <w:p w:rsidR="00FF1019" w:rsidRPr="008F0C39" w:rsidRDefault="00FF1019" w:rsidP="00586E50">
            <w:pPr>
              <w:pStyle w:val="StaffTitleHangingIndent"/>
            </w:pPr>
            <w:r>
              <w:t>Cory Holmes, Environmental Analyst/Inspector</w:t>
            </w:r>
            <w:r w:rsidR="00710494">
              <w:t>, IAQ Program</w:t>
            </w:r>
          </w:p>
        </w:tc>
      </w:tr>
      <w:tr w:rsidR="00FF1019" w:rsidRPr="00A72414" w:rsidTr="00586E50">
        <w:trPr>
          <w:trHeight w:val="323"/>
          <w:jc w:val="center"/>
        </w:trPr>
        <w:tc>
          <w:tcPr>
            <w:tcW w:w="4909" w:type="dxa"/>
            <w:shd w:val="clear" w:color="auto" w:fill="auto"/>
          </w:tcPr>
          <w:p w:rsidR="00FF1019" w:rsidRPr="00A72414" w:rsidRDefault="00FF1019" w:rsidP="00FF1019">
            <w:pPr>
              <w:tabs>
                <w:tab w:val="left" w:pos="1485"/>
              </w:tabs>
              <w:rPr>
                <w:rStyle w:val="BackgroundBoldedDescriptors"/>
              </w:rPr>
            </w:pPr>
            <w:r w:rsidRPr="00A72414">
              <w:rPr>
                <w:rStyle w:val="BackgroundBoldedDescriptors"/>
              </w:rPr>
              <w:t>Building Description:</w:t>
            </w:r>
          </w:p>
        </w:tc>
        <w:tc>
          <w:tcPr>
            <w:tcW w:w="4188" w:type="dxa"/>
            <w:shd w:val="clear" w:color="auto" w:fill="auto"/>
          </w:tcPr>
          <w:p w:rsidR="00FF1019" w:rsidRPr="00A72414" w:rsidRDefault="0046481B" w:rsidP="00912ED8">
            <w:pPr>
              <w:tabs>
                <w:tab w:val="left" w:pos="1485"/>
              </w:tabs>
              <w:rPr>
                <w:bCs/>
              </w:rPr>
            </w:pPr>
            <w:r>
              <w:rPr>
                <w:bCs/>
              </w:rPr>
              <w:t>The building was newly constructed and opened in 2012. It has a main floor, with comm</w:t>
            </w:r>
            <w:r w:rsidR="000B51AD">
              <w:rPr>
                <w:bCs/>
              </w:rPr>
              <w:t>on areas, office space, veteran</w:t>
            </w:r>
            <w:r>
              <w:rPr>
                <w:bCs/>
              </w:rPr>
              <w:t>s</w:t>
            </w:r>
            <w:r w:rsidR="000B51AD">
              <w:rPr>
                <w:bCs/>
              </w:rPr>
              <w:t>’</w:t>
            </w:r>
            <w:r>
              <w:rPr>
                <w:bCs/>
              </w:rPr>
              <w:t xml:space="preserve"> service area, activity rooms and a finished basement.</w:t>
            </w:r>
          </w:p>
        </w:tc>
      </w:tr>
      <w:tr w:rsidR="001C0C81" w:rsidRPr="005E458D" w:rsidTr="00586E50">
        <w:trPr>
          <w:jc w:val="center"/>
        </w:trPr>
        <w:tc>
          <w:tcPr>
            <w:tcW w:w="4909" w:type="dxa"/>
            <w:shd w:val="clear" w:color="auto" w:fill="auto"/>
          </w:tcPr>
          <w:p w:rsidR="001C0C81" w:rsidRPr="006D7789" w:rsidRDefault="001C0C81" w:rsidP="00823028">
            <w:pPr>
              <w:spacing w:line="360" w:lineRule="auto"/>
              <w:rPr>
                <w:b/>
              </w:rPr>
            </w:pPr>
            <w:r>
              <w:rPr>
                <w:b/>
              </w:rPr>
              <w:t>Building Population:</w:t>
            </w:r>
          </w:p>
        </w:tc>
        <w:tc>
          <w:tcPr>
            <w:tcW w:w="4188" w:type="dxa"/>
            <w:shd w:val="clear" w:color="auto" w:fill="auto"/>
          </w:tcPr>
          <w:p w:rsidR="001C0C81" w:rsidRPr="00ED005F" w:rsidRDefault="001C0C81" w:rsidP="001C0C81">
            <w:r>
              <w:t xml:space="preserve">The space </w:t>
            </w:r>
            <w:r w:rsidRPr="002C2B7C">
              <w:t xml:space="preserve">occupied by approximately </w:t>
            </w:r>
            <w:r>
              <w:t>10</w:t>
            </w:r>
            <w:r w:rsidRPr="002C2B7C">
              <w:t xml:space="preserve"> employees</w:t>
            </w:r>
            <w:r w:rsidR="00096AE5">
              <w:t xml:space="preserve"> and </w:t>
            </w:r>
            <w:r>
              <w:t xml:space="preserve">20 volunteers. </w:t>
            </w:r>
            <w:r w:rsidRPr="002C2B7C">
              <w:t xml:space="preserve">Members of the public visit daily.  </w:t>
            </w:r>
          </w:p>
        </w:tc>
      </w:tr>
      <w:tr w:rsidR="001C0C81" w:rsidRPr="005E458D" w:rsidTr="00586E50">
        <w:trPr>
          <w:jc w:val="center"/>
        </w:trPr>
        <w:tc>
          <w:tcPr>
            <w:tcW w:w="4909" w:type="dxa"/>
            <w:shd w:val="clear" w:color="auto" w:fill="auto"/>
          </w:tcPr>
          <w:p w:rsidR="001C0C81" w:rsidRDefault="001C0C81" w:rsidP="00823028">
            <w:pPr>
              <w:rPr>
                <w:b/>
              </w:rPr>
            </w:pPr>
            <w:r>
              <w:rPr>
                <w:b/>
              </w:rPr>
              <w:t>Windows:</w:t>
            </w:r>
          </w:p>
        </w:tc>
        <w:tc>
          <w:tcPr>
            <w:tcW w:w="4188" w:type="dxa"/>
            <w:shd w:val="clear" w:color="auto" w:fill="auto"/>
          </w:tcPr>
          <w:p w:rsidR="001C0C81" w:rsidRDefault="001C0C81" w:rsidP="001C0C81">
            <w:r>
              <w:t>Openable</w:t>
            </w:r>
          </w:p>
        </w:tc>
      </w:tr>
    </w:tbl>
    <w:p w:rsidR="00986263" w:rsidRDefault="005A45DD" w:rsidP="00986263">
      <w:pPr>
        <w:pStyle w:val="Heading1"/>
      </w:pPr>
      <w:r>
        <w:t>Methods</w:t>
      </w:r>
    </w:p>
    <w:p w:rsidR="00986263" w:rsidRPr="00986263" w:rsidRDefault="00986263" w:rsidP="00986263">
      <w:pPr>
        <w:pStyle w:val="BodyText"/>
      </w:pPr>
      <w:r w:rsidRPr="008F0C39">
        <w:t>Please refer to the IAQ Manual</w:t>
      </w:r>
      <w:r w:rsidR="00E33BDC">
        <w:t xml:space="preserve"> and appendices</w:t>
      </w:r>
      <w:r w:rsidRPr="008F0C39">
        <w:t xml:space="preserve"> for methods, sampling procedures, and interpretation of results (MDPH, 2015).</w:t>
      </w:r>
    </w:p>
    <w:p w:rsidR="008F0C39" w:rsidRPr="008F0C39" w:rsidRDefault="005A45DD" w:rsidP="00986263">
      <w:pPr>
        <w:pStyle w:val="Heading1"/>
      </w:pPr>
      <w:r>
        <w:t>Results and Discussion</w:t>
      </w:r>
    </w:p>
    <w:p w:rsidR="00B63F9B" w:rsidRDefault="008F0C39" w:rsidP="0057647E">
      <w:pPr>
        <w:pStyle w:val="BodyText"/>
      </w:pPr>
      <w:r w:rsidRPr="008F0C39">
        <w:t>The following is a summary of indoor air testing result</w:t>
      </w:r>
      <w:r w:rsidR="003C7393">
        <w:t>s</w:t>
      </w:r>
      <w:r w:rsidRPr="008F0C39">
        <w:t xml:space="preserve"> (Table 1).</w:t>
      </w:r>
    </w:p>
    <w:p w:rsidR="00481D10" w:rsidRDefault="0067562C" w:rsidP="00986263">
      <w:pPr>
        <w:pStyle w:val="BodyTextBulleted"/>
      </w:pPr>
      <w:r w:rsidRPr="00481D10">
        <w:rPr>
          <w:b/>
          <w:i/>
        </w:rPr>
        <w:t>Carbon dioxide</w:t>
      </w:r>
      <w:r w:rsidRPr="00986263">
        <w:t xml:space="preserve"> </w:t>
      </w:r>
      <w:r w:rsidR="00947EF8">
        <w:t>measurements</w:t>
      </w:r>
      <w:r w:rsidRPr="00986263">
        <w:t xml:space="preserve"> were </w:t>
      </w:r>
      <w:r w:rsidR="00A71392">
        <w:t>below</w:t>
      </w:r>
      <w:r w:rsidRPr="0005123A">
        <w:t xml:space="preserve"> the </w:t>
      </w:r>
      <w:r w:rsidR="00986263" w:rsidRPr="0005123A">
        <w:t>MDPH</w:t>
      </w:r>
      <w:r w:rsidRPr="0005123A">
        <w:t xml:space="preserve"> recommended level of 800 parts per million (ppm) in </w:t>
      </w:r>
      <w:r w:rsidR="00327B70">
        <w:t xml:space="preserve">all but </w:t>
      </w:r>
      <w:r w:rsidR="00A71392">
        <w:t>one area</w:t>
      </w:r>
      <w:r w:rsidR="001107EB" w:rsidRPr="0005123A">
        <w:t xml:space="preserve"> surveyed</w:t>
      </w:r>
      <w:r w:rsidR="00B63F9B" w:rsidRPr="00986263">
        <w:t>.</w:t>
      </w:r>
    </w:p>
    <w:p w:rsidR="003F425D" w:rsidRPr="00986263" w:rsidRDefault="0067562C" w:rsidP="00986263">
      <w:pPr>
        <w:pStyle w:val="BodyTextBulleted"/>
      </w:pPr>
      <w:r w:rsidRPr="00481D10">
        <w:rPr>
          <w:b/>
          <w:i/>
        </w:rPr>
        <w:t>Temperature</w:t>
      </w:r>
      <w:r w:rsidRPr="00986263">
        <w:t xml:space="preserve"> was </w:t>
      </w:r>
      <w:r w:rsidR="0005123A" w:rsidRPr="00536C8C">
        <w:t>within</w:t>
      </w:r>
      <w:r w:rsidR="00536C8C">
        <w:t xml:space="preserve"> </w:t>
      </w:r>
      <w:r w:rsidRPr="00986263">
        <w:t xml:space="preserve">the MDPH recommended range of </w:t>
      </w:r>
      <w:r w:rsidR="0005123A">
        <w:t>70</w:t>
      </w:r>
      <w:r w:rsidRPr="0005123A">
        <w:t>°F to 7</w:t>
      </w:r>
      <w:r w:rsidR="0005123A" w:rsidRPr="0005123A">
        <w:t>8</w:t>
      </w:r>
      <w:r w:rsidRPr="0005123A">
        <w:t>°F</w:t>
      </w:r>
      <w:r w:rsidRPr="00986263">
        <w:t xml:space="preserve"> </w:t>
      </w:r>
      <w:r w:rsidR="000F04CB">
        <w:t xml:space="preserve">in all areas tested </w:t>
      </w:r>
      <w:r w:rsidR="0005123A">
        <w:t>at the time of assessment</w:t>
      </w:r>
      <w:r w:rsidR="00421F00" w:rsidRPr="00986263">
        <w:t>.</w:t>
      </w:r>
    </w:p>
    <w:p w:rsidR="0067562C" w:rsidRPr="00986263" w:rsidRDefault="0067562C" w:rsidP="00986263">
      <w:pPr>
        <w:pStyle w:val="BodyTextBulleted"/>
      </w:pPr>
      <w:r w:rsidRPr="009D5BEF">
        <w:rPr>
          <w:b/>
          <w:i/>
        </w:rPr>
        <w:t>Relative humidity</w:t>
      </w:r>
      <w:r w:rsidRPr="00986263">
        <w:t xml:space="preserve"> was </w:t>
      </w:r>
      <w:r w:rsidR="00481D10">
        <w:t>belo</w:t>
      </w:r>
      <w:r w:rsidR="00B03297">
        <w:t>w</w:t>
      </w:r>
      <w:r w:rsidR="00536C8C">
        <w:t xml:space="preserve"> </w:t>
      </w:r>
      <w:r w:rsidRPr="00986263">
        <w:t>the MDP</w:t>
      </w:r>
      <w:r w:rsidR="00503F0F" w:rsidRPr="00986263">
        <w:t>H recommended range of 40 to 60</w:t>
      </w:r>
      <w:r w:rsidRPr="00986263">
        <w:t xml:space="preserve">% in </w:t>
      </w:r>
      <w:r w:rsidR="006F60E7">
        <w:t>all</w:t>
      </w:r>
      <w:r w:rsidR="00406006">
        <w:t xml:space="preserve"> </w:t>
      </w:r>
      <w:r w:rsidRPr="00986263">
        <w:t>areas tested</w:t>
      </w:r>
      <w:r w:rsidR="00755B84">
        <w:t>.</w:t>
      </w:r>
    </w:p>
    <w:p w:rsidR="0067562C" w:rsidRPr="00986263" w:rsidRDefault="0067562C" w:rsidP="00986263">
      <w:pPr>
        <w:pStyle w:val="BodyTextBulleted"/>
      </w:pPr>
      <w:r w:rsidRPr="009D5BEF">
        <w:rPr>
          <w:b/>
          <w:i/>
        </w:rPr>
        <w:t>Carbon monoxide</w:t>
      </w:r>
      <w:r w:rsidRPr="00986263">
        <w:t xml:space="preserve"> levels were </w:t>
      </w:r>
      <w:r w:rsidRPr="004E664F">
        <w:t>non-detectable</w:t>
      </w:r>
      <w:r w:rsidRPr="00986263">
        <w:t xml:space="preserve"> in all areas tested.</w:t>
      </w:r>
    </w:p>
    <w:p w:rsidR="0067562C" w:rsidRDefault="005C2241" w:rsidP="00986263">
      <w:pPr>
        <w:pStyle w:val="BodyTextBulleted"/>
      </w:pPr>
      <w:r w:rsidRPr="009D5BEF">
        <w:rPr>
          <w:b/>
          <w:i/>
        </w:rPr>
        <w:lastRenderedPageBreak/>
        <w:t>Particulate m</w:t>
      </w:r>
      <w:r w:rsidR="005054AA" w:rsidRPr="009D5BEF">
        <w:rPr>
          <w:b/>
          <w:i/>
        </w:rPr>
        <w:t>atter (</w:t>
      </w:r>
      <w:r w:rsidR="0067562C" w:rsidRPr="009D5BEF">
        <w:rPr>
          <w:b/>
          <w:i/>
        </w:rPr>
        <w:t>PM2.5</w:t>
      </w:r>
      <w:r w:rsidR="005054AA" w:rsidRPr="009D5BEF">
        <w:rPr>
          <w:b/>
          <w:i/>
        </w:rPr>
        <w:t>)</w:t>
      </w:r>
      <w:r w:rsidR="005054AA" w:rsidRPr="00986263">
        <w:t xml:space="preserve"> </w:t>
      </w:r>
      <w:r w:rsidR="0067562C" w:rsidRPr="00986263">
        <w:t xml:space="preserve">concentrations measured </w:t>
      </w:r>
      <w:r w:rsidR="0067562C" w:rsidRPr="00406006">
        <w:t xml:space="preserve">were </w:t>
      </w:r>
      <w:r w:rsidR="0067562C" w:rsidRPr="00FF31E1">
        <w:t>below</w:t>
      </w:r>
      <w:r w:rsidR="0067562C" w:rsidRPr="00986263">
        <w:t xml:space="preserve"> the National Ambient Air Quality (NAAQS) l</w:t>
      </w:r>
      <w:r w:rsidR="00B43145">
        <w:t>evel</w:t>
      </w:r>
      <w:r w:rsidR="0067562C" w:rsidRPr="00986263">
        <w:t xml:space="preserve"> </w:t>
      </w:r>
      <w:proofErr w:type="gramStart"/>
      <w:r w:rsidR="0067562C" w:rsidRPr="00986263">
        <w:t>of 35 μg/</w:t>
      </w:r>
      <w:r w:rsidR="00BC6B69" w:rsidRPr="00986263">
        <w:t>m</w:t>
      </w:r>
      <w:r w:rsidR="00BC6B69" w:rsidRPr="009C7489">
        <w:rPr>
          <w:vertAlign w:val="superscript"/>
        </w:rPr>
        <w:t>3</w:t>
      </w:r>
      <w:r w:rsidR="0067562C" w:rsidRPr="00986263">
        <w:t xml:space="preserve"> in all areas</w:t>
      </w:r>
      <w:proofErr w:type="gramEnd"/>
      <w:r w:rsidR="0067562C" w:rsidRPr="00986263">
        <w:t xml:space="preserve"> tested.</w:t>
      </w:r>
    </w:p>
    <w:p w:rsidR="00D77E51" w:rsidRDefault="00D77E51" w:rsidP="00613713">
      <w:pPr>
        <w:pStyle w:val="Heading2"/>
      </w:pPr>
      <w:r w:rsidRPr="00613713">
        <w:t>Ventilation</w:t>
      </w:r>
    </w:p>
    <w:p w:rsidR="00B03297" w:rsidRDefault="003A4DB4" w:rsidP="00B03297">
      <w:pPr>
        <w:pStyle w:val="BodyText"/>
      </w:pPr>
      <w:r w:rsidRPr="005E2E28">
        <w:t>A</w:t>
      </w:r>
      <w:r w:rsidR="00A94AD5">
        <w:t xml:space="preserve"> heating, ventilating and air-conditioning (</w:t>
      </w:r>
      <w:r w:rsidRPr="005E2E28">
        <w:t>HVAC</w:t>
      </w:r>
      <w:r w:rsidR="00A94AD5">
        <w:t>)</w:t>
      </w:r>
      <w:r w:rsidRPr="005E2E28">
        <w:t xml:space="preserve"> system has several functions.</w:t>
      </w:r>
      <w:r>
        <w:t xml:space="preserve"> </w:t>
      </w:r>
      <w:r w:rsidRPr="005E2E28">
        <w:t>First it provides heating and, if equipped, cooling.</w:t>
      </w:r>
      <w:r>
        <w:t xml:space="preserve"> </w:t>
      </w:r>
      <w:r w:rsidRPr="005E2E28">
        <w:t>Second, it is a source of fresh air.</w:t>
      </w:r>
      <w:r>
        <w:t xml:space="preserve"> </w:t>
      </w:r>
      <w:r w:rsidRPr="005E2E28">
        <w:t>Finally, an HVAC system will dilute and remove normally occurring indoor environmental pollutants by not on</w:t>
      </w:r>
      <w:r w:rsidR="00755B84">
        <w:t>ly introducing fresh air, but also</w:t>
      </w:r>
      <w:r w:rsidRPr="005E2E28">
        <w:t xml:space="preserve"> filtering the airstream and ejecting stale air to the outdoors via exhaust ventilation.</w:t>
      </w:r>
      <w:r>
        <w:t xml:space="preserve"> </w:t>
      </w:r>
      <w:r w:rsidR="00B03297">
        <w:t xml:space="preserve">The system at the </w:t>
      </w:r>
      <w:r w:rsidR="00E235D8">
        <w:t>PSC</w:t>
      </w:r>
      <w:r w:rsidR="00B03297">
        <w:t xml:space="preserve"> facility is computeriz</w:t>
      </w:r>
      <w:r w:rsidR="00A94AD5">
        <w:t>ed and controlled offsite by a third-</w:t>
      </w:r>
      <w:r w:rsidR="00B03297">
        <w:t>party HVAC control firm.</w:t>
      </w:r>
    </w:p>
    <w:p w:rsidR="00327B70" w:rsidRDefault="00F72D8D" w:rsidP="00A94AD5">
      <w:pPr>
        <w:pStyle w:val="BodyText"/>
      </w:pPr>
      <w:r>
        <w:t>Test</w:t>
      </w:r>
      <w:r w:rsidR="00A94AD5">
        <w:t xml:space="preserve"> results suggest that sufficient fresh air is being introduced into the space for the current occupancy. </w:t>
      </w:r>
      <w:r w:rsidR="00327B70">
        <w:t>The one exception was the break room, which had 8 occupants at the time</w:t>
      </w:r>
      <w:r w:rsidR="00C424A6">
        <w:t xml:space="preserve"> of testing</w:t>
      </w:r>
      <w:r w:rsidR="00327B70">
        <w:t>. In addition, the</w:t>
      </w:r>
      <w:r w:rsidR="000F04CB">
        <w:t xml:space="preserve"> outdoor</w:t>
      </w:r>
      <w:r w:rsidR="00327B70">
        <w:t xml:space="preserve"> temperature was below 32</w:t>
      </w:r>
      <w:r w:rsidR="00327B70" w:rsidRPr="0005123A">
        <w:t>°F</w:t>
      </w:r>
      <w:r w:rsidR="00327B70">
        <w:t xml:space="preserve"> at the time of assessment, which may have limited outside air intake to prevent freezing/damage of heating coils.</w:t>
      </w:r>
    </w:p>
    <w:p w:rsidR="00A94AD5" w:rsidRPr="0030532A" w:rsidRDefault="00A94AD5" w:rsidP="00A94AD5">
      <w:pPr>
        <w:pStyle w:val="BodyText"/>
      </w:pPr>
      <w:r>
        <w:t>It is important to note that r</w:t>
      </w:r>
      <w:r w:rsidRPr="0030532A">
        <w:t xml:space="preserve">elative humidity levels in the building would be expected to </w:t>
      </w:r>
      <w:r w:rsidR="00B5587D">
        <w:t>be low</w:t>
      </w:r>
      <w:r w:rsidRPr="0030532A">
        <w:t xml:space="preserve"> during the winter months due to </w:t>
      </w:r>
      <w:r>
        <w:t xml:space="preserve">atmospheric conditions and </w:t>
      </w:r>
      <w:r w:rsidRPr="0030532A">
        <w:t xml:space="preserve">heating. </w:t>
      </w:r>
      <w:r>
        <w:t>Low relative humidity can lead to common symptoms such as:</w:t>
      </w:r>
      <w:r w:rsidRPr="00FF5E1E">
        <w:t xml:space="preserve"> </w:t>
      </w:r>
      <w:r>
        <w:t>dry skin, lips</w:t>
      </w:r>
      <w:r w:rsidR="00B5587D">
        <w:t xml:space="preserve">, and </w:t>
      </w:r>
      <w:r>
        <w:t>scalp; dry/scratchy throats and noses (nose bleeds); exacerbation of asthma, eczema,</w:t>
      </w:r>
      <w:r w:rsidR="00B5587D">
        <w:t xml:space="preserve"> or</w:t>
      </w:r>
      <w:r>
        <w:t xml:space="preserve"> allergies; dry/irritated eyes; and irritation of respiratory tract.</w:t>
      </w:r>
    </w:p>
    <w:p w:rsidR="00B03297" w:rsidRPr="00B03297" w:rsidRDefault="00B03297" w:rsidP="00B03297">
      <w:pPr>
        <w:pStyle w:val="BodyText"/>
      </w:pPr>
      <w:r w:rsidRPr="00B03297">
        <w:t xml:space="preserve">In order to have proper ventilation with a mechanical </w:t>
      </w:r>
      <w:r>
        <w:t>HVAC</w:t>
      </w:r>
      <w:r w:rsidRPr="00B03297">
        <w:t xml:space="preserve"> system, the system must be balanced to provide an adequate amount of fresh air to the interior of a room while removing stale air from the room. It is recommended that existing ventilation systems be re-balanced every five years to ensure adequate air systems function (SMACNA, 1994). The date of the last balancing of the HVAC system </w:t>
      </w:r>
      <w:r>
        <w:t>would have occurred prior to occupancy in 201</w:t>
      </w:r>
      <w:r w:rsidR="00327B70">
        <w:t>2</w:t>
      </w:r>
      <w:r>
        <w:t>.</w:t>
      </w:r>
    </w:p>
    <w:p w:rsidR="00BB5EA6" w:rsidRDefault="00D5520E" w:rsidP="0044671B">
      <w:pPr>
        <w:pStyle w:val="BodyText"/>
        <w:rPr>
          <w:szCs w:val="24"/>
        </w:rPr>
      </w:pPr>
      <w:r>
        <w:t xml:space="preserve">The rooftop </w:t>
      </w:r>
      <w:r w:rsidR="008A1297">
        <w:t>air handling units (AHUs)</w:t>
      </w:r>
      <w:r>
        <w:t xml:space="preserve"> were not accessible a</w:t>
      </w:r>
      <w:r w:rsidR="00BB5EA6">
        <w:t>t the time of assessment</w:t>
      </w:r>
      <w:r>
        <w:t xml:space="preserve">. It is recommended that </w:t>
      </w:r>
      <w:r w:rsidR="008A1297">
        <w:t xml:space="preserve">AHUs </w:t>
      </w:r>
      <w:r>
        <w:t>should be outfitted with</w:t>
      </w:r>
      <w:r w:rsidR="00AA6DB0">
        <w:t xml:space="preserve"> pleated filters </w:t>
      </w:r>
      <w:r w:rsidR="00AA6DB0">
        <w:rPr>
          <w:szCs w:val="24"/>
        </w:rPr>
        <w:t xml:space="preserve">of a </w:t>
      </w:r>
      <w:r w:rsidR="00AA6DB0" w:rsidRPr="00406519">
        <w:rPr>
          <w:szCs w:val="24"/>
        </w:rPr>
        <w:t>Minimum</w:t>
      </w:r>
      <w:r w:rsidR="00AA6DB0">
        <w:rPr>
          <w:szCs w:val="24"/>
        </w:rPr>
        <w:t xml:space="preserve"> </w:t>
      </w:r>
      <w:r w:rsidR="00AA6DB0" w:rsidRPr="00406519">
        <w:rPr>
          <w:szCs w:val="24"/>
        </w:rPr>
        <w:t>Efficiency Reporting</w:t>
      </w:r>
      <w:r w:rsidR="00AA6DB0">
        <w:rPr>
          <w:szCs w:val="24"/>
        </w:rPr>
        <w:t xml:space="preserve"> </w:t>
      </w:r>
      <w:r w:rsidR="00AA6DB0" w:rsidRPr="00406519">
        <w:rPr>
          <w:szCs w:val="24"/>
        </w:rPr>
        <w:t>Value</w:t>
      </w:r>
      <w:r w:rsidR="00AA6DB0">
        <w:rPr>
          <w:szCs w:val="24"/>
        </w:rPr>
        <w:t xml:space="preserve"> (MERV) of 8, which </w:t>
      </w:r>
      <w:r w:rsidR="00746CA3">
        <w:rPr>
          <w:szCs w:val="24"/>
        </w:rPr>
        <w:t>are</w:t>
      </w:r>
      <w:r w:rsidR="00AA6DB0">
        <w:rPr>
          <w:szCs w:val="24"/>
        </w:rPr>
        <w:t xml:space="preserve"> adequate in filtering out pollen and mold spores</w:t>
      </w:r>
      <w:r w:rsidR="00ED2BFD">
        <w:rPr>
          <w:szCs w:val="24"/>
        </w:rPr>
        <w:t xml:space="preserve"> (ASHRAE, </w:t>
      </w:r>
      <w:r w:rsidR="00EB2709">
        <w:rPr>
          <w:szCs w:val="24"/>
        </w:rPr>
        <w:t>2012</w:t>
      </w:r>
      <w:r w:rsidR="00ED2BFD">
        <w:rPr>
          <w:szCs w:val="24"/>
        </w:rPr>
        <w:t>)</w:t>
      </w:r>
      <w:r w:rsidR="00AA6DB0">
        <w:rPr>
          <w:szCs w:val="24"/>
        </w:rPr>
        <w:t>.</w:t>
      </w:r>
      <w:r w:rsidR="00746CA3">
        <w:rPr>
          <w:szCs w:val="24"/>
        </w:rPr>
        <w:t xml:space="preserve"> In addition, filters should be changed 2-4 times a year or </w:t>
      </w:r>
      <w:r w:rsidR="00181D38">
        <w:rPr>
          <w:szCs w:val="24"/>
        </w:rPr>
        <w:t>in accordance with</w:t>
      </w:r>
      <w:r w:rsidR="00746CA3">
        <w:rPr>
          <w:szCs w:val="24"/>
        </w:rPr>
        <w:t xml:space="preserve"> the manufacture’s recommendations.</w:t>
      </w:r>
    </w:p>
    <w:p w:rsidR="00FE42B3" w:rsidRPr="004834FB" w:rsidRDefault="00FE42B3" w:rsidP="004834FB">
      <w:pPr>
        <w:pStyle w:val="Heading2"/>
      </w:pPr>
      <w:r w:rsidRPr="004834FB">
        <w:lastRenderedPageBreak/>
        <w:t>Microbial/Moisture Concerns</w:t>
      </w:r>
    </w:p>
    <w:p w:rsidR="00B03297" w:rsidRDefault="007D7744" w:rsidP="0056509A">
      <w:pPr>
        <w:pStyle w:val="BodyText"/>
        <w:rPr>
          <w:szCs w:val="24"/>
        </w:rPr>
      </w:pPr>
      <w:r>
        <w:t xml:space="preserve">In order for building materials to support mold growth, a source of water exposure is necessary. </w:t>
      </w:r>
      <w:r w:rsidR="00A71392">
        <w:t>T</w:t>
      </w:r>
      <w:r w:rsidR="00327B70">
        <w:t xml:space="preserve">he building had issues with water-damaged </w:t>
      </w:r>
      <w:r w:rsidR="00A55B58">
        <w:t>building materials</w:t>
      </w:r>
      <w:r w:rsidR="00327B70">
        <w:t xml:space="preserve"> due to condensation/insufficient insulation around pipes</w:t>
      </w:r>
      <w:r w:rsidR="00A71392">
        <w:t xml:space="preserve"> several years ago</w:t>
      </w:r>
      <w:r w:rsidR="00327B70">
        <w:t xml:space="preserve">. The areas </w:t>
      </w:r>
      <w:r w:rsidR="00FA69D4">
        <w:t>were damaged by these conditions</w:t>
      </w:r>
      <w:r w:rsidR="00327B70">
        <w:t xml:space="preserve"> were repaired and no damage </w:t>
      </w:r>
      <w:r w:rsidR="00FA69D4">
        <w:t xml:space="preserve">in the previously-affected areas was </w:t>
      </w:r>
      <w:r w:rsidR="00327B70">
        <w:t>observed at the time of assessment</w:t>
      </w:r>
      <w:r w:rsidR="00A55B58">
        <w:t>. In addition, no further damage</w:t>
      </w:r>
      <w:r w:rsidR="00327B70">
        <w:t xml:space="preserve"> </w:t>
      </w:r>
      <w:r w:rsidR="00A55B58">
        <w:t>was</w:t>
      </w:r>
      <w:r w:rsidR="00327B70">
        <w:t xml:space="preserve"> reported over the previous summer, when buildings are </w:t>
      </w:r>
      <w:r w:rsidR="00F72D8D">
        <w:t xml:space="preserve">typically </w:t>
      </w:r>
      <w:r w:rsidR="00327B70">
        <w:t>prone to condensation due to elevated humidity.</w:t>
      </w:r>
      <w:r w:rsidR="00D11118">
        <w:t xml:space="preserve"> One water-damaged ceiling tile was observed in the main lobby (~40 feet up). This is most likely due to a previous leak, as no current leaks were reported.</w:t>
      </w:r>
    </w:p>
    <w:p w:rsidR="000C04E9" w:rsidRPr="000C04E9" w:rsidRDefault="000C04E9" w:rsidP="004C709A">
      <w:pPr>
        <w:pStyle w:val="BodyText"/>
      </w:pPr>
      <w:r w:rsidRPr="000C04E9">
        <w:t>The US Environmental Protection Agency (US EPA) and the American Conference of Governmental Industrial Hygienists (ACGIH) recommends that porous materials (e.g., wallboard, carpeting, ceiling tiles) be dried with fans and heating within 24 to 48 hours of becoming wet (US EPA, 200</w:t>
      </w:r>
      <w:r w:rsidR="00D368F0">
        <w:t>8</w:t>
      </w:r>
      <w:r w:rsidRPr="000C04E9">
        <w:t>; ACGIH, 1989). If porous materials are not dried within this time frame, mold growth may occur.</w:t>
      </w:r>
      <w:r w:rsidR="008423AB">
        <w:t xml:space="preserve"> </w:t>
      </w:r>
      <w:r w:rsidRPr="000C04E9">
        <w:t>Once mold has colonized porous materials, they are difficult to clean and should be removed.</w:t>
      </w:r>
    </w:p>
    <w:p w:rsidR="00C63C32" w:rsidRPr="004834FB" w:rsidRDefault="00C63C32" w:rsidP="004834FB">
      <w:pPr>
        <w:pStyle w:val="Heading2"/>
      </w:pPr>
      <w:r w:rsidRPr="004834FB">
        <w:t>Other Conditions</w:t>
      </w:r>
    </w:p>
    <w:p w:rsidR="006A6CBF" w:rsidRDefault="00B15D2D" w:rsidP="00352B8D">
      <w:pPr>
        <w:pStyle w:val="BodyText"/>
      </w:pPr>
      <w:r>
        <w:t>In a few</w:t>
      </w:r>
      <w:r w:rsidR="006A6CBF" w:rsidRPr="006A6CBF">
        <w:t xml:space="preserve"> areas, items were observed on the floor, windowsills, tabletops, counters, bookcases and desks. The large number of items stored provides a source for dusts to accumulate. These items (e.g., papers, folders, boxes) make it difficult for custodial staff to clean. Items should be relocated and/or be cleaned periodically to avoid excessive dust build up.</w:t>
      </w:r>
    </w:p>
    <w:p w:rsidR="00352B8D" w:rsidRPr="00352B8D" w:rsidRDefault="00352B8D" w:rsidP="00352B8D">
      <w:pPr>
        <w:spacing w:line="360" w:lineRule="auto"/>
        <w:ind w:firstLine="720"/>
      </w:pPr>
      <w:r w:rsidRPr="00352B8D">
        <w:t>Personal fans, supply and exhaust vents were found to be dusty in some areas. Regular cleaning of supply diffusers, exhaust vents and personal fans will reduce aerosolizing any accumulated particulate matter on these surfaces.</w:t>
      </w:r>
    </w:p>
    <w:p w:rsidR="00B15D2D" w:rsidRPr="0001712A" w:rsidRDefault="00B15D2D" w:rsidP="00B15D2D">
      <w:pPr>
        <w:pStyle w:val="BodyText"/>
      </w:pPr>
      <w:r>
        <w:t>Many of the areas contain wall to wall carpeting.</w:t>
      </w:r>
      <w:r w:rsidRPr="0001712A">
        <w:t xml:space="preserve"> Carpets should be cleaned annually (or semi-annually in soiled/high traffic areas) in accordance with Institute of Inspection, Cleaning and Restoration Certification (IICRC) recommendations, (IICRC, 2012).</w:t>
      </w:r>
    </w:p>
    <w:p w:rsidR="00D77E51" w:rsidRPr="004834FB" w:rsidRDefault="000A7CF6" w:rsidP="004834FB">
      <w:pPr>
        <w:pStyle w:val="Heading1"/>
      </w:pPr>
      <w:r>
        <w:t>Conclusions and Recommendations</w:t>
      </w:r>
    </w:p>
    <w:p w:rsidR="002E4F9B" w:rsidRDefault="002E4F9B" w:rsidP="0057647E">
      <w:pPr>
        <w:pStyle w:val="BodyText"/>
      </w:pPr>
      <w:r>
        <w:t>In view of the findings at the</w:t>
      </w:r>
      <w:r w:rsidRPr="004F6CF2">
        <w:t xml:space="preserve"> </w:t>
      </w:r>
      <w:r>
        <w:t>time of the visit, the following recommendations are made:</w:t>
      </w:r>
    </w:p>
    <w:p w:rsidR="00FD41F3" w:rsidRDefault="00AC368F" w:rsidP="00B15D2D">
      <w:pPr>
        <w:pStyle w:val="ListParagraph"/>
        <w:numPr>
          <w:ilvl w:val="0"/>
          <w:numId w:val="23"/>
        </w:numPr>
        <w:spacing w:line="360" w:lineRule="auto"/>
        <w:ind w:left="720" w:hanging="720"/>
      </w:pPr>
      <w:r>
        <w:lastRenderedPageBreak/>
        <w:t>Operate HVAC system</w:t>
      </w:r>
      <w:r w:rsidR="00771647">
        <w:t xml:space="preserve"> in fan “on” mode </w:t>
      </w:r>
      <w:r w:rsidR="00F45E1B">
        <w:t>(vs.</w:t>
      </w:r>
      <w:r w:rsidR="008720F9">
        <w:t xml:space="preserve"> “auto”</w:t>
      </w:r>
      <w:r w:rsidR="00F45E1B">
        <w:t>)</w:t>
      </w:r>
      <w:r w:rsidR="008720F9">
        <w:t xml:space="preserve"> to provide continuous circulation/filtration</w:t>
      </w:r>
      <w:r w:rsidR="00771647">
        <w:t xml:space="preserve"> during occupied hours</w:t>
      </w:r>
      <w:r w:rsidR="008720F9">
        <w:t>.</w:t>
      </w:r>
    </w:p>
    <w:p w:rsidR="00FD41F3" w:rsidRDefault="008720F9" w:rsidP="00B15D2D">
      <w:pPr>
        <w:pStyle w:val="ListParagraph"/>
        <w:numPr>
          <w:ilvl w:val="0"/>
          <w:numId w:val="23"/>
        </w:numPr>
        <w:spacing w:line="360" w:lineRule="auto"/>
        <w:ind w:left="720" w:hanging="720"/>
      </w:pPr>
      <w:r w:rsidRPr="00736ECE">
        <w:t xml:space="preserve">Have the HVAC system </w:t>
      </w:r>
      <w:r>
        <w:t>re-</w:t>
      </w:r>
      <w:r w:rsidRPr="00736ECE">
        <w:t>balanced</w:t>
      </w:r>
      <w:r>
        <w:t>, as recommended (</w:t>
      </w:r>
      <w:r w:rsidRPr="00736ECE">
        <w:t>every 5 years</w:t>
      </w:r>
      <w:r>
        <w:t>)</w:t>
      </w:r>
      <w:r w:rsidRPr="00736ECE">
        <w:t xml:space="preserve"> in accordance with SMACNA recommendations (SMACNA, 1994).</w:t>
      </w:r>
    </w:p>
    <w:p w:rsidR="00FD41F3" w:rsidRDefault="00A25501" w:rsidP="00B15D2D">
      <w:pPr>
        <w:pStyle w:val="ListParagraph"/>
        <w:numPr>
          <w:ilvl w:val="0"/>
          <w:numId w:val="23"/>
        </w:numPr>
        <w:spacing w:line="360" w:lineRule="auto"/>
        <w:ind w:left="720" w:hanging="720"/>
      </w:pPr>
      <w:r>
        <w:t xml:space="preserve">Ensure filters for rooftop AHUs are of a pleated variety, </w:t>
      </w:r>
      <w:r w:rsidR="00FB3165" w:rsidRPr="00FD41F3">
        <w:t>MERV dust-spot efficiency</w:t>
      </w:r>
      <w:r w:rsidR="00FB3165">
        <w:t xml:space="preserve"> 8 or higher</w:t>
      </w:r>
      <w:r w:rsidR="00A24B71" w:rsidRPr="00A24B71">
        <w:t>, which are adequate in filtering out pollen and mold spores</w:t>
      </w:r>
      <w:r w:rsidR="00ED2BFD">
        <w:t xml:space="preserve"> (ASHRAE, 2012)</w:t>
      </w:r>
      <w:r w:rsidR="00A24B71" w:rsidRPr="00A24B71">
        <w:t xml:space="preserve">. </w:t>
      </w:r>
      <w:r w:rsidR="00A24B71">
        <w:t>F</w:t>
      </w:r>
      <w:r w:rsidR="00A24B71" w:rsidRPr="00A24B71">
        <w:t>ilters should be changed 2-4 times a year or in accordance with the manufacture’s recommendations.</w:t>
      </w:r>
    </w:p>
    <w:p w:rsidR="00B15D2D" w:rsidRDefault="00B15D2D" w:rsidP="0017046A">
      <w:pPr>
        <w:pStyle w:val="BodyTextNumberedConclusion"/>
        <w:numPr>
          <w:ilvl w:val="0"/>
          <w:numId w:val="23"/>
        </w:numPr>
        <w:ind w:left="720" w:hanging="720"/>
      </w:pPr>
      <w:r w:rsidRPr="0001712A">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17046A" w:rsidRDefault="00B15D2D" w:rsidP="0017046A">
      <w:pPr>
        <w:pStyle w:val="BodyTextNumberedConclusion"/>
        <w:numPr>
          <w:ilvl w:val="0"/>
          <w:numId w:val="23"/>
        </w:numPr>
        <w:ind w:left="720" w:hanging="720"/>
      </w:pPr>
      <w:r w:rsidRPr="007C1A62">
        <w:t xml:space="preserve">Continue to </w:t>
      </w:r>
      <w:r>
        <w:t xml:space="preserve">monitor areas over the summer/during the cooling season for condensation/insulation issues. If issues reoccur, work </w:t>
      </w:r>
      <w:r w:rsidRPr="007C1A62">
        <w:t xml:space="preserve">with </w:t>
      </w:r>
      <w:r w:rsidR="00FD41F3">
        <w:t>facilities/</w:t>
      </w:r>
      <w:r w:rsidRPr="007C1A62">
        <w:t>building management to identify areas of leaks/sources of water damage (e.g., condensation issues above ceiling tiles) for repair/corrective actions</w:t>
      </w:r>
      <w:r w:rsidR="00FD41F3">
        <w:t>.</w:t>
      </w:r>
    </w:p>
    <w:p w:rsidR="0017046A" w:rsidRDefault="0017046A" w:rsidP="0017046A">
      <w:pPr>
        <w:pStyle w:val="BodyTextNumberedConclusion"/>
        <w:numPr>
          <w:ilvl w:val="0"/>
          <w:numId w:val="23"/>
        </w:numPr>
        <w:ind w:left="720" w:hanging="720"/>
      </w:pPr>
      <w:r w:rsidRPr="0017046A">
        <w:t>Reduce accumulated materials on flat surfaces and move periodically to allow for thorough cleaning.</w:t>
      </w:r>
    </w:p>
    <w:p w:rsidR="00734AF0" w:rsidRDefault="00352B8D" w:rsidP="00734AF0">
      <w:pPr>
        <w:pStyle w:val="BodyTextNumberedConclusion"/>
        <w:numPr>
          <w:ilvl w:val="0"/>
          <w:numId w:val="23"/>
        </w:numPr>
        <w:ind w:left="720" w:hanging="720"/>
      </w:pPr>
      <w:r>
        <w:t>Regularly clean supply diffusers, exhaust vents and personal fans to avoid re-aerosolizing any accumulated debris.</w:t>
      </w:r>
    </w:p>
    <w:p w:rsidR="00734AF0" w:rsidRPr="00734AF0" w:rsidRDefault="00734AF0" w:rsidP="00734AF0">
      <w:pPr>
        <w:pStyle w:val="BodyTextNumberedConclusion"/>
        <w:numPr>
          <w:ilvl w:val="0"/>
          <w:numId w:val="23"/>
        </w:numPr>
        <w:ind w:left="720" w:hanging="720"/>
      </w:pPr>
      <w:r w:rsidRPr="00734AF0">
        <w:t xml:space="preserve">Clean carpeting annually or semi-annually in soiled high traffic areas as per the recommendations of the Institute of Inspection, Cleaning and Restoration Certification (IICRC, 2012).  Copies of the IICRC fact sheet can be downloaded at: </w:t>
      </w:r>
      <w:hyperlink r:id="rId10" w:tooltip="Institute of Inspection, Cleaning and Restoration Certification" w:history="1">
        <w:r w:rsidR="0017046A" w:rsidRPr="0050557D">
          <w:rPr>
            <w:rStyle w:val="Hyperlink"/>
          </w:rPr>
          <w:t>http://www.iicrc.org</w:t>
        </w:r>
        <w:r w:rsidR="0017046A" w:rsidRPr="0050557D">
          <w:rPr>
            <w:rStyle w:val="Hyperlink"/>
          </w:rPr>
          <w:t>/</w:t>
        </w:r>
        <w:r w:rsidR="0017046A" w:rsidRPr="0050557D">
          <w:rPr>
            <w:rStyle w:val="Hyperlink"/>
          </w:rPr>
          <w:t>consumers/care/carpet-cl</w:t>
        </w:r>
        <w:r w:rsidR="0017046A" w:rsidRPr="0050557D">
          <w:rPr>
            <w:rStyle w:val="Hyperlink"/>
          </w:rPr>
          <w:t>e</w:t>
        </w:r>
        <w:r w:rsidR="0017046A" w:rsidRPr="0050557D">
          <w:rPr>
            <w:rStyle w:val="Hyperlink"/>
          </w:rPr>
          <w:t>an</w:t>
        </w:r>
        <w:r w:rsidR="0017046A" w:rsidRPr="0050557D">
          <w:rPr>
            <w:rStyle w:val="Hyperlink"/>
          </w:rPr>
          <w:t>i</w:t>
        </w:r>
        <w:r w:rsidR="0017046A" w:rsidRPr="0050557D">
          <w:rPr>
            <w:rStyle w:val="Hyperlink"/>
          </w:rPr>
          <w:t>ng</w:t>
        </w:r>
      </w:hyperlink>
      <w:r w:rsidRPr="00734AF0">
        <w:t>.</w:t>
      </w:r>
    </w:p>
    <w:p w:rsidR="005F7021" w:rsidRDefault="00836554" w:rsidP="005F7021">
      <w:pPr>
        <w:pStyle w:val="BodyTextNumberedConclusion"/>
        <w:numPr>
          <w:ilvl w:val="0"/>
          <w:numId w:val="23"/>
        </w:numPr>
        <w:ind w:left="720" w:hanging="720"/>
      </w:pPr>
      <w:r>
        <w:t xml:space="preserve">Refer to resource manual and other related </w:t>
      </w:r>
      <w:r w:rsidR="005652A8">
        <w:t>IAQ</w:t>
      </w:r>
      <w:r>
        <w:t xml:space="preserve"> documents located on the MDPH’s website for further building-wide evaluations and advice on maintaining public buildings. These documents are available at </w:t>
      </w:r>
      <w:hyperlink r:id="rId11" w:tooltip="Indoor Air Quality Program" w:history="1">
        <w:r w:rsidR="00B63148" w:rsidRPr="00116D21">
          <w:rPr>
            <w:rStyle w:val="Hyperlink"/>
          </w:rPr>
          <w:t>http://mass.g</w:t>
        </w:r>
        <w:r w:rsidR="00B63148" w:rsidRPr="00116D21">
          <w:rPr>
            <w:rStyle w:val="Hyperlink"/>
          </w:rPr>
          <w:t>o</w:t>
        </w:r>
        <w:r w:rsidR="00B63148" w:rsidRPr="00116D21">
          <w:rPr>
            <w:rStyle w:val="Hyperlink"/>
          </w:rPr>
          <w:t>v/dph/iaq</w:t>
        </w:r>
      </w:hyperlink>
      <w:r w:rsidR="00D94007">
        <w:t>.</w:t>
      </w:r>
    </w:p>
    <w:p w:rsidR="005F7021" w:rsidRDefault="005F7021" w:rsidP="005F7021">
      <w:pPr>
        <w:pStyle w:val="BodyTextNumberedConclusion"/>
      </w:pPr>
      <w:r>
        <w:br w:type="page"/>
      </w:r>
    </w:p>
    <w:p w:rsidR="008423AB" w:rsidRPr="004C709A" w:rsidRDefault="008423AB" w:rsidP="004C709A">
      <w:pPr>
        <w:pStyle w:val="Heading1"/>
      </w:pPr>
      <w:r w:rsidRPr="004C709A">
        <w:lastRenderedPageBreak/>
        <w:t>REFERENCES</w:t>
      </w:r>
    </w:p>
    <w:p w:rsidR="00DC2B79" w:rsidRDefault="00DC2B79" w:rsidP="00ED2BFD">
      <w:pPr>
        <w:pStyle w:val="References"/>
        <w:rPr>
          <w:bCs/>
          <w:szCs w:val="24"/>
        </w:rPr>
      </w:pPr>
      <w:proofErr w:type="gramStart"/>
      <w:r w:rsidRPr="00DC2B79">
        <w:rPr>
          <w:bCs/>
          <w:szCs w:val="24"/>
        </w:rPr>
        <w:t>ACGIH.</w:t>
      </w:r>
      <w:proofErr w:type="gramEnd"/>
      <w:r w:rsidRPr="00DC2B79">
        <w:rPr>
          <w:bCs/>
          <w:szCs w:val="24"/>
        </w:rPr>
        <w:t xml:space="preserve">  1989.  Guidelines for the Assessment of Bioaerosols in the Indoor Environment.  </w:t>
      </w:r>
      <w:proofErr w:type="gramStart"/>
      <w:r w:rsidRPr="00DC2B79">
        <w:rPr>
          <w:bCs/>
          <w:szCs w:val="24"/>
        </w:rPr>
        <w:t>American Conference of Governmental Industrial Hygienists, Cincinnati, OH.</w:t>
      </w:r>
      <w:proofErr w:type="gramEnd"/>
    </w:p>
    <w:p w:rsidR="00DC2B79" w:rsidRDefault="00DC2B79" w:rsidP="00FD41F3">
      <w:pPr>
        <w:pStyle w:val="References"/>
        <w:rPr>
          <w:bCs/>
          <w:szCs w:val="24"/>
        </w:rPr>
      </w:pPr>
      <w:proofErr w:type="gramStart"/>
      <w:r w:rsidRPr="00DC2B79">
        <w:rPr>
          <w:bCs/>
          <w:szCs w:val="24"/>
        </w:rPr>
        <w:t>ASHRAE.</w:t>
      </w:r>
      <w:proofErr w:type="gramEnd"/>
      <w:r w:rsidRPr="00DC2B79">
        <w:rPr>
          <w:bCs/>
          <w:szCs w:val="24"/>
        </w:rPr>
        <w:t xml:space="preserve"> 2012. American Society of Heating, Refrigeration and Air Conditioning Engineers (ASHRAE) Standard 52.2-2012 -- Method of Testing General Ventilation Air-Cleaning Devices for Removal Efficiency by Particle Size (ANSI Approved). 2012.</w:t>
      </w:r>
    </w:p>
    <w:p w:rsidR="00DC2B79" w:rsidRDefault="00DC2B79" w:rsidP="00ED2BFD">
      <w:pPr>
        <w:pStyle w:val="References"/>
      </w:pPr>
      <w:proofErr w:type="gramStart"/>
      <w:r w:rsidRPr="00DC2B79">
        <w:t>IICRC.</w:t>
      </w:r>
      <w:proofErr w:type="gramEnd"/>
      <w:r w:rsidRPr="00DC2B79">
        <w:t xml:space="preserve">  2012.  Carpet Cleaning FAQ 4 Institute of Inspection, Cleaning and Restoration Certification.  </w:t>
      </w:r>
      <w:proofErr w:type="gramStart"/>
      <w:r w:rsidRPr="00DC2B79">
        <w:t>Institute of Inspection Cleaning and Restoration, Vancouver, WA.</w:t>
      </w:r>
      <w:proofErr w:type="gramEnd"/>
    </w:p>
    <w:p w:rsidR="00DC2B79" w:rsidRDefault="00DC2B79" w:rsidP="008423AB">
      <w:pPr>
        <w:pStyle w:val="References"/>
        <w:rPr>
          <w:szCs w:val="24"/>
        </w:rPr>
      </w:pPr>
      <w:proofErr w:type="gramStart"/>
      <w:r w:rsidRPr="00DC2B79">
        <w:rPr>
          <w:szCs w:val="24"/>
        </w:rPr>
        <w:t>MDPH.</w:t>
      </w:r>
      <w:proofErr w:type="gramEnd"/>
      <w:r w:rsidRPr="00DC2B79">
        <w:rPr>
          <w:szCs w:val="24"/>
        </w:rPr>
        <w:t xml:space="preserve">  </w:t>
      </w:r>
      <w:proofErr w:type="gramStart"/>
      <w:r w:rsidRPr="00DC2B79">
        <w:rPr>
          <w:szCs w:val="24"/>
        </w:rPr>
        <w:t>2015.  Massachusetts Department of Public Health.</w:t>
      </w:r>
      <w:proofErr w:type="gramEnd"/>
      <w:r w:rsidRPr="00DC2B79">
        <w:rPr>
          <w:szCs w:val="24"/>
        </w:rPr>
        <w:t xml:space="preserve">  Indoor Air Quality Manual: Chapters I-III.  Available at: </w:t>
      </w:r>
      <w:hyperlink r:id="rId12" w:tooltip="Indoor Air Quality Manual: Chapters I-III" w:history="1">
        <w:r w:rsidRPr="0050557D">
          <w:rPr>
            <w:rStyle w:val="Hyperlink"/>
            <w:szCs w:val="24"/>
          </w:rPr>
          <w:t>http://www.mass.gov/eohhs</w:t>
        </w:r>
        <w:r w:rsidRPr="0050557D">
          <w:rPr>
            <w:rStyle w:val="Hyperlink"/>
            <w:szCs w:val="24"/>
          </w:rPr>
          <w:t>/</w:t>
        </w:r>
        <w:r w:rsidRPr="0050557D">
          <w:rPr>
            <w:rStyle w:val="Hyperlink"/>
            <w:szCs w:val="24"/>
          </w:rPr>
          <w:t>gov/departments/dph/programs/environmental-health/exposure-topics/iaq/iaq-manual/</w:t>
        </w:r>
      </w:hyperlink>
      <w:r w:rsidRPr="00DC2B79">
        <w:rPr>
          <w:szCs w:val="24"/>
        </w:rPr>
        <w:t>.</w:t>
      </w:r>
    </w:p>
    <w:p w:rsidR="00DC2B79" w:rsidRDefault="00DC2B79" w:rsidP="007C1A62">
      <w:pPr>
        <w:pStyle w:val="References"/>
        <w:rPr>
          <w:szCs w:val="24"/>
        </w:rPr>
      </w:pPr>
      <w:proofErr w:type="gramStart"/>
      <w:r w:rsidRPr="00DC2B79">
        <w:rPr>
          <w:szCs w:val="24"/>
        </w:rPr>
        <w:t>SMACNA.</w:t>
      </w:r>
      <w:proofErr w:type="gramEnd"/>
      <w:r w:rsidRPr="00DC2B79">
        <w:rPr>
          <w:szCs w:val="24"/>
        </w:rPr>
        <w:t xml:space="preserve">  1994.  HVAC Systems Commissioning Manual.  1st </w:t>
      </w:r>
      <w:proofErr w:type="gramStart"/>
      <w:r w:rsidRPr="00DC2B79">
        <w:rPr>
          <w:szCs w:val="24"/>
        </w:rPr>
        <w:t>ed</w:t>
      </w:r>
      <w:proofErr w:type="gramEnd"/>
      <w:r w:rsidRPr="00DC2B79">
        <w:rPr>
          <w:szCs w:val="24"/>
        </w:rPr>
        <w:t xml:space="preserve">.  </w:t>
      </w:r>
      <w:proofErr w:type="gramStart"/>
      <w:r w:rsidRPr="00DC2B79">
        <w:rPr>
          <w:szCs w:val="24"/>
        </w:rPr>
        <w:t>Sheet Metal and Air Conditioning Contractors’ National A</w:t>
      </w:r>
      <w:r w:rsidR="00ED076F">
        <w:rPr>
          <w:szCs w:val="24"/>
        </w:rPr>
        <w:t>ssociation, Inc., Chantilly, VA.</w:t>
      </w:r>
      <w:proofErr w:type="gramEnd"/>
    </w:p>
    <w:p w:rsidR="00B63148" w:rsidRDefault="00DC2B79" w:rsidP="00DC2B79">
      <w:pPr>
        <w:pStyle w:val="BodyText2"/>
        <w:rPr>
          <w:szCs w:val="24"/>
        </w:rPr>
        <w:sectPr w:rsidR="00B63148" w:rsidSect="00EB04A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sectPr>
      </w:pPr>
      <w:proofErr w:type="gramStart"/>
      <w:r>
        <w:rPr>
          <w:szCs w:val="24"/>
        </w:rPr>
        <w:t>US EPA.</w:t>
      </w:r>
      <w:proofErr w:type="gramEnd"/>
      <w:r>
        <w:rPr>
          <w:szCs w:val="24"/>
        </w:rPr>
        <w:t xml:space="preserve">  2008</w:t>
      </w:r>
      <w:r w:rsidRPr="005A1D50">
        <w:rPr>
          <w:szCs w:val="24"/>
        </w:rPr>
        <w:t xml:space="preserve">.  Mold Remediation in Schools and Commercial Buildings. </w:t>
      </w:r>
      <w:proofErr w:type="gramStart"/>
      <w:r w:rsidRPr="005A1D50">
        <w:rPr>
          <w:szCs w:val="24"/>
        </w:rPr>
        <w:t>US Environmental Protection Agency, Office of Air and Radiation, Indoor Environments Division, Washington, D.C.</w:t>
      </w:r>
      <w:proofErr w:type="gramEnd"/>
      <w:r w:rsidRPr="005A1D50">
        <w:rPr>
          <w:szCs w:val="24"/>
        </w:rPr>
        <w:t xml:space="preserve">  </w:t>
      </w:r>
      <w:proofErr w:type="gramStart"/>
      <w:r w:rsidRPr="005A1D50">
        <w:rPr>
          <w:szCs w:val="24"/>
        </w:rPr>
        <w:t>EPA 402-K-01-001.</w:t>
      </w:r>
      <w:proofErr w:type="gramEnd"/>
      <w:r w:rsidRPr="005A1D50">
        <w:rPr>
          <w:szCs w:val="24"/>
        </w:rPr>
        <w:t xml:space="preserve">  </w:t>
      </w:r>
      <w:r>
        <w:rPr>
          <w:szCs w:val="24"/>
        </w:rPr>
        <w:t>September 2008</w:t>
      </w:r>
      <w:r w:rsidRPr="005A1D50">
        <w:rPr>
          <w:szCs w:val="24"/>
        </w:rPr>
        <w:t>.</w:t>
      </w:r>
      <w:r w:rsidR="008423AB" w:rsidRPr="001B4151">
        <w:rPr>
          <w:szCs w:val="24"/>
        </w:rPr>
        <w:t xml:space="preserve"> Available at: </w:t>
      </w:r>
      <w:hyperlink r:id="rId19" w:tooltip="Mold Remediation in Schools and Commercial Buildings. US Environmental Protection Agency, Office of Air and Radiation, Indoor Environments Division, Washington, D.C.  EPA 402-K-01-001.  September 2008" w:history="1">
        <w:r w:rsidR="008423AB" w:rsidRPr="001B4151">
          <w:rPr>
            <w:color w:val="0000FF"/>
            <w:szCs w:val="24"/>
            <w:u w:val="single"/>
          </w:rPr>
          <w:t>http://www.</w:t>
        </w:r>
        <w:r w:rsidR="008423AB" w:rsidRPr="001B4151">
          <w:rPr>
            <w:color w:val="0000FF"/>
            <w:szCs w:val="24"/>
            <w:u w:val="single"/>
          </w:rPr>
          <w:t>e</w:t>
        </w:r>
        <w:r w:rsidR="008423AB" w:rsidRPr="001B4151">
          <w:rPr>
            <w:color w:val="0000FF"/>
            <w:szCs w:val="24"/>
            <w:u w:val="single"/>
          </w:rPr>
          <w:t>pa.gov/</w:t>
        </w:r>
        <w:r w:rsidR="008423AB" w:rsidRPr="001B4151">
          <w:rPr>
            <w:color w:val="0000FF"/>
            <w:szCs w:val="24"/>
            <w:u w:val="single"/>
          </w:rPr>
          <w:t>m</w:t>
        </w:r>
        <w:r w:rsidR="008423AB" w:rsidRPr="001B4151">
          <w:rPr>
            <w:color w:val="0000FF"/>
            <w:szCs w:val="24"/>
            <w:u w:val="single"/>
          </w:rPr>
          <w:t>old/mold-remediation-schools-and-commercial-buildings-guide</w:t>
        </w:r>
      </w:hyperlink>
      <w:r w:rsidR="008423AB" w:rsidRPr="001B4151">
        <w:rPr>
          <w:szCs w:val="24"/>
        </w:rPr>
        <w:t>.</w:t>
      </w:r>
    </w:p>
    <w:tbl>
      <w:tblPr>
        <w:tblW w:w="13636" w:type="dxa"/>
        <w:jc w:val="center"/>
        <w:tblInd w:w="-9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00"/>
        <w:gridCol w:w="1260"/>
        <w:gridCol w:w="1260"/>
        <w:gridCol w:w="891"/>
        <w:gridCol w:w="9"/>
        <w:gridCol w:w="990"/>
        <w:gridCol w:w="2471"/>
      </w:tblGrid>
      <w:tr w:rsidR="00B63148" w:rsidRPr="00B63148" w:rsidTr="004701DB">
        <w:trPr>
          <w:cantSplit/>
          <w:trHeight w:val="350"/>
          <w:tblHeader/>
          <w:jc w:val="center"/>
        </w:trPr>
        <w:tc>
          <w:tcPr>
            <w:tcW w:w="1909" w:type="dxa"/>
            <w:vMerge w:val="restart"/>
            <w:vAlign w:val="bottom"/>
          </w:tcPr>
          <w:p w:rsidR="00B63148" w:rsidRPr="00B63148" w:rsidRDefault="00B63148" w:rsidP="00B63148">
            <w:pPr>
              <w:keepNext/>
              <w:jc w:val="center"/>
              <w:outlineLvl w:val="0"/>
              <w:rPr>
                <w:b/>
                <w:sz w:val="20"/>
              </w:rPr>
            </w:pPr>
            <w:r w:rsidRPr="00B63148">
              <w:rPr>
                <w:b/>
                <w:sz w:val="20"/>
              </w:rPr>
              <w:lastRenderedPageBreak/>
              <w:t>Location</w:t>
            </w:r>
          </w:p>
        </w:tc>
        <w:tc>
          <w:tcPr>
            <w:tcW w:w="920" w:type="dxa"/>
            <w:vMerge w:val="restart"/>
            <w:vAlign w:val="bottom"/>
          </w:tcPr>
          <w:p w:rsidR="00B63148" w:rsidRPr="00B63148" w:rsidRDefault="00B63148" w:rsidP="00B63148">
            <w:pPr>
              <w:jc w:val="center"/>
              <w:rPr>
                <w:b/>
                <w:sz w:val="20"/>
              </w:rPr>
            </w:pPr>
            <w:r w:rsidRPr="00B63148">
              <w:rPr>
                <w:b/>
                <w:sz w:val="20"/>
              </w:rPr>
              <w:t>Carbon</w:t>
            </w:r>
          </w:p>
          <w:p w:rsidR="00B63148" w:rsidRPr="00B63148" w:rsidRDefault="00B63148" w:rsidP="00B63148">
            <w:pPr>
              <w:jc w:val="center"/>
              <w:rPr>
                <w:b/>
                <w:sz w:val="20"/>
              </w:rPr>
            </w:pPr>
            <w:r w:rsidRPr="00B63148">
              <w:rPr>
                <w:b/>
                <w:sz w:val="20"/>
              </w:rPr>
              <w:t>Dioxide</w:t>
            </w:r>
          </w:p>
          <w:p w:rsidR="00B63148" w:rsidRPr="00B63148" w:rsidRDefault="00B63148" w:rsidP="00B63148">
            <w:pPr>
              <w:jc w:val="center"/>
              <w:rPr>
                <w:b/>
                <w:sz w:val="20"/>
              </w:rPr>
            </w:pPr>
            <w:r w:rsidRPr="00B63148">
              <w:rPr>
                <w:b/>
                <w:sz w:val="20"/>
              </w:rPr>
              <w:t>(ppm)</w:t>
            </w:r>
          </w:p>
        </w:tc>
        <w:tc>
          <w:tcPr>
            <w:tcW w:w="1136" w:type="dxa"/>
            <w:vMerge w:val="restart"/>
          </w:tcPr>
          <w:p w:rsidR="00B63148" w:rsidRPr="00B63148" w:rsidRDefault="00B63148" w:rsidP="00B63148">
            <w:pPr>
              <w:jc w:val="center"/>
              <w:rPr>
                <w:b/>
                <w:sz w:val="20"/>
              </w:rPr>
            </w:pPr>
            <w:r w:rsidRPr="00B63148">
              <w:rPr>
                <w:b/>
                <w:sz w:val="20"/>
              </w:rPr>
              <w:t>Carbon Monoxide</w:t>
            </w:r>
          </w:p>
          <w:p w:rsidR="00B63148" w:rsidRPr="00B63148" w:rsidRDefault="00B63148" w:rsidP="00B63148">
            <w:pPr>
              <w:jc w:val="center"/>
              <w:rPr>
                <w:b/>
                <w:sz w:val="20"/>
              </w:rPr>
            </w:pPr>
            <w:r w:rsidRPr="00B63148">
              <w:rPr>
                <w:b/>
                <w:sz w:val="20"/>
              </w:rPr>
              <w:t>(ppm)</w:t>
            </w:r>
          </w:p>
        </w:tc>
        <w:tc>
          <w:tcPr>
            <w:tcW w:w="810" w:type="dxa"/>
            <w:vMerge w:val="restart"/>
            <w:vAlign w:val="bottom"/>
          </w:tcPr>
          <w:p w:rsidR="00B63148" w:rsidRPr="00B63148" w:rsidRDefault="00B63148" w:rsidP="00B63148">
            <w:pPr>
              <w:jc w:val="center"/>
              <w:rPr>
                <w:b/>
                <w:sz w:val="20"/>
              </w:rPr>
            </w:pPr>
            <w:r w:rsidRPr="00B63148">
              <w:rPr>
                <w:b/>
                <w:sz w:val="20"/>
              </w:rPr>
              <w:t>Temp</w:t>
            </w:r>
          </w:p>
          <w:p w:rsidR="00B63148" w:rsidRPr="00B63148" w:rsidRDefault="00B63148" w:rsidP="00B63148">
            <w:pPr>
              <w:jc w:val="center"/>
              <w:rPr>
                <w:b/>
                <w:sz w:val="20"/>
              </w:rPr>
            </w:pPr>
            <w:r w:rsidRPr="00B63148">
              <w:rPr>
                <w:b/>
                <w:sz w:val="20"/>
              </w:rPr>
              <w:t>(°F)</w:t>
            </w:r>
          </w:p>
        </w:tc>
        <w:tc>
          <w:tcPr>
            <w:tcW w:w="1080" w:type="dxa"/>
            <w:vMerge w:val="restart"/>
            <w:vAlign w:val="bottom"/>
          </w:tcPr>
          <w:p w:rsidR="00B63148" w:rsidRPr="00B63148" w:rsidRDefault="00B63148" w:rsidP="00B63148">
            <w:pPr>
              <w:jc w:val="center"/>
              <w:rPr>
                <w:b/>
                <w:sz w:val="20"/>
              </w:rPr>
            </w:pPr>
            <w:r w:rsidRPr="00B63148">
              <w:rPr>
                <w:b/>
                <w:sz w:val="20"/>
              </w:rPr>
              <w:t>Relative</w:t>
            </w:r>
          </w:p>
          <w:p w:rsidR="00B63148" w:rsidRPr="00B63148" w:rsidRDefault="00B63148" w:rsidP="00B63148">
            <w:pPr>
              <w:jc w:val="center"/>
              <w:rPr>
                <w:b/>
                <w:sz w:val="20"/>
              </w:rPr>
            </w:pPr>
            <w:r w:rsidRPr="00B63148">
              <w:rPr>
                <w:b/>
                <w:sz w:val="20"/>
              </w:rPr>
              <w:t>Humidity</w:t>
            </w:r>
          </w:p>
          <w:p w:rsidR="00B63148" w:rsidRPr="00B63148" w:rsidRDefault="00B63148" w:rsidP="00B63148">
            <w:pPr>
              <w:jc w:val="center"/>
              <w:rPr>
                <w:b/>
                <w:sz w:val="20"/>
              </w:rPr>
            </w:pPr>
            <w:r w:rsidRPr="00B63148">
              <w:rPr>
                <w:b/>
                <w:sz w:val="20"/>
              </w:rPr>
              <w:t>(%)</w:t>
            </w:r>
          </w:p>
        </w:tc>
        <w:tc>
          <w:tcPr>
            <w:tcW w:w="900" w:type="dxa"/>
            <w:vMerge w:val="restart"/>
            <w:vAlign w:val="bottom"/>
          </w:tcPr>
          <w:p w:rsidR="00B63148" w:rsidRPr="00B63148" w:rsidRDefault="00B63148" w:rsidP="00B63148">
            <w:pPr>
              <w:jc w:val="center"/>
              <w:rPr>
                <w:b/>
                <w:sz w:val="20"/>
              </w:rPr>
            </w:pPr>
            <w:r w:rsidRPr="00B63148">
              <w:rPr>
                <w:b/>
                <w:sz w:val="20"/>
              </w:rPr>
              <w:t>PM2.5</w:t>
            </w:r>
          </w:p>
          <w:p w:rsidR="00B63148" w:rsidRPr="00B63148" w:rsidRDefault="00B63148" w:rsidP="00B63148">
            <w:pPr>
              <w:jc w:val="center"/>
              <w:rPr>
                <w:b/>
                <w:sz w:val="20"/>
              </w:rPr>
            </w:pPr>
            <w:r w:rsidRPr="00B63148">
              <w:rPr>
                <w:b/>
                <w:sz w:val="20"/>
              </w:rPr>
              <w:t>(µg/m</w:t>
            </w:r>
            <w:r w:rsidRPr="00B63148">
              <w:rPr>
                <w:b/>
                <w:sz w:val="20"/>
                <w:vertAlign w:val="superscript"/>
              </w:rPr>
              <w:t>3</w:t>
            </w:r>
            <w:r w:rsidRPr="00B63148">
              <w:rPr>
                <w:b/>
                <w:sz w:val="20"/>
              </w:rPr>
              <w:t>)</w:t>
            </w:r>
          </w:p>
        </w:tc>
        <w:tc>
          <w:tcPr>
            <w:tcW w:w="1260" w:type="dxa"/>
            <w:vMerge w:val="restart"/>
            <w:vAlign w:val="bottom"/>
          </w:tcPr>
          <w:p w:rsidR="00B63148" w:rsidRPr="00B63148" w:rsidRDefault="00B63148" w:rsidP="00B63148">
            <w:pPr>
              <w:jc w:val="center"/>
              <w:rPr>
                <w:b/>
                <w:sz w:val="20"/>
              </w:rPr>
            </w:pPr>
            <w:r w:rsidRPr="00B63148">
              <w:rPr>
                <w:b/>
                <w:sz w:val="20"/>
              </w:rPr>
              <w:t>Occupants</w:t>
            </w:r>
          </w:p>
          <w:p w:rsidR="00B63148" w:rsidRPr="00B63148" w:rsidRDefault="00B63148" w:rsidP="00B63148">
            <w:pPr>
              <w:jc w:val="center"/>
              <w:rPr>
                <w:b/>
                <w:sz w:val="20"/>
              </w:rPr>
            </w:pPr>
            <w:r w:rsidRPr="00B63148">
              <w:rPr>
                <w:b/>
                <w:sz w:val="20"/>
              </w:rPr>
              <w:t>in Room</w:t>
            </w:r>
          </w:p>
        </w:tc>
        <w:tc>
          <w:tcPr>
            <w:tcW w:w="1260" w:type="dxa"/>
            <w:vMerge w:val="restart"/>
            <w:vAlign w:val="bottom"/>
          </w:tcPr>
          <w:p w:rsidR="00B63148" w:rsidRPr="00B63148" w:rsidRDefault="00B63148" w:rsidP="00B63148">
            <w:pPr>
              <w:jc w:val="center"/>
              <w:rPr>
                <w:b/>
                <w:sz w:val="20"/>
              </w:rPr>
            </w:pPr>
            <w:r w:rsidRPr="00B63148">
              <w:rPr>
                <w:b/>
                <w:sz w:val="20"/>
              </w:rPr>
              <w:t>Windows</w:t>
            </w:r>
          </w:p>
          <w:p w:rsidR="00B63148" w:rsidRPr="00B63148" w:rsidRDefault="00B63148" w:rsidP="00B63148">
            <w:pPr>
              <w:jc w:val="center"/>
              <w:rPr>
                <w:b/>
                <w:sz w:val="20"/>
              </w:rPr>
            </w:pPr>
            <w:r w:rsidRPr="00B63148">
              <w:rPr>
                <w:b/>
                <w:sz w:val="20"/>
              </w:rPr>
              <w:t>Openable</w:t>
            </w:r>
          </w:p>
        </w:tc>
        <w:tc>
          <w:tcPr>
            <w:tcW w:w="1890" w:type="dxa"/>
            <w:gridSpan w:val="3"/>
            <w:tcBorders>
              <w:left w:val="nil"/>
              <w:bottom w:val="nil"/>
            </w:tcBorders>
            <w:vAlign w:val="bottom"/>
          </w:tcPr>
          <w:p w:rsidR="00B63148" w:rsidRPr="00B63148" w:rsidRDefault="00B63148" w:rsidP="00B63148">
            <w:pPr>
              <w:ind w:left="-105"/>
              <w:jc w:val="center"/>
              <w:rPr>
                <w:b/>
                <w:sz w:val="20"/>
              </w:rPr>
            </w:pPr>
            <w:r w:rsidRPr="00B63148">
              <w:rPr>
                <w:b/>
                <w:sz w:val="20"/>
              </w:rPr>
              <w:t>Ventilation</w:t>
            </w:r>
          </w:p>
        </w:tc>
        <w:tc>
          <w:tcPr>
            <w:tcW w:w="2471" w:type="dxa"/>
            <w:vMerge w:val="restart"/>
            <w:vAlign w:val="bottom"/>
          </w:tcPr>
          <w:p w:rsidR="00B63148" w:rsidRPr="00B63148" w:rsidRDefault="00B63148" w:rsidP="00B63148">
            <w:pPr>
              <w:jc w:val="center"/>
              <w:rPr>
                <w:b/>
                <w:sz w:val="20"/>
              </w:rPr>
            </w:pPr>
            <w:r w:rsidRPr="00B63148">
              <w:rPr>
                <w:b/>
                <w:sz w:val="20"/>
              </w:rPr>
              <w:t>Remarks</w:t>
            </w:r>
          </w:p>
        </w:tc>
      </w:tr>
      <w:tr w:rsidR="00B63148" w:rsidRPr="00B63148" w:rsidTr="004701DB">
        <w:trPr>
          <w:cantSplit/>
          <w:trHeight w:val="350"/>
          <w:tblHeader/>
          <w:jc w:val="center"/>
        </w:trPr>
        <w:tc>
          <w:tcPr>
            <w:tcW w:w="1909" w:type="dxa"/>
            <w:vMerge/>
            <w:vAlign w:val="bottom"/>
          </w:tcPr>
          <w:p w:rsidR="00B63148" w:rsidRPr="00B63148" w:rsidRDefault="00B63148" w:rsidP="00B63148">
            <w:pPr>
              <w:keepNext/>
              <w:jc w:val="center"/>
              <w:outlineLvl w:val="0"/>
              <w:rPr>
                <w:b/>
                <w:sz w:val="20"/>
              </w:rPr>
            </w:pPr>
          </w:p>
        </w:tc>
        <w:tc>
          <w:tcPr>
            <w:tcW w:w="920" w:type="dxa"/>
            <w:vMerge/>
            <w:vAlign w:val="bottom"/>
          </w:tcPr>
          <w:p w:rsidR="00B63148" w:rsidRPr="00B63148" w:rsidRDefault="00B63148" w:rsidP="00B63148">
            <w:pPr>
              <w:jc w:val="center"/>
              <w:rPr>
                <w:b/>
                <w:sz w:val="20"/>
              </w:rPr>
            </w:pPr>
          </w:p>
        </w:tc>
        <w:tc>
          <w:tcPr>
            <w:tcW w:w="1136" w:type="dxa"/>
            <w:vMerge/>
          </w:tcPr>
          <w:p w:rsidR="00B63148" w:rsidRPr="00B63148" w:rsidRDefault="00B63148" w:rsidP="00B63148">
            <w:pPr>
              <w:jc w:val="center"/>
              <w:rPr>
                <w:b/>
                <w:sz w:val="20"/>
              </w:rPr>
            </w:pPr>
          </w:p>
        </w:tc>
        <w:tc>
          <w:tcPr>
            <w:tcW w:w="810" w:type="dxa"/>
            <w:vMerge/>
            <w:vAlign w:val="bottom"/>
          </w:tcPr>
          <w:p w:rsidR="00B63148" w:rsidRPr="00B63148" w:rsidRDefault="00B63148" w:rsidP="00B63148">
            <w:pPr>
              <w:jc w:val="center"/>
              <w:rPr>
                <w:b/>
                <w:sz w:val="20"/>
              </w:rPr>
            </w:pPr>
          </w:p>
        </w:tc>
        <w:tc>
          <w:tcPr>
            <w:tcW w:w="1080" w:type="dxa"/>
            <w:vMerge/>
            <w:vAlign w:val="bottom"/>
          </w:tcPr>
          <w:p w:rsidR="00B63148" w:rsidRPr="00B63148" w:rsidRDefault="00B63148" w:rsidP="00B63148">
            <w:pPr>
              <w:jc w:val="center"/>
              <w:rPr>
                <w:b/>
                <w:sz w:val="20"/>
              </w:rPr>
            </w:pPr>
          </w:p>
        </w:tc>
        <w:tc>
          <w:tcPr>
            <w:tcW w:w="900" w:type="dxa"/>
            <w:vMerge/>
            <w:vAlign w:val="bottom"/>
          </w:tcPr>
          <w:p w:rsidR="00B63148" w:rsidRPr="00B63148" w:rsidRDefault="00B63148" w:rsidP="00B63148">
            <w:pPr>
              <w:jc w:val="center"/>
              <w:rPr>
                <w:b/>
                <w:sz w:val="20"/>
              </w:rPr>
            </w:pPr>
          </w:p>
        </w:tc>
        <w:tc>
          <w:tcPr>
            <w:tcW w:w="1260" w:type="dxa"/>
            <w:vMerge/>
            <w:vAlign w:val="bottom"/>
          </w:tcPr>
          <w:p w:rsidR="00B63148" w:rsidRPr="00B63148" w:rsidRDefault="00B63148" w:rsidP="00B63148">
            <w:pPr>
              <w:jc w:val="center"/>
              <w:rPr>
                <w:b/>
                <w:sz w:val="20"/>
              </w:rPr>
            </w:pPr>
          </w:p>
        </w:tc>
        <w:tc>
          <w:tcPr>
            <w:tcW w:w="1260" w:type="dxa"/>
            <w:vMerge/>
            <w:vAlign w:val="bottom"/>
          </w:tcPr>
          <w:p w:rsidR="00B63148" w:rsidRPr="00B63148" w:rsidRDefault="00B63148" w:rsidP="00B63148">
            <w:pPr>
              <w:jc w:val="center"/>
              <w:rPr>
                <w:b/>
                <w:sz w:val="20"/>
              </w:rPr>
            </w:pPr>
          </w:p>
        </w:tc>
        <w:tc>
          <w:tcPr>
            <w:tcW w:w="891" w:type="dxa"/>
            <w:tcBorders>
              <w:left w:val="nil"/>
              <w:bottom w:val="nil"/>
            </w:tcBorders>
            <w:vAlign w:val="bottom"/>
          </w:tcPr>
          <w:p w:rsidR="00B63148" w:rsidRPr="00B63148" w:rsidRDefault="00B63148" w:rsidP="00B63148">
            <w:pPr>
              <w:ind w:left="-105"/>
              <w:jc w:val="center"/>
              <w:rPr>
                <w:b/>
                <w:sz w:val="20"/>
              </w:rPr>
            </w:pPr>
            <w:r w:rsidRPr="00B63148">
              <w:rPr>
                <w:b/>
                <w:sz w:val="20"/>
              </w:rPr>
              <w:t>Intake</w:t>
            </w:r>
          </w:p>
        </w:tc>
        <w:tc>
          <w:tcPr>
            <w:tcW w:w="999" w:type="dxa"/>
            <w:gridSpan w:val="2"/>
            <w:tcBorders>
              <w:left w:val="nil"/>
              <w:bottom w:val="nil"/>
            </w:tcBorders>
            <w:vAlign w:val="bottom"/>
          </w:tcPr>
          <w:p w:rsidR="00B63148" w:rsidRPr="00B63148" w:rsidRDefault="00B63148" w:rsidP="00B63148">
            <w:pPr>
              <w:ind w:left="-105"/>
              <w:jc w:val="center"/>
              <w:rPr>
                <w:b/>
                <w:sz w:val="20"/>
              </w:rPr>
            </w:pPr>
            <w:r w:rsidRPr="00B63148">
              <w:rPr>
                <w:b/>
                <w:sz w:val="20"/>
              </w:rPr>
              <w:t>Exhaust</w:t>
            </w:r>
          </w:p>
        </w:tc>
        <w:tc>
          <w:tcPr>
            <w:tcW w:w="2471" w:type="dxa"/>
            <w:vMerge/>
            <w:vAlign w:val="bottom"/>
          </w:tcPr>
          <w:p w:rsidR="00B63148" w:rsidRPr="00B63148" w:rsidRDefault="00B63148" w:rsidP="00B63148">
            <w:pPr>
              <w:jc w:val="center"/>
              <w:rPr>
                <w:b/>
                <w:sz w:val="20"/>
              </w:rPr>
            </w:pPr>
          </w:p>
        </w:tc>
      </w:tr>
      <w:tr w:rsidR="00B63148" w:rsidRPr="00B63148" w:rsidTr="004701DB">
        <w:trPr>
          <w:trHeight w:val="570"/>
          <w:jc w:val="center"/>
        </w:trPr>
        <w:tc>
          <w:tcPr>
            <w:tcW w:w="1909" w:type="dxa"/>
            <w:vAlign w:val="center"/>
          </w:tcPr>
          <w:p w:rsidR="00B63148" w:rsidRPr="00B63148" w:rsidRDefault="00B63148" w:rsidP="00B63148">
            <w:pPr>
              <w:spacing w:before="60" w:after="60"/>
              <w:rPr>
                <w:sz w:val="20"/>
              </w:rPr>
            </w:pPr>
            <w:r w:rsidRPr="00B63148">
              <w:rPr>
                <w:sz w:val="20"/>
              </w:rPr>
              <w:t>Background</w:t>
            </w:r>
          </w:p>
        </w:tc>
        <w:tc>
          <w:tcPr>
            <w:tcW w:w="920" w:type="dxa"/>
            <w:vAlign w:val="center"/>
          </w:tcPr>
          <w:p w:rsidR="00B63148" w:rsidRPr="00B63148" w:rsidRDefault="00B63148" w:rsidP="00B63148">
            <w:pPr>
              <w:spacing w:before="60" w:after="60"/>
              <w:jc w:val="center"/>
              <w:rPr>
                <w:sz w:val="20"/>
              </w:rPr>
            </w:pPr>
            <w:r w:rsidRPr="00B63148">
              <w:rPr>
                <w:sz w:val="20"/>
              </w:rPr>
              <w:t>429</w:t>
            </w:r>
          </w:p>
        </w:tc>
        <w:tc>
          <w:tcPr>
            <w:tcW w:w="1136" w:type="dxa"/>
            <w:vAlign w:val="center"/>
          </w:tcPr>
          <w:p w:rsidR="00B63148" w:rsidRPr="00B63148" w:rsidRDefault="00B63148" w:rsidP="00B63148">
            <w:pPr>
              <w:spacing w:before="60" w:after="60"/>
              <w:jc w:val="center"/>
              <w:rPr>
                <w:sz w:val="20"/>
              </w:rPr>
            </w:pPr>
            <w:r w:rsidRPr="00B63148">
              <w:rPr>
                <w:sz w:val="20"/>
              </w:rPr>
              <w:t>ND</w:t>
            </w:r>
          </w:p>
        </w:tc>
        <w:tc>
          <w:tcPr>
            <w:tcW w:w="810" w:type="dxa"/>
            <w:vAlign w:val="center"/>
          </w:tcPr>
          <w:p w:rsidR="00B63148" w:rsidRPr="00B63148" w:rsidRDefault="00B63148" w:rsidP="00B63148">
            <w:pPr>
              <w:spacing w:before="60" w:after="60"/>
              <w:jc w:val="center"/>
              <w:rPr>
                <w:sz w:val="20"/>
              </w:rPr>
            </w:pPr>
            <w:r w:rsidRPr="00B63148">
              <w:rPr>
                <w:sz w:val="20"/>
              </w:rPr>
              <w:t>&lt;32</w:t>
            </w:r>
          </w:p>
        </w:tc>
        <w:tc>
          <w:tcPr>
            <w:tcW w:w="1080" w:type="dxa"/>
            <w:vAlign w:val="center"/>
          </w:tcPr>
          <w:p w:rsidR="00B63148" w:rsidRPr="00B63148" w:rsidRDefault="00B63148" w:rsidP="00B63148">
            <w:pPr>
              <w:spacing w:before="60" w:after="60"/>
              <w:jc w:val="center"/>
              <w:rPr>
                <w:sz w:val="20"/>
              </w:rPr>
            </w:pPr>
            <w:r w:rsidRPr="00B63148">
              <w:rPr>
                <w:sz w:val="20"/>
              </w:rPr>
              <w:t>18</w:t>
            </w:r>
          </w:p>
        </w:tc>
        <w:tc>
          <w:tcPr>
            <w:tcW w:w="900" w:type="dxa"/>
            <w:vAlign w:val="center"/>
          </w:tcPr>
          <w:p w:rsidR="00B63148" w:rsidRPr="00B63148" w:rsidRDefault="00B63148" w:rsidP="00B63148">
            <w:pPr>
              <w:spacing w:before="60" w:after="60"/>
              <w:jc w:val="center"/>
              <w:rPr>
                <w:sz w:val="20"/>
              </w:rPr>
            </w:pPr>
            <w:r w:rsidRPr="00B63148">
              <w:rPr>
                <w:sz w:val="20"/>
              </w:rPr>
              <w:t>16</w:t>
            </w:r>
          </w:p>
        </w:tc>
        <w:tc>
          <w:tcPr>
            <w:tcW w:w="1260" w:type="dxa"/>
            <w:vAlign w:val="center"/>
          </w:tcPr>
          <w:p w:rsidR="00B63148" w:rsidRPr="00B63148" w:rsidRDefault="00B63148" w:rsidP="00B63148">
            <w:pPr>
              <w:spacing w:before="60" w:after="60"/>
              <w:jc w:val="center"/>
              <w:rPr>
                <w:sz w:val="20"/>
              </w:rPr>
            </w:pPr>
          </w:p>
        </w:tc>
        <w:tc>
          <w:tcPr>
            <w:tcW w:w="1260" w:type="dxa"/>
            <w:vAlign w:val="center"/>
          </w:tcPr>
          <w:p w:rsidR="00B63148" w:rsidRPr="00B63148" w:rsidRDefault="00B63148" w:rsidP="00B63148">
            <w:pPr>
              <w:spacing w:before="60" w:after="60"/>
              <w:jc w:val="center"/>
              <w:rPr>
                <w:sz w:val="20"/>
              </w:rPr>
            </w:pPr>
          </w:p>
        </w:tc>
        <w:tc>
          <w:tcPr>
            <w:tcW w:w="900" w:type="dxa"/>
            <w:gridSpan w:val="2"/>
            <w:vAlign w:val="center"/>
          </w:tcPr>
          <w:p w:rsidR="00B63148" w:rsidRPr="00B63148" w:rsidRDefault="00B63148" w:rsidP="00B63148">
            <w:pPr>
              <w:spacing w:before="60" w:after="60"/>
              <w:jc w:val="center"/>
              <w:rPr>
                <w:sz w:val="20"/>
              </w:rPr>
            </w:pPr>
          </w:p>
        </w:tc>
        <w:tc>
          <w:tcPr>
            <w:tcW w:w="990" w:type="dxa"/>
            <w:vAlign w:val="center"/>
          </w:tcPr>
          <w:p w:rsidR="00B63148" w:rsidRPr="00B63148" w:rsidRDefault="00B63148" w:rsidP="00B63148">
            <w:pPr>
              <w:spacing w:before="60" w:after="60"/>
              <w:jc w:val="center"/>
              <w:rPr>
                <w:sz w:val="20"/>
              </w:rPr>
            </w:pPr>
          </w:p>
        </w:tc>
        <w:tc>
          <w:tcPr>
            <w:tcW w:w="2471" w:type="dxa"/>
            <w:tcBorders>
              <w:left w:val="nil"/>
            </w:tcBorders>
            <w:vAlign w:val="center"/>
          </w:tcPr>
          <w:p w:rsidR="00B63148" w:rsidRPr="00B63148" w:rsidRDefault="00B63148" w:rsidP="00B63148">
            <w:pPr>
              <w:spacing w:before="60" w:after="60"/>
              <w:rPr>
                <w:sz w:val="20"/>
              </w:rPr>
            </w:pPr>
            <w:r w:rsidRPr="00B63148">
              <w:rPr>
                <w:sz w:val="20"/>
              </w:rPr>
              <w:t>Clear and cold</w:t>
            </w:r>
          </w:p>
        </w:tc>
      </w:tr>
      <w:tr w:rsidR="00B63148" w:rsidRPr="00B63148" w:rsidTr="004701DB">
        <w:trPr>
          <w:trHeight w:val="570"/>
          <w:jc w:val="center"/>
        </w:trPr>
        <w:tc>
          <w:tcPr>
            <w:tcW w:w="1909" w:type="dxa"/>
            <w:vAlign w:val="center"/>
          </w:tcPr>
          <w:p w:rsidR="00B63148" w:rsidRPr="00B63148" w:rsidRDefault="00B63148" w:rsidP="00B63148">
            <w:pPr>
              <w:spacing w:before="60" w:after="60"/>
              <w:rPr>
                <w:sz w:val="20"/>
              </w:rPr>
            </w:pPr>
            <w:r w:rsidRPr="00B63148">
              <w:rPr>
                <w:sz w:val="20"/>
              </w:rPr>
              <w:t>006</w:t>
            </w:r>
          </w:p>
        </w:tc>
        <w:tc>
          <w:tcPr>
            <w:tcW w:w="920" w:type="dxa"/>
            <w:vAlign w:val="center"/>
          </w:tcPr>
          <w:p w:rsidR="00B63148" w:rsidRPr="00B63148" w:rsidRDefault="00B63148" w:rsidP="00B63148">
            <w:pPr>
              <w:spacing w:before="60" w:after="60"/>
              <w:jc w:val="center"/>
              <w:rPr>
                <w:sz w:val="20"/>
              </w:rPr>
            </w:pPr>
            <w:r w:rsidRPr="00B63148">
              <w:rPr>
                <w:sz w:val="20"/>
              </w:rPr>
              <w:t>456</w:t>
            </w:r>
          </w:p>
        </w:tc>
        <w:tc>
          <w:tcPr>
            <w:tcW w:w="1136" w:type="dxa"/>
            <w:vAlign w:val="center"/>
          </w:tcPr>
          <w:p w:rsidR="00B63148" w:rsidRPr="00B63148" w:rsidRDefault="00B63148" w:rsidP="00B63148">
            <w:pPr>
              <w:spacing w:before="60" w:after="60"/>
              <w:jc w:val="center"/>
              <w:rPr>
                <w:sz w:val="20"/>
              </w:rPr>
            </w:pPr>
            <w:r w:rsidRPr="00B63148">
              <w:rPr>
                <w:sz w:val="20"/>
              </w:rPr>
              <w:t>ND</w:t>
            </w:r>
          </w:p>
        </w:tc>
        <w:tc>
          <w:tcPr>
            <w:tcW w:w="810" w:type="dxa"/>
            <w:vAlign w:val="center"/>
          </w:tcPr>
          <w:p w:rsidR="00B63148" w:rsidRPr="00B63148" w:rsidRDefault="00B63148" w:rsidP="00B63148">
            <w:pPr>
              <w:spacing w:before="60" w:after="60"/>
              <w:jc w:val="center"/>
              <w:rPr>
                <w:sz w:val="20"/>
              </w:rPr>
            </w:pPr>
            <w:r w:rsidRPr="00B63148">
              <w:rPr>
                <w:sz w:val="20"/>
              </w:rPr>
              <w:t>74</w:t>
            </w:r>
          </w:p>
        </w:tc>
        <w:tc>
          <w:tcPr>
            <w:tcW w:w="1080" w:type="dxa"/>
            <w:vAlign w:val="center"/>
          </w:tcPr>
          <w:p w:rsidR="00B63148" w:rsidRPr="00B63148" w:rsidRDefault="00B63148" w:rsidP="00B63148">
            <w:pPr>
              <w:spacing w:before="60" w:after="60"/>
              <w:jc w:val="center"/>
              <w:rPr>
                <w:sz w:val="20"/>
              </w:rPr>
            </w:pPr>
            <w:r w:rsidRPr="00B63148">
              <w:rPr>
                <w:sz w:val="20"/>
              </w:rPr>
              <w:t>7</w:t>
            </w:r>
          </w:p>
        </w:tc>
        <w:tc>
          <w:tcPr>
            <w:tcW w:w="900" w:type="dxa"/>
            <w:vAlign w:val="center"/>
          </w:tcPr>
          <w:p w:rsidR="00B63148" w:rsidRPr="00B63148" w:rsidRDefault="00B63148" w:rsidP="00B63148">
            <w:pPr>
              <w:spacing w:before="60" w:after="60"/>
              <w:jc w:val="center"/>
              <w:rPr>
                <w:sz w:val="20"/>
              </w:rPr>
            </w:pPr>
            <w:r w:rsidRPr="00B63148">
              <w:rPr>
                <w:sz w:val="20"/>
              </w:rPr>
              <w:t>5</w:t>
            </w:r>
          </w:p>
        </w:tc>
        <w:tc>
          <w:tcPr>
            <w:tcW w:w="1260" w:type="dxa"/>
            <w:vAlign w:val="center"/>
          </w:tcPr>
          <w:p w:rsidR="00B63148" w:rsidRPr="00B63148" w:rsidRDefault="00B63148" w:rsidP="00B63148">
            <w:pPr>
              <w:spacing w:before="60" w:after="60"/>
              <w:jc w:val="center"/>
              <w:rPr>
                <w:sz w:val="20"/>
              </w:rPr>
            </w:pPr>
            <w:r w:rsidRPr="00B63148">
              <w:rPr>
                <w:sz w:val="20"/>
              </w:rPr>
              <w:t>0</w:t>
            </w:r>
          </w:p>
        </w:tc>
        <w:tc>
          <w:tcPr>
            <w:tcW w:w="1260" w:type="dxa"/>
            <w:vAlign w:val="center"/>
          </w:tcPr>
          <w:p w:rsidR="00B63148" w:rsidRPr="00B63148" w:rsidRDefault="00B63148" w:rsidP="00B63148">
            <w:pPr>
              <w:spacing w:before="60" w:after="60"/>
              <w:jc w:val="center"/>
              <w:rPr>
                <w:sz w:val="20"/>
              </w:rPr>
            </w:pPr>
            <w:r w:rsidRPr="00B63148">
              <w:rPr>
                <w:sz w:val="20"/>
              </w:rPr>
              <w:t>Y</w:t>
            </w:r>
          </w:p>
        </w:tc>
        <w:tc>
          <w:tcPr>
            <w:tcW w:w="900" w:type="dxa"/>
            <w:gridSpan w:val="2"/>
            <w:vAlign w:val="center"/>
          </w:tcPr>
          <w:p w:rsidR="00B63148" w:rsidRPr="00B63148" w:rsidRDefault="00B63148" w:rsidP="00B63148">
            <w:pPr>
              <w:spacing w:before="60" w:after="60"/>
              <w:jc w:val="center"/>
              <w:rPr>
                <w:sz w:val="20"/>
              </w:rPr>
            </w:pPr>
            <w:r w:rsidRPr="00B63148">
              <w:rPr>
                <w:sz w:val="20"/>
              </w:rPr>
              <w:t>Y</w:t>
            </w:r>
          </w:p>
        </w:tc>
        <w:tc>
          <w:tcPr>
            <w:tcW w:w="990" w:type="dxa"/>
            <w:vAlign w:val="center"/>
          </w:tcPr>
          <w:p w:rsidR="00B63148" w:rsidRPr="00B63148" w:rsidRDefault="00B63148" w:rsidP="00B63148">
            <w:pPr>
              <w:spacing w:before="60" w:after="60"/>
              <w:jc w:val="center"/>
              <w:rPr>
                <w:sz w:val="20"/>
              </w:rPr>
            </w:pPr>
            <w:r w:rsidRPr="00B63148">
              <w:rPr>
                <w:sz w:val="20"/>
              </w:rPr>
              <w:t>Y</w:t>
            </w:r>
          </w:p>
        </w:tc>
        <w:tc>
          <w:tcPr>
            <w:tcW w:w="2471" w:type="dxa"/>
            <w:tcBorders>
              <w:left w:val="nil"/>
            </w:tcBorders>
            <w:vAlign w:val="center"/>
          </w:tcPr>
          <w:p w:rsidR="00B63148" w:rsidRPr="00B63148" w:rsidRDefault="00B63148" w:rsidP="00B63148">
            <w:pPr>
              <w:spacing w:before="60" w:after="60"/>
              <w:rPr>
                <w:sz w:val="20"/>
              </w:rPr>
            </w:pPr>
          </w:p>
        </w:tc>
      </w:tr>
      <w:tr w:rsidR="00B63148" w:rsidRPr="00B63148" w:rsidTr="004701DB">
        <w:trPr>
          <w:trHeight w:val="570"/>
          <w:jc w:val="center"/>
        </w:trPr>
        <w:tc>
          <w:tcPr>
            <w:tcW w:w="1909" w:type="dxa"/>
            <w:vAlign w:val="center"/>
          </w:tcPr>
          <w:p w:rsidR="00B63148" w:rsidRPr="00B63148" w:rsidRDefault="00B63148" w:rsidP="00B63148">
            <w:pPr>
              <w:spacing w:before="60" w:after="60"/>
              <w:rPr>
                <w:sz w:val="20"/>
              </w:rPr>
            </w:pPr>
            <w:r w:rsidRPr="00B63148">
              <w:rPr>
                <w:sz w:val="20"/>
              </w:rPr>
              <w:t>Lower Level Activity Room</w:t>
            </w:r>
          </w:p>
        </w:tc>
        <w:tc>
          <w:tcPr>
            <w:tcW w:w="920" w:type="dxa"/>
            <w:vAlign w:val="center"/>
          </w:tcPr>
          <w:p w:rsidR="00B63148" w:rsidRPr="00B63148" w:rsidRDefault="00B63148" w:rsidP="00B63148">
            <w:pPr>
              <w:spacing w:before="60" w:after="60"/>
              <w:jc w:val="center"/>
              <w:rPr>
                <w:sz w:val="20"/>
              </w:rPr>
            </w:pPr>
            <w:r w:rsidRPr="00B63148">
              <w:rPr>
                <w:sz w:val="20"/>
              </w:rPr>
              <w:t>475</w:t>
            </w:r>
          </w:p>
        </w:tc>
        <w:tc>
          <w:tcPr>
            <w:tcW w:w="1136" w:type="dxa"/>
            <w:vAlign w:val="center"/>
          </w:tcPr>
          <w:p w:rsidR="00B63148" w:rsidRPr="00B63148" w:rsidRDefault="00B63148" w:rsidP="00B63148">
            <w:pPr>
              <w:spacing w:before="60" w:after="60"/>
              <w:jc w:val="center"/>
              <w:rPr>
                <w:sz w:val="20"/>
              </w:rPr>
            </w:pPr>
            <w:r w:rsidRPr="00B63148">
              <w:rPr>
                <w:sz w:val="20"/>
              </w:rPr>
              <w:t>ND</w:t>
            </w:r>
          </w:p>
        </w:tc>
        <w:tc>
          <w:tcPr>
            <w:tcW w:w="810" w:type="dxa"/>
            <w:vAlign w:val="center"/>
          </w:tcPr>
          <w:p w:rsidR="00B63148" w:rsidRPr="00B63148" w:rsidRDefault="00B63148" w:rsidP="00B63148">
            <w:pPr>
              <w:spacing w:before="60" w:after="60"/>
              <w:jc w:val="center"/>
              <w:rPr>
                <w:sz w:val="20"/>
              </w:rPr>
            </w:pPr>
            <w:r w:rsidRPr="00B63148">
              <w:rPr>
                <w:sz w:val="20"/>
              </w:rPr>
              <w:t>75</w:t>
            </w:r>
          </w:p>
        </w:tc>
        <w:tc>
          <w:tcPr>
            <w:tcW w:w="1080" w:type="dxa"/>
            <w:vAlign w:val="center"/>
          </w:tcPr>
          <w:p w:rsidR="00B63148" w:rsidRPr="00B63148" w:rsidRDefault="00B63148" w:rsidP="00B63148">
            <w:pPr>
              <w:spacing w:before="60" w:after="60"/>
              <w:jc w:val="center"/>
              <w:rPr>
                <w:sz w:val="20"/>
              </w:rPr>
            </w:pPr>
            <w:r w:rsidRPr="00B63148">
              <w:rPr>
                <w:sz w:val="20"/>
              </w:rPr>
              <w:t>7</w:t>
            </w:r>
          </w:p>
        </w:tc>
        <w:tc>
          <w:tcPr>
            <w:tcW w:w="900" w:type="dxa"/>
            <w:vAlign w:val="center"/>
          </w:tcPr>
          <w:p w:rsidR="00B63148" w:rsidRPr="00B63148" w:rsidRDefault="00B63148" w:rsidP="00B63148">
            <w:pPr>
              <w:spacing w:before="60" w:after="60"/>
              <w:jc w:val="center"/>
              <w:rPr>
                <w:sz w:val="20"/>
              </w:rPr>
            </w:pPr>
            <w:r w:rsidRPr="00B63148">
              <w:rPr>
                <w:sz w:val="20"/>
              </w:rPr>
              <w:t>5</w:t>
            </w:r>
          </w:p>
        </w:tc>
        <w:tc>
          <w:tcPr>
            <w:tcW w:w="1260" w:type="dxa"/>
            <w:vAlign w:val="center"/>
          </w:tcPr>
          <w:p w:rsidR="00B63148" w:rsidRPr="00B63148" w:rsidRDefault="00B63148" w:rsidP="00B63148">
            <w:pPr>
              <w:spacing w:before="60" w:after="60"/>
              <w:jc w:val="center"/>
              <w:rPr>
                <w:sz w:val="20"/>
              </w:rPr>
            </w:pPr>
            <w:r w:rsidRPr="00B63148">
              <w:rPr>
                <w:sz w:val="20"/>
              </w:rPr>
              <w:t>0</w:t>
            </w:r>
          </w:p>
        </w:tc>
        <w:tc>
          <w:tcPr>
            <w:tcW w:w="1260" w:type="dxa"/>
            <w:vAlign w:val="center"/>
          </w:tcPr>
          <w:p w:rsidR="00B63148" w:rsidRPr="00B63148" w:rsidRDefault="00B63148" w:rsidP="00B63148">
            <w:pPr>
              <w:spacing w:before="60" w:after="60"/>
              <w:jc w:val="center"/>
              <w:rPr>
                <w:sz w:val="20"/>
              </w:rPr>
            </w:pPr>
            <w:r w:rsidRPr="00B63148">
              <w:rPr>
                <w:sz w:val="20"/>
              </w:rPr>
              <w:t>Y</w:t>
            </w:r>
          </w:p>
        </w:tc>
        <w:tc>
          <w:tcPr>
            <w:tcW w:w="900" w:type="dxa"/>
            <w:gridSpan w:val="2"/>
            <w:vAlign w:val="center"/>
          </w:tcPr>
          <w:p w:rsidR="00B63148" w:rsidRPr="00B63148" w:rsidRDefault="00B63148" w:rsidP="00B63148">
            <w:pPr>
              <w:spacing w:before="60" w:after="60"/>
              <w:jc w:val="center"/>
              <w:rPr>
                <w:sz w:val="20"/>
              </w:rPr>
            </w:pPr>
            <w:r w:rsidRPr="00B63148">
              <w:rPr>
                <w:sz w:val="20"/>
              </w:rPr>
              <w:t>Y</w:t>
            </w:r>
          </w:p>
        </w:tc>
        <w:tc>
          <w:tcPr>
            <w:tcW w:w="990" w:type="dxa"/>
            <w:vAlign w:val="center"/>
          </w:tcPr>
          <w:p w:rsidR="00B63148" w:rsidRPr="00B63148" w:rsidRDefault="00B63148" w:rsidP="00B63148">
            <w:pPr>
              <w:spacing w:before="60" w:after="60"/>
              <w:jc w:val="center"/>
              <w:rPr>
                <w:sz w:val="20"/>
              </w:rPr>
            </w:pPr>
            <w:r w:rsidRPr="00B63148">
              <w:rPr>
                <w:sz w:val="20"/>
              </w:rPr>
              <w:t>Y</w:t>
            </w:r>
          </w:p>
        </w:tc>
        <w:tc>
          <w:tcPr>
            <w:tcW w:w="2471" w:type="dxa"/>
            <w:tcBorders>
              <w:left w:val="nil"/>
            </w:tcBorders>
            <w:vAlign w:val="center"/>
          </w:tcPr>
          <w:p w:rsidR="00B63148" w:rsidRPr="00B63148" w:rsidRDefault="00B63148" w:rsidP="00B63148">
            <w:pPr>
              <w:spacing w:before="60" w:after="60"/>
              <w:jc w:val="center"/>
              <w:rPr>
                <w:sz w:val="20"/>
              </w:rPr>
            </w:pPr>
          </w:p>
        </w:tc>
      </w:tr>
      <w:tr w:rsidR="00B63148" w:rsidRPr="00B63148" w:rsidTr="004701DB">
        <w:trPr>
          <w:trHeight w:val="570"/>
          <w:jc w:val="center"/>
        </w:trPr>
        <w:tc>
          <w:tcPr>
            <w:tcW w:w="1909" w:type="dxa"/>
            <w:vAlign w:val="center"/>
          </w:tcPr>
          <w:p w:rsidR="00B63148" w:rsidRPr="00B63148" w:rsidRDefault="00B63148" w:rsidP="00B63148">
            <w:pPr>
              <w:spacing w:before="60" w:after="60"/>
              <w:rPr>
                <w:sz w:val="20"/>
              </w:rPr>
            </w:pPr>
            <w:r w:rsidRPr="00B63148">
              <w:rPr>
                <w:sz w:val="20"/>
              </w:rPr>
              <w:t>102</w:t>
            </w:r>
          </w:p>
        </w:tc>
        <w:tc>
          <w:tcPr>
            <w:tcW w:w="920" w:type="dxa"/>
            <w:vAlign w:val="center"/>
          </w:tcPr>
          <w:p w:rsidR="00B63148" w:rsidRPr="00B63148" w:rsidRDefault="00B63148" w:rsidP="00B63148">
            <w:pPr>
              <w:spacing w:before="60" w:after="60"/>
              <w:jc w:val="center"/>
              <w:rPr>
                <w:sz w:val="20"/>
              </w:rPr>
            </w:pPr>
            <w:r w:rsidRPr="00B63148">
              <w:rPr>
                <w:sz w:val="20"/>
              </w:rPr>
              <w:t>623</w:t>
            </w:r>
          </w:p>
        </w:tc>
        <w:tc>
          <w:tcPr>
            <w:tcW w:w="1136" w:type="dxa"/>
            <w:vAlign w:val="center"/>
          </w:tcPr>
          <w:p w:rsidR="00B63148" w:rsidRPr="00B63148" w:rsidRDefault="00B63148" w:rsidP="00B63148">
            <w:pPr>
              <w:spacing w:before="60" w:after="60"/>
              <w:jc w:val="center"/>
              <w:rPr>
                <w:sz w:val="20"/>
              </w:rPr>
            </w:pPr>
            <w:r w:rsidRPr="00B63148">
              <w:rPr>
                <w:sz w:val="20"/>
              </w:rPr>
              <w:t>ND</w:t>
            </w:r>
          </w:p>
        </w:tc>
        <w:tc>
          <w:tcPr>
            <w:tcW w:w="810" w:type="dxa"/>
            <w:vAlign w:val="center"/>
          </w:tcPr>
          <w:p w:rsidR="00B63148" w:rsidRPr="00B63148" w:rsidRDefault="00B63148" w:rsidP="00B63148">
            <w:pPr>
              <w:spacing w:before="60" w:after="60"/>
              <w:jc w:val="center"/>
              <w:rPr>
                <w:sz w:val="20"/>
              </w:rPr>
            </w:pPr>
            <w:r w:rsidRPr="00B63148">
              <w:rPr>
                <w:sz w:val="20"/>
              </w:rPr>
              <w:t>73</w:t>
            </w:r>
          </w:p>
        </w:tc>
        <w:tc>
          <w:tcPr>
            <w:tcW w:w="1080" w:type="dxa"/>
            <w:vAlign w:val="center"/>
          </w:tcPr>
          <w:p w:rsidR="00B63148" w:rsidRPr="00B63148" w:rsidRDefault="00B63148" w:rsidP="00B63148">
            <w:pPr>
              <w:spacing w:before="60" w:after="60"/>
              <w:jc w:val="center"/>
              <w:rPr>
                <w:sz w:val="20"/>
              </w:rPr>
            </w:pPr>
            <w:r w:rsidRPr="00B63148">
              <w:rPr>
                <w:sz w:val="20"/>
              </w:rPr>
              <w:t>9</w:t>
            </w:r>
          </w:p>
        </w:tc>
        <w:tc>
          <w:tcPr>
            <w:tcW w:w="900" w:type="dxa"/>
            <w:vAlign w:val="center"/>
          </w:tcPr>
          <w:p w:rsidR="00B63148" w:rsidRPr="00B63148" w:rsidRDefault="00B63148" w:rsidP="00B63148">
            <w:pPr>
              <w:spacing w:before="60" w:after="60"/>
              <w:jc w:val="center"/>
              <w:rPr>
                <w:sz w:val="20"/>
              </w:rPr>
            </w:pPr>
            <w:r w:rsidRPr="00B63148">
              <w:rPr>
                <w:sz w:val="20"/>
              </w:rPr>
              <w:t>5</w:t>
            </w:r>
          </w:p>
        </w:tc>
        <w:tc>
          <w:tcPr>
            <w:tcW w:w="1260" w:type="dxa"/>
            <w:vAlign w:val="center"/>
          </w:tcPr>
          <w:p w:rsidR="00B63148" w:rsidRPr="00B63148" w:rsidRDefault="00B63148" w:rsidP="00B63148">
            <w:pPr>
              <w:spacing w:before="60" w:after="60"/>
              <w:jc w:val="center"/>
              <w:rPr>
                <w:sz w:val="20"/>
              </w:rPr>
            </w:pPr>
            <w:r w:rsidRPr="00B63148">
              <w:rPr>
                <w:sz w:val="20"/>
              </w:rPr>
              <w:t>8</w:t>
            </w:r>
          </w:p>
        </w:tc>
        <w:tc>
          <w:tcPr>
            <w:tcW w:w="1260" w:type="dxa"/>
            <w:vAlign w:val="center"/>
          </w:tcPr>
          <w:p w:rsidR="00B63148" w:rsidRPr="00B63148" w:rsidRDefault="00B63148" w:rsidP="00B63148">
            <w:pPr>
              <w:spacing w:before="60" w:after="60"/>
              <w:jc w:val="center"/>
              <w:rPr>
                <w:sz w:val="20"/>
              </w:rPr>
            </w:pPr>
            <w:r w:rsidRPr="00B63148">
              <w:rPr>
                <w:sz w:val="20"/>
              </w:rPr>
              <w:t>Y</w:t>
            </w:r>
          </w:p>
        </w:tc>
        <w:tc>
          <w:tcPr>
            <w:tcW w:w="900" w:type="dxa"/>
            <w:gridSpan w:val="2"/>
            <w:vAlign w:val="center"/>
          </w:tcPr>
          <w:p w:rsidR="00B63148" w:rsidRPr="00B63148" w:rsidRDefault="00B63148" w:rsidP="00B63148">
            <w:pPr>
              <w:spacing w:before="60" w:after="60"/>
              <w:jc w:val="center"/>
              <w:rPr>
                <w:sz w:val="20"/>
              </w:rPr>
            </w:pPr>
            <w:r w:rsidRPr="00B63148">
              <w:rPr>
                <w:sz w:val="20"/>
              </w:rPr>
              <w:t>Y</w:t>
            </w:r>
          </w:p>
        </w:tc>
        <w:tc>
          <w:tcPr>
            <w:tcW w:w="990" w:type="dxa"/>
            <w:vAlign w:val="center"/>
          </w:tcPr>
          <w:p w:rsidR="00B63148" w:rsidRPr="00B63148" w:rsidRDefault="00B63148" w:rsidP="00B63148">
            <w:pPr>
              <w:spacing w:before="60" w:after="60"/>
              <w:jc w:val="center"/>
              <w:rPr>
                <w:sz w:val="20"/>
              </w:rPr>
            </w:pPr>
            <w:r w:rsidRPr="00B63148">
              <w:rPr>
                <w:sz w:val="20"/>
              </w:rPr>
              <w:t>Y</w:t>
            </w:r>
          </w:p>
        </w:tc>
        <w:tc>
          <w:tcPr>
            <w:tcW w:w="2471" w:type="dxa"/>
            <w:tcBorders>
              <w:left w:val="nil"/>
            </w:tcBorders>
            <w:vAlign w:val="center"/>
          </w:tcPr>
          <w:p w:rsidR="00B63148" w:rsidRPr="00B63148" w:rsidRDefault="00B63148" w:rsidP="00B63148">
            <w:pPr>
              <w:spacing w:before="60" w:after="60"/>
              <w:rPr>
                <w:sz w:val="20"/>
              </w:rPr>
            </w:pPr>
          </w:p>
        </w:tc>
      </w:tr>
      <w:tr w:rsidR="00B63148" w:rsidRPr="00B63148" w:rsidTr="004701DB">
        <w:trPr>
          <w:trHeight w:val="570"/>
          <w:jc w:val="center"/>
        </w:trPr>
        <w:tc>
          <w:tcPr>
            <w:tcW w:w="1909" w:type="dxa"/>
            <w:vAlign w:val="center"/>
          </w:tcPr>
          <w:p w:rsidR="00B63148" w:rsidRPr="00B63148" w:rsidRDefault="00B63148" w:rsidP="00B63148">
            <w:pPr>
              <w:spacing w:before="60" w:after="60"/>
              <w:rPr>
                <w:sz w:val="20"/>
              </w:rPr>
            </w:pPr>
            <w:r w:rsidRPr="00B63148">
              <w:rPr>
                <w:sz w:val="20"/>
              </w:rPr>
              <w:t>113 Art</w:t>
            </w:r>
          </w:p>
        </w:tc>
        <w:tc>
          <w:tcPr>
            <w:tcW w:w="920" w:type="dxa"/>
            <w:vAlign w:val="center"/>
          </w:tcPr>
          <w:p w:rsidR="00B63148" w:rsidRPr="00B63148" w:rsidRDefault="00B63148" w:rsidP="00B63148">
            <w:pPr>
              <w:spacing w:before="60" w:after="60"/>
              <w:jc w:val="center"/>
              <w:rPr>
                <w:sz w:val="20"/>
              </w:rPr>
            </w:pPr>
            <w:r w:rsidRPr="00B63148">
              <w:rPr>
                <w:sz w:val="20"/>
              </w:rPr>
              <w:t>618</w:t>
            </w:r>
          </w:p>
        </w:tc>
        <w:tc>
          <w:tcPr>
            <w:tcW w:w="1136" w:type="dxa"/>
            <w:vAlign w:val="center"/>
          </w:tcPr>
          <w:p w:rsidR="00B63148" w:rsidRPr="00B63148" w:rsidRDefault="00B63148" w:rsidP="00B63148">
            <w:pPr>
              <w:spacing w:before="60" w:after="60"/>
              <w:jc w:val="center"/>
              <w:rPr>
                <w:sz w:val="20"/>
              </w:rPr>
            </w:pPr>
            <w:r w:rsidRPr="00B63148">
              <w:rPr>
                <w:sz w:val="20"/>
              </w:rPr>
              <w:t>ND</w:t>
            </w:r>
          </w:p>
        </w:tc>
        <w:tc>
          <w:tcPr>
            <w:tcW w:w="810" w:type="dxa"/>
            <w:vAlign w:val="center"/>
          </w:tcPr>
          <w:p w:rsidR="00B63148" w:rsidRPr="00B63148" w:rsidRDefault="00B63148" w:rsidP="00B63148">
            <w:pPr>
              <w:spacing w:before="60" w:after="60"/>
              <w:jc w:val="center"/>
              <w:rPr>
                <w:sz w:val="20"/>
              </w:rPr>
            </w:pPr>
            <w:r w:rsidRPr="00B63148">
              <w:rPr>
                <w:sz w:val="20"/>
              </w:rPr>
              <w:t>74</w:t>
            </w:r>
          </w:p>
        </w:tc>
        <w:tc>
          <w:tcPr>
            <w:tcW w:w="1080" w:type="dxa"/>
            <w:vAlign w:val="center"/>
          </w:tcPr>
          <w:p w:rsidR="00B63148" w:rsidRPr="00B63148" w:rsidRDefault="00B63148" w:rsidP="00B63148">
            <w:pPr>
              <w:spacing w:before="60" w:after="60"/>
              <w:jc w:val="center"/>
              <w:rPr>
                <w:sz w:val="20"/>
              </w:rPr>
            </w:pPr>
            <w:r w:rsidRPr="00B63148">
              <w:rPr>
                <w:sz w:val="20"/>
              </w:rPr>
              <w:t>9</w:t>
            </w:r>
          </w:p>
        </w:tc>
        <w:tc>
          <w:tcPr>
            <w:tcW w:w="900" w:type="dxa"/>
            <w:vAlign w:val="center"/>
          </w:tcPr>
          <w:p w:rsidR="00B63148" w:rsidRPr="00B63148" w:rsidRDefault="00B63148" w:rsidP="00B63148">
            <w:pPr>
              <w:spacing w:before="60" w:after="60"/>
              <w:jc w:val="center"/>
              <w:rPr>
                <w:sz w:val="20"/>
              </w:rPr>
            </w:pPr>
            <w:r w:rsidRPr="00B63148">
              <w:rPr>
                <w:sz w:val="20"/>
              </w:rPr>
              <w:t>8</w:t>
            </w:r>
          </w:p>
        </w:tc>
        <w:tc>
          <w:tcPr>
            <w:tcW w:w="1260" w:type="dxa"/>
            <w:vAlign w:val="center"/>
          </w:tcPr>
          <w:p w:rsidR="00B63148" w:rsidRPr="00B63148" w:rsidRDefault="00B63148" w:rsidP="00B63148">
            <w:pPr>
              <w:spacing w:before="60" w:after="60"/>
              <w:jc w:val="center"/>
              <w:rPr>
                <w:sz w:val="20"/>
              </w:rPr>
            </w:pPr>
            <w:r w:rsidRPr="00B63148">
              <w:rPr>
                <w:sz w:val="20"/>
              </w:rPr>
              <w:t>5</w:t>
            </w:r>
          </w:p>
        </w:tc>
        <w:tc>
          <w:tcPr>
            <w:tcW w:w="1260" w:type="dxa"/>
            <w:vAlign w:val="center"/>
          </w:tcPr>
          <w:p w:rsidR="00B63148" w:rsidRPr="00B63148" w:rsidRDefault="00B63148" w:rsidP="00B63148">
            <w:pPr>
              <w:spacing w:before="60" w:after="60"/>
              <w:jc w:val="center"/>
              <w:rPr>
                <w:sz w:val="20"/>
              </w:rPr>
            </w:pPr>
            <w:r w:rsidRPr="00B63148">
              <w:rPr>
                <w:sz w:val="20"/>
              </w:rPr>
              <w:t>Y</w:t>
            </w:r>
          </w:p>
        </w:tc>
        <w:tc>
          <w:tcPr>
            <w:tcW w:w="900" w:type="dxa"/>
            <w:gridSpan w:val="2"/>
            <w:vAlign w:val="center"/>
          </w:tcPr>
          <w:p w:rsidR="00B63148" w:rsidRPr="00B63148" w:rsidRDefault="00B63148" w:rsidP="00B63148">
            <w:pPr>
              <w:spacing w:before="60" w:after="60"/>
              <w:jc w:val="center"/>
              <w:rPr>
                <w:sz w:val="20"/>
              </w:rPr>
            </w:pPr>
            <w:r w:rsidRPr="00B63148">
              <w:rPr>
                <w:sz w:val="20"/>
              </w:rPr>
              <w:t>Y</w:t>
            </w:r>
          </w:p>
        </w:tc>
        <w:tc>
          <w:tcPr>
            <w:tcW w:w="990" w:type="dxa"/>
            <w:vAlign w:val="center"/>
          </w:tcPr>
          <w:p w:rsidR="00B63148" w:rsidRPr="00B63148" w:rsidRDefault="00B63148" w:rsidP="00B63148">
            <w:pPr>
              <w:spacing w:before="60" w:after="60"/>
              <w:jc w:val="center"/>
              <w:rPr>
                <w:sz w:val="20"/>
              </w:rPr>
            </w:pPr>
            <w:r w:rsidRPr="00B63148">
              <w:rPr>
                <w:sz w:val="20"/>
              </w:rPr>
              <w:t>Y</w:t>
            </w:r>
          </w:p>
        </w:tc>
        <w:tc>
          <w:tcPr>
            <w:tcW w:w="2471" w:type="dxa"/>
            <w:tcBorders>
              <w:left w:val="nil"/>
            </w:tcBorders>
            <w:vAlign w:val="center"/>
          </w:tcPr>
          <w:p w:rsidR="00B63148" w:rsidRPr="00B63148" w:rsidRDefault="00B63148" w:rsidP="00B63148">
            <w:pPr>
              <w:spacing w:before="60" w:after="60"/>
              <w:rPr>
                <w:sz w:val="20"/>
              </w:rPr>
            </w:pPr>
            <w:r w:rsidRPr="00B63148">
              <w:rPr>
                <w:sz w:val="20"/>
              </w:rPr>
              <w:t>Vented kiln, DO</w:t>
            </w:r>
          </w:p>
        </w:tc>
      </w:tr>
      <w:tr w:rsidR="00B63148" w:rsidRPr="00B63148" w:rsidTr="004701DB">
        <w:trPr>
          <w:trHeight w:val="570"/>
          <w:jc w:val="center"/>
        </w:trPr>
        <w:tc>
          <w:tcPr>
            <w:tcW w:w="1909" w:type="dxa"/>
            <w:vAlign w:val="center"/>
          </w:tcPr>
          <w:p w:rsidR="00B63148" w:rsidRPr="00B63148" w:rsidRDefault="00B63148" w:rsidP="00B63148">
            <w:pPr>
              <w:spacing w:before="60" w:after="60"/>
              <w:rPr>
                <w:sz w:val="20"/>
              </w:rPr>
            </w:pPr>
            <w:r w:rsidRPr="00B63148">
              <w:rPr>
                <w:sz w:val="20"/>
              </w:rPr>
              <w:t>114</w:t>
            </w:r>
          </w:p>
        </w:tc>
        <w:tc>
          <w:tcPr>
            <w:tcW w:w="920" w:type="dxa"/>
            <w:vAlign w:val="center"/>
          </w:tcPr>
          <w:p w:rsidR="00B63148" w:rsidRPr="00B63148" w:rsidRDefault="00B63148" w:rsidP="00B63148">
            <w:pPr>
              <w:spacing w:before="60" w:after="60"/>
              <w:jc w:val="center"/>
              <w:rPr>
                <w:sz w:val="20"/>
              </w:rPr>
            </w:pPr>
            <w:r w:rsidRPr="00B63148">
              <w:rPr>
                <w:sz w:val="20"/>
              </w:rPr>
              <w:t>591</w:t>
            </w:r>
          </w:p>
        </w:tc>
        <w:tc>
          <w:tcPr>
            <w:tcW w:w="1136" w:type="dxa"/>
            <w:vAlign w:val="center"/>
          </w:tcPr>
          <w:p w:rsidR="00B63148" w:rsidRPr="00B63148" w:rsidRDefault="00B63148" w:rsidP="00B63148">
            <w:pPr>
              <w:spacing w:before="60" w:after="60"/>
              <w:jc w:val="center"/>
              <w:rPr>
                <w:sz w:val="20"/>
              </w:rPr>
            </w:pPr>
            <w:r w:rsidRPr="00B63148">
              <w:rPr>
                <w:sz w:val="20"/>
              </w:rPr>
              <w:t>ND</w:t>
            </w:r>
          </w:p>
        </w:tc>
        <w:tc>
          <w:tcPr>
            <w:tcW w:w="810" w:type="dxa"/>
            <w:vAlign w:val="center"/>
          </w:tcPr>
          <w:p w:rsidR="00B63148" w:rsidRPr="00B63148" w:rsidRDefault="00B63148" w:rsidP="00B63148">
            <w:pPr>
              <w:spacing w:before="60" w:after="60"/>
              <w:jc w:val="center"/>
              <w:rPr>
                <w:sz w:val="20"/>
              </w:rPr>
            </w:pPr>
            <w:r w:rsidRPr="00B63148">
              <w:rPr>
                <w:sz w:val="20"/>
              </w:rPr>
              <w:t>74</w:t>
            </w:r>
          </w:p>
        </w:tc>
        <w:tc>
          <w:tcPr>
            <w:tcW w:w="1080" w:type="dxa"/>
            <w:vAlign w:val="center"/>
          </w:tcPr>
          <w:p w:rsidR="00B63148" w:rsidRPr="00B63148" w:rsidRDefault="00B63148" w:rsidP="00B63148">
            <w:pPr>
              <w:spacing w:before="60" w:after="60"/>
              <w:jc w:val="center"/>
              <w:rPr>
                <w:sz w:val="20"/>
              </w:rPr>
            </w:pPr>
            <w:r w:rsidRPr="00B63148">
              <w:rPr>
                <w:sz w:val="20"/>
              </w:rPr>
              <w:t>8</w:t>
            </w:r>
          </w:p>
        </w:tc>
        <w:tc>
          <w:tcPr>
            <w:tcW w:w="900" w:type="dxa"/>
            <w:vAlign w:val="center"/>
          </w:tcPr>
          <w:p w:rsidR="00B63148" w:rsidRPr="00B63148" w:rsidRDefault="00B63148" w:rsidP="00B63148">
            <w:pPr>
              <w:spacing w:before="60" w:after="60"/>
              <w:jc w:val="center"/>
              <w:rPr>
                <w:sz w:val="20"/>
              </w:rPr>
            </w:pPr>
            <w:r w:rsidRPr="00B63148">
              <w:rPr>
                <w:sz w:val="20"/>
              </w:rPr>
              <w:t>5</w:t>
            </w:r>
          </w:p>
        </w:tc>
        <w:tc>
          <w:tcPr>
            <w:tcW w:w="1260" w:type="dxa"/>
            <w:vAlign w:val="center"/>
          </w:tcPr>
          <w:p w:rsidR="00B63148" w:rsidRPr="00B63148" w:rsidRDefault="00B63148" w:rsidP="00B63148">
            <w:pPr>
              <w:spacing w:before="60" w:after="60"/>
              <w:jc w:val="center"/>
              <w:rPr>
                <w:sz w:val="20"/>
              </w:rPr>
            </w:pPr>
            <w:r w:rsidRPr="00B63148">
              <w:rPr>
                <w:sz w:val="20"/>
              </w:rPr>
              <w:t>1</w:t>
            </w:r>
          </w:p>
        </w:tc>
        <w:tc>
          <w:tcPr>
            <w:tcW w:w="1260" w:type="dxa"/>
            <w:vAlign w:val="center"/>
          </w:tcPr>
          <w:p w:rsidR="00B63148" w:rsidRPr="00B63148" w:rsidRDefault="00B63148" w:rsidP="00B63148">
            <w:pPr>
              <w:spacing w:before="60" w:after="60"/>
              <w:jc w:val="center"/>
              <w:rPr>
                <w:sz w:val="20"/>
              </w:rPr>
            </w:pPr>
            <w:r w:rsidRPr="00B63148">
              <w:rPr>
                <w:sz w:val="20"/>
              </w:rPr>
              <w:t>Y</w:t>
            </w:r>
          </w:p>
        </w:tc>
        <w:tc>
          <w:tcPr>
            <w:tcW w:w="900" w:type="dxa"/>
            <w:gridSpan w:val="2"/>
            <w:vAlign w:val="center"/>
          </w:tcPr>
          <w:p w:rsidR="00B63148" w:rsidRPr="00B63148" w:rsidRDefault="00B63148" w:rsidP="00B63148">
            <w:pPr>
              <w:spacing w:before="60" w:after="60"/>
              <w:jc w:val="center"/>
              <w:rPr>
                <w:sz w:val="20"/>
              </w:rPr>
            </w:pPr>
            <w:r w:rsidRPr="00B63148">
              <w:rPr>
                <w:sz w:val="20"/>
              </w:rPr>
              <w:t>Y</w:t>
            </w:r>
          </w:p>
        </w:tc>
        <w:tc>
          <w:tcPr>
            <w:tcW w:w="990" w:type="dxa"/>
            <w:vAlign w:val="center"/>
          </w:tcPr>
          <w:p w:rsidR="00B63148" w:rsidRPr="00B63148" w:rsidRDefault="00B63148" w:rsidP="00B63148">
            <w:pPr>
              <w:spacing w:before="60" w:after="60"/>
              <w:jc w:val="center"/>
              <w:rPr>
                <w:sz w:val="20"/>
              </w:rPr>
            </w:pPr>
            <w:r w:rsidRPr="00B63148">
              <w:rPr>
                <w:sz w:val="20"/>
              </w:rPr>
              <w:t>Y</w:t>
            </w:r>
          </w:p>
        </w:tc>
        <w:tc>
          <w:tcPr>
            <w:tcW w:w="2471" w:type="dxa"/>
            <w:tcBorders>
              <w:left w:val="nil"/>
            </w:tcBorders>
            <w:vAlign w:val="center"/>
          </w:tcPr>
          <w:p w:rsidR="00B63148" w:rsidRPr="00B63148" w:rsidRDefault="00B63148" w:rsidP="00B63148">
            <w:pPr>
              <w:spacing w:before="60" w:after="60"/>
              <w:rPr>
                <w:sz w:val="20"/>
              </w:rPr>
            </w:pPr>
            <w:r w:rsidRPr="00B63148">
              <w:rPr>
                <w:sz w:val="20"/>
              </w:rPr>
              <w:t>DO, dry erase materials</w:t>
            </w:r>
          </w:p>
        </w:tc>
      </w:tr>
      <w:tr w:rsidR="00B63148" w:rsidRPr="00B63148" w:rsidTr="004701DB">
        <w:trPr>
          <w:trHeight w:val="570"/>
          <w:jc w:val="center"/>
        </w:trPr>
        <w:tc>
          <w:tcPr>
            <w:tcW w:w="1909" w:type="dxa"/>
            <w:vAlign w:val="center"/>
          </w:tcPr>
          <w:p w:rsidR="00B63148" w:rsidRPr="00B63148" w:rsidRDefault="00B63148" w:rsidP="00B63148">
            <w:pPr>
              <w:spacing w:before="60" w:after="60"/>
              <w:rPr>
                <w:sz w:val="20"/>
              </w:rPr>
            </w:pPr>
            <w:r w:rsidRPr="00B63148">
              <w:rPr>
                <w:sz w:val="20"/>
              </w:rPr>
              <w:t>115</w:t>
            </w:r>
          </w:p>
        </w:tc>
        <w:tc>
          <w:tcPr>
            <w:tcW w:w="920" w:type="dxa"/>
            <w:vAlign w:val="center"/>
          </w:tcPr>
          <w:p w:rsidR="00B63148" w:rsidRPr="00B63148" w:rsidRDefault="00B63148" w:rsidP="00B63148">
            <w:pPr>
              <w:spacing w:before="60" w:after="60"/>
              <w:jc w:val="center"/>
              <w:rPr>
                <w:sz w:val="20"/>
              </w:rPr>
            </w:pPr>
            <w:r w:rsidRPr="00B63148">
              <w:rPr>
                <w:sz w:val="20"/>
              </w:rPr>
              <w:t>532</w:t>
            </w:r>
          </w:p>
        </w:tc>
        <w:tc>
          <w:tcPr>
            <w:tcW w:w="1136" w:type="dxa"/>
            <w:vAlign w:val="center"/>
          </w:tcPr>
          <w:p w:rsidR="00B63148" w:rsidRPr="00B63148" w:rsidRDefault="00B63148" w:rsidP="00B63148">
            <w:pPr>
              <w:spacing w:before="60" w:after="60"/>
              <w:jc w:val="center"/>
              <w:rPr>
                <w:sz w:val="20"/>
              </w:rPr>
            </w:pPr>
            <w:r w:rsidRPr="00B63148">
              <w:rPr>
                <w:sz w:val="20"/>
              </w:rPr>
              <w:t>ND</w:t>
            </w:r>
          </w:p>
        </w:tc>
        <w:tc>
          <w:tcPr>
            <w:tcW w:w="810" w:type="dxa"/>
            <w:vAlign w:val="center"/>
          </w:tcPr>
          <w:p w:rsidR="00B63148" w:rsidRPr="00B63148" w:rsidRDefault="00B63148" w:rsidP="00B63148">
            <w:pPr>
              <w:spacing w:before="60" w:after="60"/>
              <w:jc w:val="center"/>
              <w:rPr>
                <w:sz w:val="20"/>
              </w:rPr>
            </w:pPr>
            <w:r w:rsidRPr="00B63148">
              <w:rPr>
                <w:sz w:val="20"/>
              </w:rPr>
              <w:t>73</w:t>
            </w:r>
          </w:p>
        </w:tc>
        <w:tc>
          <w:tcPr>
            <w:tcW w:w="1080" w:type="dxa"/>
            <w:vAlign w:val="center"/>
          </w:tcPr>
          <w:p w:rsidR="00B63148" w:rsidRPr="00B63148" w:rsidRDefault="00B63148" w:rsidP="00B63148">
            <w:pPr>
              <w:spacing w:before="60" w:after="60"/>
              <w:jc w:val="center"/>
              <w:rPr>
                <w:sz w:val="20"/>
              </w:rPr>
            </w:pPr>
            <w:r w:rsidRPr="00B63148">
              <w:rPr>
                <w:sz w:val="20"/>
              </w:rPr>
              <w:t>7</w:t>
            </w:r>
          </w:p>
        </w:tc>
        <w:tc>
          <w:tcPr>
            <w:tcW w:w="900" w:type="dxa"/>
            <w:vAlign w:val="center"/>
          </w:tcPr>
          <w:p w:rsidR="00B63148" w:rsidRPr="00B63148" w:rsidRDefault="00B63148" w:rsidP="00B63148">
            <w:pPr>
              <w:spacing w:before="60" w:after="60"/>
              <w:jc w:val="center"/>
              <w:rPr>
                <w:sz w:val="20"/>
              </w:rPr>
            </w:pPr>
            <w:r w:rsidRPr="00B63148">
              <w:rPr>
                <w:sz w:val="20"/>
              </w:rPr>
              <w:t>5</w:t>
            </w:r>
          </w:p>
        </w:tc>
        <w:tc>
          <w:tcPr>
            <w:tcW w:w="1260" w:type="dxa"/>
            <w:vAlign w:val="center"/>
          </w:tcPr>
          <w:p w:rsidR="00B63148" w:rsidRPr="00B63148" w:rsidRDefault="00B63148" w:rsidP="00B63148">
            <w:pPr>
              <w:spacing w:before="60" w:after="60"/>
              <w:jc w:val="center"/>
              <w:rPr>
                <w:sz w:val="20"/>
              </w:rPr>
            </w:pPr>
            <w:r w:rsidRPr="00B63148">
              <w:rPr>
                <w:sz w:val="20"/>
              </w:rPr>
              <w:t>2</w:t>
            </w:r>
          </w:p>
        </w:tc>
        <w:tc>
          <w:tcPr>
            <w:tcW w:w="1260" w:type="dxa"/>
            <w:vAlign w:val="center"/>
          </w:tcPr>
          <w:p w:rsidR="00B63148" w:rsidRPr="00B63148" w:rsidRDefault="00B63148" w:rsidP="00B63148">
            <w:pPr>
              <w:spacing w:before="60" w:after="60"/>
              <w:jc w:val="center"/>
              <w:rPr>
                <w:sz w:val="20"/>
              </w:rPr>
            </w:pPr>
            <w:r w:rsidRPr="00B63148">
              <w:rPr>
                <w:sz w:val="20"/>
              </w:rPr>
              <w:t>Y</w:t>
            </w:r>
          </w:p>
        </w:tc>
        <w:tc>
          <w:tcPr>
            <w:tcW w:w="900" w:type="dxa"/>
            <w:gridSpan w:val="2"/>
            <w:vAlign w:val="center"/>
          </w:tcPr>
          <w:p w:rsidR="00B63148" w:rsidRPr="00B63148" w:rsidRDefault="00B63148" w:rsidP="00B63148">
            <w:pPr>
              <w:spacing w:before="60" w:after="60"/>
              <w:jc w:val="center"/>
              <w:rPr>
                <w:sz w:val="20"/>
              </w:rPr>
            </w:pPr>
            <w:r w:rsidRPr="00B63148">
              <w:rPr>
                <w:sz w:val="20"/>
              </w:rPr>
              <w:t>Y</w:t>
            </w:r>
          </w:p>
        </w:tc>
        <w:tc>
          <w:tcPr>
            <w:tcW w:w="990" w:type="dxa"/>
            <w:vAlign w:val="center"/>
          </w:tcPr>
          <w:p w:rsidR="00B63148" w:rsidRPr="00B63148" w:rsidRDefault="00B63148" w:rsidP="00B63148">
            <w:pPr>
              <w:spacing w:before="60" w:after="60"/>
              <w:jc w:val="center"/>
              <w:rPr>
                <w:sz w:val="20"/>
              </w:rPr>
            </w:pPr>
            <w:r w:rsidRPr="00B63148">
              <w:rPr>
                <w:sz w:val="20"/>
              </w:rPr>
              <w:t>Y</w:t>
            </w:r>
          </w:p>
        </w:tc>
        <w:tc>
          <w:tcPr>
            <w:tcW w:w="2471" w:type="dxa"/>
            <w:tcBorders>
              <w:left w:val="nil"/>
            </w:tcBorders>
            <w:vAlign w:val="center"/>
          </w:tcPr>
          <w:p w:rsidR="00B63148" w:rsidRPr="00B63148" w:rsidRDefault="00B63148" w:rsidP="00B63148">
            <w:pPr>
              <w:spacing w:before="60" w:after="60"/>
              <w:rPr>
                <w:sz w:val="20"/>
              </w:rPr>
            </w:pPr>
            <w:r w:rsidRPr="00B63148">
              <w:rPr>
                <w:sz w:val="20"/>
              </w:rPr>
              <w:t>DO, dry erase materials</w:t>
            </w:r>
          </w:p>
        </w:tc>
      </w:tr>
      <w:tr w:rsidR="00B63148" w:rsidRPr="00B63148" w:rsidTr="004701DB">
        <w:trPr>
          <w:trHeight w:val="570"/>
          <w:jc w:val="center"/>
        </w:trPr>
        <w:tc>
          <w:tcPr>
            <w:tcW w:w="1909" w:type="dxa"/>
            <w:vAlign w:val="center"/>
          </w:tcPr>
          <w:p w:rsidR="00B63148" w:rsidRPr="00B63148" w:rsidRDefault="00B63148" w:rsidP="00B63148">
            <w:pPr>
              <w:spacing w:before="60" w:after="60"/>
              <w:rPr>
                <w:sz w:val="20"/>
              </w:rPr>
            </w:pPr>
            <w:r w:rsidRPr="00B63148">
              <w:rPr>
                <w:sz w:val="20"/>
              </w:rPr>
              <w:t>119</w:t>
            </w:r>
          </w:p>
        </w:tc>
        <w:tc>
          <w:tcPr>
            <w:tcW w:w="920" w:type="dxa"/>
            <w:vAlign w:val="center"/>
          </w:tcPr>
          <w:p w:rsidR="00B63148" w:rsidRPr="00B63148" w:rsidRDefault="00B63148" w:rsidP="00B63148">
            <w:pPr>
              <w:spacing w:before="60" w:after="60"/>
              <w:jc w:val="center"/>
              <w:rPr>
                <w:sz w:val="20"/>
              </w:rPr>
            </w:pPr>
            <w:r w:rsidRPr="00B63148">
              <w:rPr>
                <w:sz w:val="20"/>
              </w:rPr>
              <w:t>780</w:t>
            </w:r>
          </w:p>
        </w:tc>
        <w:tc>
          <w:tcPr>
            <w:tcW w:w="1136" w:type="dxa"/>
            <w:vAlign w:val="center"/>
          </w:tcPr>
          <w:p w:rsidR="00B63148" w:rsidRPr="00B63148" w:rsidRDefault="00B63148" w:rsidP="00B63148">
            <w:pPr>
              <w:spacing w:before="60" w:after="60"/>
              <w:jc w:val="center"/>
              <w:rPr>
                <w:sz w:val="20"/>
              </w:rPr>
            </w:pPr>
            <w:r w:rsidRPr="00B63148">
              <w:rPr>
                <w:sz w:val="20"/>
              </w:rPr>
              <w:t>ND</w:t>
            </w:r>
          </w:p>
        </w:tc>
        <w:tc>
          <w:tcPr>
            <w:tcW w:w="810" w:type="dxa"/>
            <w:vAlign w:val="center"/>
          </w:tcPr>
          <w:p w:rsidR="00B63148" w:rsidRPr="00B63148" w:rsidRDefault="00B63148" w:rsidP="00B63148">
            <w:pPr>
              <w:spacing w:before="60" w:after="60"/>
              <w:jc w:val="center"/>
              <w:rPr>
                <w:sz w:val="20"/>
              </w:rPr>
            </w:pPr>
            <w:r w:rsidRPr="00B63148">
              <w:rPr>
                <w:sz w:val="20"/>
              </w:rPr>
              <w:t>78</w:t>
            </w:r>
          </w:p>
        </w:tc>
        <w:tc>
          <w:tcPr>
            <w:tcW w:w="1080" w:type="dxa"/>
            <w:vAlign w:val="center"/>
          </w:tcPr>
          <w:p w:rsidR="00B63148" w:rsidRPr="00B63148" w:rsidRDefault="00B63148" w:rsidP="00B63148">
            <w:pPr>
              <w:spacing w:before="60" w:after="60"/>
              <w:jc w:val="center"/>
              <w:rPr>
                <w:sz w:val="20"/>
              </w:rPr>
            </w:pPr>
            <w:r w:rsidRPr="00B63148">
              <w:rPr>
                <w:sz w:val="20"/>
              </w:rPr>
              <w:t>10</w:t>
            </w:r>
          </w:p>
        </w:tc>
        <w:tc>
          <w:tcPr>
            <w:tcW w:w="900" w:type="dxa"/>
            <w:vAlign w:val="center"/>
          </w:tcPr>
          <w:p w:rsidR="00B63148" w:rsidRPr="00B63148" w:rsidRDefault="00B63148" w:rsidP="00B63148">
            <w:pPr>
              <w:spacing w:before="60" w:after="60"/>
              <w:jc w:val="center"/>
              <w:rPr>
                <w:sz w:val="20"/>
              </w:rPr>
            </w:pPr>
            <w:r w:rsidRPr="00B63148">
              <w:rPr>
                <w:sz w:val="20"/>
              </w:rPr>
              <w:t>5</w:t>
            </w:r>
          </w:p>
        </w:tc>
        <w:tc>
          <w:tcPr>
            <w:tcW w:w="1260" w:type="dxa"/>
            <w:vAlign w:val="center"/>
          </w:tcPr>
          <w:p w:rsidR="00B63148" w:rsidRPr="00B63148" w:rsidRDefault="00B63148" w:rsidP="00B63148">
            <w:pPr>
              <w:spacing w:before="60" w:after="60"/>
              <w:jc w:val="center"/>
              <w:rPr>
                <w:sz w:val="20"/>
              </w:rPr>
            </w:pPr>
            <w:r w:rsidRPr="00B63148">
              <w:rPr>
                <w:sz w:val="20"/>
              </w:rPr>
              <w:t>3</w:t>
            </w:r>
          </w:p>
        </w:tc>
        <w:tc>
          <w:tcPr>
            <w:tcW w:w="1260" w:type="dxa"/>
            <w:vAlign w:val="center"/>
          </w:tcPr>
          <w:p w:rsidR="00B63148" w:rsidRPr="00B63148" w:rsidRDefault="00B63148" w:rsidP="00B63148">
            <w:pPr>
              <w:spacing w:before="60" w:after="60"/>
              <w:jc w:val="center"/>
              <w:rPr>
                <w:sz w:val="20"/>
              </w:rPr>
            </w:pPr>
            <w:r w:rsidRPr="00B63148">
              <w:rPr>
                <w:sz w:val="20"/>
              </w:rPr>
              <w:t>N</w:t>
            </w:r>
          </w:p>
        </w:tc>
        <w:tc>
          <w:tcPr>
            <w:tcW w:w="900" w:type="dxa"/>
            <w:gridSpan w:val="2"/>
            <w:vAlign w:val="center"/>
          </w:tcPr>
          <w:p w:rsidR="00B63148" w:rsidRPr="00B63148" w:rsidRDefault="00B63148" w:rsidP="00B63148">
            <w:pPr>
              <w:spacing w:before="60" w:after="60"/>
              <w:jc w:val="center"/>
              <w:rPr>
                <w:sz w:val="20"/>
              </w:rPr>
            </w:pPr>
            <w:r w:rsidRPr="00B63148">
              <w:rPr>
                <w:sz w:val="20"/>
              </w:rPr>
              <w:t>Y</w:t>
            </w:r>
          </w:p>
        </w:tc>
        <w:tc>
          <w:tcPr>
            <w:tcW w:w="990" w:type="dxa"/>
            <w:vAlign w:val="center"/>
          </w:tcPr>
          <w:p w:rsidR="00B63148" w:rsidRPr="00B63148" w:rsidRDefault="00B63148" w:rsidP="00B63148">
            <w:pPr>
              <w:spacing w:before="60" w:after="60"/>
              <w:jc w:val="center"/>
              <w:rPr>
                <w:sz w:val="20"/>
              </w:rPr>
            </w:pPr>
            <w:r w:rsidRPr="00B63148">
              <w:rPr>
                <w:sz w:val="20"/>
              </w:rPr>
              <w:t>Y</w:t>
            </w:r>
          </w:p>
        </w:tc>
        <w:tc>
          <w:tcPr>
            <w:tcW w:w="2471" w:type="dxa"/>
            <w:tcBorders>
              <w:left w:val="nil"/>
            </w:tcBorders>
            <w:vAlign w:val="center"/>
          </w:tcPr>
          <w:p w:rsidR="00B63148" w:rsidRPr="00B63148" w:rsidRDefault="00B63148" w:rsidP="00B63148">
            <w:pPr>
              <w:spacing w:before="60" w:after="60"/>
              <w:rPr>
                <w:sz w:val="20"/>
              </w:rPr>
            </w:pPr>
            <w:r w:rsidRPr="00B63148">
              <w:rPr>
                <w:sz w:val="20"/>
              </w:rPr>
              <w:t>Dry erase materials,  DO</w:t>
            </w:r>
          </w:p>
        </w:tc>
      </w:tr>
      <w:tr w:rsidR="00B63148" w:rsidRPr="00B63148" w:rsidTr="004701DB">
        <w:trPr>
          <w:trHeight w:val="570"/>
          <w:jc w:val="center"/>
        </w:trPr>
        <w:tc>
          <w:tcPr>
            <w:tcW w:w="1909" w:type="dxa"/>
            <w:vAlign w:val="center"/>
          </w:tcPr>
          <w:p w:rsidR="00B63148" w:rsidRPr="00B63148" w:rsidRDefault="00B63148" w:rsidP="00B63148">
            <w:pPr>
              <w:spacing w:before="60" w:after="60"/>
              <w:rPr>
                <w:sz w:val="20"/>
              </w:rPr>
            </w:pPr>
            <w:r w:rsidRPr="00B63148">
              <w:rPr>
                <w:sz w:val="20"/>
              </w:rPr>
              <w:t>122</w:t>
            </w:r>
          </w:p>
        </w:tc>
        <w:tc>
          <w:tcPr>
            <w:tcW w:w="920" w:type="dxa"/>
            <w:vAlign w:val="center"/>
          </w:tcPr>
          <w:p w:rsidR="00B63148" w:rsidRPr="00B63148" w:rsidRDefault="00B63148" w:rsidP="00B63148">
            <w:pPr>
              <w:spacing w:before="60" w:after="60"/>
              <w:jc w:val="center"/>
              <w:rPr>
                <w:sz w:val="20"/>
              </w:rPr>
            </w:pPr>
            <w:r w:rsidRPr="00B63148">
              <w:rPr>
                <w:sz w:val="20"/>
              </w:rPr>
              <w:t>625</w:t>
            </w:r>
          </w:p>
        </w:tc>
        <w:tc>
          <w:tcPr>
            <w:tcW w:w="1136" w:type="dxa"/>
            <w:vAlign w:val="center"/>
          </w:tcPr>
          <w:p w:rsidR="00B63148" w:rsidRPr="00B63148" w:rsidRDefault="00B63148" w:rsidP="00B63148">
            <w:pPr>
              <w:spacing w:before="60" w:after="60"/>
              <w:jc w:val="center"/>
              <w:rPr>
                <w:sz w:val="20"/>
              </w:rPr>
            </w:pPr>
            <w:r w:rsidRPr="00B63148">
              <w:rPr>
                <w:sz w:val="20"/>
              </w:rPr>
              <w:t>ND</w:t>
            </w:r>
          </w:p>
        </w:tc>
        <w:tc>
          <w:tcPr>
            <w:tcW w:w="810" w:type="dxa"/>
            <w:vAlign w:val="center"/>
          </w:tcPr>
          <w:p w:rsidR="00B63148" w:rsidRPr="00B63148" w:rsidRDefault="00B63148" w:rsidP="00B63148">
            <w:pPr>
              <w:spacing w:before="60" w:after="60"/>
              <w:jc w:val="center"/>
              <w:rPr>
                <w:sz w:val="20"/>
              </w:rPr>
            </w:pPr>
            <w:r w:rsidRPr="00B63148">
              <w:rPr>
                <w:sz w:val="20"/>
              </w:rPr>
              <w:t>78</w:t>
            </w:r>
          </w:p>
        </w:tc>
        <w:tc>
          <w:tcPr>
            <w:tcW w:w="1080" w:type="dxa"/>
            <w:vAlign w:val="center"/>
          </w:tcPr>
          <w:p w:rsidR="00B63148" w:rsidRPr="00B63148" w:rsidRDefault="00B63148" w:rsidP="00B63148">
            <w:pPr>
              <w:spacing w:before="60" w:after="60"/>
              <w:jc w:val="center"/>
              <w:rPr>
                <w:sz w:val="20"/>
              </w:rPr>
            </w:pPr>
            <w:r w:rsidRPr="00B63148">
              <w:rPr>
                <w:sz w:val="20"/>
              </w:rPr>
              <w:t>8</w:t>
            </w:r>
          </w:p>
        </w:tc>
        <w:tc>
          <w:tcPr>
            <w:tcW w:w="900" w:type="dxa"/>
            <w:vAlign w:val="center"/>
          </w:tcPr>
          <w:p w:rsidR="00B63148" w:rsidRPr="00B63148" w:rsidRDefault="00B63148" w:rsidP="00B63148">
            <w:pPr>
              <w:spacing w:before="60" w:after="60"/>
              <w:jc w:val="center"/>
              <w:rPr>
                <w:sz w:val="20"/>
              </w:rPr>
            </w:pPr>
            <w:r w:rsidRPr="00B63148">
              <w:rPr>
                <w:sz w:val="20"/>
              </w:rPr>
              <w:t>5</w:t>
            </w:r>
          </w:p>
        </w:tc>
        <w:tc>
          <w:tcPr>
            <w:tcW w:w="1260" w:type="dxa"/>
            <w:vAlign w:val="center"/>
          </w:tcPr>
          <w:p w:rsidR="00B63148" w:rsidRPr="00B63148" w:rsidRDefault="00B63148" w:rsidP="00B63148">
            <w:pPr>
              <w:spacing w:before="60" w:after="60"/>
              <w:jc w:val="center"/>
              <w:rPr>
                <w:sz w:val="20"/>
              </w:rPr>
            </w:pPr>
            <w:r w:rsidRPr="00B63148">
              <w:rPr>
                <w:sz w:val="20"/>
              </w:rPr>
              <w:t>0</w:t>
            </w:r>
          </w:p>
        </w:tc>
        <w:tc>
          <w:tcPr>
            <w:tcW w:w="1260" w:type="dxa"/>
            <w:vAlign w:val="center"/>
          </w:tcPr>
          <w:p w:rsidR="00B63148" w:rsidRPr="00B63148" w:rsidRDefault="00B63148" w:rsidP="00B63148">
            <w:pPr>
              <w:spacing w:before="60" w:after="60"/>
              <w:jc w:val="center"/>
              <w:rPr>
                <w:sz w:val="20"/>
              </w:rPr>
            </w:pPr>
            <w:r w:rsidRPr="00B63148">
              <w:rPr>
                <w:sz w:val="20"/>
              </w:rPr>
              <w:t>Y</w:t>
            </w:r>
          </w:p>
        </w:tc>
        <w:tc>
          <w:tcPr>
            <w:tcW w:w="900" w:type="dxa"/>
            <w:gridSpan w:val="2"/>
            <w:vAlign w:val="center"/>
          </w:tcPr>
          <w:p w:rsidR="00B63148" w:rsidRPr="00B63148" w:rsidRDefault="00B63148" w:rsidP="00B63148">
            <w:pPr>
              <w:spacing w:before="60" w:after="60"/>
              <w:jc w:val="center"/>
              <w:rPr>
                <w:sz w:val="20"/>
              </w:rPr>
            </w:pPr>
            <w:r w:rsidRPr="00B63148">
              <w:rPr>
                <w:sz w:val="20"/>
              </w:rPr>
              <w:t>Y</w:t>
            </w:r>
          </w:p>
        </w:tc>
        <w:tc>
          <w:tcPr>
            <w:tcW w:w="990" w:type="dxa"/>
            <w:vAlign w:val="center"/>
          </w:tcPr>
          <w:p w:rsidR="00B63148" w:rsidRPr="00B63148" w:rsidRDefault="00B63148" w:rsidP="00B63148">
            <w:pPr>
              <w:spacing w:before="60" w:after="60"/>
              <w:jc w:val="center"/>
              <w:rPr>
                <w:sz w:val="20"/>
              </w:rPr>
            </w:pPr>
            <w:r w:rsidRPr="00B63148">
              <w:rPr>
                <w:sz w:val="20"/>
              </w:rPr>
              <w:t>Y</w:t>
            </w:r>
          </w:p>
        </w:tc>
        <w:tc>
          <w:tcPr>
            <w:tcW w:w="2471" w:type="dxa"/>
            <w:tcBorders>
              <w:left w:val="nil"/>
            </w:tcBorders>
            <w:vAlign w:val="center"/>
          </w:tcPr>
          <w:p w:rsidR="00B63148" w:rsidRPr="00B63148" w:rsidRDefault="00B63148" w:rsidP="00B63148">
            <w:pPr>
              <w:spacing w:before="60" w:after="60"/>
              <w:rPr>
                <w:sz w:val="20"/>
              </w:rPr>
            </w:pPr>
            <w:r w:rsidRPr="00B63148">
              <w:rPr>
                <w:sz w:val="20"/>
              </w:rPr>
              <w:t>DO</w:t>
            </w:r>
          </w:p>
        </w:tc>
      </w:tr>
      <w:tr w:rsidR="00B63148" w:rsidRPr="00B63148" w:rsidTr="004701DB">
        <w:trPr>
          <w:trHeight w:val="570"/>
          <w:jc w:val="center"/>
        </w:trPr>
        <w:tc>
          <w:tcPr>
            <w:tcW w:w="1909" w:type="dxa"/>
            <w:vAlign w:val="center"/>
          </w:tcPr>
          <w:p w:rsidR="00B63148" w:rsidRPr="00B63148" w:rsidRDefault="00B63148" w:rsidP="00B63148">
            <w:pPr>
              <w:spacing w:before="60" w:after="60"/>
              <w:rPr>
                <w:sz w:val="20"/>
              </w:rPr>
            </w:pPr>
            <w:r w:rsidRPr="00B63148">
              <w:rPr>
                <w:sz w:val="20"/>
              </w:rPr>
              <w:t>123</w:t>
            </w:r>
          </w:p>
        </w:tc>
        <w:tc>
          <w:tcPr>
            <w:tcW w:w="920" w:type="dxa"/>
            <w:vAlign w:val="center"/>
          </w:tcPr>
          <w:p w:rsidR="00B63148" w:rsidRPr="00B63148" w:rsidRDefault="00B63148" w:rsidP="00B63148">
            <w:pPr>
              <w:spacing w:before="60" w:after="60"/>
              <w:jc w:val="center"/>
              <w:rPr>
                <w:sz w:val="20"/>
              </w:rPr>
            </w:pPr>
            <w:r w:rsidRPr="00B63148">
              <w:rPr>
                <w:sz w:val="20"/>
              </w:rPr>
              <w:t>610</w:t>
            </w:r>
          </w:p>
        </w:tc>
        <w:tc>
          <w:tcPr>
            <w:tcW w:w="1136" w:type="dxa"/>
            <w:vAlign w:val="center"/>
          </w:tcPr>
          <w:p w:rsidR="00B63148" w:rsidRPr="00B63148" w:rsidRDefault="00B63148" w:rsidP="00B63148">
            <w:pPr>
              <w:spacing w:before="60" w:after="60"/>
              <w:jc w:val="center"/>
              <w:rPr>
                <w:sz w:val="20"/>
              </w:rPr>
            </w:pPr>
            <w:r w:rsidRPr="00B63148">
              <w:rPr>
                <w:sz w:val="20"/>
              </w:rPr>
              <w:t>ND</w:t>
            </w:r>
          </w:p>
        </w:tc>
        <w:tc>
          <w:tcPr>
            <w:tcW w:w="810" w:type="dxa"/>
            <w:vAlign w:val="center"/>
          </w:tcPr>
          <w:p w:rsidR="00B63148" w:rsidRPr="00B63148" w:rsidRDefault="00B63148" w:rsidP="00B63148">
            <w:pPr>
              <w:spacing w:before="60" w:after="60"/>
              <w:jc w:val="center"/>
              <w:rPr>
                <w:sz w:val="20"/>
              </w:rPr>
            </w:pPr>
            <w:r w:rsidRPr="00B63148">
              <w:rPr>
                <w:sz w:val="20"/>
              </w:rPr>
              <w:t>78</w:t>
            </w:r>
          </w:p>
        </w:tc>
        <w:tc>
          <w:tcPr>
            <w:tcW w:w="1080" w:type="dxa"/>
            <w:vAlign w:val="center"/>
          </w:tcPr>
          <w:p w:rsidR="00B63148" w:rsidRPr="00B63148" w:rsidRDefault="00B63148" w:rsidP="00B63148">
            <w:pPr>
              <w:spacing w:before="60" w:after="60"/>
              <w:jc w:val="center"/>
              <w:rPr>
                <w:sz w:val="20"/>
              </w:rPr>
            </w:pPr>
            <w:r w:rsidRPr="00B63148">
              <w:rPr>
                <w:sz w:val="20"/>
              </w:rPr>
              <w:t>8</w:t>
            </w:r>
          </w:p>
        </w:tc>
        <w:tc>
          <w:tcPr>
            <w:tcW w:w="900" w:type="dxa"/>
            <w:vAlign w:val="center"/>
          </w:tcPr>
          <w:p w:rsidR="00B63148" w:rsidRPr="00B63148" w:rsidRDefault="00B63148" w:rsidP="00B63148">
            <w:pPr>
              <w:spacing w:before="60" w:after="60"/>
              <w:jc w:val="center"/>
              <w:rPr>
                <w:sz w:val="20"/>
              </w:rPr>
            </w:pPr>
            <w:r w:rsidRPr="00B63148">
              <w:rPr>
                <w:sz w:val="20"/>
              </w:rPr>
              <w:t>5</w:t>
            </w:r>
          </w:p>
        </w:tc>
        <w:tc>
          <w:tcPr>
            <w:tcW w:w="1260" w:type="dxa"/>
            <w:vAlign w:val="center"/>
          </w:tcPr>
          <w:p w:rsidR="00B63148" w:rsidRPr="00B63148" w:rsidRDefault="00B63148" w:rsidP="00B63148">
            <w:pPr>
              <w:spacing w:before="60" w:after="60"/>
              <w:jc w:val="center"/>
              <w:rPr>
                <w:sz w:val="20"/>
              </w:rPr>
            </w:pPr>
            <w:r w:rsidRPr="00B63148">
              <w:rPr>
                <w:sz w:val="20"/>
              </w:rPr>
              <w:t>0</w:t>
            </w:r>
          </w:p>
        </w:tc>
        <w:tc>
          <w:tcPr>
            <w:tcW w:w="1260" w:type="dxa"/>
            <w:vAlign w:val="center"/>
          </w:tcPr>
          <w:p w:rsidR="00B63148" w:rsidRPr="00B63148" w:rsidRDefault="00B63148" w:rsidP="00B63148">
            <w:pPr>
              <w:spacing w:before="60" w:after="60"/>
              <w:jc w:val="center"/>
              <w:rPr>
                <w:sz w:val="20"/>
              </w:rPr>
            </w:pPr>
            <w:r w:rsidRPr="00B63148">
              <w:rPr>
                <w:sz w:val="20"/>
              </w:rPr>
              <w:t>Y</w:t>
            </w:r>
          </w:p>
        </w:tc>
        <w:tc>
          <w:tcPr>
            <w:tcW w:w="900" w:type="dxa"/>
            <w:gridSpan w:val="2"/>
            <w:vAlign w:val="center"/>
          </w:tcPr>
          <w:p w:rsidR="00B63148" w:rsidRPr="00B63148" w:rsidRDefault="00B63148" w:rsidP="00B63148">
            <w:pPr>
              <w:spacing w:before="60" w:after="60"/>
              <w:jc w:val="center"/>
              <w:rPr>
                <w:sz w:val="20"/>
              </w:rPr>
            </w:pPr>
            <w:r w:rsidRPr="00B63148">
              <w:rPr>
                <w:sz w:val="20"/>
              </w:rPr>
              <w:t>Y</w:t>
            </w:r>
          </w:p>
        </w:tc>
        <w:tc>
          <w:tcPr>
            <w:tcW w:w="990" w:type="dxa"/>
            <w:vAlign w:val="center"/>
          </w:tcPr>
          <w:p w:rsidR="00B63148" w:rsidRPr="00B63148" w:rsidRDefault="00B63148" w:rsidP="00B63148">
            <w:pPr>
              <w:spacing w:before="60" w:after="60"/>
              <w:jc w:val="center"/>
              <w:rPr>
                <w:sz w:val="20"/>
              </w:rPr>
            </w:pPr>
            <w:r w:rsidRPr="00B63148">
              <w:rPr>
                <w:sz w:val="20"/>
              </w:rPr>
              <w:t>Y</w:t>
            </w:r>
          </w:p>
        </w:tc>
        <w:tc>
          <w:tcPr>
            <w:tcW w:w="2471" w:type="dxa"/>
            <w:tcBorders>
              <w:left w:val="nil"/>
            </w:tcBorders>
            <w:vAlign w:val="center"/>
          </w:tcPr>
          <w:p w:rsidR="00B63148" w:rsidRPr="00B63148" w:rsidRDefault="00B63148" w:rsidP="00B63148">
            <w:pPr>
              <w:spacing w:before="60" w:after="60"/>
              <w:rPr>
                <w:sz w:val="20"/>
              </w:rPr>
            </w:pPr>
            <w:r w:rsidRPr="00B63148">
              <w:rPr>
                <w:sz w:val="20"/>
              </w:rPr>
              <w:t>DO</w:t>
            </w:r>
          </w:p>
        </w:tc>
      </w:tr>
      <w:tr w:rsidR="00B63148" w:rsidRPr="00B63148" w:rsidTr="004701DB">
        <w:trPr>
          <w:trHeight w:val="570"/>
          <w:jc w:val="center"/>
        </w:trPr>
        <w:tc>
          <w:tcPr>
            <w:tcW w:w="1909" w:type="dxa"/>
            <w:vAlign w:val="center"/>
          </w:tcPr>
          <w:p w:rsidR="00B63148" w:rsidRPr="00B63148" w:rsidRDefault="00B63148" w:rsidP="00B63148">
            <w:pPr>
              <w:spacing w:before="60" w:after="60"/>
              <w:rPr>
                <w:sz w:val="20"/>
              </w:rPr>
            </w:pPr>
            <w:r w:rsidRPr="00B63148">
              <w:rPr>
                <w:sz w:val="20"/>
              </w:rPr>
              <w:t>126</w:t>
            </w:r>
          </w:p>
        </w:tc>
        <w:tc>
          <w:tcPr>
            <w:tcW w:w="920" w:type="dxa"/>
            <w:vAlign w:val="center"/>
          </w:tcPr>
          <w:p w:rsidR="00B63148" w:rsidRPr="00B63148" w:rsidRDefault="00B63148" w:rsidP="00B63148">
            <w:pPr>
              <w:spacing w:before="60" w:after="60"/>
              <w:jc w:val="center"/>
              <w:rPr>
                <w:sz w:val="20"/>
              </w:rPr>
            </w:pPr>
            <w:r w:rsidRPr="00B63148">
              <w:rPr>
                <w:sz w:val="20"/>
              </w:rPr>
              <w:t>1075</w:t>
            </w:r>
          </w:p>
        </w:tc>
        <w:tc>
          <w:tcPr>
            <w:tcW w:w="1136" w:type="dxa"/>
            <w:vAlign w:val="center"/>
          </w:tcPr>
          <w:p w:rsidR="00B63148" w:rsidRPr="00B63148" w:rsidRDefault="00B63148" w:rsidP="00B63148">
            <w:pPr>
              <w:spacing w:before="60" w:after="60"/>
              <w:jc w:val="center"/>
              <w:rPr>
                <w:sz w:val="20"/>
              </w:rPr>
            </w:pPr>
            <w:r w:rsidRPr="00B63148">
              <w:rPr>
                <w:sz w:val="20"/>
              </w:rPr>
              <w:t>ND</w:t>
            </w:r>
          </w:p>
        </w:tc>
        <w:tc>
          <w:tcPr>
            <w:tcW w:w="810" w:type="dxa"/>
            <w:vAlign w:val="center"/>
          </w:tcPr>
          <w:p w:rsidR="00B63148" w:rsidRPr="00B63148" w:rsidRDefault="00B63148" w:rsidP="00B63148">
            <w:pPr>
              <w:spacing w:before="60" w:after="60"/>
              <w:jc w:val="center"/>
              <w:rPr>
                <w:sz w:val="20"/>
              </w:rPr>
            </w:pPr>
            <w:r w:rsidRPr="00B63148">
              <w:rPr>
                <w:sz w:val="20"/>
              </w:rPr>
              <w:t>78</w:t>
            </w:r>
          </w:p>
        </w:tc>
        <w:tc>
          <w:tcPr>
            <w:tcW w:w="1080" w:type="dxa"/>
            <w:vAlign w:val="center"/>
          </w:tcPr>
          <w:p w:rsidR="00B63148" w:rsidRPr="00B63148" w:rsidRDefault="00B63148" w:rsidP="00B63148">
            <w:pPr>
              <w:spacing w:before="60" w:after="60"/>
              <w:jc w:val="center"/>
              <w:rPr>
                <w:sz w:val="20"/>
              </w:rPr>
            </w:pPr>
            <w:r w:rsidRPr="00B63148">
              <w:rPr>
                <w:sz w:val="20"/>
              </w:rPr>
              <w:t>8</w:t>
            </w:r>
          </w:p>
        </w:tc>
        <w:tc>
          <w:tcPr>
            <w:tcW w:w="900" w:type="dxa"/>
            <w:vAlign w:val="center"/>
          </w:tcPr>
          <w:p w:rsidR="00B63148" w:rsidRPr="00B63148" w:rsidRDefault="00B63148" w:rsidP="00B63148">
            <w:pPr>
              <w:spacing w:before="60" w:after="60"/>
              <w:jc w:val="center"/>
              <w:rPr>
                <w:sz w:val="20"/>
              </w:rPr>
            </w:pPr>
            <w:r w:rsidRPr="00B63148">
              <w:rPr>
                <w:sz w:val="20"/>
              </w:rPr>
              <w:t>14</w:t>
            </w:r>
          </w:p>
        </w:tc>
        <w:tc>
          <w:tcPr>
            <w:tcW w:w="1260" w:type="dxa"/>
            <w:vAlign w:val="center"/>
          </w:tcPr>
          <w:p w:rsidR="00B63148" w:rsidRPr="00B63148" w:rsidRDefault="00B63148" w:rsidP="00B63148">
            <w:pPr>
              <w:spacing w:before="60" w:after="60"/>
              <w:jc w:val="center"/>
              <w:rPr>
                <w:sz w:val="20"/>
              </w:rPr>
            </w:pPr>
            <w:r w:rsidRPr="00B63148">
              <w:rPr>
                <w:sz w:val="20"/>
              </w:rPr>
              <w:t>8</w:t>
            </w:r>
          </w:p>
        </w:tc>
        <w:tc>
          <w:tcPr>
            <w:tcW w:w="1260" w:type="dxa"/>
            <w:vAlign w:val="center"/>
          </w:tcPr>
          <w:p w:rsidR="00B63148" w:rsidRPr="00B63148" w:rsidRDefault="00B63148" w:rsidP="00B63148">
            <w:pPr>
              <w:spacing w:before="60" w:after="60"/>
              <w:jc w:val="center"/>
              <w:rPr>
                <w:sz w:val="20"/>
              </w:rPr>
            </w:pPr>
            <w:r w:rsidRPr="00B63148">
              <w:rPr>
                <w:sz w:val="20"/>
              </w:rPr>
              <w:t>Y</w:t>
            </w:r>
          </w:p>
        </w:tc>
        <w:tc>
          <w:tcPr>
            <w:tcW w:w="900" w:type="dxa"/>
            <w:gridSpan w:val="2"/>
            <w:vAlign w:val="center"/>
          </w:tcPr>
          <w:p w:rsidR="00B63148" w:rsidRPr="00B63148" w:rsidRDefault="00B63148" w:rsidP="00B63148">
            <w:pPr>
              <w:spacing w:before="60" w:after="60"/>
              <w:jc w:val="center"/>
              <w:rPr>
                <w:sz w:val="20"/>
              </w:rPr>
            </w:pPr>
            <w:r w:rsidRPr="00B63148">
              <w:rPr>
                <w:sz w:val="20"/>
              </w:rPr>
              <w:t>Y</w:t>
            </w:r>
          </w:p>
        </w:tc>
        <w:tc>
          <w:tcPr>
            <w:tcW w:w="990" w:type="dxa"/>
            <w:vAlign w:val="center"/>
          </w:tcPr>
          <w:p w:rsidR="00B63148" w:rsidRPr="00B63148" w:rsidRDefault="00B63148" w:rsidP="00B63148">
            <w:pPr>
              <w:spacing w:before="60" w:after="60"/>
              <w:jc w:val="center"/>
              <w:rPr>
                <w:sz w:val="20"/>
              </w:rPr>
            </w:pPr>
            <w:r w:rsidRPr="00B63148">
              <w:rPr>
                <w:sz w:val="20"/>
              </w:rPr>
              <w:t>Y</w:t>
            </w:r>
          </w:p>
        </w:tc>
        <w:tc>
          <w:tcPr>
            <w:tcW w:w="2471" w:type="dxa"/>
            <w:tcBorders>
              <w:left w:val="nil"/>
            </w:tcBorders>
            <w:vAlign w:val="center"/>
          </w:tcPr>
          <w:p w:rsidR="00B63148" w:rsidRPr="00B63148" w:rsidRDefault="00B63148" w:rsidP="00B63148">
            <w:pPr>
              <w:spacing w:before="60" w:after="60"/>
              <w:rPr>
                <w:sz w:val="20"/>
              </w:rPr>
            </w:pPr>
            <w:r w:rsidRPr="00B63148">
              <w:rPr>
                <w:sz w:val="20"/>
              </w:rPr>
              <w:t>DO, dry erase materials</w:t>
            </w:r>
          </w:p>
        </w:tc>
      </w:tr>
      <w:tr w:rsidR="00B63148" w:rsidRPr="00B63148" w:rsidTr="004701DB">
        <w:trPr>
          <w:trHeight w:val="570"/>
          <w:jc w:val="center"/>
        </w:trPr>
        <w:tc>
          <w:tcPr>
            <w:tcW w:w="1909" w:type="dxa"/>
            <w:vAlign w:val="center"/>
          </w:tcPr>
          <w:p w:rsidR="00B63148" w:rsidRPr="00B63148" w:rsidRDefault="00B63148" w:rsidP="00B63148">
            <w:pPr>
              <w:spacing w:before="60" w:after="60"/>
              <w:rPr>
                <w:sz w:val="20"/>
              </w:rPr>
            </w:pPr>
            <w:r w:rsidRPr="00B63148">
              <w:rPr>
                <w:sz w:val="20"/>
              </w:rPr>
              <w:t>128</w:t>
            </w:r>
          </w:p>
        </w:tc>
        <w:tc>
          <w:tcPr>
            <w:tcW w:w="920" w:type="dxa"/>
            <w:vAlign w:val="center"/>
          </w:tcPr>
          <w:p w:rsidR="00B63148" w:rsidRPr="00B63148" w:rsidRDefault="00B63148" w:rsidP="00B63148">
            <w:pPr>
              <w:spacing w:before="60" w:after="60"/>
              <w:jc w:val="center"/>
              <w:rPr>
                <w:sz w:val="20"/>
              </w:rPr>
            </w:pPr>
            <w:r w:rsidRPr="00B63148">
              <w:rPr>
                <w:sz w:val="20"/>
              </w:rPr>
              <w:t>673</w:t>
            </w:r>
          </w:p>
        </w:tc>
        <w:tc>
          <w:tcPr>
            <w:tcW w:w="1136" w:type="dxa"/>
            <w:vAlign w:val="center"/>
          </w:tcPr>
          <w:p w:rsidR="00B63148" w:rsidRPr="00B63148" w:rsidRDefault="00B63148" w:rsidP="00B63148">
            <w:pPr>
              <w:spacing w:before="60" w:after="60"/>
              <w:jc w:val="center"/>
              <w:rPr>
                <w:sz w:val="20"/>
              </w:rPr>
            </w:pPr>
            <w:r w:rsidRPr="00B63148">
              <w:rPr>
                <w:sz w:val="20"/>
              </w:rPr>
              <w:t>ND</w:t>
            </w:r>
          </w:p>
        </w:tc>
        <w:tc>
          <w:tcPr>
            <w:tcW w:w="810" w:type="dxa"/>
            <w:vAlign w:val="center"/>
          </w:tcPr>
          <w:p w:rsidR="00B63148" w:rsidRPr="00B63148" w:rsidRDefault="00B63148" w:rsidP="00B63148">
            <w:pPr>
              <w:spacing w:before="60" w:after="60"/>
              <w:jc w:val="center"/>
              <w:rPr>
                <w:sz w:val="20"/>
              </w:rPr>
            </w:pPr>
            <w:r w:rsidRPr="00B63148">
              <w:rPr>
                <w:sz w:val="20"/>
              </w:rPr>
              <w:t>75</w:t>
            </w:r>
          </w:p>
        </w:tc>
        <w:tc>
          <w:tcPr>
            <w:tcW w:w="1080" w:type="dxa"/>
            <w:vAlign w:val="center"/>
          </w:tcPr>
          <w:p w:rsidR="00B63148" w:rsidRPr="00B63148" w:rsidRDefault="00B63148" w:rsidP="00B63148">
            <w:pPr>
              <w:spacing w:before="60" w:after="60"/>
              <w:jc w:val="center"/>
              <w:rPr>
                <w:sz w:val="20"/>
              </w:rPr>
            </w:pPr>
            <w:r w:rsidRPr="00B63148">
              <w:rPr>
                <w:sz w:val="20"/>
              </w:rPr>
              <w:t>11</w:t>
            </w:r>
          </w:p>
        </w:tc>
        <w:tc>
          <w:tcPr>
            <w:tcW w:w="900" w:type="dxa"/>
            <w:vAlign w:val="center"/>
          </w:tcPr>
          <w:p w:rsidR="00B63148" w:rsidRPr="00B63148" w:rsidRDefault="00B63148" w:rsidP="00B63148">
            <w:pPr>
              <w:spacing w:before="60" w:after="60"/>
              <w:jc w:val="center"/>
              <w:rPr>
                <w:sz w:val="20"/>
              </w:rPr>
            </w:pPr>
            <w:r w:rsidRPr="00B63148">
              <w:rPr>
                <w:sz w:val="20"/>
              </w:rPr>
              <w:t>6</w:t>
            </w:r>
          </w:p>
        </w:tc>
        <w:tc>
          <w:tcPr>
            <w:tcW w:w="1260" w:type="dxa"/>
            <w:vAlign w:val="center"/>
          </w:tcPr>
          <w:p w:rsidR="00B63148" w:rsidRPr="00B63148" w:rsidRDefault="00B63148" w:rsidP="00B63148">
            <w:pPr>
              <w:spacing w:before="60" w:after="60"/>
              <w:jc w:val="center"/>
              <w:rPr>
                <w:sz w:val="20"/>
              </w:rPr>
            </w:pPr>
            <w:r w:rsidRPr="00B63148">
              <w:rPr>
                <w:sz w:val="20"/>
              </w:rPr>
              <w:t>0</w:t>
            </w:r>
          </w:p>
        </w:tc>
        <w:tc>
          <w:tcPr>
            <w:tcW w:w="1260" w:type="dxa"/>
            <w:vAlign w:val="center"/>
          </w:tcPr>
          <w:p w:rsidR="00B63148" w:rsidRPr="00B63148" w:rsidRDefault="00B63148" w:rsidP="00B63148">
            <w:pPr>
              <w:spacing w:before="60" w:after="60"/>
              <w:jc w:val="center"/>
              <w:rPr>
                <w:sz w:val="20"/>
              </w:rPr>
            </w:pPr>
            <w:r w:rsidRPr="00B63148">
              <w:rPr>
                <w:sz w:val="20"/>
              </w:rPr>
              <w:t>N</w:t>
            </w:r>
          </w:p>
        </w:tc>
        <w:tc>
          <w:tcPr>
            <w:tcW w:w="900" w:type="dxa"/>
            <w:gridSpan w:val="2"/>
            <w:vAlign w:val="center"/>
          </w:tcPr>
          <w:p w:rsidR="00B63148" w:rsidRPr="00B63148" w:rsidRDefault="00B63148" w:rsidP="00B63148">
            <w:pPr>
              <w:spacing w:before="60" w:after="60"/>
              <w:jc w:val="center"/>
              <w:rPr>
                <w:sz w:val="20"/>
              </w:rPr>
            </w:pPr>
            <w:r w:rsidRPr="00B63148">
              <w:rPr>
                <w:sz w:val="20"/>
              </w:rPr>
              <w:t>Y</w:t>
            </w:r>
          </w:p>
        </w:tc>
        <w:tc>
          <w:tcPr>
            <w:tcW w:w="990" w:type="dxa"/>
            <w:vAlign w:val="center"/>
          </w:tcPr>
          <w:p w:rsidR="00B63148" w:rsidRPr="00B63148" w:rsidRDefault="00B63148" w:rsidP="00B63148">
            <w:pPr>
              <w:spacing w:before="60" w:after="60"/>
              <w:jc w:val="center"/>
              <w:rPr>
                <w:sz w:val="20"/>
              </w:rPr>
            </w:pPr>
            <w:r w:rsidRPr="00B63148">
              <w:rPr>
                <w:sz w:val="20"/>
              </w:rPr>
              <w:t>Y</w:t>
            </w:r>
          </w:p>
        </w:tc>
        <w:tc>
          <w:tcPr>
            <w:tcW w:w="2471" w:type="dxa"/>
            <w:tcBorders>
              <w:left w:val="nil"/>
            </w:tcBorders>
            <w:vAlign w:val="center"/>
          </w:tcPr>
          <w:p w:rsidR="00B63148" w:rsidRPr="00B63148" w:rsidRDefault="00B63148" w:rsidP="00B63148">
            <w:pPr>
              <w:spacing w:before="60" w:after="60"/>
              <w:rPr>
                <w:sz w:val="20"/>
              </w:rPr>
            </w:pPr>
          </w:p>
        </w:tc>
      </w:tr>
      <w:tr w:rsidR="00B63148" w:rsidRPr="00B63148" w:rsidTr="004701DB">
        <w:trPr>
          <w:trHeight w:val="570"/>
          <w:jc w:val="center"/>
        </w:trPr>
        <w:tc>
          <w:tcPr>
            <w:tcW w:w="1909" w:type="dxa"/>
            <w:vAlign w:val="center"/>
          </w:tcPr>
          <w:p w:rsidR="00B63148" w:rsidRPr="00B63148" w:rsidRDefault="00B63148" w:rsidP="00B63148">
            <w:pPr>
              <w:spacing w:before="60" w:after="60"/>
              <w:rPr>
                <w:sz w:val="20"/>
              </w:rPr>
            </w:pPr>
            <w:r w:rsidRPr="00B63148">
              <w:rPr>
                <w:sz w:val="20"/>
              </w:rPr>
              <w:lastRenderedPageBreak/>
              <w:t>129</w:t>
            </w:r>
          </w:p>
        </w:tc>
        <w:tc>
          <w:tcPr>
            <w:tcW w:w="920" w:type="dxa"/>
            <w:vAlign w:val="center"/>
          </w:tcPr>
          <w:p w:rsidR="00B63148" w:rsidRPr="00B63148" w:rsidRDefault="00B63148" w:rsidP="00B63148">
            <w:pPr>
              <w:spacing w:before="60" w:after="60"/>
              <w:jc w:val="center"/>
              <w:rPr>
                <w:sz w:val="20"/>
              </w:rPr>
            </w:pPr>
            <w:r w:rsidRPr="00B63148">
              <w:rPr>
                <w:sz w:val="20"/>
              </w:rPr>
              <w:t>729</w:t>
            </w:r>
          </w:p>
        </w:tc>
        <w:tc>
          <w:tcPr>
            <w:tcW w:w="1136" w:type="dxa"/>
            <w:vAlign w:val="center"/>
          </w:tcPr>
          <w:p w:rsidR="00B63148" w:rsidRPr="00B63148" w:rsidRDefault="00B63148" w:rsidP="00B63148">
            <w:pPr>
              <w:spacing w:before="60" w:after="60"/>
              <w:jc w:val="center"/>
              <w:rPr>
                <w:sz w:val="20"/>
              </w:rPr>
            </w:pPr>
            <w:r w:rsidRPr="00B63148">
              <w:rPr>
                <w:sz w:val="20"/>
              </w:rPr>
              <w:t>ND</w:t>
            </w:r>
          </w:p>
        </w:tc>
        <w:tc>
          <w:tcPr>
            <w:tcW w:w="810" w:type="dxa"/>
            <w:vAlign w:val="center"/>
          </w:tcPr>
          <w:p w:rsidR="00B63148" w:rsidRPr="00B63148" w:rsidRDefault="00B63148" w:rsidP="00B63148">
            <w:pPr>
              <w:spacing w:before="60" w:after="60"/>
              <w:jc w:val="center"/>
              <w:rPr>
                <w:sz w:val="20"/>
              </w:rPr>
            </w:pPr>
            <w:r w:rsidRPr="00B63148">
              <w:rPr>
                <w:sz w:val="20"/>
              </w:rPr>
              <w:t>76</w:t>
            </w:r>
          </w:p>
        </w:tc>
        <w:tc>
          <w:tcPr>
            <w:tcW w:w="1080" w:type="dxa"/>
            <w:vAlign w:val="center"/>
          </w:tcPr>
          <w:p w:rsidR="00B63148" w:rsidRPr="00B63148" w:rsidRDefault="00B63148" w:rsidP="00B63148">
            <w:pPr>
              <w:spacing w:before="60" w:after="60"/>
              <w:jc w:val="center"/>
              <w:rPr>
                <w:sz w:val="20"/>
              </w:rPr>
            </w:pPr>
            <w:r w:rsidRPr="00B63148">
              <w:rPr>
                <w:sz w:val="20"/>
              </w:rPr>
              <w:t>9</w:t>
            </w:r>
          </w:p>
        </w:tc>
        <w:tc>
          <w:tcPr>
            <w:tcW w:w="900" w:type="dxa"/>
            <w:vAlign w:val="center"/>
          </w:tcPr>
          <w:p w:rsidR="00B63148" w:rsidRPr="00B63148" w:rsidRDefault="00B63148" w:rsidP="00B63148">
            <w:pPr>
              <w:spacing w:before="60" w:after="60"/>
              <w:jc w:val="center"/>
              <w:rPr>
                <w:sz w:val="20"/>
              </w:rPr>
            </w:pPr>
            <w:r w:rsidRPr="00B63148">
              <w:rPr>
                <w:sz w:val="20"/>
              </w:rPr>
              <w:t>7</w:t>
            </w:r>
          </w:p>
        </w:tc>
        <w:tc>
          <w:tcPr>
            <w:tcW w:w="1260" w:type="dxa"/>
            <w:vAlign w:val="center"/>
          </w:tcPr>
          <w:p w:rsidR="00B63148" w:rsidRPr="00B63148" w:rsidRDefault="00B63148" w:rsidP="00B63148">
            <w:pPr>
              <w:spacing w:before="60" w:after="60"/>
              <w:jc w:val="center"/>
              <w:rPr>
                <w:sz w:val="20"/>
              </w:rPr>
            </w:pPr>
            <w:r w:rsidRPr="00B63148">
              <w:rPr>
                <w:sz w:val="20"/>
              </w:rPr>
              <w:t>3</w:t>
            </w:r>
          </w:p>
        </w:tc>
        <w:tc>
          <w:tcPr>
            <w:tcW w:w="1260" w:type="dxa"/>
            <w:vAlign w:val="center"/>
          </w:tcPr>
          <w:p w:rsidR="00B63148" w:rsidRPr="00B63148" w:rsidRDefault="00B63148" w:rsidP="00B63148">
            <w:pPr>
              <w:spacing w:before="60" w:after="60"/>
              <w:jc w:val="center"/>
              <w:rPr>
                <w:sz w:val="20"/>
              </w:rPr>
            </w:pPr>
            <w:r w:rsidRPr="00B63148">
              <w:rPr>
                <w:sz w:val="20"/>
              </w:rPr>
              <w:t>Y</w:t>
            </w:r>
          </w:p>
        </w:tc>
        <w:tc>
          <w:tcPr>
            <w:tcW w:w="900" w:type="dxa"/>
            <w:gridSpan w:val="2"/>
            <w:vAlign w:val="center"/>
          </w:tcPr>
          <w:p w:rsidR="00B63148" w:rsidRPr="00B63148" w:rsidRDefault="00B63148" w:rsidP="00B63148">
            <w:pPr>
              <w:spacing w:before="60" w:after="60"/>
              <w:jc w:val="center"/>
              <w:rPr>
                <w:sz w:val="20"/>
              </w:rPr>
            </w:pPr>
            <w:r w:rsidRPr="00B63148">
              <w:rPr>
                <w:sz w:val="20"/>
              </w:rPr>
              <w:t>Y</w:t>
            </w:r>
          </w:p>
        </w:tc>
        <w:tc>
          <w:tcPr>
            <w:tcW w:w="990" w:type="dxa"/>
            <w:vAlign w:val="center"/>
          </w:tcPr>
          <w:p w:rsidR="00B63148" w:rsidRPr="00B63148" w:rsidRDefault="00B63148" w:rsidP="00B63148">
            <w:pPr>
              <w:spacing w:before="60" w:after="60"/>
              <w:jc w:val="center"/>
              <w:rPr>
                <w:sz w:val="20"/>
              </w:rPr>
            </w:pPr>
            <w:r w:rsidRPr="00B63148">
              <w:rPr>
                <w:sz w:val="20"/>
              </w:rPr>
              <w:t>Y</w:t>
            </w:r>
          </w:p>
        </w:tc>
        <w:tc>
          <w:tcPr>
            <w:tcW w:w="2471" w:type="dxa"/>
            <w:tcBorders>
              <w:left w:val="nil"/>
            </w:tcBorders>
            <w:vAlign w:val="center"/>
          </w:tcPr>
          <w:p w:rsidR="00B63148" w:rsidRPr="00B63148" w:rsidRDefault="00B63148" w:rsidP="00B63148">
            <w:pPr>
              <w:spacing w:before="60" w:after="60"/>
              <w:rPr>
                <w:sz w:val="20"/>
              </w:rPr>
            </w:pPr>
          </w:p>
        </w:tc>
      </w:tr>
      <w:tr w:rsidR="00B63148" w:rsidRPr="00B63148" w:rsidTr="004701DB">
        <w:trPr>
          <w:trHeight w:val="570"/>
          <w:jc w:val="center"/>
        </w:trPr>
        <w:tc>
          <w:tcPr>
            <w:tcW w:w="1909" w:type="dxa"/>
            <w:vAlign w:val="center"/>
          </w:tcPr>
          <w:p w:rsidR="00B63148" w:rsidRPr="00B63148" w:rsidRDefault="00B63148" w:rsidP="00B63148">
            <w:pPr>
              <w:spacing w:before="60" w:after="60"/>
              <w:rPr>
                <w:sz w:val="20"/>
              </w:rPr>
            </w:pPr>
            <w:r w:rsidRPr="00B63148">
              <w:rPr>
                <w:sz w:val="20"/>
              </w:rPr>
              <w:t>132</w:t>
            </w:r>
          </w:p>
        </w:tc>
        <w:tc>
          <w:tcPr>
            <w:tcW w:w="920" w:type="dxa"/>
            <w:vAlign w:val="center"/>
          </w:tcPr>
          <w:p w:rsidR="00B63148" w:rsidRPr="00B63148" w:rsidRDefault="00B63148" w:rsidP="00B63148">
            <w:pPr>
              <w:spacing w:before="60" w:after="60"/>
              <w:jc w:val="center"/>
              <w:rPr>
                <w:sz w:val="20"/>
              </w:rPr>
            </w:pPr>
            <w:r w:rsidRPr="00B63148">
              <w:rPr>
                <w:sz w:val="20"/>
              </w:rPr>
              <w:t>703</w:t>
            </w:r>
          </w:p>
        </w:tc>
        <w:tc>
          <w:tcPr>
            <w:tcW w:w="1136" w:type="dxa"/>
            <w:vAlign w:val="center"/>
          </w:tcPr>
          <w:p w:rsidR="00B63148" w:rsidRPr="00B63148" w:rsidRDefault="00B63148" w:rsidP="00B63148">
            <w:pPr>
              <w:spacing w:before="60" w:after="60"/>
              <w:jc w:val="center"/>
              <w:rPr>
                <w:sz w:val="20"/>
              </w:rPr>
            </w:pPr>
            <w:r w:rsidRPr="00B63148">
              <w:rPr>
                <w:sz w:val="20"/>
              </w:rPr>
              <w:t>ND</w:t>
            </w:r>
          </w:p>
        </w:tc>
        <w:tc>
          <w:tcPr>
            <w:tcW w:w="810" w:type="dxa"/>
            <w:vAlign w:val="center"/>
          </w:tcPr>
          <w:p w:rsidR="00B63148" w:rsidRPr="00B63148" w:rsidRDefault="00B63148" w:rsidP="00B63148">
            <w:pPr>
              <w:spacing w:before="60" w:after="60"/>
              <w:jc w:val="center"/>
              <w:rPr>
                <w:sz w:val="20"/>
              </w:rPr>
            </w:pPr>
            <w:r w:rsidRPr="00B63148">
              <w:rPr>
                <w:sz w:val="20"/>
              </w:rPr>
              <w:t>72</w:t>
            </w:r>
          </w:p>
        </w:tc>
        <w:tc>
          <w:tcPr>
            <w:tcW w:w="1080" w:type="dxa"/>
            <w:vAlign w:val="center"/>
          </w:tcPr>
          <w:p w:rsidR="00B63148" w:rsidRPr="00B63148" w:rsidRDefault="00B63148" w:rsidP="00B63148">
            <w:pPr>
              <w:spacing w:before="60" w:after="60"/>
              <w:jc w:val="center"/>
              <w:rPr>
                <w:sz w:val="20"/>
              </w:rPr>
            </w:pPr>
            <w:r w:rsidRPr="00B63148">
              <w:rPr>
                <w:sz w:val="20"/>
              </w:rPr>
              <w:t>8</w:t>
            </w:r>
          </w:p>
        </w:tc>
        <w:tc>
          <w:tcPr>
            <w:tcW w:w="900" w:type="dxa"/>
            <w:vAlign w:val="center"/>
          </w:tcPr>
          <w:p w:rsidR="00B63148" w:rsidRPr="00B63148" w:rsidRDefault="00B63148" w:rsidP="00B63148">
            <w:pPr>
              <w:spacing w:before="60" w:after="60"/>
              <w:jc w:val="center"/>
              <w:rPr>
                <w:sz w:val="20"/>
              </w:rPr>
            </w:pPr>
            <w:r w:rsidRPr="00B63148">
              <w:rPr>
                <w:sz w:val="20"/>
              </w:rPr>
              <w:t>5</w:t>
            </w:r>
          </w:p>
        </w:tc>
        <w:tc>
          <w:tcPr>
            <w:tcW w:w="1260" w:type="dxa"/>
            <w:vAlign w:val="center"/>
          </w:tcPr>
          <w:p w:rsidR="00B63148" w:rsidRPr="00B63148" w:rsidRDefault="00B63148" w:rsidP="00B63148">
            <w:pPr>
              <w:spacing w:before="60" w:after="60"/>
              <w:jc w:val="center"/>
              <w:rPr>
                <w:sz w:val="20"/>
              </w:rPr>
            </w:pPr>
            <w:r w:rsidRPr="00B63148">
              <w:rPr>
                <w:sz w:val="20"/>
              </w:rPr>
              <w:t>0</w:t>
            </w:r>
          </w:p>
        </w:tc>
        <w:tc>
          <w:tcPr>
            <w:tcW w:w="1260" w:type="dxa"/>
            <w:vAlign w:val="center"/>
          </w:tcPr>
          <w:p w:rsidR="00B63148" w:rsidRPr="00B63148" w:rsidRDefault="00B63148" w:rsidP="00B63148">
            <w:pPr>
              <w:spacing w:before="60" w:after="60"/>
              <w:jc w:val="center"/>
              <w:rPr>
                <w:sz w:val="20"/>
              </w:rPr>
            </w:pPr>
            <w:r w:rsidRPr="00B63148">
              <w:rPr>
                <w:sz w:val="20"/>
              </w:rPr>
              <w:t>Y</w:t>
            </w:r>
          </w:p>
        </w:tc>
        <w:tc>
          <w:tcPr>
            <w:tcW w:w="900" w:type="dxa"/>
            <w:gridSpan w:val="2"/>
            <w:vAlign w:val="center"/>
          </w:tcPr>
          <w:p w:rsidR="00B63148" w:rsidRPr="00B63148" w:rsidRDefault="00B63148" w:rsidP="00B63148">
            <w:pPr>
              <w:spacing w:before="60" w:after="60"/>
              <w:jc w:val="center"/>
              <w:rPr>
                <w:sz w:val="20"/>
              </w:rPr>
            </w:pPr>
            <w:r w:rsidRPr="00B63148">
              <w:rPr>
                <w:sz w:val="20"/>
              </w:rPr>
              <w:t>Y</w:t>
            </w:r>
          </w:p>
        </w:tc>
        <w:tc>
          <w:tcPr>
            <w:tcW w:w="990" w:type="dxa"/>
            <w:vAlign w:val="center"/>
          </w:tcPr>
          <w:p w:rsidR="00B63148" w:rsidRPr="00B63148" w:rsidRDefault="00B63148" w:rsidP="00B63148">
            <w:pPr>
              <w:spacing w:before="60" w:after="60"/>
              <w:jc w:val="center"/>
              <w:rPr>
                <w:sz w:val="20"/>
              </w:rPr>
            </w:pPr>
            <w:r w:rsidRPr="00B63148">
              <w:rPr>
                <w:sz w:val="20"/>
              </w:rPr>
              <w:t>Y</w:t>
            </w:r>
          </w:p>
        </w:tc>
        <w:tc>
          <w:tcPr>
            <w:tcW w:w="2471" w:type="dxa"/>
            <w:tcBorders>
              <w:left w:val="nil"/>
            </w:tcBorders>
            <w:vAlign w:val="center"/>
          </w:tcPr>
          <w:p w:rsidR="00B63148" w:rsidRPr="00B63148" w:rsidRDefault="00B63148" w:rsidP="00B63148">
            <w:pPr>
              <w:spacing w:before="60" w:after="60"/>
              <w:rPr>
                <w:sz w:val="20"/>
              </w:rPr>
            </w:pPr>
            <w:r w:rsidRPr="00B63148">
              <w:rPr>
                <w:sz w:val="20"/>
              </w:rPr>
              <w:t>DO</w:t>
            </w:r>
          </w:p>
        </w:tc>
      </w:tr>
      <w:tr w:rsidR="00B63148" w:rsidRPr="00B63148" w:rsidTr="004701DB">
        <w:trPr>
          <w:trHeight w:val="570"/>
          <w:jc w:val="center"/>
        </w:trPr>
        <w:tc>
          <w:tcPr>
            <w:tcW w:w="1909" w:type="dxa"/>
            <w:vAlign w:val="center"/>
          </w:tcPr>
          <w:p w:rsidR="00B63148" w:rsidRPr="00B63148" w:rsidRDefault="00B63148" w:rsidP="00B63148">
            <w:pPr>
              <w:spacing w:before="60" w:after="60"/>
              <w:rPr>
                <w:sz w:val="20"/>
              </w:rPr>
            </w:pPr>
            <w:r w:rsidRPr="00B63148">
              <w:rPr>
                <w:sz w:val="20"/>
              </w:rPr>
              <w:t>134</w:t>
            </w:r>
          </w:p>
        </w:tc>
        <w:tc>
          <w:tcPr>
            <w:tcW w:w="920" w:type="dxa"/>
            <w:vAlign w:val="center"/>
          </w:tcPr>
          <w:p w:rsidR="00B63148" w:rsidRPr="00B63148" w:rsidRDefault="00B63148" w:rsidP="00B63148">
            <w:pPr>
              <w:spacing w:before="60" w:after="60"/>
              <w:jc w:val="center"/>
              <w:rPr>
                <w:sz w:val="20"/>
              </w:rPr>
            </w:pPr>
            <w:r w:rsidRPr="00B63148">
              <w:rPr>
                <w:sz w:val="20"/>
              </w:rPr>
              <w:t>763</w:t>
            </w:r>
          </w:p>
        </w:tc>
        <w:tc>
          <w:tcPr>
            <w:tcW w:w="1136" w:type="dxa"/>
            <w:vAlign w:val="center"/>
          </w:tcPr>
          <w:p w:rsidR="00B63148" w:rsidRPr="00B63148" w:rsidRDefault="00B63148" w:rsidP="00B63148">
            <w:pPr>
              <w:spacing w:before="60" w:after="60"/>
              <w:jc w:val="center"/>
              <w:rPr>
                <w:sz w:val="20"/>
              </w:rPr>
            </w:pPr>
            <w:r w:rsidRPr="00B63148">
              <w:rPr>
                <w:sz w:val="20"/>
              </w:rPr>
              <w:t>ND</w:t>
            </w:r>
          </w:p>
        </w:tc>
        <w:tc>
          <w:tcPr>
            <w:tcW w:w="810" w:type="dxa"/>
            <w:vAlign w:val="center"/>
          </w:tcPr>
          <w:p w:rsidR="00B63148" w:rsidRPr="00B63148" w:rsidRDefault="00B63148" w:rsidP="00B63148">
            <w:pPr>
              <w:spacing w:before="60" w:after="60"/>
              <w:jc w:val="center"/>
              <w:rPr>
                <w:sz w:val="20"/>
              </w:rPr>
            </w:pPr>
            <w:r w:rsidRPr="00B63148">
              <w:rPr>
                <w:sz w:val="20"/>
              </w:rPr>
              <w:t>76</w:t>
            </w:r>
          </w:p>
        </w:tc>
        <w:tc>
          <w:tcPr>
            <w:tcW w:w="1080" w:type="dxa"/>
            <w:vAlign w:val="center"/>
          </w:tcPr>
          <w:p w:rsidR="00B63148" w:rsidRPr="00B63148" w:rsidRDefault="00B63148" w:rsidP="00B63148">
            <w:pPr>
              <w:spacing w:before="60" w:after="60"/>
              <w:jc w:val="center"/>
              <w:rPr>
                <w:sz w:val="20"/>
              </w:rPr>
            </w:pPr>
            <w:r w:rsidRPr="00B63148">
              <w:rPr>
                <w:sz w:val="20"/>
              </w:rPr>
              <w:t>13</w:t>
            </w:r>
          </w:p>
        </w:tc>
        <w:tc>
          <w:tcPr>
            <w:tcW w:w="900" w:type="dxa"/>
            <w:vAlign w:val="center"/>
          </w:tcPr>
          <w:p w:rsidR="00B63148" w:rsidRPr="00B63148" w:rsidRDefault="00B63148" w:rsidP="00B63148">
            <w:pPr>
              <w:spacing w:before="60" w:after="60"/>
              <w:jc w:val="center"/>
              <w:rPr>
                <w:sz w:val="20"/>
              </w:rPr>
            </w:pPr>
            <w:r w:rsidRPr="00B63148">
              <w:rPr>
                <w:sz w:val="20"/>
              </w:rPr>
              <w:t>16</w:t>
            </w:r>
          </w:p>
        </w:tc>
        <w:tc>
          <w:tcPr>
            <w:tcW w:w="1260" w:type="dxa"/>
            <w:vAlign w:val="center"/>
          </w:tcPr>
          <w:p w:rsidR="00B63148" w:rsidRPr="00B63148" w:rsidRDefault="00B63148" w:rsidP="00B63148">
            <w:pPr>
              <w:spacing w:before="60" w:after="60"/>
              <w:jc w:val="center"/>
              <w:rPr>
                <w:sz w:val="20"/>
              </w:rPr>
            </w:pPr>
            <w:r w:rsidRPr="00B63148">
              <w:rPr>
                <w:sz w:val="20"/>
              </w:rPr>
              <w:t>1</w:t>
            </w:r>
          </w:p>
        </w:tc>
        <w:tc>
          <w:tcPr>
            <w:tcW w:w="1260" w:type="dxa"/>
            <w:vAlign w:val="center"/>
          </w:tcPr>
          <w:p w:rsidR="00B63148" w:rsidRPr="00B63148" w:rsidRDefault="00B63148" w:rsidP="00B63148">
            <w:pPr>
              <w:spacing w:before="60" w:after="60"/>
              <w:jc w:val="center"/>
              <w:rPr>
                <w:sz w:val="20"/>
              </w:rPr>
            </w:pPr>
            <w:r w:rsidRPr="00B63148">
              <w:rPr>
                <w:sz w:val="20"/>
              </w:rPr>
              <w:t>Y</w:t>
            </w:r>
          </w:p>
        </w:tc>
        <w:tc>
          <w:tcPr>
            <w:tcW w:w="900" w:type="dxa"/>
            <w:gridSpan w:val="2"/>
            <w:vAlign w:val="center"/>
          </w:tcPr>
          <w:p w:rsidR="00B63148" w:rsidRPr="00B63148" w:rsidRDefault="00B63148" w:rsidP="00B63148">
            <w:pPr>
              <w:spacing w:before="60" w:after="60"/>
              <w:jc w:val="center"/>
              <w:rPr>
                <w:sz w:val="20"/>
              </w:rPr>
            </w:pPr>
            <w:r w:rsidRPr="00B63148">
              <w:rPr>
                <w:sz w:val="20"/>
              </w:rPr>
              <w:t>Y</w:t>
            </w:r>
          </w:p>
        </w:tc>
        <w:tc>
          <w:tcPr>
            <w:tcW w:w="990" w:type="dxa"/>
            <w:vAlign w:val="center"/>
          </w:tcPr>
          <w:p w:rsidR="00B63148" w:rsidRPr="00B63148" w:rsidRDefault="00B63148" w:rsidP="00B63148">
            <w:pPr>
              <w:spacing w:before="60" w:after="60"/>
              <w:jc w:val="center"/>
              <w:rPr>
                <w:sz w:val="20"/>
              </w:rPr>
            </w:pPr>
            <w:r w:rsidRPr="00B63148">
              <w:rPr>
                <w:sz w:val="20"/>
              </w:rPr>
              <w:t>Y</w:t>
            </w:r>
          </w:p>
        </w:tc>
        <w:tc>
          <w:tcPr>
            <w:tcW w:w="2471" w:type="dxa"/>
            <w:tcBorders>
              <w:left w:val="nil"/>
            </w:tcBorders>
            <w:vAlign w:val="center"/>
          </w:tcPr>
          <w:p w:rsidR="00B63148" w:rsidRPr="00B63148" w:rsidRDefault="00B63148" w:rsidP="00B63148">
            <w:pPr>
              <w:spacing w:before="60" w:after="60"/>
              <w:rPr>
                <w:sz w:val="20"/>
              </w:rPr>
            </w:pPr>
            <w:r w:rsidRPr="00B63148">
              <w:rPr>
                <w:sz w:val="20"/>
              </w:rPr>
              <w:t>DO</w:t>
            </w:r>
          </w:p>
        </w:tc>
      </w:tr>
      <w:tr w:rsidR="00B63148" w:rsidRPr="00B63148" w:rsidTr="004701DB">
        <w:trPr>
          <w:trHeight w:val="570"/>
          <w:jc w:val="center"/>
        </w:trPr>
        <w:tc>
          <w:tcPr>
            <w:tcW w:w="1909" w:type="dxa"/>
            <w:vAlign w:val="center"/>
          </w:tcPr>
          <w:p w:rsidR="00B63148" w:rsidRPr="00B63148" w:rsidRDefault="00B63148" w:rsidP="00B63148">
            <w:pPr>
              <w:spacing w:before="60" w:after="60"/>
              <w:rPr>
                <w:sz w:val="20"/>
              </w:rPr>
            </w:pPr>
            <w:r w:rsidRPr="00B63148">
              <w:rPr>
                <w:sz w:val="20"/>
              </w:rPr>
              <w:t>137</w:t>
            </w:r>
          </w:p>
        </w:tc>
        <w:tc>
          <w:tcPr>
            <w:tcW w:w="920" w:type="dxa"/>
            <w:vAlign w:val="center"/>
          </w:tcPr>
          <w:p w:rsidR="00B63148" w:rsidRPr="00B63148" w:rsidRDefault="00B63148" w:rsidP="00B63148">
            <w:pPr>
              <w:spacing w:before="60" w:after="60"/>
              <w:jc w:val="center"/>
              <w:rPr>
                <w:sz w:val="20"/>
              </w:rPr>
            </w:pPr>
            <w:r w:rsidRPr="00B63148">
              <w:rPr>
                <w:sz w:val="20"/>
              </w:rPr>
              <w:t>571</w:t>
            </w:r>
          </w:p>
        </w:tc>
        <w:tc>
          <w:tcPr>
            <w:tcW w:w="1136" w:type="dxa"/>
            <w:vAlign w:val="center"/>
          </w:tcPr>
          <w:p w:rsidR="00B63148" w:rsidRPr="00B63148" w:rsidRDefault="00B63148" w:rsidP="00B63148">
            <w:pPr>
              <w:spacing w:before="60" w:after="60"/>
              <w:jc w:val="center"/>
              <w:rPr>
                <w:sz w:val="20"/>
              </w:rPr>
            </w:pPr>
            <w:r w:rsidRPr="00B63148">
              <w:rPr>
                <w:sz w:val="20"/>
              </w:rPr>
              <w:t>ND</w:t>
            </w:r>
          </w:p>
        </w:tc>
        <w:tc>
          <w:tcPr>
            <w:tcW w:w="810" w:type="dxa"/>
            <w:vAlign w:val="center"/>
          </w:tcPr>
          <w:p w:rsidR="00B63148" w:rsidRPr="00B63148" w:rsidRDefault="00B63148" w:rsidP="00B63148">
            <w:pPr>
              <w:spacing w:before="60" w:after="60"/>
              <w:jc w:val="center"/>
              <w:rPr>
                <w:sz w:val="20"/>
              </w:rPr>
            </w:pPr>
            <w:r w:rsidRPr="00B63148">
              <w:rPr>
                <w:sz w:val="20"/>
              </w:rPr>
              <w:t>77</w:t>
            </w:r>
          </w:p>
        </w:tc>
        <w:tc>
          <w:tcPr>
            <w:tcW w:w="1080" w:type="dxa"/>
            <w:vAlign w:val="center"/>
          </w:tcPr>
          <w:p w:rsidR="00B63148" w:rsidRPr="00B63148" w:rsidRDefault="00B63148" w:rsidP="00B63148">
            <w:pPr>
              <w:spacing w:before="60" w:after="60"/>
              <w:jc w:val="center"/>
              <w:rPr>
                <w:sz w:val="20"/>
              </w:rPr>
            </w:pPr>
            <w:r w:rsidRPr="00B63148">
              <w:rPr>
                <w:sz w:val="20"/>
              </w:rPr>
              <w:t>8</w:t>
            </w:r>
          </w:p>
        </w:tc>
        <w:tc>
          <w:tcPr>
            <w:tcW w:w="900" w:type="dxa"/>
            <w:vAlign w:val="center"/>
          </w:tcPr>
          <w:p w:rsidR="00B63148" w:rsidRPr="00B63148" w:rsidRDefault="00B63148" w:rsidP="00B63148">
            <w:pPr>
              <w:spacing w:before="60" w:after="60"/>
              <w:jc w:val="center"/>
              <w:rPr>
                <w:sz w:val="20"/>
              </w:rPr>
            </w:pPr>
            <w:r w:rsidRPr="00B63148">
              <w:rPr>
                <w:sz w:val="20"/>
              </w:rPr>
              <w:t>6</w:t>
            </w:r>
          </w:p>
        </w:tc>
        <w:tc>
          <w:tcPr>
            <w:tcW w:w="1260" w:type="dxa"/>
            <w:vAlign w:val="center"/>
          </w:tcPr>
          <w:p w:rsidR="00B63148" w:rsidRPr="00B63148" w:rsidRDefault="00B63148" w:rsidP="00B63148">
            <w:pPr>
              <w:spacing w:before="60" w:after="60"/>
              <w:jc w:val="center"/>
              <w:rPr>
                <w:sz w:val="20"/>
              </w:rPr>
            </w:pPr>
            <w:r w:rsidRPr="00B63148">
              <w:rPr>
                <w:sz w:val="20"/>
              </w:rPr>
              <w:t>0</w:t>
            </w:r>
          </w:p>
        </w:tc>
        <w:tc>
          <w:tcPr>
            <w:tcW w:w="1260" w:type="dxa"/>
            <w:vAlign w:val="center"/>
          </w:tcPr>
          <w:p w:rsidR="00B63148" w:rsidRPr="00B63148" w:rsidRDefault="00B63148" w:rsidP="00B63148">
            <w:pPr>
              <w:spacing w:before="60" w:after="60"/>
              <w:jc w:val="center"/>
              <w:rPr>
                <w:sz w:val="20"/>
              </w:rPr>
            </w:pPr>
            <w:r w:rsidRPr="00B63148">
              <w:rPr>
                <w:sz w:val="20"/>
              </w:rPr>
              <w:t>N</w:t>
            </w:r>
          </w:p>
        </w:tc>
        <w:tc>
          <w:tcPr>
            <w:tcW w:w="900" w:type="dxa"/>
            <w:gridSpan w:val="2"/>
            <w:vAlign w:val="center"/>
          </w:tcPr>
          <w:p w:rsidR="00B63148" w:rsidRPr="00B63148" w:rsidRDefault="00B63148" w:rsidP="00B63148">
            <w:pPr>
              <w:spacing w:before="60" w:after="60"/>
              <w:jc w:val="center"/>
              <w:rPr>
                <w:sz w:val="20"/>
              </w:rPr>
            </w:pPr>
            <w:r w:rsidRPr="00B63148">
              <w:rPr>
                <w:sz w:val="20"/>
              </w:rPr>
              <w:t>Y</w:t>
            </w:r>
          </w:p>
        </w:tc>
        <w:tc>
          <w:tcPr>
            <w:tcW w:w="990" w:type="dxa"/>
            <w:vAlign w:val="center"/>
          </w:tcPr>
          <w:p w:rsidR="00B63148" w:rsidRPr="00B63148" w:rsidRDefault="00B63148" w:rsidP="00B63148">
            <w:pPr>
              <w:spacing w:before="60" w:after="60"/>
              <w:jc w:val="center"/>
              <w:rPr>
                <w:sz w:val="20"/>
              </w:rPr>
            </w:pPr>
            <w:r w:rsidRPr="00B63148">
              <w:rPr>
                <w:sz w:val="20"/>
              </w:rPr>
              <w:t>Y</w:t>
            </w:r>
          </w:p>
        </w:tc>
        <w:tc>
          <w:tcPr>
            <w:tcW w:w="2471" w:type="dxa"/>
            <w:tcBorders>
              <w:left w:val="nil"/>
            </w:tcBorders>
            <w:vAlign w:val="center"/>
          </w:tcPr>
          <w:p w:rsidR="00B63148" w:rsidRPr="00B63148" w:rsidRDefault="00B63148" w:rsidP="00B63148">
            <w:pPr>
              <w:spacing w:before="60" w:after="60"/>
              <w:rPr>
                <w:sz w:val="20"/>
              </w:rPr>
            </w:pPr>
            <w:r w:rsidRPr="00B63148">
              <w:rPr>
                <w:sz w:val="20"/>
              </w:rPr>
              <w:t>DO</w:t>
            </w:r>
          </w:p>
        </w:tc>
      </w:tr>
      <w:tr w:rsidR="00B63148" w:rsidRPr="00B63148" w:rsidTr="004701DB">
        <w:trPr>
          <w:trHeight w:val="570"/>
          <w:jc w:val="center"/>
        </w:trPr>
        <w:tc>
          <w:tcPr>
            <w:tcW w:w="1909" w:type="dxa"/>
            <w:vAlign w:val="center"/>
          </w:tcPr>
          <w:p w:rsidR="00B63148" w:rsidRPr="00B63148" w:rsidRDefault="00B63148" w:rsidP="00B63148">
            <w:pPr>
              <w:spacing w:before="60" w:after="60"/>
              <w:rPr>
                <w:sz w:val="20"/>
              </w:rPr>
            </w:pPr>
            <w:r w:rsidRPr="00B63148">
              <w:rPr>
                <w:sz w:val="20"/>
              </w:rPr>
              <w:t>144</w:t>
            </w:r>
          </w:p>
        </w:tc>
        <w:tc>
          <w:tcPr>
            <w:tcW w:w="920" w:type="dxa"/>
            <w:vAlign w:val="center"/>
          </w:tcPr>
          <w:p w:rsidR="00B63148" w:rsidRPr="00B63148" w:rsidRDefault="00B63148" w:rsidP="00B63148">
            <w:pPr>
              <w:spacing w:before="60" w:after="60"/>
              <w:jc w:val="center"/>
              <w:rPr>
                <w:sz w:val="20"/>
              </w:rPr>
            </w:pPr>
            <w:r w:rsidRPr="00B63148">
              <w:rPr>
                <w:sz w:val="20"/>
              </w:rPr>
              <w:t>545</w:t>
            </w:r>
          </w:p>
        </w:tc>
        <w:tc>
          <w:tcPr>
            <w:tcW w:w="1136" w:type="dxa"/>
            <w:vAlign w:val="center"/>
          </w:tcPr>
          <w:p w:rsidR="00B63148" w:rsidRPr="00B63148" w:rsidRDefault="00B63148" w:rsidP="00B63148">
            <w:pPr>
              <w:spacing w:before="60" w:after="60"/>
              <w:jc w:val="center"/>
              <w:rPr>
                <w:sz w:val="20"/>
              </w:rPr>
            </w:pPr>
            <w:r w:rsidRPr="00B63148">
              <w:rPr>
                <w:sz w:val="20"/>
              </w:rPr>
              <w:t>ND</w:t>
            </w:r>
          </w:p>
        </w:tc>
        <w:tc>
          <w:tcPr>
            <w:tcW w:w="810" w:type="dxa"/>
            <w:vAlign w:val="center"/>
          </w:tcPr>
          <w:p w:rsidR="00B63148" w:rsidRPr="00B63148" w:rsidRDefault="00B63148" w:rsidP="00B63148">
            <w:pPr>
              <w:spacing w:before="60" w:after="60"/>
              <w:jc w:val="center"/>
              <w:rPr>
                <w:sz w:val="20"/>
              </w:rPr>
            </w:pPr>
            <w:r w:rsidRPr="00B63148">
              <w:rPr>
                <w:sz w:val="20"/>
              </w:rPr>
              <w:t>72</w:t>
            </w:r>
          </w:p>
        </w:tc>
        <w:tc>
          <w:tcPr>
            <w:tcW w:w="1080" w:type="dxa"/>
            <w:vAlign w:val="center"/>
          </w:tcPr>
          <w:p w:rsidR="00B63148" w:rsidRPr="00B63148" w:rsidRDefault="00B63148" w:rsidP="00B63148">
            <w:pPr>
              <w:spacing w:before="60" w:after="60"/>
              <w:jc w:val="center"/>
              <w:rPr>
                <w:sz w:val="20"/>
              </w:rPr>
            </w:pPr>
            <w:r w:rsidRPr="00B63148">
              <w:rPr>
                <w:sz w:val="20"/>
              </w:rPr>
              <w:t>7</w:t>
            </w:r>
          </w:p>
        </w:tc>
        <w:tc>
          <w:tcPr>
            <w:tcW w:w="900" w:type="dxa"/>
            <w:vAlign w:val="center"/>
          </w:tcPr>
          <w:p w:rsidR="00B63148" w:rsidRPr="00B63148" w:rsidRDefault="00B63148" w:rsidP="00B63148">
            <w:pPr>
              <w:spacing w:before="60" w:after="60"/>
              <w:jc w:val="center"/>
              <w:rPr>
                <w:sz w:val="20"/>
              </w:rPr>
            </w:pPr>
            <w:r w:rsidRPr="00B63148">
              <w:rPr>
                <w:sz w:val="20"/>
              </w:rPr>
              <w:t>6</w:t>
            </w:r>
          </w:p>
        </w:tc>
        <w:tc>
          <w:tcPr>
            <w:tcW w:w="1260" w:type="dxa"/>
            <w:vAlign w:val="center"/>
          </w:tcPr>
          <w:p w:rsidR="00B63148" w:rsidRPr="00B63148" w:rsidRDefault="00B63148" w:rsidP="00B63148">
            <w:pPr>
              <w:spacing w:before="60" w:after="60"/>
              <w:jc w:val="center"/>
              <w:rPr>
                <w:sz w:val="20"/>
              </w:rPr>
            </w:pPr>
            <w:r w:rsidRPr="00B63148">
              <w:rPr>
                <w:sz w:val="20"/>
              </w:rPr>
              <w:t>0</w:t>
            </w:r>
          </w:p>
        </w:tc>
        <w:tc>
          <w:tcPr>
            <w:tcW w:w="1260" w:type="dxa"/>
            <w:vAlign w:val="center"/>
          </w:tcPr>
          <w:p w:rsidR="00B63148" w:rsidRPr="00B63148" w:rsidRDefault="00B63148" w:rsidP="00B63148">
            <w:pPr>
              <w:spacing w:before="60" w:after="60"/>
              <w:jc w:val="center"/>
              <w:rPr>
                <w:sz w:val="20"/>
              </w:rPr>
            </w:pPr>
            <w:r w:rsidRPr="00B63148">
              <w:rPr>
                <w:sz w:val="20"/>
              </w:rPr>
              <w:t>Y</w:t>
            </w:r>
          </w:p>
        </w:tc>
        <w:tc>
          <w:tcPr>
            <w:tcW w:w="900" w:type="dxa"/>
            <w:gridSpan w:val="2"/>
            <w:vAlign w:val="center"/>
          </w:tcPr>
          <w:p w:rsidR="00B63148" w:rsidRPr="00B63148" w:rsidRDefault="00B63148" w:rsidP="00B63148">
            <w:pPr>
              <w:spacing w:before="60" w:after="60"/>
              <w:jc w:val="center"/>
              <w:rPr>
                <w:sz w:val="20"/>
              </w:rPr>
            </w:pPr>
            <w:r w:rsidRPr="00B63148">
              <w:rPr>
                <w:sz w:val="20"/>
              </w:rPr>
              <w:t>Y</w:t>
            </w:r>
          </w:p>
        </w:tc>
        <w:tc>
          <w:tcPr>
            <w:tcW w:w="990" w:type="dxa"/>
            <w:vAlign w:val="center"/>
          </w:tcPr>
          <w:p w:rsidR="00B63148" w:rsidRPr="00B63148" w:rsidRDefault="00B63148" w:rsidP="00B63148">
            <w:pPr>
              <w:spacing w:before="60" w:after="60"/>
              <w:jc w:val="center"/>
              <w:rPr>
                <w:sz w:val="20"/>
              </w:rPr>
            </w:pPr>
            <w:r w:rsidRPr="00B63148">
              <w:rPr>
                <w:sz w:val="20"/>
              </w:rPr>
              <w:t>Y</w:t>
            </w:r>
          </w:p>
        </w:tc>
        <w:tc>
          <w:tcPr>
            <w:tcW w:w="2471" w:type="dxa"/>
            <w:tcBorders>
              <w:left w:val="nil"/>
            </w:tcBorders>
            <w:vAlign w:val="center"/>
          </w:tcPr>
          <w:p w:rsidR="00B63148" w:rsidRPr="00B63148" w:rsidRDefault="00B63148" w:rsidP="00B63148">
            <w:pPr>
              <w:spacing w:before="60" w:after="60"/>
              <w:rPr>
                <w:sz w:val="20"/>
              </w:rPr>
            </w:pPr>
            <w:r w:rsidRPr="00B63148">
              <w:rPr>
                <w:sz w:val="20"/>
              </w:rPr>
              <w:t>DO</w:t>
            </w:r>
          </w:p>
        </w:tc>
      </w:tr>
      <w:tr w:rsidR="00B63148" w:rsidRPr="00B63148" w:rsidTr="004701DB">
        <w:trPr>
          <w:trHeight w:val="570"/>
          <w:jc w:val="center"/>
        </w:trPr>
        <w:tc>
          <w:tcPr>
            <w:tcW w:w="1909" w:type="dxa"/>
            <w:vAlign w:val="center"/>
          </w:tcPr>
          <w:p w:rsidR="00B63148" w:rsidRPr="00B63148" w:rsidRDefault="00B63148" w:rsidP="00B63148">
            <w:pPr>
              <w:spacing w:before="60" w:after="60"/>
              <w:rPr>
                <w:sz w:val="20"/>
              </w:rPr>
            </w:pPr>
            <w:r w:rsidRPr="00B63148">
              <w:rPr>
                <w:sz w:val="20"/>
              </w:rPr>
              <w:t>145</w:t>
            </w:r>
          </w:p>
        </w:tc>
        <w:tc>
          <w:tcPr>
            <w:tcW w:w="920" w:type="dxa"/>
            <w:vAlign w:val="center"/>
          </w:tcPr>
          <w:p w:rsidR="00B63148" w:rsidRPr="00B63148" w:rsidRDefault="00B63148" w:rsidP="00B63148">
            <w:pPr>
              <w:spacing w:before="60" w:after="60"/>
              <w:jc w:val="center"/>
              <w:rPr>
                <w:sz w:val="20"/>
              </w:rPr>
            </w:pPr>
            <w:r w:rsidRPr="00B63148">
              <w:rPr>
                <w:sz w:val="20"/>
              </w:rPr>
              <w:t>534</w:t>
            </w:r>
          </w:p>
        </w:tc>
        <w:tc>
          <w:tcPr>
            <w:tcW w:w="1136" w:type="dxa"/>
            <w:vAlign w:val="center"/>
          </w:tcPr>
          <w:p w:rsidR="00B63148" w:rsidRPr="00B63148" w:rsidRDefault="00B63148" w:rsidP="00B63148">
            <w:pPr>
              <w:spacing w:before="60" w:after="60"/>
              <w:jc w:val="center"/>
              <w:rPr>
                <w:sz w:val="20"/>
              </w:rPr>
            </w:pPr>
            <w:r w:rsidRPr="00B63148">
              <w:rPr>
                <w:sz w:val="20"/>
              </w:rPr>
              <w:t>ND</w:t>
            </w:r>
          </w:p>
        </w:tc>
        <w:tc>
          <w:tcPr>
            <w:tcW w:w="810" w:type="dxa"/>
            <w:vAlign w:val="center"/>
          </w:tcPr>
          <w:p w:rsidR="00B63148" w:rsidRPr="00B63148" w:rsidRDefault="00B63148" w:rsidP="00B63148">
            <w:pPr>
              <w:spacing w:before="60" w:after="60"/>
              <w:jc w:val="center"/>
              <w:rPr>
                <w:sz w:val="20"/>
              </w:rPr>
            </w:pPr>
            <w:r w:rsidRPr="00B63148">
              <w:rPr>
                <w:sz w:val="20"/>
              </w:rPr>
              <w:t>78</w:t>
            </w:r>
          </w:p>
        </w:tc>
        <w:tc>
          <w:tcPr>
            <w:tcW w:w="1080" w:type="dxa"/>
            <w:vAlign w:val="center"/>
          </w:tcPr>
          <w:p w:rsidR="00B63148" w:rsidRPr="00B63148" w:rsidRDefault="00B63148" w:rsidP="00B63148">
            <w:pPr>
              <w:spacing w:before="60" w:after="60"/>
              <w:jc w:val="center"/>
              <w:rPr>
                <w:sz w:val="20"/>
              </w:rPr>
            </w:pPr>
            <w:r w:rsidRPr="00B63148">
              <w:rPr>
                <w:sz w:val="20"/>
              </w:rPr>
              <w:t>7</w:t>
            </w:r>
          </w:p>
        </w:tc>
        <w:tc>
          <w:tcPr>
            <w:tcW w:w="900" w:type="dxa"/>
            <w:vAlign w:val="center"/>
          </w:tcPr>
          <w:p w:rsidR="00B63148" w:rsidRPr="00B63148" w:rsidRDefault="00B63148" w:rsidP="00B63148">
            <w:pPr>
              <w:spacing w:before="60" w:after="60"/>
              <w:jc w:val="center"/>
              <w:rPr>
                <w:sz w:val="20"/>
              </w:rPr>
            </w:pPr>
            <w:r w:rsidRPr="00B63148">
              <w:rPr>
                <w:sz w:val="20"/>
              </w:rPr>
              <w:t>5</w:t>
            </w:r>
          </w:p>
        </w:tc>
        <w:tc>
          <w:tcPr>
            <w:tcW w:w="1260" w:type="dxa"/>
            <w:vAlign w:val="center"/>
          </w:tcPr>
          <w:p w:rsidR="00B63148" w:rsidRPr="00B63148" w:rsidRDefault="00B63148" w:rsidP="00B63148">
            <w:pPr>
              <w:spacing w:before="60" w:after="60"/>
              <w:jc w:val="center"/>
              <w:rPr>
                <w:sz w:val="20"/>
              </w:rPr>
            </w:pPr>
            <w:r w:rsidRPr="00B63148">
              <w:rPr>
                <w:sz w:val="20"/>
              </w:rPr>
              <w:t>0</w:t>
            </w:r>
          </w:p>
        </w:tc>
        <w:tc>
          <w:tcPr>
            <w:tcW w:w="1260" w:type="dxa"/>
            <w:vAlign w:val="center"/>
          </w:tcPr>
          <w:p w:rsidR="00B63148" w:rsidRPr="00B63148" w:rsidRDefault="00B63148" w:rsidP="00B63148">
            <w:pPr>
              <w:spacing w:before="60" w:after="60"/>
              <w:jc w:val="center"/>
              <w:rPr>
                <w:sz w:val="20"/>
              </w:rPr>
            </w:pPr>
            <w:r w:rsidRPr="00B63148">
              <w:rPr>
                <w:sz w:val="20"/>
              </w:rPr>
              <w:t>Y</w:t>
            </w:r>
          </w:p>
        </w:tc>
        <w:tc>
          <w:tcPr>
            <w:tcW w:w="900" w:type="dxa"/>
            <w:gridSpan w:val="2"/>
            <w:vAlign w:val="center"/>
          </w:tcPr>
          <w:p w:rsidR="00B63148" w:rsidRPr="00B63148" w:rsidRDefault="00B63148" w:rsidP="00B63148">
            <w:pPr>
              <w:spacing w:before="60" w:after="60"/>
              <w:jc w:val="center"/>
              <w:rPr>
                <w:sz w:val="20"/>
              </w:rPr>
            </w:pPr>
            <w:r w:rsidRPr="00B63148">
              <w:rPr>
                <w:sz w:val="20"/>
              </w:rPr>
              <w:t>Y</w:t>
            </w:r>
          </w:p>
        </w:tc>
        <w:tc>
          <w:tcPr>
            <w:tcW w:w="990" w:type="dxa"/>
            <w:vAlign w:val="center"/>
          </w:tcPr>
          <w:p w:rsidR="00B63148" w:rsidRPr="00B63148" w:rsidRDefault="00B63148" w:rsidP="00B63148">
            <w:pPr>
              <w:spacing w:before="60" w:after="60"/>
              <w:jc w:val="center"/>
              <w:rPr>
                <w:sz w:val="20"/>
              </w:rPr>
            </w:pPr>
            <w:r w:rsidRPr="00B63148">
              <w:rPr>
                <w:sz w:val="20"/>
              </w:rPr>
              <w:t>Y</w:t>
            </w:r>
          </w:p>
        </w:tc>
        <w:tc>
          <w:tcPr>
            <w:tcW w:w="2471" w:type="dxa"/>
            <w:tcBorders>
              <w:left w:val="nil"/>
            </w:tcBorders>
            <w:vAlign w:val="center"/>
          </w:tcPr>
          <w:p w:rsidR="00B63148" w:rsidRPr="00B63148" w:rsidRDefault="00B63148" w:rsidP="00B63148">
            <w:pPr>
              <w:spacing w:before="60" w:after="60"/>
              <w:rPr>
                <w:sz w:val="20"/>
              </w:rPr>
            </w:pPr>
            <w:r w:rsidRPr="00B63148">
              <w:rPr>
                <w:sz w:val="20"/>
              </w:rPr>
              <w:t>DO</w:t>
            </w:r>
          </w:p>
        </w:tc>
      </w:tr>
      <w:tr w:rsidR="00B63148" w:rsidRPr="00B63148" w:rsidTr="004701DB">
        <w:trPr>
          <w:trHeight w:val="570"/>
          <w:jc w:val="center"/>
        </w:trPr>
        <w:tc>
          <w:tcPr>
            <w:tcW w:w="1909" w:type="dxa"/>
            <w:vAlign w:val="center"/>
          </w:tcPr>
          <w:p w:rsidR="00B63148" w:rsidRPr="00B63148" w:rsidRDefault="00B63148" w:rsidP="00B63148">
            <w:pPr>
              <w:spacing w:before="60" w:after="60"/>
              <w:rPr>
                <w:sz w:val="20"/>
              </w:rPr>
            </w:pPr>
            <w:r w:rsidRPr="00B63148">
              <w:rPr>
                <w:sz w:val="20"/>
              </w:rPr>
              <w:t>Admin Service Area</w:t>
            </w:r>
          </w:p>
        </w:tc>
        <w:tc>
          <w:tcPr>
            <w:tcW w:w="920" w:type="dxa"/>
            <w:vAlign w:val="center"/>
          </w:tcPr>
          <w:p w:rsidR="00B63148" w:rsidRPr="00B63148" w:rsidRDefault="00B63148" w:rsidP="00B63148">
            <w:pPr>
              <w:spacing w:before="60" w:after="60"/>
              <w:jc w:val="center"/>
              <w:rPr>
                <w:sz w:val="20"/>
              </w:rPr>
            </w:pPr>
            <w:r w:rsidRPr="00B63148">
              <w:rPr>
                <w:sz w:val="20"/>
              </w:rPr>
              <w:t>553</w:t>
            </w:r>
          </w:p>
        </w:tc>
        <w:tc>
          <w:tcPr>
            <w:tcW w:w="1136" w:type="dxa"/>
            <w:vAlign w:val="center"/>
          </w:tcPr>
          <w:p w:rsidR="00B63148" w:rsidRPr="00B63148" w:rsidRDefault="00B63148" w:rsidP="00B63148">
            <w:pPr>
              <w:spacing w:before="60" w:after="60"/>
              <w:jc w:val="center"/>
              <w:rPr>
                <w:sz w:val="20"/>
              </w:rPr>
            </w:pPr>
            <w:r w:rsidRPr="00B63148">
              <w:rPr>
                <w:sz w:val="20"/>
              </w:rPr>
              <w:t>ND</w:t>
            </w:r>
          </w:p>
        </w:tc>
        <w:tc>
          <w:tcPr>
            <w:tcW w:w="810" w:type="dxa"/>
            <w:vAlign w:val="center"/>
          </w:tcPr>
          <w:p w:rsidR="00B63148" w:rsidRPr="00B63148" w:rsidRDefault="00B63148" w:rsidP="00B63148">
            <w:pPr>
              <w:spacing w:before="60" w:after="60"/>
              <w:jc w:val="center"/>
              <w:rPr>
                <w:sz w:val="20"/>
              </w:rPr>
            </w:pPr>
            <w:r w:rsidRPr="00B63148">
              <w:rPr>
                <w:sz w:val="20"/>
              </w:rPr>
              <w:t>78</w:t>
            </w:r>
          </w:p>
        </w:tc>
        <w:tc>
          <w:tcPr>
            <w:tcW w:w="1080" w:type="dxa"/>
            <w:vAlign w:val="center"/>
          </w:tcPr>
          <w:p w:rsidR="00B63148" w:rsidRPr="00B63148" w:rsidRDefault="00B63148" w:rsidP="00B63148">
            <w:pPr>
              <w:spacing w:before="60" w:after="60"/>
              <w:jc w:val="center"/>
              <w:rPr>
                <w:sz w:val="20"/>
              </w:rPr>
            </w:pPr>
            <w:r w:rsidRPr="00B63148">
              <w:rPr>
                <w:sz w:val="20"/>
              </w:rPr>
              <w:t>7</w:t>
            </w:r>
          </w:p>
        </w:tc>
        <w:tc>
          <w:tcPr>
            <w:tcW w:w="900" w:type="dxa"/>
            <w:vAlign w:val="center"/>
          </w:tcPr>
          <w:p w:rsidR="00B63148" w:rsidRPr="00B63148" w:rsidRDefault="00B63148" w:rsidP="00B63148">
            <w:pPr>
              <w:spacing w:before="60" w:after="60"/>
              <w:jc w:val="center"/>
              <w:rPr>
                <w:sz w:val="20"/>
              </w:rPr>
            </w:pPr>
            <w:r w:rsidRPr="00B63148">
              <w:rPr>
                <w:sz w:val="20"/>
              </w:rPr>
              <w:t>5</w:t>
            </w:r>
          </w:p>
        </w:tc>
        <w:tc>
          <w:tcPr>
            <w:tcW w:w="1260" w:type="dxa"/>
            <w:vAlign w:val="center"/>
          </w:tcPr>
          <w:p w:rsidR="00B63148" w:rsidRPr="00B63148" w:rsidRDefault="00B63148" w:rsidP="00B63148">
            <w:pPr>
              <w:spacing w:before="60" w:after="60"/>
              <w:jc w:val="center"/>
              <w:rPr>
                <w:sz w:val="20"/>
              </w:rPr>
            </w:pPr>
            <w:r w:rsidRPr="00B63148">
              <w:rPr>
                <w:sz w:val="20"/>
              </w:rPr>
              <w:t>0</w:t>
            </w:r>
          </w:p>
        </w:tc>
        <w:tc>
          <w:tcPr>
            <w:tcW w:w="1260" w:type="dxa"/>
            <w:vAlign w:val="center"/>
          </w:tcPr>
          <w:p w:rsidR="00B63148" w:rsidRPr="00B63148" w:rsidRDefault="00B63148" w:rsidP="00B63148">
            <w:pPr>
              <w:spacing w:before="60" w:after="60"/>
              <w:jc w:val="center"/>
              <w:rPr>
                <w:sz w:val="20"/>
              </w:rPr>
            </w:pPr>
            <w:r w:rsidRPr="00B63148">
              <w:rPr>
                <w:sz w:val="20"/>
              </w:rPr>
              <w:t>Y</w:t>
            </w:r>
          </w:p>
        </w:tc>
        <w:tc>
          <w:tcPr>
            <w:tcW w:w="900" w:type="dxa"/>
            <w:gridSpan w:val="2"/>
            <w:vAlign w:val="center"/>
          </w:tcPr>
          <w:p w:rsidR="00B63148" w:rsidRPr="00B63148" w:rsidRDefault="00B63148" w:rsidP="00B63148">
            <w:pPr>
              <w:spacing w:before="60" w:after="60"/>
              <w:jc w:val="center"/>
              <w:rPr>
                <w:sz w:val="20"/>
              </w:rPr>
            </w:pPr>
            <w:r w:rsidRPr="00B63148">
              <w:rPr>
                <w:sz w:val="20"/>
              </w:rPr>
              <w:t>Y</w:t>
            </w:r>
          </w:p>
        </w:tc>
        <w:tc>
          <w:tcPr>
            <w:tcW w:w="990" w:type="dxa"/>
            <w:vAlign w:val="center"/>
          </w:tcPr>
          <w:p w:rsidR="00B63148" w:rsidRPr="00B63148" w:rsidRDefault="00B63148" w:rsidP="00B63148">
            <w:pPr>
              <w:spacing w:before="60" w:after="60"/>
              <w:jc w:val="center"/>
              <w:rPr>
                <w:sz w:val="20"/>
              </w:rPr>
            </w:pPr>
            <w:r w:rsidRPr="00B63148">
              <w:rPr>
                <w:sz w:val="20"/>
              </w:rPr>
              <w:t>Y</w:t>
            </w:r>
          </w:p>
        </w:tc>
        <w:tc>
          <w:tcPr>
            <w:tcW w:w="2471" w:type="dxa"/>
            <w:tcBorders>
              <w:left w:val="nil"/>
            </w:tcBorders>
            <w:vAlign w:val="center"/>
          </w:tcPr>
          <w:p w:rsidR="00B63148" w:rsidRPr="00B63148" w:rsidRDefault="00B63148" w:rsidP="00B63148">
            <w:pPr>
              <w:spacing w:before="60" w:after="60"/>
              <w:rPr>
                <w:sz w:val="20"/>
              </w:rPr>
            </w:pPr>
          </w:p>
        </w:tc>
      </w:tr>
      <w:tr w:rsidR="00B63148" w:rsidRPr="00B63148" w:rsidTr="004701DB">
        <w:trPr>
          <w:trHeight w:val="570"/>
          <w:jc w:val="center"/>
        </w:trPr>
        <w:tc>
          <w:tcPr>
            <w:tcW w:w="1909" w:type="dxa"/>
            <w:vAlign w:val="center"/>
          </w:tcPr>
          <w:p w:rsidR="00B63148" w:rsidRPr="00B63148" w:rsidRDefault="00B63148" w:rsidP="00B63148">
            <w:pPr>
              <w:spacing w:before="60" w:after="60"/>
              <w:rPr>
                <w:sz w:val="20"/>
              </w:rPr>
            </w:pPr>
            <w:r w:rsidRPr="00B63148">
              <w:rPr>
                <w:sz w:val="20"/>
              </w:rPr>
              <w:t>146</w:t>
            </w:r>
          </w:p>
        </w:tc>
        <w:tc>
          <w:tcPr>
            <w:tcW w:w="920" w:type="dxa"/>
            <w:vAlign w:val="center"/>
          </w:tcPr>
          <w:p w:rsidR="00B63148" w:rsidRPr="00B63148" w:rsidRDefault="00B63148" w:rsidP="00B63148">
            <w:pPr>
              <w:spacing w:before="60" w:after="60"/>
              <w:jc w:val="center"/>
              <w:rPr>
                <w:sz w:val="20"/>
              </w:rPr>
            </w:pPr>
            <w:r w:rsidRPr="00B63148">
              <w:rPr>
                <w:sz w:val="20"/>
              </w:rPr>
              <w:t>512</w:t>
            </w:r>
          </w:p>
        </w:tc>
        <w:tc>
          <w:tcPr>
            <w:tcW w:w="1136" w:type="dxa"/>
            <w:vAlign w:val="center"/>
          </w:tcPr>
          <w:p w:rsidR="00B63148" w:rsidRPr="00B63148" w:rsidRDefault="00B63148" w:rsidP="00B63148">
            <w:pPr>
              <w:spacing w:before="60" w:after="60"/>
              <w:jc w:val="center"/>
              <w:rPr>
                <w:sz w:val="20"/>
              </w:rPr>
            </w:pPr>
            <w:r w:rsidRPr="00B63148">
              <w:rPr>
                <w:sz w:val="20"/>
              </w:rPr>
              <w:t>ND</w:t>
            </w:r>
          </w:p>
        </w:tc>
        <w:tc>
          <w:tcPr>
            <w:tcW w:w="810" w:type="dxa"/>
            <w:vAlign w:val="center"/>
          </w:tcPr>
          <w:p w:rsidR="00B63148" w:rsidRPr="00B63148" w:rsidRDefault="00B63148" w:rsidP="00B63148">
            <w:pPr>
              <w:spacing w:before="60" w:after="60"/>
              <w:jc w:val="center"/>
              <w:rPr>
                <w:sz w:val="20"/>
              </w:rPr>
            </w:pPr>
            <w:r w:rsidRPr="00B63148">
              <w:rPr>
                <w:sz w:val="20"/>
              </w:rPr>
              <w:t>76</w:t>
            </w:r>
          </w:p>
        </w:tc>
        <w:tc>
          <w:tcPr>
            <w:tcW w:w="1080" w:type="dxa"/>
            <w:vAlign w:val="center"/>
          </w:tcPr>
          <w:p w:rsidR="00B63148" w:rsidRPr="00B63148" w:rsidRDefault="00B63148" w:rsidP="00B63148">
            <w:pPr>
              <w:spacing w:before="60" w:after="60"/>
              <w:jc w:val="center"/>
              <w:rPr>
                <w:sz w:val="20"/>
              </w:rPr>
            </w:pPr>
            <w:r w:rsidRPr="00B63148">
              <w:rPr>
                <w:sz w:val="20"/>
              </w:rPr>
              <w:t>7</w:t>
            </w:r>
          </w:p>
        </w:tc>
        <w:tc>
          <w:tcPr>
            <w:tcW w:w="900" w:type="dxa"/>
            <w:vAlign w:val="center"/>
          </w:tcPr>
          <w:p w:rsidR="00B63148" w:rsidRPr="00B63148" w:rsidRDefault="00B63148" w:rsidP="00B63148">
            <w:pPr>
              <w:spacing w:before="60" w:after="60"/>
              <w:jc w:val="center"/>
              <w:rPr>
                <w:sz w:val="20"/>
              </w:rPr>
            </w:pPr>
            <w:r w:rsidRPr="00B63148">
              <w:rPr>
                <w:sz w:val="20"/>
              </w:rPr>
              <w:t>5</w:t>
            </w:r>
          </w:p>
        </w:tc>
        <w:tc>
          <w:tcPr>
            <w:tcW w:w="1260" w:type="dxa"/>
            <w:vAlign w:val="center"/>
          </w:tcPr>
          <w:p w:rsidR="00B63148" w:rsidRPr="00B63148" w:rsidRDefault="00B63148" w:rsidP="00B63148">
            <w:pPr>
              <w:spacing w:before="60" w:after="60"/>
              <w:jc w:val="center"/>
              <w:rPr>
                <w:sz w:val="20"/>
              </w:rPr>
            </w:pPr>
            <w:r w:rsidRPr="00B63148">
              <w:rPr>
                <w:sz w:val="20"/>
              </w:rPr>
              <w:t>7</w:t>
            </w:r>
          </w:p>
        </w:tc>
        <w:tc>
          <w:tcPr>
            <w:tcW w:w="1260" w:type="dxa"/>
            <w:vAlign w:val="center"/>
          </w:tcPr>
          <w:p w:rsidR="00B63148" w:rsidRPr="00B63148" w:rsidRDefault="00B63148" w:rsidP="00B63148">
            <w:pPr>
              <w:spacing w:before="60" w:after="60"/>
              <w:jc w:val="center"/>
              <w:rPr>
                <w:sz w:val="20"/>
              </w:rPr>
            </w:pPr>
            <w:r w:rsidRPr="00B63148">
              <w:rPr>
                <w:sz w:val="20"/>
              </w:rPr>
              <w:t>Y</w:t>
            </w:r>
          </w:p>
        </w:tc>
        <w:tc>
          <w:tcPr>
            <w:tcW w:w="900" w:type="dxa"/>
            <w:gridSpan w:val="2"/>
            <w:vAlign w:val="center"/>
          </w:tcPr>
          <w:p w:rsidR="00B63148" w:rsidRPr="00B63148" w:rsidRDefault="00B63148" w:rsidP="00B63148">
            <w:pPr>
              <w:spacing w:before="60" w:after="60"/>
              <w:jc w:val="center"/>
              <w:rPr>
                <w:sz w:val="20"/>
              </w:rPr>
            </w:pPr>
            <w:r w:rsidRPr="00B63148">
              <w:rPr>
                <w:sz w:val="20"/>
              </w:rPr>
              <w:t>Y</w:t>
            </w:r>
          </w:p>
        </w:tc>
        <w:tc>
          <w:tcPr>
            <w:tcW w:w="990" w:type="dxa"/>
            <w:vAlign w:val="center"/>
          </w:tcPr>
          <w:p w:rsidR="00B63148" w:rsidRPr="00B63148" w:rsidRDefault="00B63148" w:rsidP="00B63148">
            <w:pPr>
              <w:spacing w:before="60" w:after="60"/>
              <w:jc w:val="center"/>
              <w:rPr>
                <w:sz w:val="20"/>
              </w:rPr>
            </w:pPr>
            <w:r w:rsidRPr="00B63148">
              <w:rPr>
                <w:sz w:val="20"/>
              </w:rPr>
              <w:t>Y</w:t>
            </w:r>
          </w:p>
        </w:tc>
        <w:tc>
          <w:tcPr>
            <w:tcW w:w="2471" w:type="dxa"/>
            <w:tcBorders>
              <w:left w:val="nil"/>
            </w:tcBorders>
            <w:vAlign w:val="center"/>
          </w:tcPr>
          <w:p w:rsidR="00B63148" w:rsidRPr="00B63148" w:rsidRDefault="00B63148" w:rsidP="00B63148">
            <w:pPr>
              <w:spacing w:before="60" w:after="60"/>
              <w:rPr>
                <w:sz w:val="20"/>
              </w:rPr>
            </w:pPr>
            <w:r w:rsidRPr="00B63148">
              <w:rPr>
                <w:sz w:val="20"/>
              </w:rPr>
              <w:t>DO</w:t>
            </w:r>
          </w:p>
        </w:tc>
      </w:tr>
      <w:tr w:rsidR="00B63148" w:rsidRPr="00B63148" w:rsidTr="004701DB">
        <w:trPr>
          <w:trHeight w:val="570"/>
          <w:jc w:val="center"/>
        </w:trPr>
        <w:tc>
          <w:tcPr>
            <w:tcW w:w="1909" w:type="dxa"/>
            <w:vAlign w:val="center"/>
          </w:tcPr>
          <w:p w:rsidR="00B63148" w:rsidRPr="00B63148" w:rsidRDefault="00B63148" w:rsidP="00B63148">
            <w:pPr>
              <w:spacing w:before="60" w:after="60"/>
              <w:rPr>
                <w:sz w:val="20"/>
              </w:rPr>
            </w:pPr>
            <w:r w:rsidRPr="00B63148">
              <w:rPr>
                <w:sz w:val="20"/>
              </w:rPr>
              <w:t>Main Lobby</w:t>
            </w:r>
          </w:p>
        </w:tc>
        <w:tc>
          <w:tcPr>
            <w:tcW w:w="920" w:type="dxa"/>
            <w:vAlign w:val="center"/>
          </w:tcPr>
          <w:p w:rsidR="00B63148" w:rsidRPr="00B63148" w:rsidRDefault="00B63148" w:rsidP="00B63148">
            <w:pPr>
              <w:spacing w:before="60" w:after="60"/>
              <w:jc w:val="center"/>
              <w:rPr>
                <w:sz w:val="20"/>
              </w:rPr>
            </w:pPr>
            <w:r w:rsidRPr="00B63148">
              <w:rPr>
                <w:sz w:val="20"/>
              </w:rPr>
              <w:t>588</w:t>
            </w:r>
          </w:p>
        </w:tc>
        <w:tc>
          <w:tcPr>
            <w:tcW w:w="1136" w:type="dxa"/>
            <w:vAlign w:val="center"/>
          </w:tcPr>
          <w:p w:rsidR="00B63148" w:rsidRPr="00B63148" w:rsidRDefault="00B63148" w:rsidP="00B63148">
            <w:pPr>
              <w:spacing w:before="60" w:after="60"/>
              <w:jc w:val="center"/>
              <w:rPr>
                <w:sz w:val="20"/>
              </w:rPr>
            </w:pPr>
            <w:r w:rsidRPr="00B63148">
              <w:rPr>
                <w:sz w:val="20"/>
              </w:rPr>
              <w:t>ND</w:t>
            </w:r>
          </w:p>
        </w:tc>
        <w:tc>
          <w:tcPr>
            <w:tcW w:w="810" w:type="dxa"/>
            <w:vAlign w:val="center"/>
          </w:tcPr>
          <w:p w:rsidR="00B63148" w:rsidRPr="00B63148" w:rsidRDefault="00B63148" w:rsidP="00B63148">
            <w:pPr>
              <w:spacing w:before="60" w:after="60"/>
              <w:jc w:val="center"/>
              <w:rPr>
                <w:sz w:val="20"/>
              </w:rPr>
            </w:pPr>
            <w:r w:rsidRPr="00B63148">
              <w:rPr>
                <w:sz w:val="20"/>
              </w:rPr>
              <w:t>76</w:t>
            </w:r>
          </w:p>
        </w:tc>
        <w:tc>
          <w:tcPr>
            <w:tcW w:w="1080" w:type="dxa"/>
            <w:vAlign w:val="center"/>
          </w:tcPr>
          <w:p w:rsidR="00B63148" w:rsidRPr="00B63148" w:rsidRDefault="00B63148" w:rsidP="00B63148">
            <w:pPr>
              <w:spacing w:before="60" w:after="60"/>
              <w:jc w:val="center"/>
              <w:rPr>
                <w:sz w:val="20"/>
              </w:rPr>
            </w:pPr>
            <w:r w:rsidRPr="00B63148">
              <w:rPr>
                <w:sz w:val="20"/>
              </w:rPr>
              <w:t>8</w:t>
            </w:r>
          </w:p>
        </w:tc>
        <w:tc>
          <w:tcPr>
            <w:tcW w:w="900" w:type="dxa"/>
            <w:vAlign w:val="center"/>
          </w:tcPr>
          <w:p w:rsidR="00B63148" w:rsidRPr="00B63148" w:rsidRDefault="00B63148" w:rsidP="00B63148">
            <w:pPr>
              <w:spacing w:before="60" w:after="60"/>
              <w:jc w:val="center"/>
              <w:rPr>
                <w:sz w:val="20"/>
              </w:rPr>
            </w:pPr>
            <w:r w:rsidRPr="00B63148">
              <w:rPr>
                <w:sz w:val="20"/>
              </w:rPr>
              <w:t>5</w:t>
            </w:r>
          </w:p>
        </w:tc>
        <w:tc>
          <w:tcPr>
            <w:tcW w:w="1260" w:type="dxa"/>
            <w:vAlign w:val="center"/>
          </w:tcPr>
          <w:p w:rsidR="00B63148" w:rsidRPr="00B63148" w:rsidRDefault="00B63148" w:rsidP="00B63148">
            <w:pPr>
              <w:spacing w:before="60" w:after="60"/>
              <w:jc w:val="center"/>
              <w:rPr>
                <w:sz w:val="20"/>
              </w:rPr>
            </w:pPr>
            <w:r w:rsidRPr="00B63148">
              <w:rPr>
                <w:sz w:val="20"/>
              </w:rPr>
              <w:t>7</w:t>
            </w:r>
          </w:p>
        </w:tc>
        <w:tc>
          <w:tcPr>
            <w:tcW w:w="1260" w:type="dxa"/>
            <w:vAlign w:val="center"/>
          </w:tcPr>
          <w:p w:rsidR="00B63148" w:rsidRPr="00B63148" w:rsidRDefault="00B63148" w:rsidP="00B63148">
            <w:pPr>
              <w:spacing w:before="60" w:after="60"/>
              <w:jc w:val="center"/>
              <w:rPr>
                <w:sz w:val="20"/>
              </w:rPr>
            </w:pPr>
            <w:r w:rsidRPr="00B63148">
              <w:rPr>
                <w:sz w:val="20"/>
              </w:rPr>
              <w:t>Y</w:t>
            </w:r>
          </w:p>
        </w:tc>
        <w:tc>
          <w:tcPr>
            <w:tcW w:w="900" w:type="dxa"/>
            <w:gridSpan w:val="2"/>
            <w:vAlign w:val="center"/>
          </w:tcPr>
          <w:p w:rsidR="00B63148" w:rsidRPr="00B63148" w:rsidRDefault="00B63148" w:rsidP="00B63148">
            <w:pPr>
              <w:spacing w:before="60" w:after="60"/>
              <w:jc w:val="center"/>
              <w:rPr>
                <w:sz w:val="20"/>
              </w:rPr>
            </w:pPr>
            <w:r w:rsidRPr="00B63148">
              <w:rPr>
                <w:sz w:val="20"/>
              </w:rPr>
              <w:t>Y</w:t>
            </w:r>
          </w:p>
        </w:tc>
        <w:tc>
          <w:tcPr>
            <w:tcW w:w="990" w:type="dxa"/>
            <w:vAlign w:val="center"/>
          </w:tcPr>
          <w:p w:rsidR="00B63148" w:rsidRPr="00B63148" w:rsidRDefault="00B63148" w:rsidP="00B63148">
            <w:pPr>
              <w:spacing w:before="60" w:after="60"/>
              <w:jc w:val="center"/>
              <w:rPr>
                <w:sz w:val="20"/>
              </w:rPr>
            </w:pPr>
            <w:r w:rsidRPr="00B63148">
              <w:rPr>
                <w:sz w:val="20"/>
              </w:rPr>
              <w:t>Y</w:t>
            </w:r>
          </w:p>
        </w:tc>
        <w:tc>
          <w:tcPr>
            <w:tcW w:w="2471" w:type="dxa"/>
            <w:tcBorders>
              <w:left w:val="nil"/>
            </w:tcBorders>
            <w:vAlign w:val="center"/>
          </w:tcPr>
          <w:p w:rsidR="00B63148" w:rsidRPr="00B63148" w:rsidRDefault="00B63148" w:rsidP="00B63148">
            <w:pPr>
              <w:spacing w:before="60" w:after="60"/>
              <w:rPr>
                <w:sz w:val="20"/>
              </w:rPr>
            </w:pPr>
            <w:r w:rsidRPr="00B63148">
              <w:rPr>
                <w:sz w:val="20"/>
              </w:rPr>
              <w:t>1 water-damaged ceiling tile</w:t>
            </w:r>
          </w:p>
        </w:tc>
      </w:tr>
      <w:tr w:rsidR="00B63148" w:rsidRPr="00B63148" w:rsidTr="004701DB">
        <w:trPr>
          <w:trHeight w:val="570"/>
          <w:jc w:val="center"/>
        </w:trPr>
        <w:tc>
          <w:tcPr>
            <w:tcW w:w="1909" w:type="dxa"/>
            <w:vAlign w:val="center"/>
          </w:tcPr>
          <w:p w:rsidR="00B63148" w:rsidRPr="00B63148" w:rsidRDefault="00B63148" w:rsidP="00B63148">
            <w:pPr>
              <w:spacing w:before="60" w:after="60"/>
              <w:rPr>
                <w:sz w:val="20"/>
              </w:rPr>
            </w:pPr>
            <w:r w:rsidRPr="00B63148">
              <w:rPr>
                <w:sz w:val="20"/>
              </w:rPr>
              <w:t>Veterans’ Service Reception</w:t>
            </w:r>
          </w:p>
        </w:tc>
        <w:tc>
          <w:tcPr>
            <w:tcW w:w="920" w:type="dxa"/>
            <w:vAlign w:val="center"/>
          </w:tcPr>
          <w:p w:rsidR="00B63148" w:rsidRPr="00B63148" w:rsidRDefault="00B63148" w:rsidP="00B63148">
            <w:pPr>
              <w:spacing w:before="60" w:after="60"/>
              <w:jc w:val="center"/>
              <w:rPr>
                <w:sz w:val="20"/>
              </w:rPr>
            </w:pPr>
            <w:r w:rsidRPr="00B63148">
              <w:rPr>
                <w:sz w:val="20"/>
              </w:rPr>
              <w:t>593</w:t>
            </w:r>
          </w:p>
        </w:tc>
        <w:tc>
          <w:tcPr>
            <w:tcW w:w="1136" w:type="dxa"/>
            <w:vAlign w:val="center"/>
          </w:tcPr>
          <w:p w:rsidR="00B63148" w:rsidRPr="00B63148" w:rsidRDefault="00B63148" w:rsidP="00B63148">
            <w:pPr>
              <w:spacing w:before="60" w:after="60"/>
              <w:jc w:val="center"/>
              <w:rPr>
                <w:sz w:val="20"/>
              </w:rPr>
            </w:pPr>
            <w:r w:rsidRPr="00B63148">
              <w:rPr>
                <w:sz w:val="20"/>
              </w:rPr>
              <w:t>ND</w:t>
            </w:r>
          </w:p>
        </w:tc>
        <w:tc>
          <w:tcPr>
            <w:tcW w:w="810" w:type="dxa"/>
            <w:vAlign w:val="center"/>
          </w:tcPr>
          <w:p w:rsidR="00B63148" w:rsidRPr="00B63148" w:rsidRDefault="00B63148" w:rsidP="00B63148">
            <w:pPr>
              <w:spacing w:before="60" w:after="60"/>
              <w:jc w:val="center"/>
              <w:rPr>
                <w:sz w:val="20"/>
              </w:rPr>
            </w:pPr>
            <w:r w:rsidRPr="00B63148">
              <w:rPr>
                <w:sz w:val="20"/>
              </w:rPr>
              <w:t>76</w:t>
            </w:r>
          </w:p>
        </w:tc>
        <w:tc>
          <w:tcPr>
            <w:tcW w:w="1080" w:type="dxa"/>
            <w:vAlign w:val="center"/>
          </w:tcPr>
          <w:p w:rsidR="00B63148" w:rsidRPr="00B63148" w:rsidRDefault="00B63148" w:rsidP="00B63148">
            <w:pPr>
              <w:spacing w:before="60" w:after="60"/>
              <w:jc w:val="center"/>
              <w:rPr>
                <w:sz w:val="20"/>
              </w:rPr>
            </w:pPr>
            <w:r w:rsidRPr="00B63148">
              <w:rPr>
                <w:sz w:val="20"/>
              </w:rPr>
              <w:t>8</w:t>
            </w:r>
          </w:p>
        </w:tc>
        <w:tc>
          <w:tcPr>
            <w:tcW w:w="900" w:type="dxa"/>
            <w:vAlign w:val="center"/>
          </w:tcPr>
          <w:p w:rsidR="00B63148" w:rsidRPr="00B63148" w:rsidRDefault="00B63148" w:rsidP="00B63148">
            <w:pPr>
              <w:spacing w:before="60" w:after="60"/>
              <w:jc w:val="center"/>
              <w:rPr>
                <w:sz w:val="20"/>
              </w:rPr>
            </w:pPr>
            <w:r w:rsidRPr="00B63148">
              <w:rPr>
                <w:sz w:val="20"/>
              </w:rPr>
              <w:t>5</w:t>
            </w:r>
          </w:p>
        </w:tc>
        <w:tc>
          <w:tcPr>
            <w:tcW w:w="1260" w:type="dxa"/>
            <w:vAlign w:val="center"/>
          </w:tcPr>
          <w:p w:rsidR="00B63148" w:rsidRPr="00B63148" w:rsidRDefault="00B63148" w:rsidP="00B63148">
            <w:pPr>
              <w:spacing w:before="60" w:after="60"/>
              <w:jc w:val="center"/>
              <w:rPr>
                <w:sz w:val="20"/>
              </w:rPr>
            </w:pPr>
            <w:r w:rsidRPr="00B63148">
              <w:rPr>
                <w:sz w:val="20"/>
              </w:rPr>
              <w:t>1</w:t>
            </w:r>
          </w:p>
        </w:tc>
        <w:tc>
          <w:tcPr>
            <w:tcW w:w="1260" w:type="dxa"/>
            <w:vAlign w:val="center"/>
          </w:tcPr>
          <w:p w:rsidR="00B63148" w:rsidRPr="00B63148" w:rsidRDefault="00B63148" w:rsidP="00B63148">
            <w:pPr>
              <w:spacing w:before="60" w:after="60"/>
              <w:jc w:val="center"/>
              <w:rPr>
                <w:sz w:val="20"/>
              </w:rPr>
            </w:pPr>
            <w:r w:rsidRPr="00B63148">
              <w:rPr>
                <w:sz w:val="20"/>
              </w:rPr>
              <w:t>Y</w:t>
            </w:r>
          </w:p>
        </w:tc>
        <w:tc>
          <w:tcPr>
            <w:tcW w:w="900" w:type="dxa"/>
            <w:gridSpan w:val="2"/>
            <w:vAlign w:val="center"/>
          </w:tcPr>
          <w:p w:rsidR="00B63148" w:rsidRPr="00B63148" w:rsidRDefault="00B63148" w:rsidP="00B63148">
            <w:pPr>
              <w:spacing w:before="60" w:after="60"/>
              <w:jc w:val="center"/>
              <w:rPr>
                <w:sz w:val="20"/>
              </w:rPr>
            </w:pPr>
            <w:r w:rsidRPr="00B63148">
              <w:rPr>
                <w:sz w:val="20"/>
              </w:rPr>
              <w:t>Y</w:t>
            </w:r>
          </w:p>
        </w:tc>
        <w:tc>
          <w:tcPr>
            <w:tcW w:w="990" w:type="dxa"/>
            <w:vAlign w:val="center"/>
          </w:tcPr>
          <w:p w:rsidR="00B63148" w:rsidRPr="00B63148" w:rsidRDefault="00B63148" w:rsidP="00B63148">
            <w:pPr>
              <w:spacing w:before="60" w:after="60"/>
              <w:jc w:val="center"/>
              <w:rPr>
                <w:sz w:val="20"/>
              </w:rPr>
            </w:pPr>
            <w:r w:rsidRPr="00B63148">
              <w:rPr>
                <w:sz w:val="20"/>
              </w:rPr>
              <w:t>Y</w:t>
            </w:r>
          </w:p>
        </w:tc>
        <w:tc>
          <w:tcPr>
            <w:tcW w:w="2471" w:type="dxa"/>
            <w:tcBorders>
              <w:left w:val="nil"/>
            </w:tcBorders>
            <w:vAlign w:val="center"/>
          </w:tcPr>
          <w:p w:rsidR="00B63148" w:rsidRPr="00B63148" w:rsidRDefault="00B63148" w:rsidP="00B63148">
            <w:pPr>
              <w:spacing w:before="60" w:after="60"/>
              <w:rPr>
                <w:sz w:val="20"/>
              </w:rPr>
            </w:pPr>
          </w:p>
        </w:tc>
      </w:tr>
      <w:tr w:rsidR="00B63148" w:rsidRPr="00B63148" w:rsidTr="004701DB">
        <w:trPr>
          <w:trHeight w:val="570"/>
          <w:jc w:val="center"/>
        </w:trPr>
        <w:tc>
          <w:tcPr>
            <w:tcW w:w="1909" w:type="dxa"/>
            <w:vAlign w:val="center"/>
          </w:tcPr>
          <w:p w:rsidR="00B63148" w:rsidRPr="00B63148" w:rsidRDefault="00B63148" w:rsidP="00B63148">
            <w:pPr>
              <w:spacing w:before="60" w:after="60"/>
              <w:rPr>
                <w:sz w:val="20"/>
              </w:rPr>
            </w:pPr>
            <w:r w:rsidRPr="00B63148">
              <w:rPr>
                <w:sz w:val="20"/>
              </w:rPr>
              <w:t>Activities</w:t>
            </w:r>
          </w:p>
        </w:tc>
        <w:tc>
          <w:tcPr>
            <w:tcW w:w="920" w:type="dxa"/>
            <w:vAlign w:val="center"/>
          </w:tcPr>
          <w:p w:rsidR="00B63148" w:rsidRPr="00B63148" w:rsidRDefault="00B63148" w:rsidP="00B63148">
            <w:pPr>
              <w:spacing w:before="60" w:after="60"/>
              <w:jc w:val="center"/>
              <w:rPr>
                <w:sz w:val="20"/>
              </w:rPr>
            </w:pPr>
            <w:r w:rsidRPr="00B63148">
              <w:rPr>
                <w:sz w:val="20"/>
              </w:rPr>
              <w:t>704</w:t>
            </w:r>
          </w:p>
        </w:tc>
        <w:tc>
          <w:tcPr>
            <w:tcW w:w="1136" w:type="dxa"/>
            <w:vAlign w:val="center"/>
          </w:tcPr>
          <w:p w:rsidR="00B63148" w:rsidRPr="00B63148" w:rsidRDefault="00B63148" w:rsidP="00B63148">
            <w:pPr>
              <w:spacing w:before="60" w:after="60"/>
              <w:jc w:val="center"/>
              <w:rPr>
                <w:sz w:val="20"/>
              </w:rPr>
            </w:pPr>
            <w:r w:rsidRPr="00B63148">
              <w:rPr>
                <w:sz w:val="20"/>
              </w:rPr>
              <w:t>ND</w:t>
            </w:r>
          </w:p>
        </w:tc>
        <w:tc>
          <w:tcPr>
            <w:tcW w:w="810" w:type="dxa"/>
            <w:vAlign w:val="center"/>
          </w:tcPr>
          <w:p w:rsidR="00B63148" w:rsidRPr="00B63148" w:rsidRDefault="00B63148" w:rsidP="00B63148">
            <w:pPr>
              <w:spacing w:before="60" w:after="60"/>
              <w:jc w:val="center"/>
              <w:rPr>
                <w:sz w:val="20"/>
              </w:rPr>
            </w:pPr>
            <w:r w:rsidRPr="00B63148">
              <w:rPr>
                <w:sz w:val="20"/>
              </w:rPr>
              <w:t>76</w:t>
            </w:r>
          </w:p>
        </w:tc>
        <w:tc>
          <w:tcPr>
            <w:tcW w:w="1080" w:type="dxa"/>
            <w:vAlign w:val="center"/>
          </w:tcPr>
          <w:p w:rsidR="00B63148" w:rsidRPr="00B63148" w:rsidRDefault="00B63148" w:rsidP="00B63148">
            <w:pPr>
              <w:spacing w:before="60" w:after="60"/>
              <w:jc w:val="center"/>
              <w:rPr>
                <w:sz w:val="20"/>
              </w:rPr>
            </w:pPr>
            <w:r w:rsidRPr="00B63148">
              <w:rPr>
                <w:sz w:val="20"/>
              </w:rPr>
              <w:t>9</w:t>
            </w:r>
          </w:p>
        </w:tc>
        <w:tc>
          <w:tcPr>
            <w:tcW w:w="900" w:type="dxa"/>
            <w:vAlign w:val="center"/>
          </w:tcPr>
          <w:p w:rsidR="00B63148" w:rsidRPr="00B63148" w:rsidRDefault="00B63148" w:rsidP="00B63148">
            <w:pPr>
              <w:spacing w:before="60" w:after="60"/>
              <w:jc w:val="center"/>
              <w:rPr>
                <w:sz w:val="20"/>
              </w:rPr>
            </w:pPr>
            <w:r w:rsidRPr="00B63148">
              <w:rPr>
                <w:sz w:val="20"/>
              </w:rPr>
              <w:t>5</w:t>
            </w:r>
          </w:p>
        </w:tc>
        <w:tc>
          <w:tcPr>
            <w:tcW w:w="1260" w:type="dxa"/>
            <w:vAlign w:val="center"/>
          </w:tcPr>
          <w:p w:rsidR="00B63148" w:rsidRPr="00B63148" w:rsidRDefault="00B63148" w:rsidP="00B63148">
            <w:pPr>
              <w:spacing w:before="60" w:after="60"/>
              <w:jc w:val="center"/>
              <w:rPr>
                <w:sz w:val="20"/>
              </w:rPr>
            </w:pPr>
            <w:r w:rsidRPr="00B63148">
              <w:rPr>
                <w:sz w:val="20"/>
              </w:rPr>
              <w:t>1</w:t>
            </w:r>
          </w:p>
        </w:tc>
        <w:tc>
          <w:tcPr>
            <w:tcW w:w="1260" w:type="dxa"/>
            <w:vAlign w:val="center"/>
          </w:tcPr>
          <w:p w:rsidR="00B63148" w:rsidRPr="00B63148" w:rsidRDefault="00B63148" w:rsidP="00B63148">
            <w:pPr>
              <w:spacing w:before="60" w:after="60"/>
              <w:jc w:val="center"/>
              <w:rPr>
                <w:sz w:val="20"/>
              </w:rPr>
            </w:pPr>
            <w:r w:rsidRPr="00B63148">
              <w:rPr>
                <w:sz w:val="20"/>
              </w:rPr>
              <w:t>Y</w:t>
            </w:r>
          </w:p>
        </w:tc>
        <w:tc>
          <w:tcPr>
            <w:tcW w:w="900" w:type="dxa"/>
            <w:gridSpan w:val="2"/>
            <w:vAlign w:val="center"/>
          </w:tcPr>
          <w:p w:rsidR="00B63148" w:rsidRPr="00B63148" w:rsidRDefault="00B63148" w:rsidP="00B63148">
            <w:pPr>
              <w:spacing w:before="60" w:after="60"/>
              <w:jc w:val="center"/>
              <w:rPr>
                <w:sz w:val="20"/>
              </w:rPr>
            </w:pPr>
            <w:r w:rsidRPr="00B63148">
              <w:rPr>
                <w:sz w:val="20"/>
              </w:rPr>
              <w:t>Y</w:t>
            </w:r>
          </w:p>
        </w:tc>
        <w:tc>
          <w:tcPr>
            <w:tcW w:w="990" w:type="dxa"/>
            <w:vAlign w:val="center"/>
          </w:tcPr>
          <w:p w:rsidR="00B63148" w:rsidRPr="00B63148" w:rsidRDefault="00B63148" w:rsidP="00B63148">
            <w:pPr>
              <w:spacing w:before="60" w:after="60"/>
              <w:jc w:val="center"/>
              <w:rPr>
                <w:sz w:val="20"/>
              </w:rPr>
            </w:pPr>
            <w:r w:rsidRPr="00B63148">
              <w:rPr>
                <w:sz w:val="20"/>
              </w:rPr>
              <w:t>Y</w:t>
            </w:r>
          </w:p>
        </w:tc>
        <w:tc>
          <w:tcPr>
            <w:tcW w:w="2471" w:type="dxa"/>
            <w:tcBorders>
              <w:left w:val="nil"/>
            </w:tcBorders>
            <w:vAlign w:val="center"/>
          </w:tcPr>
          <w:p w:rsidR="00B63148" w:rsidRPr="00B63148" w:rsidRDefault="00B63148" w:rsidP="00B63148">
            <w:pPr>
              <w:spacing w:before="60" w:after="60"/>
              <w:rPr>
                <w:sz w:val="20"/>
              </w:rPr>
            </w:pPr>
            <w:r w:rsidRPr="00B63148">
              <w:rPr>
                <w:sz w:val="20"/>
              </w:rPr>
              <w:t xml:space="preserve">Group just left </w:t>
            </w:r>
          </w:p>
        </w:tc>
      </w:tr>
    </w:tbl>
    <w:p w:rsidR="00B63148" w:rsidRPr="00B63148" w:rsidRDefault="00B63148" w:rsidP="00B63148"/>
    <w:p w:rsidR="008423AB" w:rsidRPr="00EB2709" w:rsidRDefault="008423AB" w:rsidP="00DC2B79">
      <w:pPr>
        <w:pStyle w:val="BodyText2"/>
        <w:rPr>
          <w:szCs w:val="24"/>
        </w:rPr>
      </w:pPr>
    </w:p>
    <w:sectPr w:rsidR="008423AB" w:rsidRPr="00EB2709" w:rsidSect="00B63148">
      <w:headerReference w:type="default" r:id="rId20"/>
      <w:footerReference w:type="default" r:id="rId21"/>
      <w:headerReference w:type="first" r:id="rId22"/>
      <w:footerReference w:type="first" r:id="rId23"/>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938" w:rsidRDefault="00EF3938">
      <w:r>
        <w:separator/>
      </w:r>
    </w:p>
  </w:endnote>
  <w:endnote w:type="continuationSeparator" w:id="0">
    <w:p w:rsidR="00EF3938" w:rsidRDefault="00EF3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11D1F" w:rsidRDefault="00611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4CEC">
      <w:rPr>
        <w:rStyle w:val="PageNumber"/>
        <w:noProof/>
      </w:rPr>
      <w:t>6</w:t>
    </w:r>
    <w:r>
      <w:rPr>
        <w:rStyle w:val="PageNumber"/>
      </w:rPr>
      <w:fldChar w:fldCharType="end"/>
    </w:r>
  </w:p>
  <w:p w:rsidR="00611D1F" w:rsidRDefault="00611D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148" w:rsidRDefault="00B6314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075" w:type="dxa"/>
      <w:jc w:val="center"/>
      <w:tblInd w:w="-98" w:type="dxa"/>
      <w:tblLayout w:type="fixed"/>
      <w:tblLook w:val="0000" w:firstRow="0" w:lastRow="0" w:firstColumn="0" w:lastColumn="0" w:noHBand="0" w:noVBand="0"/>
    </w:tblPr>
    <w:tblGrid>
      <w:gridCol w:w="3018"/>
      <w:gridCol w:w="3019"/>
      <w:gridCol w:w="3850"/>
      <w:gridCol w:w="2188"/>
    </w:tblGrid>
    <w:tr w:rsidR="004701DB" w:rsidRPr="00C854DD" w:rsidTr="004701DB">
      <w:trPr>
        <w:trHeight w:val="313"/>
        <w:jc w:val="center"/>
      </w:trPr>
      <w:tc>
        <w:tcPr>
          <w:tcW w:w="3018" w:type="dxa"/>
          <w:tcBorders>
            <w:top w:val="nil"/>
            <w:left w:val="nil"/>
            <w:bottom w:val="nil"/>
            <w:right w:val="nil"/>
          </w:tcBorders>
          <w:shd w:val="clear" w:color="auto" w:fill="auto"/>
          <w:noWrap/>
          <w:vAlign w:val="bottom"/>
        </w:tcPr>
        <w:p w:rsidR="004701DB" w:rsidRPr="00C854DD" w:rsidRDefault="004701DB" w:rsidP="004701DB">
          <w:pPr>
            <w:rPr>
              <w:rFonts w:ascii="Times" w:hAnsi="Times" w:cs="Times"/>
              <w:sz w:val="18"/>
              <w:szCs w:val="18"/>
            </w:rPr>
          </w:pPr>
          <w:r w:rsidRPr="00C854DD">
            <w:rPr>
              <w:rFonts w:ascii="Times" w:hAnsi="Times" w:cs="Times"/>
              <w:sz w:val="18"/>
              <w:szCs w:val="18"/>
            </w:rPr>
            <w:t>ppm = parts per million</w:t>
          </w:r>
        </w:p>
      </w:tc>
      <w:tc>
        <w:tcPr>
          <w:tcW w:w="3019" w:type="dxa"/>
          <w:tcBorders>
            <w:top w:val="nil"/>
            <w:left w:val="nil"/>
            <w:bottom w:val="nil"/>
            <w:right w:val="nil"/>
          </w:tcBorders>
          <w:shd w:val="clear" w:color="auto" w:fill="auto"/>
          <w:noWrap/>
          <w:vAlign w:val="bottom"/>
        </w:tcPr>
        <w:p w:rsidR="004701DB" w:rsidRPr="00C854DD" w:rsidRDefault="004701DB" w:rsidP="004701DB">
          <w:pPr>
            <w:rPr>
              <w:rFonts w:ascii="Times" w:hAnsi="Times" w:cs="Times"/>
              <w:sz w:val="18"/>
              <w:szCs w:val="18"/>
            </w:rPr>
          </w:pPr>
          <w:r w:rsidRPr="00C854DD">
            <w:rPr>
              <w:rFonts w:ascii="Times" w:hAnsi="Times" w:cs="Times"/>
              <w:sz w:val="18"/>
              <w:szCs w:val="18"/>
            </w:rPr>
            <w:t>DO = door open</w:t>
          </w:r>
        </w:p>
      </w:tc>
      <w:tc>
        <w:tcPr>
          <w:tcW w:w="3850" w:type="dxa"/>
          <w:tcBorders>
            <w:top w:val="nil"/>
            <w:left w:val="nil"/>
            <w:bottom w:val="nil"/>
            <w:right w:val="nil"/>
          </w:tcBorders>
          <w:shd w:val="clear" w:color="auto" w:fill="auto"/>
          <w:noWrap/>
          <w:vAlign w:val="bottom"/>
        </w:tcPr>
        <w:p w:rsidR="004701DB" w:rsidRPr="00C854DD" w:rsidRDefault="004701DB" w:rsidP="004701DB">
          <w:pPr>
            <w:rPr>
              <w:rFonts w:ascii="Times" w:hAnsi="Times" w:cs="Times"/>
              <w:sz w:val="18"/>
              <w:szCs w:val="18"/>
            </w:rPr>
          </w:pPr>
          <w:r w:rsidRPr="00C854DD">
            <w:rPr>
              <w:sz w:val="18"/>
              <w:szCs w:val="18"/>
            </w:rPr>
            <w:t>µg/m</w:t>
          </w:r>
          <w:r w:rsidRPr="00C854DD">
            <w:rPr>
              <w:sz w:val="18"/>
              <w:szCs w:val="18"/>
              <w:vertAlign w:val="superscript"/>
            </w:rPr>
            <w:t>3</w:t>
          </w:r>
          <w:r w:rsidRPr="00C854DD">
            <w:rPr>
              <w:rFonts w:ascii="Times" w:hAnsi="Times" w:cs="Times"/>
              <w:sz w:val="18"/>
              <w:szCs w:val="18"/>
            </w:rPr>
            <w:t>= micrograms per cubic meter</w:t>
          </w:r>
        </w:p>
      </w:tc>
      <w:tc>
        <w:tcPr>
          <w:tcW w:w="2188" w:type="dxa"/>
          <w:tcBorders>
            <w:top w:val="nil"/>
            <w:left w:val="nil"/>
            <w:bottom w:val="nil"/>
            <w:right w:val="nil"/>
          </w:tcBorders>
          <w:shd w:val="clear" w:color="auto" w:fill="auto"/>
          <w:noWrap/>
          <w:vAlign w:val="bottom"/>
        </w:tcPr>
        <w:p w:rsidR="004701DB" w:rsidRPr="00C854DD" w:rsidRDefault="004701DB" w:rsidP="004701DB">
          <w:pPr>
            <w:rPr>
              <w:rFonts w:ascii="Times" w:hAnsi="Times" w:cs="Times"/>
              <w:sz w:val="18"/>
              <w:szCs w:val="18"/>
            </w:rPr>
          </w:pPr>
          <w:r w:rsidRPr="00C854DD">
            <w:rPr>
              <w:rFonts w:ascii="Times" w:hAnsi="Times" w:cs="Times"/>
              <w:sz w:val="18"/>
              <w:szCs w:val="18"/>
            </w:rPr>
            <w:t>ND = non-detect</w:t>
          </w:r>
        </w:p>
      </w:tc>
    </w:tr>
  </w:tbl>
  <w:p w:rsidR="004701DB" w:rsidRDefault="004701DB" w:rsidP="004701DB">
    <w:pPr>
      <w:tabs>
        <w:tab w:val="left" w:pos="9180"/>
      </w:tabs>
      <w:rPr>
        <w:b/>
        <w:sz w:val="20"/>
      </w:rPr>
    </w:pPr>
  </w:p>
  <w:p w:rsidR="004701DB" w:rsidRDefault="004701DB" w:rsidP="004701DB">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4701DB" w:rsidTr="004701DB">
      <w:tc>
        <w:tcPr>
          <w:tcW w:w="2718" w:type="dxa"/>
        </w:tcPr>
        <w:p w:rsidR="004701DB" w:rsidRDefault="004701DB" w:rsidP="004701DB">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4701DB" w:rsidRDefault="004701DB" w:rsidP="004701DB">
          <w:pPr>
            <w:rPr>
              <w:sz w:val="20"/>
            </w:rPr>
          </w:pPr>
          <w:r>
            <w:rPr>
              <w:sz w:val="20"/>
            </w:rPr>
            <w:t>&lt; 800 ppm = preferred</w:t>
          </w:r>
        </w:p>
      </w:tc>
      <w:tc>
        <w:tcPr>
          <w:tcW w:w="3600" w:type="dxa"/>
        </w:tcPr>
        <w:p w:rsidR="004701DB" w:rsidRDefault="004701DB" w:rsidP="004701DB">
          <w:pPr>
            <w:jc w:val="right"/>
            <w:rPr>
              <w:sz w:val="20"/>
            </w:rPr>
          </w:pPr>
          <w:r>
            <w:rPr>
              <w:sz w:val="20"/>
            </w:rPr>
            <w:t>Temperature:</w:t>
          </w:r>
        </w:p>
      </w:tc>
      <w:tc>
        <w:tcPr>
          <w:tcW w:w="3420" w:type="dxa"/>
        </w:tcPr>
        <w:p w:rsidR="004701DB" w:rsidRDefault="004701DB" w:rsidP="004701DB">
          <w:pPr>
            <w:rPr>
              <w:sz w:val="20"/>
            </w:rPr>
          </w:pPr>
          <w:r>
            <w:rPr>
              <w:sz w:val="20"/>
            </w:rPr>
            <w:t>70 - 78 °F</w:t>
          </w:r>
        </w:p>
      </w:tc>
    </w:tr>
    <w:tr w:rsidR="004701DB" w:rsidTr="004701DB">
      <w:tc>
        <w:tcPr>
          <w:tcW w:w="2718" w:type="dxa"/>
        </w:tcPr>
        <w:p w:rsidR="004701DB" w:rsidRDefault="004701DB" w:rsidP="004701DB">
          <w:pPr>
            <w:jc w:val="right"/>
            <w:rPr>
              <w:sz w:val="20"/>
            </w:rPr>
          </w:pPr>
        </w:p>
      </w:tc>
      <w:tc>
        <w:tcPr>
          <w:tcW w:w="4860" w:type="dxa"/>
        </w:tcPr>
        <w:p w:rsidR="004701DB" w:rsidRDefault="004701DB" w:rsidP="004701DB">
          <w:pPr>
            <w:rPr>
              <w:sz w:val="20"/>
            </w:rPr>
          </w:pPr>
          <w:r>
            <w:rPr>
              <w:sz w:val="20"/>
            </w:rPr>
            <w:t>&gt; 800 ppm = indicative of ventilation problems</w:t>
          </w:r>
        </w:p>
      </w:tc>
      <w:tc>
        <w:tcPr>
          <w:tcW w:w="3600" w:type="dxa"/>
        </w:tcPr>
        <w:p w:rsidR="004701DB" w:rsidRDefault="004701DB" w:rsidP="004701DB">
          <w:pPr>
            <w:jc w:val="right"/>
            <w:rPr>
              <w:sz w:val="20"/>
            </w:rPr>
          </w:pPr>
          <w:r>
            <w:rPr>
              <w:sz w:val="20"/>
            </w:rPr>
            <w:t>Relative Humidity:</w:t>
          </w:r>
        </w:p>
      </w:tc>
      <w:tc>
        <w:tcPr>
          <w:tcW w:w="3420" w:type="dxa"/>
        </w:tcPr>
        <w:p w:rsidR="004701DB" w:rsidRDefault="004701DB" w:rsidP="004701DB">
          <w:pPr>
            <w:rPr>
              <w:sz w:val="20"/>
            </w:rPr>
          </w:pPr>
          <w:r>
            <w:rPr>
              <w:sz w:val="20"/>
            </w:rPr>
            <w:t>40 - 60%</w:t>
          </w:r>
        </w:p>
      </w:tc>
    </w:tr>
  </w:tbl>
  <w:p w:rsidR="004701DB" w:rsidRDefault="004701DB" w:rsidP="004701DB">
    <w:pPr>
      <w:pStyle w:val="Footer"/>
      <w:jc w:val="center"/>
    </w:pPr>
  </w:p>
  <w:p w:rsidR="004701DB" w:rsidRPr="00FB37EB" w:rsidRDefault="004701DB" w:rsidP="004701DB">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D54CEC">
      <w:rPr>
        <w:rStyle w:val="PageNumber"/>
        <w:noProof/>
      </w:rPr>
      <w:t>2</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075" w:type="dxa"/>
      <w:jc w:val="center"/>
      <w:tblInd w:w="-98" w:type="dxa"/>
      <w:tblLayout w:type="fixed"/>
      <w:tblLook w:val="0000" w:firstRow="0" w:lastRow="0" w:firstColumn="0" w:lastColumn="0" w:noHBand="0" w:noVBand="0"/>
    </w:tblPr>
    <w:tblGrid>
      <w:gridCol w:w="3018"/>
      <w:gridCol w:w="3019"/>
      <w:gridCol w:w="3850"/>
      <w:gridCol w:w="2188"/>
    </w:tblGrid>
    <w:tr w:rsidR="004701DB" w:rsidRPr="00F374D5" w:rsidTr="004701DB">
      <w:trPr>
        <w:trHeight w:val="313"/>
        <w:jc w:val="center"/>
      </w:trPr>
      <w:tc>
        <w:tcPr>
          <w:tcW w:w="3018" w:type="dxa"/>
          <w:tcBorders>
            <w:top w:val="nil"/>
            <w:left w:val="nil"/>
            <w:bottom w:val="nil"/>
            <w:right w:val="nil"/>
          </w:tcBorders>
          <w:shd w:val="clear" w:color="auto" w:fill="auto"/>
          <w:noWrap/>
          <w:vAlign w:val="bottom"/>
        </w:tcPr>
        <w:p w:rsidR="004701DB" w:rsidRPr="00C854DD" w:rsidRDefault="004701DB" w:rsidP="004701DB">
          <w:pPr>
            <w:rPr>
              <w:rFonts w:ascii="Times" w:hAnsi="Times" w:cs="Times"/>
              <w:sz w:val="18"/>
              <w:szCs w:val="18"/>
            </w:rPr>
          </w:pPr>
          <w:r w:rsidRPr="00C854DD">
            <w:rPr>
              <w:rFonts w:ascii="Times" w:hAnsi="Times" w:cs="Times"/>
              <w:sz w:val="18"/>
              <w:szCs w:val="18"/>
            </w:rPr>
            <w:t>ppm = parts per million</w:t>
          </w:r>
        </w:p>
      </w:tc>
      <w:tc>
        <w:tcPr>
          <w:tcW w:w="3019" w:type="dxa"/>
          <w:tcBorders>
            <w:top w:val="nil"/>
            <w:left w:val="nil"/>
            <w:bottom w:val="nil"/>
            <w:right w:val="nil"/>
          </w:tcBorders>
          <w:shd w:val="clear" w:color="auto" w:fill="auto"/>
          <w:noWrap/>
          <w:vAlign w:val="bottom"/>
        </w:tcPr>
        <w:p w:rsidR="004701DB" w:rsidRPr="00C854DD" w:rsidRDefault="004701DB" w:rsidP="004701DB">
          <w:pPr>
            <w:rPr>
              <w:rFonts w:ascii="Times" w:hAnsi="Times" w:cs="Times"/>
              <w:sz w:val="18"/>
              <w:szCs w:val="18"/>
            </w:rPr>
          </w:pPr>
          <w:r w:rsidRPr="00C854DD">
            <w:rPr>
              <w:rFonts w:ascii="Times" w:hAnsi="Times" w:cs="Times"/>
              <w:sz w:val="18"/>
              <w:szCs w:val="18"/>
            </w:rPr>
            <w:t>DO = door open</w:t>
          </w:r>
        </w:p>
      </w:tc>
      <w:tc>
        <w:tcPr>
          <w:tcW w:w="3850" w:type="dxa"/>
          <w:tcBorders>
            <w:top w:val="nil"/>
            <w:left w:val="nil"/>
            <w:bottom w:val="nil"/>
            <w:right w:val="nil"/>
          </w:tcBorders>
          <w:shd w:val="clear" w:color="auto" w:fill="auto"/>
          <w:noWrap/>
          <w:vAlign w:val="bottom"/>
        </w:tcPr>
        <w:p w:rsidR="004701DB" w:rsidRPr="00C854DD" w:rsidRDefault="004701DB" w:rsidP="004701DB">
          <w:pPr>
            <w:rPr>
              <w:rFonts w:ascii="Times" w:hAnsi="Times" w:cs="Times"/>
              <w:sz w:val="18"/>
              <w:szCs w:val="18"/>
            </w:rPr>
          </w:pPr>
          <w:r w:rsidRPr="00C854DD">
            <w:rPr>
              <w:sz w:val="18"/>
              <w:szCs w:val="18"/>
            </w:rPr>
            <w:t>µg/m</w:t>
          </w:r>
          <w:r w:rsidRPr="00C854DD">
            <w:rPr>
              <w:sz w:val="18"/>
              <w:szCs w:val="18"/>
              <w:vertAlign w:val="superscript"/>
            </w:rPr>
            <w:t>3</w:t>
          </w:r>
          <w:r w:rsidRPr="00C854DD">
            <w:rPr>
              <w:rFonts w:ascii="Times" w:hAnsi="Times" w:cs="Times"/>
              <w:sz w:val="18"/>
              <w:szCs w:val="18"/>
            </w:rPr>
            <w:t>= micrograms per cubic meter</w:t>
          </w:r>
        </w:p>
      </w:tc>
      <w:tc>
        <w:tcPr>
          <w:tcW w:w="2188" w:type="dxa"/>
          <w:tcBorders>
            <w:top w:val="nil"/>
            <w:left w:val="nil"/>
            <w:bottom w:val="nil"/>
            <w:right w:val="nil"/>
          </w:tcBorders>
          <w:shd w:val="clear" w:color="auto" w:fill="auto"/>
          <w:noWrap/>
          <w:vAlign w:val="bottom"/>
        </w:tcPr>
        <w:p w:rsidR="004701DB" w:rsidRPr="00C854DD" w:rsidRDefault="004701DB" w:rsidP="004701DB">
          <w:pPr>
            <w:rPr>
              <w:rFonts w:ascii="Times" w:hAnsi="Times" w:cs="Times"/>
              <w:sz w:val="18"/>
              <w:szCs w:val="18"/>
            </w:rPr>
          </w:pPr>
          <w:r w:rsidRPr="00C854DD">
            <w:rPr>
              <w:rFonts w:ascii="Times" w:hAnsi="Times" w:cs="Times"/>
              <w:sz w:val="18"/>
              <w:szCs w:val="18"/>
            </w:rPr>
            <w:t>ND = non-detect</w:t>
          </w:r>
        </w:p>
      </w:tc>
    </w:tr>
  </w:tbl>
  <w:p w:rsidR="004701DB" w:rsidRDefault="004701DB" w:rsidP="004701DB">
    <w:pPr>
      <w:jc w:val="right"/>
      <w:rPr>
        <w:sz w:val="20"/>
      </w:rPr>
    </w:pPr>
  </w:p>
  <w:p w:rsidR="004701DB" w:rsidRDefault="004701DB" w:rsidP="004701DB">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4701DB" w:rsidTr="004701DB">
      <w:tc>
        <w:tcPr>
          <w:tcW w:w="2718" w:type="dxa"/>
        </w:tcPr>
        <w:p w:rsidR="004701DB" w:rsidRDefault="004701DB" w:rsidP="004701DB">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4701DB" w:rsidRDefault="004701DB" w:rsidP="004701DB">
          <w:pPr>
            <w:rPr>
              <w:sz w:val="20"/>
            </w:rPr>
          </w:pPr>
          <w:r>
            <w:rPr>
              <w:sz w:val="20"/>
            </w:rPr>
            <w:t>&lt; 800 ppm = preferred</w:t>
          </w:r>
        </w:p>
      </w:tc>
      <w:tc>
        <w:tcPr>
          <w:tcW w:w="3600" w:type="dxa"/>
        </w:tcPr>
        <w:p w:rsidR="004701DB" w:rsidRDefault="004701DB" w:rsidP="004701DB">
          <w:pPr>
            <w:jc w:val="right"/>
            <w:rPr>
              <w:sz w:val="20"/>
            </w:rPr>
          </w:pPr>
          <w:r>
            <w:rPr>
              <w:sz w:val="20"/>
            </w:rPr>
            <w:t>Temperature:</w:t>
          </w:r>
        </w:p>
      </w:tc>
      <w:tc>
        <w:tcPr>
          <w:tcW w:w="3420" w:type="dxa"/>
        </w:tcPr>
        <w:p w:rsidR="004701DB" w:rsidRDefault="004701DB" w:rsidP="004701DB">
          <w:pPr>
            <w:rPr>
              <w:sz w:val="20"/>
            </w:rPr>
          </w:pPr>
          <w:r>
            <w:rPr>
              <w:sz w:val="20"/>
            </w:rPr>
            <w:t>70 - 78 °F</w:t>
          </w:r>
        </w:p>
      </w:tc>
    </w:tr>
    <w:tr w:rsidR="004701DB" w:rsidTr="004701DB">
      <w:tc>
        <w:tcPr>
          <w:tcW w:w="2718" w:type="dxa"/>
        </w:tcPr>
        <w:p w:rsidR="004701DB" w:rsidRDefault="004701DB" w:rsidP="004701DB">
          <w:pPr>
            <w:jc w:val="right"/>
            <w:rPr>
              <w:sz w:val="20"/>
            </w:rPr>
          </w:pPr>
        </w:p>
      </w:tc>
      <w:tc>
        <w:tcPr>
          <w:tcW w:w="4860" w:type="dxa"/>
        </w:tcPr>
        <w:p w:rsidR="004701DB" w:rsidRDefault="004701DB" w:rsidP="004701DB">
          <w:pPr>
            <w:rPr>
              <w:sz w:val="20"/>
            </w:rPr>
          </w:pPr>
          <w:r>
            <w:rPr>
              <w:sz w:val="20"/>
            </w:rPr>
            <w:t>&gt; 800 ppm = indicative of ventilation problems</w:t>
          </w:r>
        </w:p>
      </w:tc>
      <w:tc>
        <w:tcPr>
          <w:tcW w:w="3600" w:type="dxa"/>
        </w:tcPr>
        <w:p w:rsidR="004701DB" w:rsidRDefault="004701DB" w:rsidP="004701DB">
          <w:pPr>
            <w:jc w:val="right"/>
            <w:rPr>
              <w:sz w:val="20"/>
            </w:rPr>
          </w:pPr>
          <w:r>
            <w:rPr>
              <w:sz w:val="20"/>
            </w:rPr>
            <w:t>Relative Humidity:</w:t>
          </w:r>
        </w:p>
      </w:tc>
      <w:tc>
        <w:tcPr>
          <w:tcW w:w="3420" w:type="dxa"/>
        </w:tcPr>
        <w:p w:rsidR="004701DB" w:rsidRDefault="004701DB" w:rsidP="004701DB">
          <w:pPr>
            <w:rPr>
              <w:sz w:val="20"/>
            </w:rPr>
          </w:pPr>
          <w:r>
            <w:rPr>
              <w:sz w:val="20"/>
            </w:rPr>
            <w:t>40 - 60%</w:t>
          </w:r>
        </w:p>
      </w:tc>
    </w:tr>
  </w:tbl>
  <w:p w:rsidR="004701DB" w:rsidRDefault="004701DB" w:rsidP="004701DB">
    <w:pPr>
      <w:pStyle w:val="Footer"/>
      <w:jc w:val="center"/>
    </w:pPr>
  </w:p>
  <w:p w:rsidR="004701DB" w:rsidRDefault="004701DB" w:rsidP="004701DB">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D54CE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938" w:rsidRDefault="00EF3938">
      <w:r>
        <w:separator/>
      </w:r>
    </w:p>
  </w:footnote>
  <w:footnote w:type="continuationSeparator" w:id="0">
    <w:p w:rsidR="00EF3938" w:rsidRDefault="00EF3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148" w:rsidRDefault="00B631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148" w:rsidRDefault="00B631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148" w:rsidRDefault="00B6314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88"/>
      <w:gridCol w:w="4056"/>
      <w:gridCol w:w="2514"/>
      <w:gridCol w:w="2358"/>
    </w:tblGrid>
    <w:tr w:rsidR="004701DB" w:rsidTr="004701DB">
      <w:trPr>
        <w:cantSplit/>
      </w:trPr>
      <w:tc>
        <w:tcPr>
          <w:tcW w:w="12258" w:type="dxa"/>
          <w:gridSpan w:val="3"/>
        </w:tcPr>
        <w:p w:rsidR="004701DB" w:rsidRPr="00677AC6" w:rsidRDefault="004701DB" w:rsidP="004701DB">
          <w:pPr>
            <w:pStyle w:val="Header"/>
            <w:spacing w:before="60" w:after="60"/>
            <w:rPr>
              <w:b/>
            </w:rPr>
          </w:pPr>
          <w:r>
            <w:rPr>
              <w:b/>
            </w:rPr>
            <w:t>Location: Plymouth Senior Center</w:t>
          </w:r>
        </w:p>
      </w:tc>
      <w:tc>
        <w:tcPr>
          <w:tcW w:w="2358" w:type="dxa"/>
        </w:tcPr>
        <w:p w:rsidR="004701DB" w:rsidRDefault="004701DB" w:rsidP="004701DB">
          <w:pPr>
            <w:pStyle w:val="Header"/>
            <w:tabs>
              <w:tab w:val="clear" w:pos="4320"/>
              <w:tab w:val="clear" w:pos="8640"/>
            </w:tabs>
            <w:spacing w:before="60" w:after="60"/>
            <w:rPr>
              <w:b/>
            </w:rPr>
          </w:pPr>
          <w:r>
            <w:rPr>
              <w:b/>
            </w:rPr>
            <w:t>Indoor Air Results</w:t>
          </w:r>
        </w:p>
      </w:tc>
    </w:tr>
    <w:tr w:rsidR="004701DB" w:rsidTr="004701DB">
      <w:trPr>
        <w:cantSplit/>
      </w:trPr>
      <w:tc>
        <w:tcPr>
          <w:tcW w:w="5688" w:type="dxa"/>
        </w:tcPr>
        <w:p w:rsidR="004701DB" w:rsidRDefault="004701DB" w:rsidP="004701DB">
          <w:pPr>
            <w:pStyle w:val="Header"/>
            <w:tabs>
              <w:tab w:val="clear" w:pos="4320"/>
              <w:tab w:val="clear" w:pos="8640"/>
            </w:tabs>
            <w:spacing w:before="60" w:after="60"/>
            <w:rPr>
              <w:b/>
            </w:rPr>
          </w:pPr>
          <w:r>
            <w:rPr>
              <w:b/>
            </w:rPr>
            <w:t>Address: 44 Nook Road, Plymouth, MA</w:t>
          </w:r>
        </w:p>
      </w:tc>
      <w:tc>
        <w:tcPr>
          <w:tcW w:w="4056" w:type="dxa"/>
        </w:tcPr>
        <w:p w:rsidR="004701DB" w:rsidRDefault="004701DB" w:rsidP="004701DB">
          <w:pPr>
            <w:pStyle w:val="Header"/>
            <w:tabs>
              <w:tab w:val="clear" w:pos="4320"/>
              <w:tab w:val="clear" w:pos="8640"/>
            </w:tabs>
            <w:spacing w:before="60" w:after="60"/>
            <w:jc w:val="center"/>
            <w:rPr>
              <w:b/>
              <w:sz w:val="28"/>
            </w:rPr>
          </w:pPr>
          <w:r>
            <w:rPr>
              <w:b/>
              <w:sz w:val="28"/>
            </w:rPr>
            <w:t>Table 1 (continued)</w:t>
          </w:r>
        </w:p>
      </w:tc>
      <w:tc>
        <w:tcPr>
          <w:tcW w:w="2514" w:type="dxa"/>
        </w:tcPr>
        <w:p w:rsidR="004701DB" w:rsidRDefault="004701DB" w:rsidP="004701DB">
          <w:pPr>
            <w:pStyle w:val="Header"/>
            <w:tabs>
              <w:tab w:val="clear" w:pos="4320"/>
              <w:tab w:val="clear" w:pos="8640"/>
            </w:tabs>
            <w:spacing w:before="60" w:after="60"/>
            <w:rPr>
              <w:b/>
            </w:rPr>
          </w:pPr>
        </w:p>
      </w:tc>
      <w:tc>
        <w:tcPr>
          <w:tcW w:w="2358" w:type="dxa"/>
        </w:tcPr>
        <w:p w:rsidR="004701DB" w:rsidRDefault="004701DB" w:rsidP="004701DB">
          <w:pPr>
            <w:pStyle w:val="Header"/>
            <w:tabs>
              <w:tab w:val="clear" w:pos="4320"/>
              <w:tab w:val="clear" w:pos="8640"/>
            </w:tabs>
            <w:spacing w:before="60" w:after="60"/>
            <w:rPr>
              <w:b/>
            </w:rPr>
          </w:pPr>
          <w:r w:rsidRPr="00677AC6">
            <w:rPr>
              <w:b/>
            </w:rPr>
            <w:t xml:space="preserve">Date: </w:t>
          </w:r>
          <w:r>
            <w:rPr>
              <w:b/>
            </w:rPr>
            <w:t>1/9/2017</w:t>
          </w:r>
        </w:p>
      </w:tc>
    </w:tr>
  </w:tbl>
  <w:p w:rsidR="004701DB" w:rsidRPr="00FB37EB" w:rsidRDefault="004701DB" w:rsidP="004701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88"/>
      <w:gridCol w:w="4056"/>
      <w:gridCol w:w="2514"/>
      <w:gridCol w:w="2358"/>
    </w:tblGrid>
    <w:tr w:rsidR="004701DB" w:rsidTr="004701DB">
      <w:trPr>
        <w:cantSplit/>
      </w:trPr>
      <w:tc>
        <w:tcPr>
          <w:tcW w:w="12258" w:type="dxa"/>
          <w:gridSpan w:val="3"/>
        </w:tcPr>
        <w:p w:rsidR="004701DB" w:rsidRPr="00677AC6" w:rsidRDefault="004701DB" w:rsidP="004701DB">
          <w:pPr>
            <w:pStyle w:val="Header"/>
            <w:spacing w:before="60" w:after="60"/>
            <w:rPr>
              <w:b/>
            </w:rPr>
          </w:pPr>
          <w:r>
            <w:rPr>
              <w:b/>
            </w:rPr>
            <w:t>Location: Plymouth Senior Center</w:t>
          </w:r>
        </w:p>
      </w:tc>
      <w:tc>
        <w:tcPr>
          <w:tcW w:w="2358" w:type="dxa"/>
        </w:tcPr>
        <w:p w:rsidR="004701DB" w:rsidRDefault="004701DB" w:rsidP="004701DB">
          <w:pPr>
            <w:pStyle w:val="Header"/>
            <w:tabs>
              <w:tab w:val="clear" w:pos="4320"/>
              <w:tab w:val="clear" w:pos="8640"/>
            </w:tabs>
            <w:spacing w:before="60" w:after="60"/>
            <w:rPr>
              <w:b/>
            </w:rPr>
          </w:pPr>
          <w:r>
            <w:rPr>
              <w:b/>
            </w:rPr>
            <w:t>Indoor Air Results</w:t>
          </w:r>
        </w:p>
      </w:tc>
    </w:tr>
    <w:tr w:rsidR="004701DB" w:rsidTr="004701DB">
      <w:trPr>
        <w:cantSplit/>
      </w:trPr>
      <w:tc>
        <w:tcPr>
          <w:tcW w:w="5688" w:type="dxa"/>
        </w:tcPr>
        <w:p w:rsidR="004701DB" w:rsidRDefault="004701DB" w:rsidP="004701DB">
          <w:pPr>
            <w:pStyle w:val="Header"/>
            <w:tabs>
              <w:tab w:val="clear" w:pos="4320"/>
              <w:tab w:val="clear" w:pos="8640"/>
            </w:tabs>
            <w:spacing w:before="60" w:after="60"/>
            <w:rPr>
              <w:b/>
            </w:rPr>
          </w:pPr>
          <w:r>
            <w:rPr>
              <w:b/>
            </w:rPr>
            <w:t>Address: 44 Nook Road, Plymouth, MA</w:t>
          </w:r>
        </w:p>
      </w:tc>
      <w:tc>
        <w:tcPr>
          <w:tcW w:w="4056" w:type="dxa"/>
        </w:tcPr>
        <w:p w:rsidR="004701DB" w:rsidRDefault="004701DB" w:rsidP="004701DB">
          <w:pPr>
            <w:pStyle w:val="Header"/>
            <w:tabs>
              <w:tab w:val="clear" w:pos="4320"/>
              <w:tab w:val="clear" w:pos="8640"/>
            </w:tabs>
            <w:spacing w:before="60" w:after="60"/>
            <w:jc w:val="center"/>
            <w:rPr>
              <w:b/>
              <w:sz w:val="28"/>
            </w:rPr>
          </w:pPr>
          <w:r>
            <w:rPr>
              <w:b/>
              <w:sz w:val="28"/>
            </w:rPr>
            <w:t>Table 1</w:t>
          </w:r>
        </w:p>
      </w:tc>
      <w:tc>
        <w:tcPr>
          <w:tcW w:w="2514" w:type="dxa"/>
        </w:tcPr>
        <w:p w:rsidR="004701DB" w:rsidRDefault="004701DB" w:rsidP="004701DB">
          <w:pPr>
            <w:pStyle w:val="Header"/>
            <w:tabs>
              <w:tab w:val="clear" w:pos="4320"/>
              <w:tab w:val="clear" w:pos="8640"/>
            </w:tabs>
            <w:spacing w:before="60" w:after="60"/>
            <w:rPr>
              <w:b/>
            </w:rPr>
          </w:pPr>
        </w:p>
      </w:tc>
      <w:tc>
        <w:tcPr>
          <w:tcW w:w="2358" w:type="dxa"/>
        </w:tcPr>
        <w:p w:rsidR="004701DB" w:rsidRDefault="004701DB" w:rsidP="004701DB">
          <w:pPr>
            <w:pStyle w:val="Header"/>
            <w:tabs>
              <w:tab w:val="clear" w:pos="4320"/>
              <w:tab w:val="clear" w:pos="8640"/>
            </w:tabs>
            <w:spacing w:before="60" w:after="60"/>
            <w:rPr>
              <w:b/>
            </w:rPr>
          </w:pPr>
          <w:r w:rsidRPr="00677AC6">
            <w:rPr>
              <w:b/>
            </w:rPr>
            <w:t xml:space="preserve">Date: </w:t>
          </w:r>
          <w:r>
            <w:rPr>
              <w:b/>
            </w:rPr>
            <w:t>1/9/2017</w:t>
          </w:r>
        </w:p>
      </w:tc>
    </w:tr>
  </w:tbl>
  <w:p w:rsidR="004701DB" w:rsidRDefault="004701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7AC132D"/>
    <w:multiLevelType w:val="hybridMultilevel"/>
    <w:tmpl w:val="9A869BC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5373C3"/>
    <w:multiLevelType w:val="hybridMultilevel"/>
    <w:tmpl w:val="7B68C2B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
    <w:nsid w:val="13926CFD"/>
    <w:multiLevelType w:val="hybridMultilevel"/>
    <w:tmpl w:val="C1126B9A"/>
    <w:lvl w:ilvl="0" w:tplc="53FE98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AC67B8"/>
    <w:multiLevelType w:val="hybridMultilevel"/>
    <w:tmpl w:val="F74EF076"/>
    <w:lvl w:ilvl="0" w:tplc="832A43CE">
      <w:start w:val="1"/>
      <w:numFmt w:val="decimal"/>
      <w:lvlText w:val="%1."/>
      <w:lvlJc w:val="righ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EB1D1D"/>
    <w:multiLevelType w:val="hybridMultilevel"/>
    <w:tmpl w:val="2E606E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060C72"/>
    <w:multiLevelType w:val="hybridMultilevel"/>
    <w:tmpl w:val="6A8E5D38"/>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9C0494"/>
    <w:multiLevelType w:val="multilevel"/>
    <w:tmpl w:val="6B343F38"/>
    <w:numStyleLink w:val="StyleNumbered1"/>
  </w:abstractNum>
  <w:abstractNum w:abstractNumId="9">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288370CF"/>
    <w:multiLevelType w:val="hybridMultilevel"/>
    <w:tmpl w:val="3306B85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9E32C55"/>
    <w:multiLevelType w:val="hybridMultilevel"/>
    <w:tmpl w:val="34F63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D277BD7"/>
    <w:multiLevelType w:val="hybridMultilevel"/>
    <w:tmpl w:val="5BC0473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2D99063A"/>
    <w:multiLevelType w:val="multilevel"/>
    <w:tmpl w:val="3AA88FB8"/>
    <w:styleLink w:val="StyleNumberedLeft055Hanging025"/>
    <w:lvl w:ilvl="0">
      <w:start w:val="1"/>
      <w:numFmt w:val="decimal"/>
      <w:lvlText w:val="%1."/>
      <w:lvlJc w:val="left"/>
      <w:pPr>
        <w:ind w:left="720" w:hanging="576"/>
      </w:pPr>
      <w:rPr>
        <w:rFonts w:hint="default"/>
        <w:sz w:val="24"/>
      </w:rPr>
    </w:lvl>
    <w:lvl w:ilvl="1">
      <w:start w:val="1"/>
      <w:numFmt w:val="lowerLetter"/>
      <w:lvlText w:val="%2."/>
      <w:lvlJc w:val="left"/>
      <w:pPr>
        <w:ind w:left="1872" w:hanging="360"/>
      </w:pPr>
      <w:rPr>
        <w:rFonts w:hint="default"/>
      </w:rPr>
    </w:lvl>
    <w:lvl w:ilvl="2">
      <w:start w:val="1"/>
      <w:numFmt w:val="lowerRoman"/>
      <w:lvlText w:val="%3."/>
      <w:lvlJc w:val="right"/>
      <w:pPr>
        <w:ind w:left="2592" w:hanging="180"/>
      </w:pPr>
      <w:rPr>
        <w:rFonts w:hint="default"/>
      </w:rPr>
    </w:lvl>
    <w:lvl w:ilvl="3">
      <w:start w:val="1"/>
      <w:numFmt w:val="decimal"/>
      <w:lvlText w:val="%4."/>
      <w:lvlJc w:val="left"/>
      <w:pPr>
        <w:ind w:left="3312" w:hanging="360"/>
      </w:pPr>
      <w:rPr>
        <w:rFonts w:hint="default"/>
      </w:rPr>
    </w:lvl>
    <w:lvl w:ilvl="4">
      <w:start w:val="1"/>
      <w:numFmt w:val="lowerLetter"/>
      <w:lvlText w:val="%5."/>
      <w:lvlJc w:val="left"/>
      <w:pPr>
        <w:ind w:left="4032" w:hanging="360"/>
      </w:pPr>
      <w:rPr>
        <w:rFonts w:hint="default"/>
      </w:rPr>
    </w:lvl>
    <w:lvl w:ilvl="5">
      <w:start w:val="1"/>
      <w:numFmt w:val="lowerRoman"/>
      <w:lvlText w:val="%6."/>
      <w:lvlJc w:val="right"/>
      <w:pPr>
        <w:ind w:left="4752" w:hanging="180"/>
      </w:pPr>
      <w:rPr>
        <w:rFonts w:hint="default"/>
      </w:rPr>
    </w:lvl>
    <w:lvl w:ilvl="6">
      <w:start w:val="1"/>
      <w:numFmt w:val="decimal"/>
      <w:lvlText w:val="%7."/>
      <w:lvlJc w:val="left"/>
      <w:pPr>
        <w:ind w:left="5472" w:hanging="360"/>
      </w:pPr>
      <w:rPr>
        <w:rFonts w:hint="default"/>
      </w:rPr>
    </w:lvl>
    <w:lvl w:ilvl="7">
      <w:start w:val="1"/>
      <w:numFmt w:val="lowerLetter"/>
      <w:lvlText w:val="%8."/>
      <w:lvlJc w:val="left"/>
      <w:pPr>
        <w:ind w:left="6192" w:hanging="360"/>
      </w:pPr>
      <w:rPr>
        <w:rFonts w:hint="default"/>
      </w:rPr>
    </w:lvl>
    <w:lvl w:ilvl="8">
      <w:start w:val="1"/>
      <w:numFmt w:val="lowerRoman"/>
      <w:lvlText w:val="%9."/>
      <w:lvlJc w:val="right"/>
      <w:pPr>
        <w:ind w:left="6912" w:hanging="180"/>
      </w:pPr>
      <w:rPr>
        <w:rFonts w:hint="default"/>
      </w:rPr>
    </w:lvl>
  </w:abstractNum>
  <w:abstractNum w:abstractNumId="14">
    <w:nsid w:val="30B24EFB"/>
    <w:multiLevelType w:val="multilevel"/>
    <w:tmpl w:val="28FCADD2"/>
    <w:numStyleLink w:val="StyleBulletedSymbolsymbolLeft025Hanging025"/>
  </w:abstractNum>
  <w:abstractNum w:abstractNumId="15">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16">
    <w:nsid w:val="35A00032"/>
    <w:multiLevelType w:val="hybridMultilevel"/>
    <w:tmpl w:val="35BE2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FB1B22"/>
    <w:multiLevelType w:val="hybridMultilevel"/>
    <w:tmpl w:val="5460464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8D368FA"/>
    <w:multiLevelType w:val="hybridMultilevel"/>
    <w:tmpl w:val="116A5C6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6551ACD"/>
    <w:multiLevelType w:val="hybridMultilevel"/>
    <w:tmpl w:val="FB8E05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nsid w:val="71F63C6E"/>
    <w:multiLevelType w:val="hybridMultilevel"/>
    <w:tmpl w:val="2024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3"/>
  </w:num>
  <w:num w:numId="4">
    <w:abstractNumId w:val="9"/>
  </w:num>
  <w:num w:numId="5">
    <w:abstractNumId w:val="18"/>
  </w:num>
  <w:num w:numId="6">
    <w:abstractNumId w:val="14"/>
  </w:num>
  <w:num w:numId="7">
    <w:abstractNumId w:val="5"/>
  </w:num>
  <w:num w:numId="8">
    <w:abstractNumId w:val="13"/>
  </w:num>
  <w:num w:numId="9">
    <w:abstractNumId w:val="12"/>
  </w:num>
  <w:num w:numId="10">
    <w:abstractNumId w:val="20"/>
  </w:num>
  <w:num w:numId="11">
    <w:abstractNumId w:val="5"/>
    <w:lvlOverride w:ilvl="0">
      <w:startOverride w:val="1"/>
    </w:lvlOverride>
  </w:num>
  <w:num w:numId="12">
    <w:abstractNumId w:val="22"/>
  </w:num>
  <w:num w:numId="13">
    <w:abstractNumId w:val="16"/>
  </w:num>
  <w:num w:numId="14">
    <w:abstractNumId w:val="4"/>
  </w:num>
  <w:num w:numId="15">
    <w:abstractNumId w:val="11"/>
  </w:num>
  <w:num w:numId="16">
    <w:abstractNumId w:val="21"/>
  </w:num>
  <w:num w:numId="17">
    <w:abstractNumId w:val="6"/>
  </w:num>
  <w:num w:numId="18">
    <w:abstractNumId w:val="10"/>
  </w:num>
  <w:num w:numId="19">
    <w:abstractNumId w:val="2"/>
  </w:num>
  <w:num w:numId="20">
    <w:abstractNumId w:val="1"/>
  </w:num>
  <w:num w:numId="21">
    <w:abstractNumId w:val="19"/>
  </w:num>
  <w:num w:numId="22">
    <w:abstractNumId w:val="23"/>
  </w:num>
  <w:num w:numId="23">
    <w:abstractNumId w:val="17"/>
  </w:num>
  <w:num w:numId="24">
    <w:abstractNumId w:val="7"/>
  </w:num>
  <w:num w:numId="2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BD475AB-8EFA-4414-9CB2-22A98A4FDA57}"/>
    <w:docVar w:name="dgnword-eventsink" w:val="42411088"/>
  </w:docVars>
  <w:rsids>
    <w:rsidRoot w:val="007C4A18"/>
    <w:rsid w:val="00005337"/>
    <w:rsid w:val="0000734F"/>
    <w:rsid w:val="000075C0"/>
    <w:rsid w:val="00010455"/>
    <w:rsid w:val="00010DCC"/>
    <w:rsid w:val="000134A3"/>
    <w:rsid w:val="0001365E"/>
    <w:rsid w:val="000144B1"/>
    <w:rsid w:val="000150C0"/>
    <w:rsid w:val="00016BF0"/>
    <w:rsid w:val="0002128B"/>
    <w:rsid w:val="00023576"/>
    <w:rsid w:val="0002373A"/>
    <w:rsid w:val="00023900"/>
    <w:rsid w:val="0002415F"/>
    <w:rsid w:val="000242DD"/>
    <w:rsid w:val="00025A79"/>
    <w:rsid w:val="00030E16"/>
    <w:rsid w:val="00032F04"/>
    <w:rsid w:val="000354FC"/>
    <w:rsid w:val="00035523"/>
    <w:rsid w:val="00035787"/>
    <w:rsid w:val="000403EA"/>
    <w:rsid w:val="000405A6"/>
    <w:rsid w:val="000405BD"/>
    <w:rsid w:val="0004287B"/>
    <w:rsid w:val="00042C13"/>
    <w:rsid w:val="00043F41"/>
    <w:rsid w:val="000445B9"/>
    <w:rsid w:val="00046C24"/>
    <w:rsid w:val="0005123A"/>
    <w:rsid w:val="00051744"/>
    <w:rsid w:val="00051D0C"/>
    <w:rsid w:val="00051E3A"/>
    <w:rsid w:val="00052401"/>
    <w:rsid w:val="00052ECB"/>
    <w:rsid w:val="00052EE1"/>
    <w:rsid w:val="00053856"/>
    <w:rsid w:val="00053C23"/>
    <w:rsid w:val="000547B6"/>
    <w:rsid w:val="00056442"/>
    <w:rsid w:val="00056C07"/>
    <w:rsid w:val="00062766"/>
    <w:rsid w:val="0006325F"/>
    <w:rsid w:val="00063E8C"/>
    <w:rsid w:val="00064569"/>
    <w:rsid w:val="0006535D"/>
    <w:rsid w:val="0007042A"/>
    <w:rsid w:val="000709B0"/>
    <w:rsid w:val="0007424D"/>
    <w:rsid w:val="00076423"/>
    <w:rsid w:val="00077895"/>
    <w:rsid w:val="00083740"/>
    <w:rsid w:val="0008406E"/>
    <w:rsid w:val="000844A0"/>
    <w:rsid w:val="00084E04"/>
    <w:rsid w:val="000856D0"/>
    <w:rsid w:val="000864B5"/>
    <w:rsid w:val="00090E91"/>
    <w:rsid w:val="00091572"/>
    <w:rsid w:val="00092FF9"/>
    <w:rsid w:val="0009646E"/>
    <w:rsid w:val="00096AE5"/>
    <w:rsid w:val="000A2E16"/>
    <w:rsid w:val="000A321D"/>
    <w:rsid w:val="000A36E2"/>
    <w:rsid w:val="000A7CF6"/>
    <w:rsid w:val="000B1F2C"/>
    <w:rsid w:val="000B1F52"/>
    <w:rsid w:val="000B3211"/>
    <w:rsid w:val="000B34F7"/>
    <w:rsid w:val="000B3761"/>
    <w:rsid w:val="000B51AD"/>
    <w:rsid w:val="000B6CF5"/>
    <w:rsid w:val="000B7600"/>
    <w:rsid w:val="000C04E9"/>
    <w:rsid w:val="000C09CF"/>
    <w:rsid w:val="000C5567"/>
    <w:rsid w:val="000C6745"/>
    <w:rsid w:val="000C6C7E"/>
    <w:rsid w:val="000C6FD3"/>
    <w:rsid w:val="000C7FDD"/>
    <w:rsid w:val="000D0C39"/>
    <w:rsid w:val="000D0E8E"/>
    <w:rsid w:val="000D1125"/>
    <w:rsid w:val="000D3183"/>
    <w:rsid w:val="000D334D"/>
    <w:rsid w:val="000D72D9"/>
    <w:rsid w:val="000E1B2C"/>
    <w:rsid w:val="000E3087"/>
    <w:rsid w:val="000E3506"/>
    <w:rsid w:val="000E4F07"/>
    <w:rsid w:val="000E5F7A"/>
    <w:rsid w:val="000F04CB"/>
    <w:rsid w:val="000F0731"/>
    <w:rsid w:val="000F1119"/>
    <w:rsid w:val="000F176E"/>
    <w:rsid w:val="000F1DF7"/>
    <w:rsid w:val="000F2B18"/>
    <w:rsid w:val="000F3010"/>
    <w:rsid w:val="000F329A"/>
    <w:rsid w:val="000F5EE5"/>
    <w:rsid w:val="000F758F"/>
    <w:rsid w:val="00105AB5"/>
    <w:rsid w:val="001060C3"/>
    <w:rsid w:val="001071C8"/>
    <w:rsid w:val="001076B7"/>
    <w:rsid w:val="001107EB"/>
    <w:rsid w:val="001129C4"/>
    <w:rsid w:val="0011710B"/>
    <w:rsid w:val="001171F3"/>
    <w:rsid w:val="00120993"/>
    <w:rsid w:val="00123760"/>
    <w:rsid w:val="00124C2C"/>
    <w:rsid w:val="0012500A"/>
    <w:rsid w:val="001257E0"/>
    <w:rsid w:val="001265B5"/>
    <w:rsid w:val="00127778"/>
    <w:rsid w:val="00133709"/>
    <w:rsid w:val="001348DA"/>
    <w:rsid w:val="00135446"/>
    <w:rsid w:val="001356AF"/>
    <w:rsid w:val="001371F0"/>
    <w:rsid w:val="0013759A"/>
    <w:rsid w:val="00137B1C"/>
    <w:rsid w:val="00140548"/>
    <w:rsid w:val="001432B8"/>
    <w:rsid w:val="001472BB"/>
    <w:rsid w:val="00147E1F"/>
    <w:rsid w:val="00150E37"/>
    <w:rsid w:val="001521C9"/>
    <w:rsid w:val="001528B2"/>
    <w:rsid w:val="00152C96"/>
    <w:rsid w:val="001622DD"/>
    <w:rsid w:val="001626F8"/>
    <w:rsid w:val="00162CB3"/>
    <w:rsid w:val="0016312E"/>
    <w:rsid w:val="001637AD"/>
    <w:rsid w:val="0016428F"/>
    <w:rsid w:val="00164B16"/>
    <w:rsid w:val="00164BDA"/>
    <w:rsid w:val="00164C73"/>
    <w:rsid w:val="00167118"/>
    <w:rsid w:val="0016728E"/>
    <w:rsid w:val="0016782B"/>
    <w:rsid w:val="0017046A"/>
    <w:rsid w:val="0017365D"/>
    <w:rsid w:val="00174240"/>
    <w:rsid w:val="00174D39"/>
    <w:rsid w:val="001765DE"/>
    <w:rsid w:val="00176C1C"/>
    <w:rsid w:val="00177886"/>
    <w:rsid w:val="00177B12"/>
    <w:rsid w:val="00177D9C"/>
    <w:rsid w:val="0018111C"/>
    <w:rsid w:val="00181D38"/>
    <w:rsid w:val="0018543F"/>
    <w:rsid w:val="0018703F"/>
    <w:rsid w:val="001872FA"/>
    <w:rsid w:val="001907CF"/>
    <w:rsid w:val="00192CE6"/>
    <w:rsid w:val="00193A41"/>
    <w:rsid w:val="001945E0"/>
    <w:rsid w:val="00194BA2"/>
    <w:rsid w:val="00194E3F"/>
    <w:rsid w:val="00195C45"/>
    <w:rsid w:val="00195E43"/>
    <w:rsid w:val="00196075"/>
    <w:rsid w:val="001A0CBA"/>
    <w:rsid w:val="001A1FF2"/>
    <w:rsid w:val="001A2472"/>
    <w:rsid w:val="001A273B"/>
    <w:rsid w:val="001A3254"/>
    <w:rsid w:val="001A3DF9"/>
    <w:rsid w:val="001A51F7"/>
    <w:rsid w:val="001A56B7"/>
    <w:rsid w:val="001A571C"/>
    <w:rsid w:val="001B136C"/>
    <w:rsid w:val="001B1CF7"/>
    <w:rsid w:val="001B313D"/>
    <w:rsid w:val="001B3E82"/>
    <w:rsid w:val="001B4151"/>
    <w:rsid w:val="001B6516"/>
    <w:rsid w:val="001C0C81"/>
    <w:rsid w:val="001C13AC"/>
    <w:rsid w:val="001C6237"/>
    <w:rsid w:val="001C71A7"/>
    <w:rsid w:val="001D0228"/>
    <w:rsid w:val="001D44B2"/>
    <w:rsid w:val="001D4B00"/>
    <w:rsid w:val="001D4EEE"/>
    <w:rsid w:val="001D6CAA"/>
    <w:rsid w:val="001E0ABF"/>
    <w:rsid w:val="001E178F"/>
    <w:rsid w:val="001E310F"/>
    <w:rsid w:val="001E4E6D"/>
    <w:rsid w:val="001E60BF"/>
    <w:rsid w:val="001E68B0"/>
    <w:rsid w:val="001F3D81"/>
    <w:rsid w:val="001F4798"/>
    <w:rsid w:val="001F5CED"/>
    <w:rsid w:val="001F65C7"/>
    <w:rsid w:val="001F7516"/>
    <w:rsid w:val="002010EE"/>
    <w:rsid w:val="00202766"/>
    <w:rsid w:val="00205DA2"/>
    <w:rsid w:val="002063D6"/>
    <w:rsid w:val="00207358"/>
    <w:rsid w:val="00207376"/>
    <w:rsid w:val="00207CEB"/>
    <w:rsid w:val="002115C8"/>
    <w:rsid w:val="00212A1E"/>
    <w:rsid w:val="00212AAE"/>
    <w:rsid w:val="00213500"/>
    <w:rsid w:val="00215063"/>
    <w:rsid w:val="00215947"/>
    <w:rsid w:val="00215AE7"/>
    <w:rsid w:val="002178CC"/>
    <w:rsid w:val="00220324"/>
    <w:rsid w:val="00221368"/>
    <w:rsid w:val="0022493D"/>
    <w:rsid w:val="0022723C"/>
    <w:rsid w:val="002272B3"/>
    <w:rsid w:val="002276F1"/>
    <w:rsid w:val="00227E29"/>
    <w:rsid w:val="002319F9"/>
    <w:rsid w:val="00232629"/>
    <w:rsid w:val="0023384C"/>
    <w:rsid w:val="0023419C"/>
    <w:rsid w:val="00240DC2"/>
    <w:rsid w:val="00242B04"/>
    <w:rsid w:val="002471BE"/>
    <w:rsid w:val="002475C2"/>
    <w:rsid w:val="00247A05"/>
    <w:rsid w:val="00250913"/>
    <w:rsid w:val="00250BEB"/>
    <w:rsid w:val="00251D65"/>
    <w:rsid w:val="0025241C"/>
    <w:rsid w:val="002539AF"/>
    <w:rsid w:val="00254561"/>
    <w:rsid w:val="00254A32"/>
    <w:rsid w:val="00255F41"/>
    <w:rsid w:val="00256008"/>
    <w:rsid w:val="002579A6"/>
    <w:rsid w:val="00261089"/>
    <w:rsid w:val="00261918"/>
    <w:rsid w:val="00263055"/>
    <w:rsid w:val="002642B9"/>
    <w:rsid w:val="00265AEE"/>
    <w:rsid w:val="00266F67"/>
    <w:rsid w:val="00273E22"/>
    <w:rsid w:val="00274330"/>
    <w:rsid w:val="00275987"/>
    <w:rsid w:val="002766B4"/>
    <w:rsid w:val="002811B7"/>
    <w:rsid w:val="00283B4F"/>
    <w:rsid w:val="00283F58"/>
    <w:rsid w:val="002850AA"/>
    <w:rsid w:val="00291371"/>
    <w:rsid w:val="00292CEA"/>
    <w:rsid w:val="00293A6F"/>
    <w:rsid w:val="00295164"/>
    <w:rsid w:val="00295293"/>
    <w:rsid w:val="002952F0"/>
    <w:rsid w:val="00296D3D"/>
    <w:rsid w:val="002971FC"/>
    <w:rsid w:val="00297B7B"/>
    <w:rsid w:val="002A02EB"/>
    <w:rsid w:val="002A03AD"/>
    <w:rsid w:val="002A1611"/>
    <w:rsid w:val="002A27C6"/>
    <w:rsid w:val="002A3278"/>
    <w:rsid w:val="002A540E"/>
    <w:rsid w:val="002B3651"/>
    <w:rsid w:val="002B45FC"/>
    <w:rsid w:val="002B4A40"/>
    <w:rsid w:val="002B4A84"/>
    <w:rsid w:val="002B69C8"/>
    <w:rsid w:val="002C670D"/>
    <w:rsid w:val="002C6792"/>
    <w:rsid w:val="002C6C21"/>
    <w:rsid w:val="002D03C1"/>
    <w:rsid w:val="002D054F"/>
    <w:rsid w:val="002D57EB"/>
    <w:rsid w:val="002D5DA0"/>
    <w:rsid w:val="002D7367"/>
    <w:rsid w:val="002E1456"/>
    <w:rsid w:val="002E24D8"/>
    <w:rsid w:val="002E3AC2"/>
    <w:rsid w:val="002E3B20"/>
    <w:rsid w:val="002E4F9B"/>
    <w:rsid w:val="002E5E4C"/>
    <w:rsid w:val="002E6C8C"/>
    <w:rsid w:val="002E7BB6"/>
    <w:rsid w:val="002F1142"/>
    <w:rsid w:val="002F2E55"/>
    <w:rsid w:val="002F4607"/>
    <w:rsid w:val="002F46E2"/>
    <w:rsid w:val="002F537F"/>
    <w:rsid w:val="003007C3"/>
    <w:rsid w:val="00300A22"/>
    <w:rsid w:val="003013A1"/>
    <w:rsid w:val="003032C2"/>
    <w:rsid w:val="0030532A"/>
    <w:rsid w:val="003057DA"/>
    <w:rsid w:val="00306E16"/>
    <w:rsid w:val="00307BFE"/>
    <w:rsid w:val="00311A23"/>
    <w:rsid w:val="00312771"/>
    <w:rsid w:val="00312BE5"/>
    <w:rsid w:val="00313FFB"/>
    <w:rsid w:val="0031572A"/>
    <w:rsid w:val="003209DA"/>
    <w:rsid w:val="00320D9C"/>
    <w:rsid w:val="003223DA"/>
    <w:rsid w:val="003266A6"/>
    <w:rsid w:val="00327B70"/>
    <w:rsid w:val="00334C1B"/>
    <w:rsid w:val="00335550"/>
    <w:rsid w:val="00336A4F"/>
    <w:rsid w:val="003425EF"/>
    <w:rsid w:val="003455FE"/>
    <w:rsid w:val="00346B22"/>
    <w:rsid w:val="003502EB"/>
    <w:rsid w:val="00352B39"/>
    <w:rsid w:val="00352B8D"/>
    <w:rsid w:val="0035424E"/>
    <w:rsid w:val="00357888"/>
    <w:rsid w:val="0036046C"/>
    <w:rsid w:val="00361783"/>
    <w:rsid w:val="003617F8"/>
    <w:rsid w:val="00361D0A"/>
    <w:rsid w:val="00362843"/>
    <w:rsid w:val="00363F43"/>
    <w:rsid w:val="0036421A"/>
    <w:rsid w:val="0036445C"/>
    <w:rsid w:val="00364D2E"/>
    <w:rsid w:val="00366847"/>
    <w:rsid w:val="003703E6"/>
    <w:rsid w:val="00371C91"/>
    <w:rsid w:val="00372268"/>
    <w:rsid w:val="003726F5"/>
    <w:rsid w:val="00372A31"/>
    <w:rsid w:val="00372FAD"/>
    <w:rsid w:val="00375603"/>
    <w:rsid w:val="00386EDB"/>
    <w:rsid w:val="00391158"/>
    <w:rsid w:val="00391501"/>
    <w:rsid w:val="00391DE9"/>
    <w:rsid w:val="00392614"/>
    <w:rsid w:val="00393194"/>
    <w:rsid w:val="00394A4F"/>
    <w:rsid w:val="003963F8"/>
    <w:rsid w:val="00396AC0"/>
    <w:rsid w:val="003A30CA"/>
    <w:rsid w:val="003A3995"/>
    <w:rsid w:val="003A426C"/>
    <w:rsid w:val="003A4DB4"/>
    <w:rsid w:val="003A52E0"/>
    <w:rsid w:val="003A5D67"/>
    <w:rsid w:val="003B2312"/>
    <w:rsid w:val="003B23A6"/>
    <w:rsid w:val="003B2D2C"/>
    <w:rsid w:val="003B34FA"/>
    <w:rsid w:val="003B42D7"/>
    <w:rsid w:val="003B50DC"/>
    <w:rsid w:val="003B5F6F"/>
    <w:rsid w:val="003B6373"/>
    <w:rsid w:val="003B652D"/>
    <w:rsid w:val="003B78BB"/>
    <w:rsid w:val="003C0877"/>
    <w:rsid w:val="003C3911"/>
    <w:rsid w:val="003C4677"/>
    <w:rsid w:val="003C4E7C"/>
    <w:rsid w:val="003C5A1F"/>
    <w:rsid w:val="003C61C4"/>
    <w:rsid w:val="003C6DD8"/>
    <w:rsid w:val="003C7393"/>
    <w:rsid w:val="003D458D"/>
    <w:rsid w:val="003D54B4"/>
    <w:rsid w:val="003D6F61"/>
    <w:rsid w:val="003D72F0"/>
    <w:rsid w:val="003E18C8"/>
    <w:rsid w:val="003E1B1B"/>
    <w:rsid w:val="003E6478"/>
    <w:rsid w:val="003E67AA"/>
    <w:rsid w:val="003E7A81"/>
    <w:rsid w:val="003E7B4B"/>
    <w:rsid w:val="003F02DF"/>
    <w:rsid w:val="003F3495"/>
    <w:rsid w:val="003F397B"/>
    <w:rsid w:val="003F425D"/>
    <w:rsid w:val="003F5643"/>
    <w:rsid w:val="003F706A"/>
    <w:rsid w:val="003F7C96"/>
    <w:rsid w:val="00400531"/>
    <w:rsid w:val="0040073D"/>
    <w:rsid w:val="00400893"/>
    <w:rsid w:val="00401E3A"/>
    <w:rsid w:val="00401EFF"/>
    <w:rsid w:val="00406006"/>
    <w:rsid w:val="004062BA"/>
    <w:rsid w:val="00410CDC"/>
    <w:rsid w:val="00411B8E"/>
    <w:rsid w:val="00411FE7"/>
    <w:rsid w:val="00413A2D"/>
    <w:rsid w:val="0041591F"/>
    <w:rsid w:val="004162A2"/>
    <w:rsid w:val="00416A5D"/>
    <w:rsid w:val="00416DD6"/>
    <w:rsid w:val="00420D5E"/>
    <w:rsid w:val="004216BD"/>
    <w:rsid w:val="00421F00"/>
    <w:rsid w:val="004237CB"/>
    <w:rsid w:val="00423E34"/>
    <w:rsid w:val="00424F2F"/>
    <w:rsid w:val="004276C3"/>
    <w:rsid w:val="00427937"/>
    <w:rsid w:val="00430212"/>
    <w:rsid w:val="004309EA"/>
    <w:rsid w:val="00430AEC"/>
    <w:rsid w:val="004317C7"/>
    <w:rsid w:val="004325BE"/>
    <w:rsid w:val="00432615"/>
    <w:rsid w:val="0043399C"/>
    <w:rsid w:val="0043519E"/>
    <w:rsid w:val="00437B1C"/>
    <w:rsid w:val="00440823"/>
    <w:rsid w:val="00441D82"/>
    <w:rsid w:val="00443D7D"/>
    <w:rsid w:val="0044495D"/>
    <w:rsid w:val="00445E28"/>
    <w:rsid w:val="0044671B"/>
    <w:rsid w:val="00446C84"/>
    <w:rsid w:val="00450157"/>
    <w:rsid w:val="0045054F"/>
    <w:rsid w:val="00451025"/>
    <w:rsid w:val="0045129A"/>
    <w:rsid w:val="00453ABB"/>
    <w:rsid w:val="00454D0B"/>
    <w:rsid w:val="00460D79"/>
    <w:rsid w:val="0046365B"/>
    <w:rsid w:val="0046481B"/>
    <w:rsid w:val="00466293"/>
    <w:rsid w:val="00467204"/>
    <w:rsid w:val="004701D8"/>
    <w:rsid w:val="004701DB"/>
    <w:rsid w:val="00470826"/>
    <w:rsid w:val="00470895"/>
    <w:rsid w:val="004726D8"/>
    <w:rsid w:val="004735CF"/>
    <w:rsid w:val="00474094"/>
    <w:rsid w:val="00477385"/>
    <w:rsid w:val="004805C2"/>
    <w:rsid w:val="00480A5D"/>
    <w:rsid w:val="00480D4F"/>
    <w:rsid w:val="00481D10"/>
    <w:rsid w:val="00482646"/>
    <w:rsid w:val="0048285D"/>
    <w:rsid w:val="004832ED"/>
    <w:rsid w:val="004834FB"/>
    <w:rsid w:val="0048365C"/>
    <w:rsid w:val="004859E9"/>
    <w:rsid w:val="004868BE"/>
    <w:rsid w:val="00486E62"/>
    <w:rsid w:val="00490697"/>
    <w:rsid w:val="0049216E"/>
    <w:rsid w:val="004926C6"/>
    <w:rsid w:val="00493D80"/>
    <w:rsid w:val="0049402D"/>
    <w:rsid w:val="004A6A5C"/>
    <w:rsid w:val="004A764A"/>
    <w:rsid w:val="004A7A36"/>
    <w:rsid w:val="004A7A80"/>
    <w:rsid w:val="004B2FB7"/>
    <w:rsid w:val="004B3051"/>
    <w:rsid w:val="004B3F41"/>
    <w:rsid w:val="004C0B74"/>
    <w:rsid w:val="004C5C81"/>
    <w:rsid w:val="004C709A"/>
    <w:rsid w:val="004D528F"/>
    <w:rsid w:val="004D6CCA"/>
    <w:rsid w:val="004E11AB"/>
    <w:rsid w:val="004E1BA1"/>
    <w:rsid w:val="004E2F22"/>
    <w:rsid w:val="004E5880"/>
    <w:rsid w:val="004E664F"/>
    <w:rsid w:val="004E73D6"/>
    <w:rsid w:val="004F2108"/>
    <w:rsid w:val="004F265E"/>
    <w:rsid w:val="004F4BC1"/>
    <w:rsid w:val="004F4CE8"/>
    <w:rsid w:val="004F5855"/>
    <w:rsid w:val="004F6CF2"/>
    <w:rsid w:val="004F70F6"/>
    <w:rsid w:val="00503C45"/>
    <w:rsid w:val="00503F0F"/>
    <w:rsid w:val="005054AA"/>
    <w:rsid w:val="005069DF"/>
    <w:rsid w:val="0050761A"/>
    <w:rsid w:val="005104A6"/>
    <w:rsid w:val="0051410F"/>
    <w:rsid w:val="00514986"/>
    <w:rsid w:val="005151C0"/>
    <w:rsid w:val="0051576A"/>
    <w:rsid w:val="00515C8A"/>
    <w:rsid w:val="00516B13"/>
    <w:rsid w:val="005179E2"/>
    <w:rsid w:val="00520881"/>
    <w:rsid w:val="00521397"/>
    <w:rsid w:val="00523649"/>
    <w:rsid w:val="00524009"/>
    <w:rsid w:val="00524869"/>
    <w:rsid w:val="00524BCD"/>
    <w:rsid w:val="00526F0C"/>
    <w:rsid w:val="00527551"/>
    <w:rsid w:val="00530219"/>
    <w:rsid w:val="00531457"/>
    <w:rsid w:val="00533659"/>
    <w:rsid w:val="00533F01"/>
    <w:rsid w:val="00534F1B"/>
    <w:rsid w:val="005350D1"/>
    <w:rsid w:val="00536C8C"/>
    <w:rsid w:val="005375CA"/>
    <w:rsid w:val="0054276A"/>
    <w:rsid w:val="00544132"/>
    <w:rsid w:val="0054494D"/>
    <w:rsid w:val="00546C65"/>
    <w:rsid w:val="00547A29"/>
    <w:rsid w:val="00551179"/>
    <w:rsid w:val="005516C2"/>
    <w:rsid w:val="00553ADB"/>
    <w:rsid w:val="00553DC6"/>
    <w:rsid w:val="00554E62"/>
    <w:rsid w:val="00557F93"/>
    <w:rsid w:val="00561032"/>
    <w:rsid w:val="005647E1"/>
    <w:rsid w:val="0056509A"/>
    <w:rsid w:val="005652A8"/>
    <w:rsid w:val="00571BB4"/>
    <w:rsid w:val="00571D2D"/>
    <w:rsid w:val="00573B99"/>
    <w:rsid w:val="00575934"/>
    <w:rsid w:val="00575D38"/>
    <w:rsid w:val="00576005"/>
    <w:rsid w:val="0057647E"/>
    <w:rsid w:val="00576CED"/>
    <w:rsid w:val="00576F10"/>
    <w:rsid w:val="0058059E"/>
    <w:rsid w:val="00582D5D"/>
    <w:rsid w:val="00583C64"/>
    <w:rsid w:val="00584965"/>
    <w:rsid w:val="005869A2"/>
    <w:rsid w:val="00586E50"/>
    <w:rsid w:val="00591826"/>
    <w:rsid w:val="00592A63"/>
    <w:rsid w:val="005946A2"/>
    <w:rsid w:val="00594E25"/>
    <w:rsid w:val="00596645"/>
    <w:rsid w:val="005A16A2"/>
    <w:rsid w:val="005A17B0"/>
    <w:rsid w:val="005A2836"/>
    <w:rsid w:val="005A2E76"/>
    <w:rsid w:val="005A45DD"/>
    <w:rsid w:val="005A4CB5"/>
    <w:rsid w:val="005A56FD"/>
    <w:rsid w:val="005B103B"/>
    <w:rsid w:val="005B14BA"/>
    <w:rsid w:val="005B1CBC"/>
    <w:rsid w:val="005B23D8"/>
    <w:rsid w:val="005B24AA"/>
    <w:rsid w:val="005B2F0D"/>
    <w:rsid w:val="005B3BDB"/>
    <w:rsid w:val="005B4065"/>
    <w:rsid w:val="005B42C3"/>
    <w:rsid w:val="005B4330"/>
    <w:rsid w:val="005B48E0"/>
    <w:rsid w:val="005C0987"/>
    <w:rsid w:val="005C2241"/>
    <w:rsid w:val="005D0364"/>
    <w:rsid w:val="005D0939"/>
    <w:rsid w:val="005D21CE"/>
    <w:rsid w:val="005D401F"/>
    <w:rsid w:val="005D61E2"/>
    <w:rsid w:val="005D7377"/>
    <w:rsid w:val="005D7C76"/>
    <w:rsid w:val="005E194E"/>
    <w:rsid w:val="005E2906"/>
    <w:rsid w:val="005E5E52"/>
    <w:rsid w:val="005F135A"/>
    <w:rsid w:val="005F28D9"/>
    <w:rsid w:val="005F3BB8"/>
    <w:rsid w:val="005F46BB"/>
    <w:rsid w:val="005F56E4"/>
    <w:rsid w:val="005F5726"/>
    <w:rsid w:val="005F6B30"/>
    <w:rsid w:val="005F7021"/>
    <w:rsid w:val="005F70F2"/>
    <w:rsid w:val="005F763F"/>
    <w:rsid w:val="005F7C43"/>
    <w:rsid w:val="00606617"/>
    <w:rsid w:val="00606D69"/>
    <w:rsid w:val="00606E9D"/>
    <w:rsid w:val="00610F14"/>
    <w:rsid w:val="00611D1F"/>
    <w:rsid w:val="00611FB5"/>
    <w:rsid w:val="00612898"/>
    <w:rsid w:val="00612A37"/>
    <w:rsid w:val="00613014"/>
    <w:rsid w:val="00613713"/>
    <w:rsid w:val="006179C3"/>
    <w:rsid w:val="00624FF4"/>
    <w:rsid w:val="00626BEE"/>
    <w:rsid w:val="006302EA"/>
    <w:rsid w:val="006319DF"/>
    <w:rsid w:val="0063526C"/>
    <w:rsid w:val="006404DE"/>
    <w:rsid w:val="00640505"/>
    <w:rsid w:val="00642274"/>
    <w:rsid w:val="00643166"/>
    <w:rsid w:val="006435E3"/>
    <w:rsid w:val="006453C6"/>
    <w:rsid w:val="00646928"/>
    <w:rsid w:val="006501A6"/>
    <w:rsid w:val="006550A5"/>
    <w:rsid w:val="00655DAD"/>
    <w:rsid w:val="00656DA6"/>
    <w:rsid w:val="006570C8"/>
    <w:rsid w:val="00657CBE"/>
    <w:rsid w:val="00661333"/>
    <w:rsid w:val="00662176"/>
    <w:rsid w:val="006652E8"/>
    <w:rsid w:val="00665423"/>
    <w:rsid w:val="0067067B"/>
    <w:rsid w:val="006733EA"/>
    <w:rsid w:val="00673419"/>
    <w:rsid w:val="0067562C"/>
    <w:rsid w:val="00676F3D"/>
    <w:rsid w:val="00677A33"/>
    <w:rsid w:val="0068094D"/>
    <w:rsid w:val="0068132D"/>
    <w:rsid w:val="0068489A"/>
    <w:rsid w:val="0068499E"/>
    <w:rsid w:val="0069201C"/>
    <w:rsid w:val="00694B99"/>
    <w:rsid w:val="006969F0"/>
    <w:rsid w:val="006A0211"/>
    <w:rsid w:val="006A1549"/>
    <w:rsid w:val="006A1AA4"/>
    <w:rsid w:val="006A4267"/>
    <w:rsid w:val="006A474E"/>
    <w:rsid w:val="006A4A99"/>
    <w:rsid w:val="006A6CBF"/>
    <w:rsid w:val="006A74BF"/>
    <w:rsid w:val="006B4190"/>
    <w:rsid w:val="006B455F"/>
    <w:rsid w:val="006C3609"/>
    <w:rsid w:val="006C6289"/>
    <w:rsid w:val="006C71E8"/>
    <w:rsid w:val="006C7326"/>
    <w:rsid w:val="006C75C7"/>
    <w:rsid w:val="006D0F26"/>
    <w:rsid w:val="006D1D68"/>
    <w:rsid w:val="006D4AA2"/>
    <w:rsid w:val="006D77B8"/>
    <w:rsid w:val="006E31E7"/>
    <w:rsid w:val="006E339F"/>
    <w:rsid w:val="006E3423"/>
    <w:rsid w:val="006E4B37"/>
    <w:rsid w:val="006E53A4"/>
    <w:rsid w:val="006E7E65"/>
    <w:rsid w:val="006F3279"/>
    <w:rsid w:val="006F5808"/>
    <w:rsid w:val="006F60E7"/>
    <w:rsid w:val="007010B3"/>
    <w:rsid w:val="00701F71"/>
    <w:rsid w:val="007044A3"/>
    <w:rsid w:val="00704FA5"/>
    <w:rsid w:val="00705DDB"/>
    <w:rsid w:val="00707702"/>
    <w:rsid w:val="00710343"/>
    <w:rsid w:val="00710494"/>
    <w:rsid w:val="007110EB"/>
    <w:rsid w:val="0071374A"/>
    <w:rsid w:val="007172DC"/>
    <w:rsid w:val="00721418"/>
    <w:rsid w:val="00721479"/>
    <w:rsid w:val="00721AB3"/>
    <w:rsid w:val="00722191"/>
    <w:rsid w:val="00722DF6"/>
    <w:rsid w:val="00734AF0"/>
    <w:rsid w:val="00735AB3"/>
    <w:rsid w:val="007417B4"/>
    <w:rsid w:val="00743EB2"/>
    <w:rsid w:val="007442B7"/>
    <w:rsid w:val="00746CA3"/>
    <w:rsid w:val="007470EE"/>
    <w:rsid w:val="00747132"/>
    <w:rsid w:val="007471FA"/>
    <w:rsid w:val="007542B6"/>
    <w:rsid w:val="00754608"/>
    <w:rsid w:val="00755B84"/>
    <w:rsid w:val="007561C9"/>
    <w:rsid w:val="00756365"/>
    <w:rsid w:val="007565CD"/>
    <w:rsid w:val="007567B0"/>
    <w:rsid w:val="00756973"/>
    <w:rsid w:val="00756E8A"/>
    <w:rsid w:val="007612B2"/>
    <w:rsid w:val="007648FE"/>
    <w:rsid w:val="00770CB5"/>
    <w:rsid w:val="00771647"/>
    <w:rsid w:val="0077298E"/>
    <w:rsid w:val="00772A8F"/>
    <w:rsid w:val="00775C1E"/>
    <w:rsid w:val="00776ABF"/>
    <w:rsid w:val="00777C44"/>
    <w:rsid w:val="007808FD"/>
    <w:rsid w:val="007815A6"/>
    <w:rsid w:val="007820E8"/>
    <w:rsid w:val="0078314D"/>
    <w:rsid w:val="00783660"/>
    <w:rsid w:val="00784F24"/>
    <w:rsid w:val="007859D7"/>
    <w:rsid w:val="00786267"/>
    <w:rsid w:val="00786B34"/>
    <w:rsid w:val="00787628"/>
    <w:rsid w:val="00790796"/>
    <w:rsid w:val="0079100D"/>
    <w:rsid w:val="007912B3"/>
    <w:rsid w:val="00791336"/>
    <w:rsid w:val="00791B5A"/>
    <w:rsid w:val="00792FD4"/>
    <w:rsid w:val="007933C4"/>
    <w:rsid w:val="00793456"/>
    <w:rsid w:val="007941B2"/>
    <w:rsid w:val="00794818"/>
    <w:rsid w:val="0079561C"/>
    <w:rsid w:val="00796448"/>
    <w:rsid w:val="007A066C"/>
    <w:rsid w:val="007A4834"/>
    <w:rsid w:val="007A561C"/>
    <w:rsid w:val="007B2A63"/>
    <w:rsid w:val="007B703B"/>
    <w:rsid w:val="007B7868"/>
    <w:rsid w:val="007C1A62"/>
    <w:rsid w:val="007C31A4"/>
    <w:rsid w:val="007C393B"/>
    <w:rsid w:val="007C49BA"/>
    <w:rsid w:val="007C4A18"/>
    <w:rsid w:val="007C55CB"/>
    <w:rsid w:val="007C5E18"/>
    <w:rsid w:val="007C6406"/>
    <w:rsid w:val="007D03AC"/>
    <w:rsid w:val="007D0977"/>
    <w:rsid w:val="007D167E"/>
    <w:rsid w:val="007D4875"/>
    <w:rsid w:val="007D7744"/>
    <w:rsid w:val="007D7971"/>
    <w:rsid w:val="007E026F"/>
    <w:rsid w:val="007E090F"/>
    <w:rsid w:val="007E2686"/>
    <w:rsid w:val="007E4F7F"/>
    <w:rsid w:val="007E5E23"/>
    <w:rsid w:val="007F006A"/>
    <w:rsid w:val="007F0488"/>
    <w:rsid w:val="007F17FF"/>
    <w:rsid w:val="007F25A6"/>
    <w:rsid w:val="007F4519"/>
    <w:rsid w:val="00800FE9"/>
    <w:rsid w:val="008021ED"/>
    <w:rsid w:val="00803323"/>
    <w:rsid w:val="008033D7"/>
    <w:rsid w:val="00804AD4"/>
    <w:rsid w:val="00804AE4"/>
    <w:rsid w:val="00804BAE"/>
    <w:rsid w:val="0080590E"/>
    <w:rsid w:val="00810203"/>
    <w:rsid w:val="008113DF"/>
    <w:rsid w:val="0081437E"/>
    <w:rsid w:val="0081443E"/>
    <w:rsid w:val="008154DB"/>
    <w:rsid w:val="0081627C"/>
    <w:rsid w:val="00816B32"/>
    <w:rsid w:val="00817909"/>
    <w:rsid w:val="00820146"/>
    <w:rsid w:val="00821692"/>
    <w:rsid w:val="008226D3"/>
    <w:rsid w:val="00822823"/>
    <w:rsid w:val="00822DA0"/>
    <w:rsid w:val="00823028"/>
    <w:rsid w:val="0082347F"/>
    <w:rsid w:val="00823584"/>
    <w:rsid w:val="008236D7"/>
    <w:rsid w:val="00823A38"/>
    <w:rsid w:val="00823B7A"/>
    <w:rsid w:val="008259FE"/>
    <w:rsid w:val="00825CD1"/>
    <w:rsid w:val="008301AA"/>
    <w:rsid w:val="00830375"/>
    <w:rsid w:val="00830FFF"/>
    <w:rsid w:val="00831F35"/>
    <w:rsid w:val="008344A9"/>
    <w:rsid w:val="00836554"/>
    <w:rsid w:val="00837D7C"/>
    <w:rsid w:val="008423AB"/>
    <w:rsid w:val="008426D7"/>
    <w:rsid w:val="0084294D"/>
    <w:rsid w:val="0084327F"/>
    <w:rsid w:val="00843A7F"/>
    <w:rsid w:val="00843AE7"/>
    <w:rsid w:val="00843CF6"/>
    <w:rsid w:val="00844AF3"/>
    <w:rsid w:val="00845B74"/>
    <w:rsid w:val="008509CD"/>
    <w:rsid w:val="008514E4"/>
    <w:rsid w:val="00852065"/>
    <w:rsid w:val="0085292A"/>
    <w:rsid w:val="00853B08"/>
    <w:rsid w:val="00853CEB"/>
    <w:rsid w:val="00857435"/>
    <w:rsid w:val="00857F59"/>
    <w:rsid w:val="00860D5C"/>
    <w:rsid w:val="00861A5C"/>
    <w:rsid w:val="00862417"/>
    <w:rsid w:val="008636C2"/>
    <w:rsid w:val="00866CC8"/>
    <w:rsid w:val="0086743E"/>
    <w:rsid w:val="00867F7B"/>
    <w:rsid w:val="008712C0"/>
    <w:rsid w:val="008720F9"/>
    <w:rsid w:val="00876275"/>
    <w:rsid w:val="00883D01"/>
    <w:rsid w:val="0088411C"/>
    <w:rsid w:val="00884DDF"/>
    <w:rsid w:val="00886675"/>
    <w:rsid w:val="008870D0"/>
    <w:rsid w:val="00890B64"/>
    <w:rsid w:val="00890D2F"/>
    <w:rsid w:val="00891528"/>
    <w:rsid w:val="008916CF"/>
    <w:rsid w:val="0089292F"/>
    <w:rsid w:val="008933A5"/>
    <w:rsid w:val="00893E48"/>
    <w:rsid w:val="00895BCD"/>
    <w:rsid w:val="00896454"/>
    <w:rsid w:val="00896779"/>
    <w:rsid w:val="008A074F"/>
    <w:rsid w:val="008A07BE"/>
    <w:rsid w:val="008A1297"/>
    <w:rsid w:val="008A2103"/>
    <w:rsid w:val="008A2DC6"/>
    <w:rsid w:val="008A2EF6"/>
    <w:rsid w:val="008A48EC"/>
    <w:rsid w:val="008A5641"/>
    <w:rsid w:val="008A7247"/>
    <w:rsid w:val="008B0119"/>
    <w:rsid w:val="008B05EB"/>
    <w:rsid w:val="008B1407"/>
    <w:rsid w:val="008B1D4D"/>
    <w:rsid w:val="008B2311"/>
    <w:rsid w:val="008B3100"/>
    <w:rsid w:val="008B6C01"/>
    <w:rsid w:val="008B77B2"/>
    <w:rsid w:val="008C07B5"/>
    <w:rsid w:val="008C0C38"/>
    <w:rsid w:val="008C0EA3"/>
    <w:rsid w:val="008C1972"/>
    <w:rsid w:val="008C2DAB"/>
    <w:rsid w:val="008C32D3"/>
    <w:rsid w:val="008C3F52"/>
    <w:rsid w:val="008C4FBE"/>
    <w:rsid w:val="008C6E7D"/>
    <w:rsid w:val="008D0C93"/>
    <w:rsid w:val="008D37F1"/>
    <w:rsid w:val="008D3EB4"/>
    <w:rsid w:val="008D3FF1"/>
    <w:rsid w:val="008D4B6A"/>
    <w:rsid w:val="008D505E"/>
    <w:rsid w:val="008D5D70"/>
    <w:rsid w:val="008D5FBE"/>
    <w:rsid w:val="008D79DC"/>
    <w:rsid w:val="008E0D1B"/>
    <w:rsid w:val="008E3D17"/>
    <w:rsid w:val="008E4939"/>
    <w:rsid w:val="008E6733"/>
    <w:rsid w:val="008F0606"/>
    <w:rsid w:val="008F0635"/>
    <w:rsid w:val="008F0A5E"/>
    <w:rsid w:val="008F0C39"/>
    <w:rsid w:val="008F521F"/>
    <w:rsid w:val="008F5913"/>
    <w:rsid w:val="008F60F4"/>
    <w:rsid w:val="008F6AFB"/>
    <w:rsid w:val="008F6C06"/>
    <w:rsid w:val="008F79BC"/>
    <w:rsid w:val="009002AC"/>
    <w:rsid w:val="009008FD"/>
    <w:rsid w:val="00901846"/>
    <w:rsid w:val="00902ACF"/>
    <w:rsid w:val="009035E5"/>
    <w:rsid w:val="00904B1C"/>
    <w:rsid w:val="00904BE2"/>
    <w:rsid w:val="00910CA2"/>
    <w:rsid w:val="0091136E"/>
    <w:rsid w:val="00912326"/>
    <w:rsid w:val="00912A4F"/>
    <w:rsid w:val="00912ED8"/>
    <w:rsid w:val="00914FFB"/>
    <w:rsid w:val="00916430"/>
    <w:rsid w:val="00916D97"/>
    <w:rsid w:val="009172FE"/>
    <w:rsid w:val="0091786F"/>
    <w:rsid w:val="00920B3C"/>
    <w:rsid w:val="009219E4"/>
    <w:rsid w:val="00921C96"/>
    <w:rsid w:val="0092378C"/>
    <w:rsid w:val="00924072"/>
    <w:rsid w:val="00924875"/>
    <w:rsid w:val="0092517A"/>
    <w:rsid w:val="00925263"/>
    <w:rsid w:val="00930CE6"/>
    <w:rsid w:val="00931B87"/>
    <w:rsid w:val="00932276"/>
    <w:rsid w:val="00934204"/>
    <w:rsid w:val="009369BD"/>
    <w:rsid w:val="0094182E"/>
    <w:rsid w:val="00942ECC"/>
    <w:rsid w:val="00944F63"/>
    <w:rsid w:val="00946FC9"/>
    <w:rsid w:val="0094780E"/>
    <w:rsid w:val="00947EF8"/>
    <w:rsid w:val="009520AC"/>
    <w:rsid w:val="00952D38"/>
    <w:rsid w:val="009561CD"/>
    <w:rsid w:val="00962CCB"/>
    <w:rsid w:val="00962F39"/>
    <w:rsid w:val="009633DD"/>
    <w:rsid w:val="00963D49"/>
    <w:rsid w:val="00964E66"/>
    <w:rsid w:val="00965178"/>
    <w:rsid w:val="00970B7E"/>
    <w:rsid w:val="00971167"/>
    <w:rsid w:val="0097281E"/>
    <w:rsid w:val="009736E2"/>
    <w:rsid w:val="00973D29"/>
    <w:rsid w:val="00977647"/>
    <w:rsid w:val="009777B3"/>
    <w:rsid w:val="00982D40"/>
    <w:rsid w:val="0098463C"/>
    <w:rsid w:val="00984AD8"/>
    <w:rsid w:val="00985ABC"/>
    <w:rsid w:val="00986263"/>
    <w:rsid w:val="00987151"/>
    <w:rsid w:val="00987924"/>
    <w:rsid w:val="009905A8"/>
    <w:rsid w:val="00990786"/>
    <w:rsid w:val="00990E61"/>
    <w:rsid w:val="00991281"/>
    <w:rsid w:val="009A05C5"/>
    <w:rsid w:val="009A06D9"/>
    <w:rsid w:val="009A165A"/>
    <w:rsid w:val="009A302E"/>
    <w:rsid w:val="009A514E"/>
    <w:rsid w:val="009A68D3"/>
    <w:rsid w:val="009B15BB"/>
    <w:rsid w:val="009B2A42"/>
    <w:rsid w:val="009B2EC8"/>
    <w:rsid w:val="009B3348"/>
    <w:rsid w:val="009B4B78"/>
    <w:rsid w:val="009B53BE"/>
    <w:rsid w:val="009B5729"/>
    <w:rsid w:val="009B6EE1"/>
    <w:rsid w:val="009C0882"/>
    <w:rsid w:val="009C38A0"/>
    <w:rsid w:val="009C5751"/>
    <w:rsid w:val="009C7041"/>
    <w:rsid w:val="009C729D"/>
    <w:rsid w:val="009C7489"/>
    <w:rsid w:val="009C7A31"/>
    <w:rsid w:val="009D064D"/>
    <w:rsid w:val="009D0D47"/>
    <w:rsid w:val="009D44D1"/>
    <w:rsid w:val="009D4684"/>
    <w:rsid w:val="009D5125"/>
    <w:rsid w:val="009D5BEF"/>
    <w:rsid w:val="009E0771"/>
    <w:rsid w:val="009E1ECD"/>
    <w:rsid w:val="009E225B"/>
    <w:rsid w:val="009E6FA4"/>
    <w:rsid w:val="009E7743"/>
    <w:rsid w:val="009F0F9C"/>
    <w:rsid w:val="009F11A8"/>
    <w:rsid w:val="009F46B7"/>
    <w:rsid w:val="009F6590"/>
    <w:rsid w:val="009F68C5"/>
    <w:rsid w:val="009F6A7A"/>
    <w:rsid w:val="00A000D9"/>
    <w:rsid w:val="00A0092C"/>
    <w:rsid w:val="00A018F8"/>
    <w:rsid w:val="00A0261A"/>
    <w:rsid w:val="00A03770"/>
    <w:rsid w:val="00A0442B"/>
    <w:rsid w:val="00A04BAF"/>
    <w:rsid w:val="00A05867"/>
    <w:rsid w:val="00A05C81"/>
    <w:rsid w:val="00A074C3"/>
    <w:rsid w:val="00A07910"/>
    <w:rsid w:val="00A134FB"/>
    <w:rsid w:val="00A13781"/>
    <w:rsid w:val="00A13BA0"/>
    <w:rsid w:val="00A21C42"/>
    <w:rsid w:val="00A2265C"/>
    <w:rsid w:val="00A24B71"/>
    <w:rsid w:val="00A25501"/>
    <w:rsid w:val="00A2591D"/>
    <w:rsid w:val="00A26210"/>
    <w:rsid w:val="00A26F86"/>
    <w:rsid w:val="00A27970"/>
    <w:rsid w:val="00A31A5C"/>
    <w:rsid w:val="00A32D23"/>
    <w:rsid w:val="00A33B11"/>
    <w:rsid w:val="00A37ECB"/>
    <w:rsid w:val="00A43B7D"/>
    <w:rsid w:val="00A44A38"/>
    <w:rsid w:val="00A456C2"/>
    <w:rsid w:val="00A50003"/>
    <w:rsid w:val="00A52C16"/>
    <w:rsid w:val="00A532C6"/>
    <w:rsid w:val="00A533A7"/>
    <w:rsid w:val="00A53733"/>
    <w:rsid w:val="00A53B3D"/>
    <w:rsid w:val="00A54DB1"/>
    <w:rsid w:val="00A55808"/>
    <w:rsid w:val="00A55B58"/>
    <w:rsid w:val="00A5712B"/>
    <w:rsid w:val="00A600D6"/>
    <w:rsid w:val="00A60322"/>
    <w:rsid w:val="00A6138C"/>
    <w:rsid w:val="00A61DC9"/>
    <w:rsid w:val="00A62208"/>
    <w:rsid w:val="00A6280F"/>
    <w:rsid w:val="00A62969"/>
    <w:rsid w:val="00A651A3"/>
    <w:rsid w:val="00A66D78"/>
    <w:rsid w:val="00A71392"/>
    <w:rsid w:val="00A72414"/>
    <w:rsid w:val="00A7308B"/>
    <w:rsid w:val="00A73A05"/>
    <w:rsid w:val="00A73D13"/>
    <w:rsid w:val="00A8014D"/>
    <w:rsid w:val="00A829BE"/>
    <w:rsid w:val="00A83A38"/>
    <w:rsid w:val="00A849A4"/>
    <w:rsid w:val="00A861E5"/>
    <w:rsid w:val="00A909CA"/>
    <w:rsid w:val="00A91284"/>
    <w:rsid w:val="00A93FD3"/>
    <w:rsid w:val="00A94AD5"/>
    <w:rsid w:val="00A95189"/>
    <w:rsid w:val="00A9754F"/>
    <w:rsid w:val="00AA09D8"/>
    <w:rsid w:val="00AA5833"/>
    <w:rsid w:val="00AA6CC0"/>
    <w:rsid w:val="00AA6DB0"/>
    <w:rsid w:val="00AB0BAA"/>
    <w:rsid w:val="00AB1A30"/>
    <w:rsid w:val="00AB2D7B"/>
    <w:rsid w:val="00AB52CC"/>
    <w:rsid w:val="00AB59D2"/>
    <w:rsid w:val="00AC23F7"/>
    <w:rsid w:val="00AC2D83"/>
    <w:rsid w:val="00AC31C5"/>
    <w:rsid w:val="00AC368F"/>
    <w:rsid w:val="00AC4217"/>
    <w:rsid w:val="00AC45E8"/>
    <w:rsid w:val="00AD0C7A"/>
    <w:rsid w:val="00AD4A40"/>
    <w:rsid w:val="00AD50C7"/>
    <w:rsid w:val="00AD64F1"/>
    <w:rsid w:val="00AE1E8D"/>
    <w:rsid w:val="00AE465B"/>
    <w:rsid w:val="00AE62A8"/>
    <w:rsid w:val="00AE7E46"/>
    <w:rsid w:val="00AF095C"/>
    <w:rsid w:val="00AF1F6C"/>
    <w:rsid w:val="00AF22CC"/>
    <w:rsid w:val="00AF4353"/>
    <w:rsid w:val="00AF4D92"/>
    <w:rsid w:val="00B00003"/>
    <w:rsid w:val="00B01716"/>
    <w:rsid w:val="00B01EAE"/>
    <w:rsid w:val="00B03297"/>
    <w:rsid w:val="00B03A65"/>
    <w:rsid w:val="00B05DA7"/>
    <w:rsid w:val="00B11E4C"/>
    <w:rsid w:val="00B12F4C"/>
    <w:rsid w:val="00B14854"/>
    <w:rsid w:val="00B15D2D"/>
    <w:rsid w:val="00B16A46"/>
    <w:rsid w:val="00B20823"/>
    <w:rsid w:val="00B214F4"/>
    <w:rsid w:val="00B22BFD"/>
    <w:rsid w:val="00B2308F"/>
    <w:rsid w:val="00B23E18"/>
    <w:rsid w:val="00B2575C"/>
    <w:rsid w:val="00B32DF0"/>
    <w:rsid w:val="00B365DE"/>
    <w:rsid w:val="00B36641"/>
    <w:rsid w:val="00B36D15"/>
    <w:rsid w:val="00B3751C"/>
    <w:rsid w:val="00B37D63"/>
    <w:rsid w:val="00B43145"/>
    <w:rsid w:val="00B43160"/>
    <w:rsid w:val="00B453F1"/>
    <w:rsid w:val="00B456BF"/>
    <w:rsid w:val="00B472FB"/>
    <w:rsid w:val="00B50E8C"/>
    <w:rsid w:val="00B513DB"/>
    <w:rsid w:val="00B524FD"/>
    <w:rsid w:val="00B53329"/>
    <w:rsid w:val="00B54B68"/>
    <w:rsid w:val="00B55280"/>
    <w:rsid w:val="00B5587D"/>
    <w:rsid w:val="00B57436"/>
    <w:rsid w:val="00B63148"/>
    <w:rsid w:val="00B63F9B"/>
    <w:rsid w:val="00B676B5"/>
    <w:rsid w:val="00B70D9A"/>
    <w:rsid w:val="00B70FC9"/>
    <w:rsid w:val="00B738E0"/>
    <w:rsid w:val="00B762E4"/>
    <w:rsid w:val="00B77291"/>
    <w:rsid w:val="00B83245"/>
    <w:rsid w:val="00B84020"/>
    <w:rsid w:val="00B849DE"/>
    <w:rsid w:val="00B86E27"/>
    <w:rsid w:val="00B908AE"/>
    <w:rsid w:val="00B94D8D"/>
    <w:rsid w:val="00B94EBC"/>
    <w:rsid w:val="00B95384"/>
    <w:rsid w:val="00B96927"/>
    <w:rsid w:val="00B97498"/>
    <w:rsid w:val="00B975AD"/>
    <w:rsid w:val="00BA0BA6"/>
    <w:rsid w:val="00BA20AB"/>
    <w:rsid w:val="00BA299D"/>
    <w:rsid w:val="00BA40AB"/>
    <w:rsid w:val="00BA48EC"/>
    <w:rsid w:val="00BA55D8"/>
    <w:rsid w:val="00BA5C28"/>
    <w:rsid w:val="00BA642E"/>
    <w:rsid w:val="00BB19F3"/>
    <w:rsid w:val="00BB407E"/>
    <w:rsid w:val="00BB46FD"/>
    <w:rsid w:val="00BB53C6"/>
    <w:rsid w:val="00BB5EA6"/>
    <w:rsid w:val="00BB6096"/>
    <w:rsid w:val="00BB7133"/>
    <w:rsid w:val="00BB7445"/>
    <w:rsid w:val="00BB7FA7"/>
    <w:rsid w:val="00BC0975"/>
    <w:rsid w:val="00BC2161"/>
    <w:rsid w:val="00BC50A6"/>
    <w:rsid w:val="00BC5307"/>
    <w:rsid w:val="00BC6B69"/>
    <w:rsid w:val="00BC76F5"/>
    <w:rsid w:val="00BD1D8B"/>
    <w:rsid w:val="00BD396B"/>
    <w:rsid w:val="00BD3C43"/>
    <w:rsid w:val="00BD7FBD"/>
    <w:rsid w:val="00BE24F4"/>
    <w:rsid w:val="00BE2761"/>
    <w:rsid w:val="00BE68A8"/>
    <w:rsid w:val="00BE7170"/>
    <w:rsid w:val="00BF06FD"/>
    <w:rsid w:val="00BF2A49"/>
    <w:rsid w:val="00BF3245"/>
    <w:rsid w:val="00BF4935"/>
    <w:rsid w:val="00C00492"/>
    <w:rsid w:val="00C01B29"/>
    <w:rsid w:val="00C0254F"/>
    <w:rsid w:val="00C0275A"/>
    <w:rsid w:val="00C03210"/>
    <w:rsid w:val="00C06EB3"/>
    <w:rsid w:val="00C079B8"/>
    <w:rsid w:val="00C10E10"/>
    <w:rsid w:val="00C11ABE"/>
    <w:rsid w:val="00C12A97"/>
    <w:rsid w:val="00C14F2B"/>
    <w:rsid w:val="00C15A67"/>
    <w:rsid w:val="00C16A8F"/>
    <w:rsid w:val="00C21348"/>
    <w:rsid w:val="00C21454"/>
    <w:rsid w:val="00C217C2"/>
    <w:rsid w:val="00C2609B"/>
    <w:rsid w:val="00C2631F"/>
    <w:rsid w:val="00C2685B"/>
    <w:rsid w:val="00C27717"/>
    <w:rsid w:val="00C3000D"/>
    <w:rsid w:val="00C30BDC"/>
    <w:rsid w:val="00C30E50"/>
    <w:rsid w:val="00C30E78"/>
    <w:rsid w:val="00C3137F"/>
    <w:rsid w:val="00C31DEC"/>
    <w:rsid w:val="00C333BE"/>
    <w:rsid w:val="00C37EF2"/>
    <w:rsid w:val="00C40CFF"/>
    <w:rsid w:val="00C41213"/>
    <w:rsid w:val="00C415AC"/>
    <w:rsid w:val="00C4184A"/>
    <w:rsid w:val="00C42106"/>
    <w:rsid w:val="00C424A6"/>
    <w:rsid w:val="00C42BB7"/>
    <w:rsid w:val="00C46FD6"/>
    <w:rsid w:val="00C47DF1"/>
    <w:rsid w:val="00C50CD7"/>
    <w:rsid w:val="00C50DD2"/>
    <w:rsid w:val="00C51A68"/>
    <w:rsid w:val="00C51FD8"/>
    <w:rsid w:val="00C52935"/>
    <w:rsid w:val="00C545C7"/>
    <w:rsid w:val="00C54E0E"/>
    <w:rsid w:val="00C56293"/>
    <w:rsid w:val="00C57440"/>
    <w:rsid w:val="00C63C32"/>
    <w:rsid w:val="00C653D5"/>
    <w:rsid w:val="00C658EA"/>
    <w:rsid w:val="00C662F9"/>
    <w:rsid w:val="00C7042B"/>
    <w:rsid w:val="00C70D79"/>
    <w:rsid w:val="00C742B8"/>
    <w:rsid w:val="00C75A32"/>
    <w:rsid w:val="00C75DF6"/>
    <w:rsid w:val="00C75EE8"/>
    <w:rsid w:val="00C760F7"/>
    <w:rsid w:val="00C822C7"/>
    <w:rsid w:val="00C8335E"/>
    <w:rsid w:val="00C86ACE"/>
    <w:rsid w:val="00C9152F"/>
    <w:rsid w:val="00C91F8C"/>
    <w:rsid w:val="00C925E1"/>
    <w:rsid w:val="00C92D8A"/>
    <w:rsid w:val="00C94344"/>
    <w:rsid w:val="00C97462"/>
    <w:rsid w:val="00CA0CD4"/>
    <w:rsid w:val="00CA15F9"/>
    <w:rsid w:val="00CA1ED0"/>
    <w:rsid w:val="00CA2BEB"/>
    <w:rsid w:val="00CA3EBB"/>
    <w:rsid w:val="00CA4CC8"/>
    <w:rsid w:val="00CB15D8"/>
    <w:rsid w:val="00CB4377"/>
    <w:rsid w:val="00CB7176"/>
    <w:rsid w:val="00CC086A"/>
    <w:rsid w:val="00CC08EC"/>
    <w:rsid w:val="00CC1303"/>
    <w:rsid w:val="00CC4463"/>
    <w:rsid w:val="00CC5061"/>
    <w:rsid w:val="00CD0533"/>
    <w:rsid w:val="00CD056B"/>
    <w:rsid w:val="00CD1863"/>
    <w:rsid w:val="00CD46C5"/>
    <w:rsid w:val="00CD4A0E"/>
    <w:rsid w:val="00CE2182"/>
    <w:rsid w:val="00CE6B86"/>
    <w:rsid w:val="00CE7DC9"/>
    <w:rsid w:val="00CF0714"/>
    <w:rsid w:val="00CF3A54"/>
    <w:rsid w:val="00CF41F1"/>
    <w:rsid w:val="00CF6707"/>
    <w:rsid w:val="00D00E5F"/>
    <w:rsid w:val="00D024A5"/>
    <w:rsid w:val="00D033B9"/>
    <w:rsid w:val="00D035A7"/>
    <w:rsid w:val="00D03F11"/>
    <w:rsid w:val="00D055AE"/>
    <w:rsid w:val="00D108F8"/>
    <w:rsid w:val="00D11118"/>
    <w:rsid w:val="00D1221E"/>
    <w:rsid w:val="00D12756"/>
    <w:rsid w:val="00D14907"/>
    <w:rsid w:val="00D14E25"/>
    <w:rsid w:val="00D165AA"/>
    <w:rsid w:val="00D16838"/>
    <w:rsid w:val="00D170FF"/>
    <w:rsid w:val="00D206EB"/>
    <w:rsid w:val="00D255B0"/>
    <w:rsid w:val="00D256BE"/>
    <w:rsid w:val="00D25E6E"/>
    <w:rsid w:val="00D26325"/>
    <w:rsid w:val="00D27466"/>
    <w:rsid w:val="00D2789F"/>
    <w:rsid w:val="00D3056D"/>
    <w:rsid w:val="00D355FD"/>
    <w:rsid w:val="00D368F0"/>
    <w:rsid w:val="00D4023B"/>
    <w:rsid w:val="00D404DF"/>
    <w:rsid w:val="00D42CFE"/>
    <w:rsid w:val="00D431EA"/>
    <w:rsid w:val="00D4364F"/>
    <w:rsid w:val="00D460D3"/>
    <w:rsid w:val="00D5056B"/>
    <w:rsid w:val="00D52547"/>
    <w:rsid w:val="00D53A14"/>
    <w:rsid w:val="00D5401B"/>
    <w:rsid w:val="00D5462E"/>
    <w:rsid w:val="00D54CEC"/>
    <w:rsid w:val="00D54EE5"/>
    <w:rsid w:val="00D5520E"/>
    <w:rsid w:val="00D564AA"/>
    <w:rsid w:val="00D63341"/>
    <w:rsid w:val="00D6636C"/>
    <w:rsid w:val="00D6756D"/>
    <w:rsid w:val="00D67E1D"/>
    <w:rsid w:val="00D72293"/>
    <w:rsid w:val="00D749B3"/>
    <w:rsid w:val="00D751BF"/>
    <w:rsid w:val="00D77E51"/>
    <w:rsid w:val="00D818C3"/>
    <w:rsid w:val="00D83F06"/>
    <w:rsid w:val="00D84996"/>
    <w:rsid w:val="00D85418"/>
    <w:rsid w:val="00D87B2D"/>
    <w:rsid w:val="00D90B58"/>
    <w:rsid w:val="00D91811"/>
    <w:rsid w:val="00D9368F"/>
    <w:rsid w:val="00D94007"/>
    <w:rsid w:val="00D96686"/>
    <w:rsid w:val="00D96D5D"/>
    <w:rsid w:val="00D974B4"/>
    <w:rsid w:val="00D976F6"/>
    <w:rsid w:val="00DA17E5"/>
    <w:rsid w:val="00DA2EC6"/>
    <w:rsid w:val="00DA2ED6"/>
    <w:rsid w:val="00DA41EF"/>
    <w:rsid w:val="00DA4CBA"/>
    <w:rsid w:val="00DA4E1A"/>
    <w:rsid w:val="00DA582D"/>
    <w:rsid w:val="00DA5E0A"/>
    <w:rsid w:val="00DB2136"/>
    <w:rsid w:val="00DB30A1"/>
    <w:rsid w:val="00DB3871"/>
    <w:rsid w:val="00DB46BE"/>
    <w:rsid w:val="00DB6AA0"/>
    <w:rsid w:val="00DC0ED3"/>
    <w:rsid w:val="00DC2B70"/>
    <w:rsid w:val="00DC2B79"/>
    <w:rsid w:val="00DC3569"/>
    <w:rsid w:val="00DC3660"/>
    <w:rsid w:val="00DC3F49"/>
    <w:rsid w:val="00DC431A"/>
    <w:rsid w:val="00DC5130"/>
    <w:rsid w:val="00DC5267"/>
    <w:rsid w:val="00DD286A"/>
    <w:rsid w:val="00DD30A4"/>
    <w:rsid w:val="00DD5EF1"/>
    <w:rsid w:val="00DD5FB0"/>
    <w:rsid w:val="00DD67B3"/>
    <w:rsid w:val="00DD7618"/>
    <w:rsid w:val="00DD7978"/>
    <w:rsid w:val="00DE19FF"/>
    <w:rsid w:val="00DE28FA"/>
    <w:rsid w:val="00DE3A85"/>
    <w:rsid w:val="00DE5A0F"/>
    <w:rsid w:val="00DE658C"/>
    <w:rsid w:val="00DE6CA2"/>
    <w:rsid w:val="00DF1388"/>
    <w:rsid w:val="00DF2249"/>
    <w:rsid w:val="00DF2AF8"/>
    <w:rsid w:val="00E0059E"/>
    <w:rsid w:val="00E0129C"/>
    <w:rsid w:val="00E01752"/>
    <w:rsid w:val="00E03A16"/>
    <w:rsid w:val="00E04DEA"/>
    <w:rsid w:val="00E11548"/>
    <w:rsid w:val="00E153CF"/>
    <w:rsid w:val="00E1735F"/>
    <w:rsid w:val="00E17BA3"/>
    <w:rsid w:val="00E17F80"/>
    <w:rsid w:val="00E2263B"/>
    <w:rsid w:val="00E235D8"/>
    <w:rsid w:val="00E23E90"/>
    <w:rsid w:val="00E2577B"/>
    <w:rsid w:val="00E268B6"/>
    <w:rsid w:val="00E26C1E"/>
    <w:rsid w:val="00E2724C"/>
    <w:rsid w:val="00E2761B"/>
    <w:rsid w:val="00E27C91"/>
    <w:rsid w:val="00E3321D"/>
    <w:rsid w:val="00E33A0F"/>
    <w:rsid w:val="00E33BDC"/>
    <w:rsid w:val="00E362BA"/>
    <w:rsid w:val="00E40E64"/>
    <w:rsid w:val="00E42EF1"/>
    <w:rsid w:val="00E44399"/>
    <w:rsid w:val="00E44EB9"/>
    <w:rsid w:val="00E56D1A"/>
    <w:rsid w:val="00E56EA5"/>
    <w:rsid w:val="00E57C77"/>
    <w:rsid w:val="00E60EB9"/>
    <w:rsid w:val="00E615E1"/>
    <w:rsid w:val="00E618BD"/>
    <w:rsid w:val="00E62A86"/>
    <w:rsid w:val="00E633E9"/>
    <w:rsid w:val="00E63B1F"/>
    <w:rsid w:val="00E63DB1"/>
    <w:rsid w:val="00E64586"/>
    <w:rsid w:val="00E65242"/>
    <w:rsid w:val="00E65DDB"/>
    <w:rsid w:val="00E65E3B"/>
    <w:rsid w:val="00E6716A"/>
    <w:rsid w:val="00E70084"/>
    <w:rsid w:val="00E7338B"/>
    <w:rsid w:val="00E7607E"/>
    <w:rsid w:val="00E762E0"/>
    <w:rsid w:val="00E76777"/>
    <w:rsid w:val="00E778F7"/>
    <w:rsid w:val="00E814F7"/>
    <w:rsid w:val="00E81541"/>
    <w:rsid w:val="00E81B50"/>
    <w:rsid w:val="00E82C64"/>
    <w:rsid w:val="00E8330C"/>
    <w:rsid w:val="00E8366D"/>
    <w:rsid w:val="00E836A0"/>
    <w:rsid w:val="00E836CF"/>
    <w:rsid w:val="00E8600B"/>
    <w:rsid w:val="00E87974"/>
    <w:rsid w:val="00E913E3"/>
    <w:rsid w:val="00E92BAD"/>
    <w:rsid w:val="00E939C6"/>
    <w:rsid w:val="00E96CFA"/>
    <w:rsid w:val="00E973CD"/>
    <w:rsid w:val="00EA1564"/>
    <w:rsid w:val="00EA26AB"/>
    <w:rsid w:val="00EA305B"/>
    <w:rsid w:val="00EA467D"/>
    <w:rsid w:val="00EA48C9"/>
    <w:rsid w:val="00EA6447"/>
    <w:rsid w:val="00EA7F54"/>
    <w:rsid w:val="00EB0474"/>
    <w:rsid w:val="00EB04AC"/>
    <w:rsid w:val="00EB0619"/>
    <w:rsid w:val="00EB0F69"/>
    <w:rsid w:val="00EB242A"/>
    <w:rsid w:val="00EB2709"/>
    <w:rsid w:val="00EB32F4"/>
    <w:rsid w:val="00EB42E3"/>
    <w:rsid w:val="00EB6472"/>
    <w:rsid w:val="00EB664A"/>
    <w:rsid w:val="00EC0411"/>
    <w:rsid w:val="00EC0BBB"/>
    <w:rsid w:val="00EC152D"/>
    <w:rsid w:val="00EC250B"/>
    <w:rsid w:val="00EC2E26"/>
    <w:rsid w:val="00EC2FD3"/>
    <w:rsid w:val="00EC327B"/>
    <w:rsid w:val="00EC3628"/>
    <w:rsid w:val="00EC455C"/>
    <w:rsid w:val="00EC4E90"/>
    <w:rsid w:val="00EC5EB5"/>
    <w:rsid w:val="00EC70AC"/>
    <w:rsid w:val="00ED04CB"/>
    <w:rsid w:val="00ED076F"/>
    <w:rsid w:val="00ED167E"/>
    <w:rsid w:val="00ED2BFD"/>
    <w:rsid w:val="00ED5109"/>
    <w:rsid w:val="00EE002A"/>
    <w:rsid w:val="00EE4059"/>
    <w:rsid w:val="00EE4171"/>
    <w:rsid w:val="00EE470C"/>
    <w:rsid w:val="00EE6C21"/>
    <w:rsid w:val="00EE6EFB"/>
    <w:rsid w:val="00EF033E"/>
    <w:rsid w:val="00EF2489"/>
    <w:rsid w:val="00EF2680"/>
    <w:rsid w:val="00EF2FA4"/>
    <w:rsid w:val="00EF3938"/>
    <w:rsid w:val="00EF395E"/>
    <w:rsid w:val="00EF7533"/>
    <w:rsid w:val="00F004FA"/>
    <w:rsid w:val="00F01B1F"/>
    <w:rsid w:val="00F0234D"/>
    <w:rsid w:val="00F0261E"/>
    <w:rsid w:val="00F028BB"/>
    <w:rsid w:val="00F03044"/>
    <w:rsid w:val="00F046AB"/>
    <w:rsid w:val="00F056C1"/>
    <w:rsid w:val="00F06566"/>
    <w:rsid w:val="00F1013D"/>
    <w:rsid w:val="00F12CA0"/>
    <w:rsid w:val="00F13393"/>
    <w:rsid w:val="00F1357E"/>
    <w:rsid w:val="00F15467"/>
    <w:rsid w:val="00F154D3"/>
    <w:rsid w:val="00F1567D"/>
    <w:rsid w:val="00F16250"/>
    <w:rsid w:val="00F2117B"/>
    <w:rsid w:val="00F23E66"/>
    <w:rsid w:val="00F23F23"/>
    <w:rsid w:val="00F3003F"/>
    <w:rsid w:val="00F3022C"/>
    <w:rsid w:val="00F307C1"/>
    <w:rsid w:val="00F32245"/>
    <w:rsid w:val="00F364AD"/>
    <w:rsid w:val="00F37998"/>
    <w:rsid w:val="00F40AF5"/>
    <w:rsid w:val="00F40BB7"/>
    <w:rsid w:val="00F40DEE"/>
    <w:rsid w:val="00F44DC2"/>
    <w:rsid w:val="00F4531F"/>
    <w:rsid w:val="00F455E6"/>
    <w:rsid w:val="00F45E1B"/>
    <w:rsid w:val="00F4648D"/>
    <w:rsid w:val="00F46A2F"/>
    <w:rsid w:val="00F47017"/>
    <w:rsid w:val="00F519F1"/>
    <w:rsid w:val="00F5550D"/>
    <w:rsid w:val="00F57257"/>
    <w:rsid w:val="00F573A2"/>
    <w:rsid w:val="00F61EE0"/>
    <w:rsid w:val="00F64339"/>
    <w:rsid w:val="00F64A60"/>
    <w:rsid w:val="00F64FAE"/>
    <w:rsid w:val="00F659D2"/>
    <w:rsid w:val="00F6744C"/>
    <w:rsid w:val="00F71BBC"/>
    <w:rsid w:val="00F7251F"/>
    <w:rsid w:val="00F72D8D"/>
    <w:rsid w:val="00F734C4"/>
    <w:rsid w:val="00F739C0"/>
    <w:rsid w:val="00F74787"/>
    <w:rsid w:val="00F74A54"/>
    <w:rsid w:val="00F74FE3"/>
    <w:rsid w:val="00F76B7F"/>
    <w:rsid w:val="00F81ACE"/>
    <w:rsid w:val="00F81CA7"/>
    <w:rsid w:val="00F829EC"/>
    <w:rsid w:val="00F82DC3"/>
    <w:rsid w:val="00F85477"/>
    <w:rsid w:val="00F87018"/>
    <w:rsid w:val="00F90CC3"/>
    <w:rsid w:val="00F93CB6"/>
    <w:rsid w:val="00F94ACF"/>
    <w:rsid w:val="00F979ED"/>
    <w:rsid w:val="00FA06F4"/>
    <w:rsid w:val="00FA2213"/>
    <w:rsid w:val="00FA458E"/>
    <w:rsid w:val="00FA5C03"/>
    <w:rsid w:val="00FA69D4"/>
    <w:rsid w:val="00FA777D"/>
    <w:rsid w:val="00FA7B2F"/>
    <w:rsid w:val="00FB0F9F"/>
    <w:rsid w:val="00FB1097"/>
    <w:rsid w:val="00FB10F9"/>
    <w:rsid w:val="00FB1955"/>
    <w:rsid w:val="00FB295A"/>
    <w:rsid w:val="00FB3165"/>
    <w:rsid w:val="00FB3782"/>
    <w:rsid w:val="00FB4A73"/>
    <w:rsid w:val="00FB54D8"/>
    <w:rsid w:val="00FB5FE1"/>
    <w:rsid w:val="00FB7724"/>
    <w:rsid w:val="00FC27C5"/>
    <w:rsid w:val="00FC3D0B"/>
    <w:rsid w:val="00FC5561"/>
    <w:rsid w:val="00FC63CE"/>
    <w:rsid w:val="00FD264C"/>
    <w:rsid w:val="00FD4110"/>
    <w:rsid w:val="00FD41F3"/>
    <w:rsid w:val="00FD73A5"/>
    <w:rsid w:val="00FE12A5"/>
    <w:rsid w:val="00FE2160"/>
    <w:rsid w:val="00FE32D1"/>
    <w:rsid w:val="00FE3D52"/>
    <w:rsid w:val="00FE42B3"/>
    <w:rsid w:val="00FE6D44"/>
    <w:rsid w:val="00FE6F19"/>
    <w:rsid w:val="00FF081E"/>
    <w:rsid w:val="00FF0AAB"/>
    <w:rsid w:val="00FF0E3E"/>
    <w:rsid w:val="00FF1019"/>
    <w:rsid w:val="00FF1020"/>
    <w:rsid w:val="00FF2FCF"/>
    <w:rsid w:val="00FF31E1"/>
    <w:rsid w:val="00FF5E1E"/>
    <w:rsid w:val="00FF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link w:val="Heading1Char"/>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4C709A"/>
    <w:pPr>
      <w:spacing w:line="360" w:lineRule="auto"/>
      <w:ind w:firstLine="0"/>
    </w:pPr>
  </w:style>
  <w:style w:type="character" w:customStyle="1" w:styleId="BodyTextNumberedConclusionChar">
    <w:name w:val="Body Text Numbered Conclusion Char"/>
    <w:link w:val="BodyTextNumberedConclusion"/>
    <w:rsid w:val="004C709A"/>
    <w:rPr>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4C709A"/>
    <w:pPr>
      <w:numPr>
        <w:numId w:val="6"/>
      </w:numPr>
      <w:spacing w:line="360" w:lineRule="auto"/>
      <w:ind w:hanging="720"/>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character" w:customStyle="1" w:styleId="FootnoteTextChar">
    <w:name w:val="Footnote Text Char"/>
    <w:link w:val="FootnoteText"/>
    <w:semiHidden/>
    <w:locked/>
    <w:rsid w:val="000A36E2"/>
  </w:style>
  <w:style w:type="paragraph" w:customStyle="1" w:styleId="BodyText1">
    <w:name w:val="Body Text1"/>
    <w:basedOn w:val="BodyText"/>
    <w:link w:val="bodytextChar0"/>
    <w:qFormat/>
    <w:rsid w:val="00D90B58"/>
  </w:style>
  <w:style w:type="character" w:customStyle="1" w:styleId="bodytextChar0">
    <w:name w:val="body text Char"/>
    <w:link w:val="BodyText1"/>
    <w:rsid w:val="00D90B58"/>
    <w:rPr>
      <w:sz w:val="24"/>
    </w:rPr>
  </w:style>
  <w:style w:type="numbering" w:customStyle="1" w:styleId="StyleNumberedLeft055Hanging025">
    <w:name w:val="Style Numbered Left:  0.55&quot; Hanging:  0.25&quot;"/>
    <w:basedOn w:val="NoList"/>
    <w:rsid w:val="00C3137F"/>
    <w:pPr>
      <w:numPr>
        <w:numId w:val="8"/>
      </w:numPr>
    </w:pPr>
  </w:style>
  <w:style w:type="paragraph" w:styleId="ListParagraph">
    <w:name w:val="List Paragraph"/>
    <w:basedOn w:val="Normal"/>
    <w:uiPriority w:val="34"/>
    <w:qFormat/>
    <w:rsid w:val="007D7744"/>
    <w:pPr>
      <w:ind w:left="720"/>
      <w:contextualSpacing/>
    </w:pPr>
    <w:rPr>
      <w:szCs w:val="24"/>
    </w:rPr>
  </w:style>
  <w:style w:type="character" w:customStyle="1" w:styleId="Heading1Char">
    <w:name w:val="Heading 1 Char"/>
    <w:link w:val="Heading1"/>
    <w:rsid w:val="008423AB"/>
    <w:rPr>
      <w:b/>
      <w:sz w:val="28"/>
    </w:rPr>
  </w:style>
  <w:style w:type="paragraph" w:customStyle="1" w:styleId="StyleFirstline05Linespacing15lines">
    <w:name w:val="Style First line:  0.5&quot; Line spacing:  1.5 lines"/>
    <w:basedOn w:val="Normal"/>
    <w:rsid w:val="004C709A"/>
    <w:pPr>
      <w:spacing w:line="360" w:lineRule="auto"/>
      <w:ind w:firstLine="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link w:val="Heading1Char"/>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4C709A"/>
    <w:pPr>
      <w:spacing w:line="360" w:lineRule="auto"/>
      <w:ind w:firstLine="0"/>
    </w:pPr>
  </w:style>
  <w:style w:type="character" w:customStyle="1" w:styleId="BodyTextNumberedConclusionChar">
    <w:name w:val="Body Text Numbered Conclusion Char"/>
    <w:link w:val="BodyTextNumberedConclusion"/>
    <w:rsid w:val="004C709A"/>
    <w:rPr>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4C709A"/>
    <w:pPr>
      <w:numPr>
        <w:numId w:val="6"/>
      </w:numPr>
      <w:spacing w:line="360" w:lineRule="auto"/>
      <w:ind w:hanging="720"/>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character" w:customStyle="1" w:styleId="FootnoteTextChar">
    <w:name w:val="Footnote Text Char"/>
    <w:link w:val="FootnoteText"/>
    <w:semiHidden/>
    <w:locked/>
    <w:rsid w:val="000A36E2"/>
  </w:style>
  <w:style w:type="paragraph" w:customStyle="1" w:styleId="BodyText1">
    <w:name w:val="Body Text1"/>
    <w:basedOn w:val="BodyText"/>
    <w:link w:val="bodytextChar0"/>
    <w:qFormat/>
    <w:rsid w:val="00D90B58"/>
  </w:style>
  <w:style w:type="character" w:customStyle="1" w:styleId="bodytextChar0">
    <w:name w:val="body text Char"/>
    <w:link w:val="BodyText1"/>
    <w:rsid w:val="00D90B58"/>
    <w:rPr>
      <w:sz w:val="24"/>
    </w:rPr>
  </w:style>
  <w:style w:type="numbering" w:customStyle="1" w:styleId="StyleNumberedLeft055Hanging025">
    <w:name w:val="Style Numbered Left:  0.55&quot; Hanging:  0.25&quot;"/>
    <w:basedOn w:val="NoList"/>
    <w:rsid w:val="00C3137F"/>
    <w:pPr>
      <w:numPr>
        <w:numId w:val="8"/>
      </w:numPr>
    </w:pPr>
  </w:style>
  <w:style w:type="paragraph" w:styleId="ListParagraph">
    <w:name w:val="List Paragraph"/>
    <w:basedOn w:val="Normal"/>
    <w:uiPriority w:val="34"/>
    <w:qFormat/>
    <w:rsid w:val="007D7744"/>
    <w:pPr>
      <w:ind w:left="720"/>
      <w:contextualSpacing/>
    </w:pPr>
    <w:rPr>
      <w:szCs w:val="24"/>
    </w:rPr>
  </w:style>
  <w:style w:type="character" w:customStyle="1" w:styleId="Heading1Char">
    <w:name w:val="Heading 1 Char"/>
    <w:link w:val="Heading1"/>
    <w:rsid w:val="008423AB"/>
    <w:rPr>
      <w:b/>
      <w:sz w:val="28"/>
    </w:rPr>
  </w:style>
  <w:style w:type="paragraph" w:customStyle="1" w:styleId="StyleFirstline05Linespacing15lines">
    <w:name w:val="Style First line:  0.5&quot; Line spacing:  1.5 lines"/>
    <w:basedOn w:val="Normal"/>
    <w:rsid w:val="004C709A"/>
    <w:pPr>
      <w:spacing w:line="36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498035766">
      <w:bodyDiv w:val="1"/>
      <w:marLeft w:val="0"/>
      <w:marRight w:val="0"/>
      <w:marTop w:val="0"/>
      <w:marBottom w:val="0"/>
      <w:divBdr>
        <w:top w:val="none" w:sz="0" w:space="0" w:color="auto"/>
        <w:left w:val="none" w:sz="0" w:space="0" w:color="auto"/>
        <w:bottom w:val="none" w:sz="0" w:space="0" w:color="auto"/>
        <w:right w:val="none" w:sz="0" w:space="0" w:color="auto"/>
      </w:divBdr>
      <w:divsChild>
        <w:div w:id="120618398">
          <w:marLeft w:val="547"/>
          <w:marRight w:val="0"/>
          <w:marTop w:val="154"/>
          <w:marBottom w:val="0"/>
          <w:divBdr>
            <w:top w:val="none" w:sz="0" w:space="0" w:color="auto"/>
            <w:left w:val="none" w:sz="0" w:space="0" w:color="auto"/>
            <w:bottom w:val="none" w:sz="0" w:space="0" w:color="auto"/>
            <w:right w:val="none" w:sz="0" w:space="0" w:color="auto"/>
          </w:divBdr>
        </w:div>
        <w:div w:id="281351401">
          <w:marLeft w:val="547"/>
          <w:marRight w:val="0"/>
          <w:marTop w:val="154"/>
          <w:marBottom w:val="0"/>
          <w:divBdr>
            <w:top w:val="none" w:sz="0" w:space="0" w:color="auto"/>
            <w:left w:val="none" w:sz="0" w:space="0" w:color="auto"/>
            <w:bottom w:val="none" w:sz="0" w:space="0" w:color="auto"/>
            <w:right w:val="none" w:sz="0" w:space="0" w:color="auto"/>
          </w:divBdr>
        </w:div>
        <w:div w:id="840124943">
          <w:marLeft w:val="547"/>
          <w:marRight w:val="0"/>
          <w:marTop w:val="154"/>
          <w:marBottom w:val="0"/>
          <w:divBdr>
            <w:top w:val="none" w:sz="0" w:space="0" w:color="auto"/>
            <w:left w:val="none" w:sz="0" w:space="0" w:color="auto"/>
            <w:bottom w:val="none" w:sz="0" w:space="0" w:color="auto"/>
            <w:right w:val="none" w:sz="0" w:space="0" w:color="auto"/>
          </w:divBdr>
        </w:div>
        <w:div w:id="1140346510">
          <w:marLeft w:val="547"/>
          <w:marRight w:val="0"/>
          <w:marTop w:val="154"/>
          <w:marBottom w:val="0"/>
          <w:divBdr>
            <w:top w:val="none" w:sz="0" w:space="0" w:color="auto"/>
            <w:left w:val="none" w:sz="0" w:space="0" w:color="auto"/>
            <w:bottom w:val="none" w:sz="0" w:space="0" w:color="auto"/>
            <w:right w:val="none" w:sz="0" w:space="0" w:color="auto"/>
          </w:divBdr>
        </w:div>
        <w:div w:id="2075618402">
          <w:marLeft w:val="547"/>
          <w:marRight w:val="0"/>
          <w:marTop w:val="154"/>
          <w:marBottom w:val="0"/>
          <w:divBdr>
            <w:top w:val="none" w:sz="0" w:space="0" w:color="auto"/>
            <w:left w:val="none" w:sz="0" w:space="0" w:color="auto"/>
            <w:bottom w:val="none" w:sz="0" w:space="0" w:color="auto"/>
            <w:right w:val="none" w:sz="0" w:space="0" w:color="auto"/>
          </w:divBdr>
        </w:div>
      </w:divsChild>
    </w:div>
    <w:div w:id="748112351">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240019984">
      <w:bodyDiv w:val="1"/>
      <w:marLeft w:val="0"/>
      <w:marRight w:val="0"/>
      <w:marTop w:val="0"/>
      <w:marBottom w:val="0"/>
      <w:divBdr>
        <w:top w:val="none" w:sz="0" w:space="0" w:color="auto"/>
        <w:left w:val="none" w:sz="0" w:space="0" w:color="auto"/>
        <w:bottom w:val="none" w:sz="0" w:space="0" w:color="auto"/>
        <w:right w:val="none" w:sz="0" w:space="0" w:color="auto"/>
      </w:divBdr>
      <w:divsChild>
        <w:div w:id="165563372">
          <w:marLeft w:val="0"/>
          <w:marRight w:val="0"/>
          <w:marTop w:val="0"/>
          <w:marBottom w:val="0"/>
          <w:divBdr>
            <w:top w:val="none" w:sz="0" w:space="0" w:color="auto"/>
            <w:left w:val="none" w:sz="0" w:space="0" w:color="auto"/>
            <w:bottom w:val="none" w:sz="0" w:space="0" w:color="auto"/>
            <w:right w:val="none" w:sz="0" w:space="0" w:color="auto"/>
          </w:divBdr>
          <w:divsChild>
            <w:div w:id="385187082">
              <w:marLeft w:val="0"/>
              <w:marRight w:val="0"/>
              <w:marTop w:val="0"/>
              <w:marBottom w:val="0"/>
              <w:divBdr>
                <w:top w:val="none" w:sz="0" w:space="0" w:color="auto"/>
                <w:left w:val="none" w:sz="0" w:space="0" w:color="auto"/>
                <w:bottom w:val="none" w:sz="0" w:space="0" w:color="auto"/>
                <w:right w:val="none" w:sz="0" w:space="0" w:color="auto"/>
              </w:divBdr>
              <w:divsChild>
                <w:div w:id="716509913">
                  <w:marLeft w:val="0"/>
                  <w:marRight w:val="0"/>
                  <w:marTop w:val="0"/>
                  <w:marBottom w:val="0"/>
                  <w:divBdr>
                    <w:top w:val="none" w:sz="0" w:space="0" w:color="auto"/>
                    <w:left w:val="none" w:sz="0" w:space="0" w:color="auto"/>
                    <w:bottom w:val="none" w:sz="0" w:space="0" w:color="auto"/>
                    <w:right w:val="none" w:sz="0" w:space="0" w:color="auto"/>
                  </w:divBdr>
                  <w:divsChild>
                    <w:div w:id="14476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 w:id="201610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iicrc.org/consumers/care/carpet-cleaning"/>
  <Relationship Id="rId11" Type="http://schemas.openxmlformats.org/officeDocument/2006/relationships/hyperlink" TargetMode="External" Target="http://mass.gov/dph/iaq"/>
  <Relationship Id="rId12" Type="http://schemas.openxmlformats.org/officeDocument/2006/relationships/hyperlink" TargetMode="External" Target="http://www.mass.gov/eohhs/gov/departments/dph/programs/environmental-health/exposure-topics/iaq/iaq-manu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hyperlink" TargetMode="External" Target="http://www.epa.gov/mold/mold-remediation-schools-and-commercial-buildings-guide"/>
  <Relationship Id="rId2" Type="http://schemas.openxmlformats.org/officeDocument/2006/relationships/numbering" Target="numbering.xml"/>
  <Relationship Id="rId20" Type="http://schemas.openxmlformats.org/officeDocument/2006/relationships/header" Target="header4.xml"/>
  <Relationship Id="rId21" Type="http://schemas.openxmlformats.org/officeDocument/2006/relationships/footer" Target="footer4.xml"/>
  <Relationship Id="rId22" Type="http://schemas.openxmlformats.org/officeDocument/2006/relationships/header" Target="header5.xml"/>
  <Relationship Id="rId23" Type="http://schemas.openxmlformats.org/officeDocument/2006/relationships/footer" Target="footer5.xml"/>
  <Relationship Id="rId24" Type="http://schemas.openxmlformats.org/officeDocument/2006/relationships/fontTable" Target="fontTable.xml"/>
  <Relationship Id="rId25"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83A51-DB03-425A-9ADE-CD3197E56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1632</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Indoor Air Quality Assessment - Plymouth Senior Center, Plymouth, MA - March 2017</vt:lpstr>
    </vt:vector>
  </TitlesOfParts>
  <Company>Department of Public Health</Company>
  <LinksUpToDate>false</LinksUpToDate>
  <CharactersWithSpaces>11012</CharactersWithSpaces>
  <SharedDoc>false</SharedDoc>
  <HLinks>
    <vt:vector size="24" baseType="variant">
      <vt:variant>
        <vt:i4>7012401</vt:i4>
      </vt:variant>
      <vt:variant>
        <vt:i4>12</vt:i4>
      </vt:variant>
      <vt:variant>
        <vt:i4>0</vt:i4>
      </vt:variant>
      <vt:variant>
        <vt:i4>5</vt:i4>
      </vt:variant>
      <vt:variant>
        <vt:lpwstr>http://www.epa.gov/mold/mold-remediation-schools-and-commercial-buildings-guide</vt:lpwstr>
      </vt:variant>
      <vt:variant>
        <vt:lpwstr/>
      </vt: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6</vt:i4>
      </vt:variant>
      <vt:variant>
        <vt:i4>0</vt:i4>
      </vt:variant>
      <vt:variant>
        <vt:i4>5</vt:i4>
      </vt:variant>
      <vt:variant>
        <vt:lpwstr>http://mass.gov/dph/iaq</vt:lpwstr>
      </vt:variant>
      <vt:variant>
        <vt:lpwstr/>
      </vt:variant>
      <vt:variant>
        <vt:i4>7929901</vt:i4>
      </vt:variant>
      <vt:variant>
        <vt:i4>3</vt:i4>
      </vt:variant>
      <vt:variant>
        <vt:i4>0</vt:i4>
      </vt:variant>
      <vt:variant>
        <vt:i4>5</vt:i4>
      </vt:variant>
      <vt:variant>
        <vt:lpwstr>http://www.iicrc.org/consumers/care/carpet-cleaning</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2017-03-22T16:17:00Z</dcterms:created>
  <dc:creator>MDPH - Indoor Air Quality Program</dc:creator>
  <keywords>Plymouth Senior Center, Plymouth, MA</keywords>
  <lastModifiedBy>AutoBVT</lastModifiedBy>
  <lastPrinted>2017-03-08T12:48:00Z</lastPrinted>
  <dcterms:modified xsi:type="dcterms:W3CDTF">2017-03-22T16:17:00Z</dcterms:modified>
  <revision>2</revision>
  <dc:subject>On January 9, 2017; the MDPH Indoor Air Quality Program conducted an assessment of the Plymouth Senior Center, Plymouth, MA.</dc:subject>
  <dc:title>Indoor Air Quality Assessment - Plymouth Senior Center, Plymouth, MA - March 2017</dc:title>
</coreProperties>
</file>