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2CC" w:rsidRPr="00B70D98" w:rsidRDefault="009C02CC" w:rsidP="00E2149C">
      <w:pPr>
        <w:pStyle w:val="BodyText3"/>
        <w:widowControl w:val="0"/>
        <w:tabs>
          <w:tab w:val="left" w:pos="1710"/>
        </w:tabs>
        <w:rPr>
          <w:snapToGrid w:val="0"/>
          <w:szCs w:val="24"/>
        </w:rPr>
      </w:pPr>
      <w:bookmarkStart w:id="0" w:name="_GoBack"/>
      <w:bookmarkEnd w:id="0"/>
      <w:r w:rsidRPr="003522D0">
        <w:rPr>
          <w:snapToGrid w:val="0"/>
          <w:szCs w:val="24"/>
        </w:rPr>
        <w:t xml:space="preserve">At a legal meeting of the Annual Town </w:t>
      </w:r>
      <w:smartTag w:uri="urn:schemas-microsoft-com:office:smarttags" w:element="PersonName">
        <w:r w:rsidRPr="003522D0">
          <w:rPr>
            <w:snapToGrid w:val="0"/>
            <w:szCs w:val="24"/>
          </w:rPr>
          <w:t>Meeting</w:t>
        </w:r>
      </w:smartTag>
      <w:r w:rsidRPr="003522D0">
        <w:rPr>
          <w:snapToGrid w:val="0"/>
          <w:szCs w:val="24"/>
        </w:rPr>
        <w:t xml:space="preserve"> of the Town of Plymouth held on </w:t>
      </w:r>
      <w:r w:rsidR="003522D0" w:rsidRPr="00E2149C">
        <w:rPr>
          <w:snapToGrid w:val="0"/>
          <w:szCs w:val="24"/>
        </w:rPr>
        <w:t>1</w:t>
      </w:r>
      <w:r w:rsidR="009A1DD0">
        <w:rPr>
          <w:snapToGrid w:val="0"/>
          <w:szCs w:val="24"/>
        </w:rPr>
        <w:t>7</w:t>
      </w:r>
      <w:r w:rsidR="007A6529" w:rsidRPr="00B70D98">
        <w:rPr>
          <w:snapToGrid w:val="0"/>
          <w:szCs w:val="24"/>
        </w:rPr>
        <w:t xml:space="preserve"> </w:t>
      </w:r>
      <w:r w:rsidR="007A6529" w:rsidRPr="00E2149C">
        <w:rPr>
          <w:snapToGrid w:val="0"/>
          <w:szCs w:val="24"/>
        </w:rPr>
        <w:t xml:space="preserve">October </w:t>
      </w:r>
      <w:r w:rsidRPr="00E2149C">
        <w:rPr>
          <w:snapToGrid w:val="0"/>
          <w:szCs w:val="24"/>
        </w:rPr>
        <w:t>20</w:t>
      </w:r>
      <w:r w:rsidR="006829C7" w:rsidRPr="00E2149C">
        <w:rPr>
          <w:snapToGrid w:val="0"/>
          <w:szCs w:val="24"/>
        </w:rPr>
        <w:t>1</w:t>
      </w:r>
      <w:r w:rsidR="009A1DD0">
        <w:rPr>
          <w:snapToGrid w:val="0"/>
          <w:szCs w:val="24"/>
        </w:rPr>
        <w:t>5</w:t>
      </w:r>
      <w:r w:rsidRPr="00B70D98">
        <w:rPr>
          <w:snapToGrid w:val="0"/>
          <w:szCs w:val="24"/>
        </w:rPr>
        <w:t xml:space="preserve">, the following business was transacted under Article </w:t>
      </w:r>
      <w:r w:rsidR="00D46C6A">
        <w:rPr>
          <w:snapToGrid w:val="0"/>
          <w:szCs w:val="24"/>
        </w:rPr>
        <w:t>Twenty</w:t>
      </w:r>
      <w:r w:rsidR="006F0375">
        <w:rPr>
          <w:snapToGrid w:val="0"/>
          <w:szCs w:val="24"/>
        </w:rPr>
        <w:t>-</w:t>
      </w:r>
      <w:r w:rsidR="004B2170">
        <w:rPr>
          <w:snapToGrid w:val="0"/>
          <w:szCs w:val="24"/>
        </w:rPr>
        <w:t>nine</w:t>
      </w:r>
      <w:r w:rsidRPr="00B70D98">
        <w:rPr>
          <w:snapToGrid w:val="0"/>
          <w:szCs w:val="24"/>
        </w:rPr>
        <w:t>.</w:t>
      </w:r>
    </w:p>
    <w:p w:rsidR="009C02CC" w:rsidRPr="00E2149C" w:rsidRDefault="009C02CC" w:rsidP="00E2149C">
      <w:pPr>
        <w:widowControl w:val="0"/>
        <w:tabs>
          <w:tab w:val="left" w:pos="1710"/>
        </w:tabs>
        <w:rPr>
          <w:snapToGrid w:val="0"/>
          <w:sz w:val="24"/>
          <w:szCs w:val="24"/>
        </w:rPr>
      </w:pPr>
    </w:p>
    <w:p w:rsidR="004B2170" w:rsidRPr="004B2170" w:rsidRDefault="004B2170" w:rsidP="004B2170">
      <w:pPr>
        <w:shd w:val="clear" w:color="auto" w:fill="FFFFFF"/>
        <w:rPr>
          <w:sz w:val="24"/>
          <w:szCs w:val="24"/>
        </w:rPr>
      </w:pPr>
      <w:r w:rsidRPr="004B2170">
        <w:rPr>
          <w:sz w:val="24"/>
          <w:szCs w:val="24"/>
        </w:rPr>
        <w:t xml:space="preserve">ARTICLE 29:   </w:t>
      </w:r>
      <w:r w:rsidRPr="004B2170">
        <w:rPr>
          <w:iCs/>
          <w:color w:val="222222"/>
          <w:sz w:val="24"/>
          <w:szCs w:val="24"/>
        </w:rPr>
        <w:t xml:space="preserve"> </w:t>
      </w:r>
      <w:r w:rsidRPr="004B2170">
        <w:rPr>
          <w:sz w:val="24"/>
          <w:szCs w:val="24"/>
        </w:rPr>
        <w:t>To see if the town will vote to accept the provisions of MGL Chapter 31, section 58A, providing as follows:</w:t>
      </w:r>
    </w:p>
    <w:p w:rsidR="004B2170" w:rsidRPr="004B2170" w:rsidRDefault="004B2170" w:rsidP="004B2170">
      <w:pPr>
        <w:shd w:val="clear" w:color="auto" w:fill="FFFFFF"/>
        <w:ind w:left="720"/>
        <w:rPr>
          <w:sz w:val="24"/>
          <w:szCs w:val="24"/>
        </w:rPr>
      </w:pPr>
      <w:r w:rsidRPr="004B2170">
        <w:rPr>
          <w:color w:val="252525"/>
          <w:sz w:val="24"/>
          <w:szCs w:val="24"/>
        </w:rPr>
        <w:t>Notwithstanding the provisions of any general or special law to the contrary, in any city, town or district that accepts this section, no person shall be eligible to have his name certified for original appointment to the position of firefighter or police officer if such person has reached his thirty-second birthday on the date of the entrance examination. Any veteran shall be allowed to exceed the maximum age provision of this section by the number of years served on active military duty, but in no case shall said candidate for appointment be credited more than four years of active military duty.</w:t>
      </w:r>
    </w:p>
    <w:p w:rsidR="004B2170" w:rsidRPr="004B2170" w:rsidRDefault="004B2170" w:rsidP="004B2170">
      <w:pPr>
        <w:shd w:val="clear" w:color="auto" w:fill="FFFFFF"/>
        <w:rPr>
          <w:i/>
          <w:iCs/>
          <w:color w:val="222222"/>
          <w:sz w:val="24"/>
          <w:szCs w:val="24"/>
        </w:rPr>
      </w:pPr>
      <w:r w:rsidRPr="004B2170">
        <w:rPr>
          <w:sz w:val="24"/>
          <w:szCs w:val="24"/>
        </w:rPr>
        <w:t xml:space="preserve">  or take any other action relative thereto.</w:t>
      </w:r>
    </w:p>
    <w:p w:rsidR="004B2170" w:rsidRPr="004B2170" w:rsidRDefault="004B2170" w:rsidP="004B2170">
      <w:pPr>
        <w:shd w:val="clear" w:color="auto" w:fill="FFFFFF"/>
        <w:rPr>
          <w:color w:val="222222"/>
          <w:sz w:val="24"/>
          <w:szCs w:val="24"/>
        </w:rPr>
      </w:pPr>
      <w:r w:rsidRPr="004B2170">
        <w:rPr>
          <w:iCs/>
          <w:color w:val="222222"/>
          <w:sz w:val="24"/>
          <w:szCs w:val="24"/>
        </w:rPr>
        <w:t>BOARD OF SELECTMEN</w:t>
      </w:r>
    </w:p>
    <w:p w:rsidR="009A1DD0" w:rsidRPr="00552832" w:rsidRDefault="009A1DD0" w:rsidP="00552832">
      <w:pPr>
        <w:ind w:left="1080"/>
        <w:rPr>
          <w:sz w:val="24"/>
          <w:szCs w:val="24"/>
        </w:rPr>
      </w:pPr>
    </w:p>
    <w:p w:rsidR="004B2170" w:rsidRPr="004B2170" w:rsidRDefault="004B2170" w:rsidP="004B2170">
      <w:pPr>
        <w:rPr>
          <w:sz w:val="24"/>
          <w:szCs w:val="24"/>
        </w:rPr>
      </w:pPr>
      <w:r w:rsidRPr="004B2170">
        <w:rPr>
          <w:b/>
          <w:sz w:val="24"/>
          <w:szCs w:val="24"/>
        </w:rPr>
        <w:t xml:space="preserve">ARTICLE 29: </w:t>
      </w:r>
      <w:r w:rsidRPr="004B2170">
        <w:rPr>
          <w:sz w:val="24"/>
          <w:szCs w:val="24"/>
        </w:rPr>
        <w:t>Mr. Moody moved that the Town vote to accept the provisions of G.L. c.31, § 58A regarding Civil Service</w:t>
      </w:r>
      <w:r w:rsidRPr="004B2170">
        <w:rPr>
          <w:color w:val="252525"/>
          <w:sz w:val="24"/>
          <w:szCs w:val="24"/>
        </w:rPr>
        <w:t xml:space="preserve"> Notwithstanding the provisions of any general or special law to the contrary, in any city, town or district that accepts this section, no person shall be eligible to have his name certified for original appointment to the position of firefighter or police officer if such person has reached his thirty-second birthday on the date of the entrance examination. Any veteran shall be allowed to exceed the maximum age provision of this section by the number of years served on active military duty, but in no case shall said candidate for appointment be credited more than four years of active military duty.</w:t>
      </w:r>
    </w:p>
    <w:p w:rsidR="004B2170" w:rsidRPr="004B2170" w:rsidRDefault="004B2170" w:rsidP="004B2170">
      <w:pPr>
        <w:rPr>
          <w:b/>
          <w:sz w:val="24"/>
          <w:szCs w:val="24"/>
        </w:rPr>
      </w:pPr>
    </w:p>
    <w:p w:rsidR="004B2170" w:rsidRPr="004B2170" w:rsidRDefault="004B2170" w:rsidP="004B2170">
      <w:pPr>
        <w:rPr>
          <w:bCs/>
          <w:sz w:val="24"/>
          <w:szCs w:val="24"/>
        </w:rPr>
      </w:pPr>
      <w:r w:rsidRPr="004B2170">
        <w:rPr>
          <w:bCs/>
          <w:sz w:val="24"/>
          <w:szCs w:val="24"/>
        </w:rPr>
        <w:t>On a roll call vote, the motion PASSED with 74 in favor, 32 in opposition, and 2 abstaining.</w:t>
      </w:r>
    </w:p>
    <w:p w:rsidR="00383776" w:rsidRPr="00383776" w:rsidRDefault="00383776" w:rsidP="00383776">
      <w:pPr>
        <w:rPr>
          <w:sz w:val="24"/>
          <w:szCs w:val="24"/>
        </w:rPr>
      </w:pPr>
    </w:p>
    <w:p w:rsidR="0074011B" w:rsidRPr="00E2149C" w:rsidRDefault="0074011B" w:rsidP="0074011B">
      <w:pPr>
        <w:ind w:firstLine="720"/>
        <w:jc w:val="both"/>
        <w:rPr>
          <w:sz w:val="24"/>
          <w:szCs w:val="24"/>
        </w:rPr>
      </w:pPr>
      <w:r w:rsidRPr="00E2149C">
        <w:rPr>
          <w:sz w:val="24"/>
          <w:szCs w:val="24"/>
        </w:rPr>
        <w:t xml:space="preserve">I hereby certify that the foregoing is a true copy of the vote taken at the Annual Town </w:t>
      </w:r>
      <w:smartTag w:uri="urn:schemas-microsoft-com:office:smarttags" w:element="PersonName">
        <w:r w:rsidRPr="00E2149C">
          <w:rPr>
            <w:sz w:val="24"/>
            <w:szCs w:val="24"/>
          </w:rPr>
          <w:t>Meeting</w:t>
        </w:r>
      </w:smartTag>
      <w:r w:rsidRPr="00E2149C">
        <w:rPr>
          <w:sz w:val="24"/>
          <w:szCs w:val="24"/>
        </w:rPr>
        <w:t xml:space="preserve"> held on </w:t>
      </w:r>
      <w:r w:rsidR="003522D0" w:rsidRPr="00B70D98">
        <w:rPr>
          <w:sz w:val="24"/>
          <w:szCs w:val="24"/>
        </w:rPr>
        <w:t>1</w:t>
      </w:r>
      <w:r w:rsidR="009A1DD0">
        <w:rPr>
          <w:sz w:val="24"/>
          <w:szCs w:val="24"/>
        </w:rPr>
        <w:t>7</w:t>
      </w:r>
      <w:r w:rsidRPr="00E2149C">
        <w:rPr>
          <w:sz w:val="24"/>
          <w:szCs w:val="24"/>
        </w:rPr>
        <w:t xml:space="preserve"> October 20</w:t>
      </w:r>
      <w:r w:rsidR="006829C7" w:rsidRPr="00B70D98">
        <w:rPr>
          <w:sz w:val="24"/>
          <w:szCs w:val="24"/>
        </w:rPr>
        <w:t>1</w:t>
      </w:r>
      <w:r w:rsidR="009A1DD0">
        <w:rPr>
          <w:sz w:val="24"/>
          <w:szCs w:val="24"/>
        </w:rPr>
        <w:t>5</w:t>
      </w:r>
      <w:r w:rsidRPr="00E2149C">
        <w:rPr>
          <w:sz w:val="24"/>
          <w:szCs w:val="24"/>
        </w:rPr>
        <w:t xml:space="preserve"> in the Town of Plymouth, Massachusetts.</w:t>
      </w:r>
    </w:p>
    <w:p w:rsidR="0074011B" w:rsidRPr="00E2149C" w:rsidRDefault="0074011B" w:rsidP="0074011B">
      <w:pPr>
        <w:jc w:val="both"/>
        <w:rPr>
          <w:sz w:val="24"/>
          <w:szCs w:val="24"/>
        </w:rPr>
      </w:pPr>
    </w:p>
    <w:p w:rsidR="0074011B" w:rsidRPr="00E2149C" w:rsidRDefault="0074011B" w:rsidP="0074011B">
      <w:pPr>
        <w:ind w:firstLine="720"/>
        <w:jc w:val="both"/>
        <w:rPr>
          <w:sz w:val="24"/>
          <w:szCs w:val="24"/>
        </w:rPr>
      </w:pPr>
      <w:r w:rsidRPr="00E2149C">
        <w:rPr>
          <w:sz w:val="24"/>
          <w:szCs w:val="24"/>
        </w:rPr>
        <w:t>I hereby certify that there was a quorum present at the Annual Town Meeting at which this action was taken.</w:t>
      </w:r>
    </w:p>
    <w:p w:rsidR="0074011B" w:rsidRPr="00E2149C" w:rsidRDefault="0074011B" w:rsidP="0074011B">
      <w:pPr>
        <w:jc w:val="both"/>
        <w:rPr>
          <w:sz w:val="24"/>
          <w:szCs w:val="24"/>
        </w:rPr>
      </w:pPr>
    </w:p>
    <w:p w:rsidR="0074011B" w:rsidRPr="00E2149C" w:rsidRDefault="0074011B" w:rsidP="0074011B">
      <w:pPr>
        <w:ind w:firstLine="720"/>
        <w:jc w:val="both"/>
        <w:rPr>
          <w:sz w:val="24"/>
          <w:szCs w:val="24"/>
        </w:rPr>
      </w:pPr>
      <w:r w:rsidRPr="00E2149C">
        <w:rPr>
          <w:sz w:val="24"/>
          <w:szCs w:val="24"/>
        </w:rPr>
        <w:t xml:space="preserve">Witness my hand and seal of the Town of </w:t>
      </w:r>
      <w:smartTag w:uri="urn:schemas-microsoft-com:office:smarttags" w:element="City">
        <w:smartTag w:uri="urn:schemas-microsoft-com:office:smarttags" w:element="place">
          <w:r w:rsidRPr="00E2149C">
            <w:rPr>
              <w:sz w:val="24"/>
              <w:szCs w:val="24"/>
            </w:rPr>
            <w:t>Plymouth</w:t>
          </w:r>
        </w:smartTag>
      </w:smartTag>
      <w:r w:rsidRPr="00E2149C">
        <w:rPr>
          <w:sz w:val="24"/>
          <w:szCs w:val="24"/>
        </w:rPr>
        <w:t xml:space="preserve"> this day, </w:t>
      </w:r>
      <w:r w:rsidRPr="00E2149C">
        <w:rPr>
          <w:sz w:val="24"/>
          <w:szCs w:val="24"/>
        </w:rPr>
        <w:fldChar w:fldCharType="begin"/>
      </w:r>
      <w:r w:rsidRPr="00E2149C">
        <w:rPr>
          <w:sz w:val="24"/>
          <w:szCs w:val="24"/>
        </w:rPr>
        <w:instrText xml:space="preserve"> TIME \@ "MMMM d, yyyy" </w:instrText>
      </w:r>
      <w:r w:rsidRPr="00E2149C">
        <w:rPr>
          <w:sz w:val="24"/>
          <w:szCs w:val="24"/>
        </w:rPr>
        <w:fldChar w:fldCharType="separate"/>
      </w:r>
      <w:r w:rsidR="00B11BD6">
        <w:rPr>
          <w:noProof/>
          <w:sz w:val="24"/>
          <w:szCs w:val="24"/>
        </w:rPr>
        <w:t>June 2, 2020</w:t>
      </w:r>
      <w:r w:rsidRPr="00E2149C">
        <w:rPr>
          <w:sz w:val="24"/>
          <w:szCs w:val="24"/>
        </w:rPr>
        <w:fldChar w:fldCharType="end"/>
      </w:r>
      <w:r w:rsidRPr="00E2149C">
        <w:rPr>
          <w:sz w:val="24"/>
          <w:szCs w:val="24"/>
        </w:rPr>
        <w:t>.</w:t>
      </w:r>
    </w:p>
    <w:p w:rsidR="00AC32B0" w:rsidRPr="00B70D98" w:rsidRDefault="00AC32B0" w:rsidP="0074011B">
      <w:pPr>
        <w:jc w:val="both"/>
        <w:rPr>
          <w:sz w:val="24"/>
          <w:szCs w:val="24"/>
        </w:rPr>
      </w:pPr>
    </w:p>
    <w:p w:rsidR="00AC32B0" w:rsidRPr="00E2149C" w:rsidRDefault="00AC32B0" w:rsidP="0074011B">
      <w:pPr>
        <w:jc w:val="both"/>
        <w:rPr>
          <w:sz w:val="24"/>
          <w:szCs w:val="24"/>
        </w:rPr>
      </w:pPr>
    </w:p>
    <w:p w:rsidR="0074011B" w:rsidRPr="00E2149C" w:rsidRDefault="0074011B" w:rsidP="0074011B">
      <w:pPr>
        <w:jc w:val="both"/>
        <w:rPr>
          <w:sz w:val="24"/>
          <w:szCs w:val="24"/>
        </w:rPr>
      </w:pPr>
      <w:r w:rsidRPr="00E2149C">
        <w:rPr>
          <w:sz w:val="24"/>
          <w:szCs w:val="24"/>
        </w:rPr>
        <w:t>Laurence R. Pizer</w:t>
      </w:r>
    </w:p>
    <w:p w:rsidR="009C02CC" w:rsidRPr="00B70D98" w:rsidRDefault="0074011B" w:rsidP="00E2149C">
      <w:pPr>
        <w:widowControl w:val="0"/>
        <w:tabs>
          <w:tab w:val="left" w:pos="1710"/>
        </w:tabs>
        <w:rPr>
          <w:snapToGrid w:val="0"/>
          <w:sz w:val="24"/>
          <w:szCs w:val="24"/>
        </w:rPr>
      </w:pPr>
      <w:r w:rsidRPr="00E2149C">
        <w:rPr>
          <w:sz w:val="24"/>
          <w:szCs w:val="24"/>
        </w:rPr>
        <w:t>Town Clerk</w:t>
      </w:r>
    </w:p>
    <w:sectPr w:rsidR="009C02CC" w:rsidRPr="00B70D98">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623" w:rsidRDefault="00D92623">
      <w:r>
        <w:separator/>
      </w:r>
    </w:p>
  </w:endnote>
  <w:endnote w:type="continuationSeparator" w:id="0">
    <w:p w:rsidR="00D92623" w:rsidRDefault="00D9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evitOT">
    <w:panose1 w:val="00000000000000000000"/>
    <w:charset w:val="00"/>
    <w:family w:val="modern"/>
    <w:notTrueType/>
    <w:pitch w:val="variable"/>
    <w:sig w:usb0="800000AF" w:usb1="4000204B"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A5" w:rsidRPr="00903FDD" w:rsidRDefault="00BF6AA5">
    <w:pPr>
      <w:pStyle w:val="Footer"/>
      <w:jc w:val="center"/>
      <w:rPr>
        <w:b/>
      </w:rPr>
    </w:pPr>
  </w:p>
  <w:p w:rsidR="00BF6AA5" w:rsidRPr="00903FDD" w:rsidRDefault="00BF6AA5" w:rsidP="005366DE">
    <w:pPr>
      <w:pStyle w:val="Footer"/>
      <w:rPr>
        <w:b/>
      </w:rPr>
    </w:pPr>
  </w:p>
  <w:p w:rsidR="00BF6AA5" w:rsidRDefault="00BF6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623" w:rsidRDefault="00D92623">
      <w:r>
        <w:separator/>
      </w:r>
    </w:p>
  </w:footnote>
  <w:footnote w:type="continuationSeparator" w:id="0">
    <w:p w:rsidR="00D92623" w:rsidRDefault="00D9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199"/>
    <w:multiLevelType w:val="hybridMultilevel"/>
    <w:tmpl w:val="6FCA1788"/>
    <w:lvl w:ilvl="0" w:tplc="14E058EA">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8B5F2E"/>
    <w:multiLevelType w:val="hybridMultilevel"/>
    <w:tmpl w:val="03A2AB8A"/>
    <w:lvl w:ilvl="0" w:tplc="7C461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174E2"/>
    <w:multiLevelType w:val="hybridMultilevel"/>
    <w:tmpl w:val="81AAC98A"/>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86E1A"/>
    <w:multiLevelType w:val="multilevel"/>
    <w:tmpl w:val="A45040D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D105C3E"/>
    <w:multiLevelType w:val="hybridMultilevel"/>
    <w:tmpl w:val="4A867574"/>
    <w:lvl w:ilvl="0" w:tplc="669ABA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46DA2"/>
    <w:multiLevelType w:val="hybridMultilevel"/>
    <w:tmpl w:val="C4E40672"/>
    <w:lvl w:ilvl="0" w:tplc="04090011">
      <w:start w:val="1"/>
      <w:numFmt w:val="decimal"/>
      <w:lvlText w:val="%1)"/>
      <w:lvlJc w:val="left"/>
      <w:pPr>
        <w:ind w:left="720" w:hanging="360"/>
      </w:pPr>
    </w:lvl>
    <w:lvl w:ilvl="1" w:tplc="681430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149CD"/>
    <w:multiLevelType w:val="multilevel"/>
    <w:tmpl w:val="EE38A1D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7" w15:restartNumberingAfterBreak="0">
    <w:nsid w:val="5F7718E5"/>
    <w:multiLevelType w:val="hybridMultilevel"/>
    <w:tmpl w:val="2584BECA"/>
    <w:lvl w:ilvl="0" w:tplc="01A2F48E">
      <w:start w:val="1"/>
      <w:numFmt w:val="decimal"/>
      <w:lvlText w:val="%1)"/>
      <w:lvlJc w:val="left"/>
      <w:pPr>
        <w:ind w:left="720" w:hanging="360"/>
      </w:pPr>
      <w:rPr>
        <w:b w:val="0"/>
      </w:rPr>
    </w:lvl>
    <w:lvl w:ilvl="1" w:tplc="681430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D20643"/>
    <w:multiLevelType w:val="hybridMultilevel"/>
    <w:tmpl w:val="9202E558"/>
    <w:lvl w:ilvl="0" w:tplc="E6CCCC8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333D6"/>
    <w:multiLevelType w:val="hybridMultilevel"/>
    <w:tmpl w:val="269EDF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F80A6A"/>
    <w:multiLevelType w:val="hybridMultilevel"/>
    <w:tmpl w:val="4BE03F74"/>
    <w:lvl w:ilvl="0" w:tplc="9A563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2667E"/>
    <w:multiLevelType w:val="hybridMultilevel"/>
    <w:tmpl w:val="F8FC9480"/>
    <w:lvl w:ilvl="0" w:tplc="98BA9B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047E12"/>
    <w:multiLevelType w:val="hybridMultilevel"/>
    <w:tmpl w:val="77A6BF80"/>
    <w:lvl w:ilvl="0" w:tplc="4638581C">
      <w:start w:val="1"/>
      <w:numFmt w:val="lowerLetter"/>
      <w:lvlText w:val="%1)"/>
      <w:lvlJc w:val="left"/>
      <w:pPr>
        <w:ind w:left="1080" w:hanging="360"/>
      </w:pPr>
      <w:rPr>
        <w:b w:val="0"/>
      </w:rPr>
    </w:lvl>
    <w:lvl w:ilvl="1" w:tplc="04848060">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8A3388"/>
    <w:multiLevelType w:val="hybridMultilevel"/>
    <w:tmpl w:val="D520D808"/>
    <w:lvl w:ilvl="0" w:tplc="65BC3E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F229E"/>
    <w:multiLevelType w:val="hybridMultilevel"/>
    <w:tmpl w:val="A8F2EFCC"/>
    <w:lvl w:ilvl="0" w:tplc="EA5A1F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243CD"/>
    <w:multiLevelType w:val="hybridMultilevel"/>
    <w:tmpl w:val="6DEC520C"/>
    <w:lvl w:ilvl="0" w:tplc="01F453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251F2"/>
    <w:multiLevelType w:val="hybridMultilevel"/>
    <w:tmpl w:val="00AE4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F74AB"/>
    <w:multiLevelType w:val="hybridMultilevel"/>
    <w:tmpl w:val="0E5EA3FA"/>
    <w:lvl w:ilvl="0" w:tplc="33D249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2"/>
  </w:num>
  <w:num w:numId="5">
    <w:abstractNumId w:val="1"/>
  </w:num>
  <w:num w:numId="6">
    <w:abstractNumId w:val="13"/>
  </w:num>
  <w:num w:numId="7">
    <w:abstractNumId w:val="17"/>
  </w:num>
  <w:num w:numId="8">
    <w:abstractNumId w:val="4"/>
  </w:num>
  <w:num w:numId="9">
    <w:abstractNumId w:val="7"/>
  </w:num>
  <w:num w:numId="10">
    <w:abstractNumId w:val="14"/>
  </w:num>
  <w:num w:numId="11">
    <w:abstractNumId w:val="15"/>
  </w:num>
  <w:num w:numId="12">
    <w:abstractNumId w:val="5"/>
  </w:num>
  <w:num w:numId="13">
    <w:abstractNumId w:val="6"/>
  </w:num>
  <w:num w:numId="14">
    <w:abstractNumId w:val="3"/>
  </w:num>
  <w:num w:numId="15">
    <w:abstractNumId w:val="8"/>
    <w:lvlOverride w:ilvl="0">
      <w:lvl w:ilvl="0" w:tplc="E6CCCC88">
        <w:start w:val="1"/>
        <w:numFmt w:val="decimal"/>
        <w:lvlText w:val="%1)"/>
        <w:lvlJc w:val="left"/>
        <w:pPr>
          <w:ind w:left="792" w:hanging="432"/>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8"/>
    <w:lvlOverride w:ilvl="0">
      <w:lvl w:ilvl="0" w:tplc="E6CCCC88">
        <w:start w:val="1"/>
        <w:numFmt w:val="decimal"/>
        <w:lvlText w:val="%1)"/>
        <w:lvlJc w:val="left"/>
        <w:pPr>
          <w:ind w:left="792" w:hanging="432"/>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8"/>
    <w:lvlOverride w:ilvl="0">
      <w:lvl w:ilvl="0" w:tplc="E6CCCC88">
        <w:start w:val="1"/>
        <w:numFmt w:val="decimal"/>
        <w:lvlText w:val="%1)"/>
        <w:lvlJc w:val="left"/>
        <w:pPr>
          <w:ind w:left="792" w:hanging="432"/>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8"/>
    <w:lvlOverride w:ilvl="0">
      <w:lvl w:ilvl="0" w:tplc="E6CCCC88">
        <w:start w:val="1"/>
        <w:numFmt w:val="decimal"/>
        <w:lvlText w:val="%1)"/>
        <w:lvlJc w:val="left"/>
        <w:pPr>
          <w:ind w:left="792" w:hanging="432"/>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6"/>
  </w:num>
  <w:num w:numId="20">
    <w:abstractNumId w:val="10"/>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43"/>
    <w:rsid w:val="0000012F"/>
    <w:rsid w:val="00020B4D"/>
    <w:rsid w:val="00050C48"/>
    <w:rsid w:val="000750FB"/>
    <w:rsid w:val="00086DF3"/>
    <w:rsid w:val="000A3E7C"/>
    <w:rsid w:val="000D5E21"/>
    <w:rsid w:val="0016768A"/>
    <w:rsid w:val="00175549"/>
    <w:rsid w:val="00192EAA"/>
    <w:rsid w:val="00193BCA"/>
    <w:rsid w:val="001B7FDE"/>
    <w:rsid w:val="001C6743"/>
    <w:rsid w:val="00206F3C"/>
    <w:rsid w:val="00222B43"/>
    <w:rsid w:val="00227E02"/>
    <w:rsid w:val="00244A1B"/>
    <w:rsid w:val="002B022C"/>
    <w:rsid w:val="002C0BD0"/>
    <w:rsid w:val="002F532C"/>
    <w:rsid w:val="00332ABE"/>
    <w:rsid w:val="003522D0"/>
    <w:rsid w:val="003803D1"/>
    <w:rsid w:val="00383776"/>
    <w:rsid w:val="003923FD"/>
    <w:rsid w:val="003B5308"/>
    <w:rsid w:val="003C1C39"/>
    <w:rsid w:val="003F5E74"/>
    <w:rsid w:val="003F69A3"/>
    <w:rsid w:val="00491A3A"/>
    <w:rsid w:val="004B2170"/>
    <w:rsid w:val="004F235F"/>
    <w:rsid w:val="00502927"/>
    <w:rsid w:val="00511379"/>
    <w:rsid w:val="005128AD"/>
    <w:rsid w:val="005366DE"/>
    <w:rsid w:val="00537A3E"/>
    <w:rsid w:val="00546C71"/>
    <w:rsid w:val="00552832"/>
    <w:rsid w:val="005A0186"/>
    <w:rsid w:val="00645B43"/>
    <w:rsid w:val="006829C7"/>
    <w:rsid w:val="006E5BE0"/>
    <w:rsid w:val="006F0375"/>
    <w:rsid w:val="0074011B"/>
    <w:rsid w:val="00777783"/>
    <w:rsid w:val="007A6529"/>
    <w:rsid w:val="007D46C7"/>
    <w:rsid w:val="00825017"/>
    <w:rsid w:val="0089705E"/>
    <w:rsid w:val="008B4D0B"/>
    <w:rsid w:val="008C2513"/>
    <w:rsid w:val="008D19D1"/>
    <w:rsid w:val="009230A9"/>
    <w:rsid w:val="009475C0"/>
    <w:rsid w:val="00960D6E"/>
    <w:rsid w:val="00967110"/>
    <w:rsid w:val="0097396D"/>
    <w:rsid w:val="009867CB"/>
    <w:rsid w:val="009A1DD0"/>
    <w:rsid w:val="009A320C"/>
    <w:rsid w:val="009C02CC"/>
    <w:rsid w:val="009F0F05"/>
    <w:rsid w:val="00A85F9D"/>
    <w:rsid w:val="00AB216D"/>
    <w:rsid w:val="00AC32B0"/>
    <w:rsid w:val="00B11BD6"/>
    <w:rsid w:val="00B15DCF"/>
    <w:rsid w:val="00B35138"/>
    <w:rsid w:val="00B52A1B"/>
    <w:rsid w:val="00B70D98"/>
    <w:rsid w:val="00BC69B2"/>
    <w:rsid w:val="00BE60DD"/>
    <w:rsid w:val="00BF6AA5"/>
    <w:rsid w:val="00C26B2C"/>
    <w:rsid w:val="00C4009B"/>
    <w:rsid w:val="00C57EB5"/>
    <w:rsid w:val="00C614C3"/>
    <w:rsid w:val="00C93F9D"/>
    <w:rsid w:val="00D107DD"/>
    <w:rsid w:val="00D241B3"/>
    <w:rsid w:val="00D46C6A"/>
    <w:rsid w:val="00D92623"/>
    <w:rsid w:val="00DE74CA"/>
    <w:rsid w:val="00DF10CE"/>
    <w:rsid w:val="00E03BE3"/>
    <w:rsid w:val="00E2149C"/>
    <w:rsid w:val="00E214D9"/>
    <w:rsid w:val="00E42D53"/>
    <w:rsid w:val="00E634BE"/>
    <w:rsid w:val="00E778AF"/>
    <w:rsid w:val="00E82C21"/>
    <w:rsid w:val="00ED121B"/>
    <w:rsid w:val="00ED294D"/>
    <w:rsid w:val="00F23175"/>
    <w:rsid w:val="00F53C1A"/>
    <w:rsid w:val="00F8374F"/>
    <w:rsid w:val="00F954DD"/>
    <w:rsid w:val="00FB5DD2"/>
    <w:rsid w:val="00FE26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3D3CEF0-9826-4242-9017-FD3AAA32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outlineLvl w:val="0"/>
    </w:pPr>
    <w:rPr>
      <w:snapToGrid w:val="0"/>
      <w:sz w:val="24"/>
    </w:rPr>
  </w:style>
  <w:style w:type="paragraph" w:styleId="Heading2">
    <w:name w:val="heading 2"/>
    <w:basedOn w:val="Normal"/>
    <w:next w:val="Normal"/>
    <w:qFormat/>
    <w:rsid w:val="00E82C2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6529"/>
    <w:pPr>
      <w:keepNext/>
      <w:spacing w:before="240" w:after="60"/>
      <w:outlineLvl w:val="2"/>
    </w:pPr>
    <w:rPr>
      <w:rFonts w:ascii="Arial" w:hAnsi="Arial" w:cs="Arial"/>
      <w:b/>
      <w:bCs/>
      <w:sz w:val="26"/>
      <w:szCs w:val="26"/>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Normal"/>
    <w:qFormat/>
    <w:pPr>
      <w:keepNext/>
      <w:widowControl w:val="0"/>
      <w:jc w:val="both"/>
      <w:outlineLvl w:val="4"/>
    </w:pPr>
    <w:rPr>
      <w:snapToGrid w:val="0"/>
      <w:sz w:val="32"/>
    </w:rPr>
  </w:style>
  <w:style w:type="paragraph" w:styleId="Heading6">
    <w:name w:val="heading 6"/>
    <w:basedOn w:val="Normal"/>
    <w:next w:val="Normal"/>
    <w:qFormat/>
    <w:pPr>
      <w:keepNext/>
      <w:tabs>
        <w:tab w:val="left" w:pos="720"/>
        <w:tab w:val="left" w:pos="1920"/>
        <w:tab w:val="left" w:pos="3120"/>
        <w:tab w:val="left" w:pos="4320"/>
        <w:tab w:val="left" w:pos="5520"/>
        <w:tab w:val="left" w:pos="6720"/>
      </w:tabs>
      <w:outlineLvl w:val="5"/>
    </w:pPr>
    <w:rPr>
      <w:rFonts w:ascii="Arial" w:hAnsi="Arial"/>
      <w:spacing w:val="-5"/>
      <w:sz w:val="24"/>
    </w:rPr>
  </w:style>
  <w:style w:type="paragraph" w:styleId="Heading7">
    <w:name w:val="heading 7"/>
    <w:basedOn w:val="Normal"/>
    <w:next w:val="Normal"/>
    <w:qFormat/>
    <w:rsid w:val="00193BCA"/>
    <w:pPr>
      <w:keepNext/>
      <w:spacing w:line="264" w:lineRule="exact"/>
      <w:ind w:left="1122"/>
      <w:jc w:val="both"/>
      <w:outlineLvl w:val="6"/>
    </w:pPr>
    <w:rPr>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style>
  <w:style w:type="paragraph" w:styleId="BodyTextIndent">
    <w:name w:val="Body Text Indent"/>
    <w:basedOn w:val="Normal"/>
    <w:pPr>
      <w:widowControl w:val="0"/>
      <w:ind w:left="1440"/>
    </w:pPr>
    <w:rPr>
      <w:snapToGrid w:val="0"/>
      <w:sz w:val="24"/>
    </w:rPr>
  </w:style>
  <w:style w:type="paragraph" w:styleId="BodyText2">
    <w:name w:val="Body Text 2"/>
    <w:basedOn w:val="Normal"/>
    <w:pPr>
      <w:widowControl w:val="0"/>
      <w:jc w:val="both"/>
    </w:pPr>
    <w:rPr>
      <w:snapToGrid w:val="0"/>
      <w:sz w:val="24"/>
    </w:rPr>
  </w:style>
  <w:style w:type="paragraph" w:styleId="BodyTextIndent2">
    <w:name w:val="Body Text Indent 2"/>
    <w:basedOn w:val="Normal"/>
    <w:pPr>
      <w:widowControl w:val="0"/>
      <w:ind w:left="360" w:hanging="360"/>
      <w:jc w:val="both"/>
    </w:pPr>
    <w:rPr>
      <w:snapToGrid w:val="0"/>
      <w:sz w:val="24"/>
    </w:rPr>
  </w:style>
  <w:style w:type="paragraph" w:styleId="BlockText">
    <w:name w:val="Block Text"/>
    <w:basedOn w:val="Normal"/>
    <w:pPr>
      <w:widowControl w:val="0"/>
      <w:ind w:left="720" w:right="720"/>
      <w:jc w:val="both"/>
    </w:pPr>
    <w:rPr>
      <w:snapToGrid w:val="0"/>
      <w:sz w:val="24"/>
    </w:rPr>
  </w:style>
  <w:style w:type="paragraph" w:styleId="BodyText3">
    <w:name w:val="Body Text 3"/>
    <w:basedOn w:val="Normal"/>
    <w:rPr>
      <w:sz w:val="24"/>
    </w:rPr>
  </w:style>
  <w:style w:type="paragraph" w:styleId="Closing">
    <w:name w:val="Closing"/>
    <w:basedOn w:val="Normal"/>
    <w:pPr>
      <w:keepNext/>
      <w:spacing w:line="220" w:lineRule="atLeast"/>
    </w:pPr>
    <w:rPr>
      <w:rFonts w:ascii="Arial" w:hAnsi="Arial"/>
      <w:spacing w:val="-5"/>
    </w:rPr>
  </w:style>
  <w:style w:type="paragraph" w:styleId="Header">
    <w:name w:val="header"/>
    <w:basedOn w:val="Normal"/>
    <w:pPr>
      <w:keepLines/>
      <w:tabs>
        <w:tab w:val="center" w:pos="4320"/>
        <w:tab w:val="right" w:pos="8640"/>
      </w:tabs>
      <w:spacing w:after="600" w:line="180" w:lineRule="atLeast"/>
      <w:jc w:val="both"/>
    </w:pPr>
    <w:rPr>
      <w:rFonts w:ascii="Arial" w:hAnsi="Arial"/>
      <w:spacing w:val="-5"/>
    </w:rPr>
  </w:style>
  <w:style w:type="character" w:customStyle="1" w:styleId="corner">
    <w:name w:val="corner"/>
    <w:rsid w:val="00C93F9D"/>
    <w:rPr>
      <w:rFonts w:ascii="Times New Roman" w:hAnsi="Times New Roman"/>
      <w:b/>
      <w:sz w:val="22"/>
    </w:rPr>
  </w:style>
  <w:style w:type="paragraph" w:styleId="NormalWeb">
    <w:name w:val="Normal (Web)"/>
    <w:basedOn w:val="Normal"/>
    <w:rsid w:val="001C6743"/>
    <w:pPr>
      <w:spacing w:before="100" w:beforeAutospacing="1" w:after="100" w:afterAutospacing="1"/>
    </w:pPr>
    <w:rPr>
      <w:sz w:val="24"/>
      <w:szCs w:val="24"/>
    </w:rPr>
  </w:style>
  <w:style w:type="character" w:styleId="CommentReference">
    <w:name w:val="annotation reference"/>
    <w:semiHidden/>
    <w:rsid w:val="001C6743"/>
    <w:rPr>
      <w:sz w:val="16"/>
      <w:szCs w:val="16"/>
    </w:rPr>
  </w:style>
  <w:style w:type="paragraph" w:styleId="CommentText">
    <w:name w:val="annotation text"/>
    <w:basedOn w:val="Normal"/>
    <w:semiHidden/>
    <w:rsid w:val="001C6743"/>
    <w:rPr>
      <w:rFonts w:ascii="Arial" w:hAnsi="Arial"/>
      <w:spacing w:val="-5"/>
    </w:rPr>
  </w:style>
  <w:style w:type="paragraph" w:styleId="BalloonText">
    <w:name w:val="Balloon Text"/>
    <w:basedOn w:val="Normal"/>
    <w:semiHidden/>
    <w:rsid w:val="001C6743"/>
    <w:rPr>
      <w:rFonts w:ascii="Tahoma" w:hAnsi="Tahoma" w:cs="Tahoma"/>
      <w:sz w:val="16"/>
      <w:szCs w:val="16"/>
    </w:rPr>
  </w:style>
  <w:style w:type="paragraph" w:styleId="BodyTextIndent3">
    <w:name w:val="Body Text Indent 3"/>
    <w:basedOn w:val="Normal"/>
    <w:rsid w:val="00E82C21"/>
    <w:pPr>
      <w:spacing w:after="120"/>
      <w:ind w:left="360"/>
    </w:pPr>
    <w:rPr>
      <w:sz w:val="16"/>
      <w:szCs w:val="16"/>
    </w:rPr>
  </w:style>
  <w:style w:type="character" w:styleId="Emphasis">
    <w:name w:val="Emphasis"/>
    <w:qFormat/>
    <w:rsid w:val="007A6529"/>
    <w:rPr>
      <w:i/>
      <w:iCs/>
    </w:rPr>
  </w:style>
  <w:style w:type="paragraph" w:customStyle="1" w:styleId="H4">
    <w:name w:val="H4"/>
    <w:basedOn w:val="Normal"/>
    <w:next w:val="Normal"/>
    <w:rsid w:val="007A6529"/>
    <w:pPr>
      <w:keepNext/>
      <w:snapToGrid w:val="0"/>
      <w:spacing w:before="100" w:after="100"/>
      <w:outlineLvl w:val="4"/>
    </w:pPr>
    <w:rPr>
      <w:b/>
      <w:sz w:val="24"/>
    </w:rPr>
  </w:style>
  <w:style w:type="table" w:styleId="TableGrid">
    <w:name w:val="Table Grid"/>
    <w:basedOn w:val="TableNormal"/>
    <w:rsid w:val="00DF10CE"/>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D121B"/>
    <w:rPr>
      <w:b/>
      <w:bCs/>
    </w:rPr>
  </w:style>
  <w:style w:type="paragraph" w:customStyle="1" w:styleId="CompanyName">
    <w:name w:val="Company Name"/>
    <w:basedOn w:val="Normal"/>
    <w:rsid w:val="00C614C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rsid w:val="00C614C3"/>
    <w:pPr>
      <w:keepNext/>
      <w:keepLines/>
      <w:spacing w:before="400" w:after="120" w:line="240" w:lineRule="atLeast"/>
      <w:ind w:left="-840"/>
    </w:pPr>
    <w:rPr>
      <w:rFonts w:ascii="Arial Black" w:hAnsi="Arial Black"/>
      <w:spacing w:val="-5"/>
      <w:kern w:val="28"/>
      <w:sz w:val="96"/>
    </w:rPr>
  </w:style>
  <w:style w:type="paragraph" w:styleId="MessageHeader">
    <w:name w:val="Message Header"/>
    <w:basedOn w:val="BodyText"/>
    <w:rsid w:val="00C614C3"/>
    <w:pPr>
      <w:keepLines/>
      <w:spacing w:line="180" w:lineRule="atLeast"/>
      <w:ind w:left="720" w:hanging="720"/>
    </w:pPr>
    <w:rPr>
      <w:rFonts w:ascii="Arial" w:hAnsi="Arial"/>
      <w:spacing w:val="-5"/>
    </w:rPr>
  </w:style>
  <w:style w:type="paragraph" w:customStyle="1" w:styleId="MessageHeaderFirst">
    <w:name w:val="Message Header First"/>
    <w:basedOn w:val="MessageHeader"/>
    <w:next w:val="MessageHeader"/>
    <w:rsid w:val="00C614C3"/>
    <w:pPr>
      <w:spacing w:before="220"/>
    </w:pPr>
  </w:style>
  <w:style w:type="character" w:customStyle="1" w:styleId="MessageHeaderLabel">
    <w:name w:val="Message Header Label"/>
    <w:rsid w:val="00C614C3"/>
    <w:rPr>
      <w:rFonts w:ascii="Arial Black" w:hAnsi="Arial Black"/>
      <w:spacing w:val="-10"/>
      <w:sz w:val="18"/>
    </w:rPr>
  </w:style>
  <w:style w:type="paragraph" w:customStyle="1" w:styleId="MessageHeaderLast">
    <w:name w:val="Message Header Last"/>
    <w:basedOn w:val="MessageHeader"/>
    <w:next w:val="BodyText"/>
    <w:rsid w:val="00C614C3"/>
    <w:pPr>
      <w:pBdr>
        <w:bottom w:val="single" w:sz="6" w:space="15" w:color="auto"/>
      </w:pBdr>
      <w:spacing w:after="320"/>
    </w:pPr>
  </w:style>
  <w:style w:type="paragraph" w:customStyle="1" w:styleId="ReturnAddress">
    <w:name w:val="Return Address"/>
    <w:basedOn w:val="Normal"/>
    <w:rsid w:val="00C614C3"/>
    <w:pPr>
      <w:keepLines/>
      <w:spacing w:line="200" w:lineRule="atLeast"/>
      <w:ind w:right="835"/>
    </w:pPr>
    <w:rPr>
      <w:rFonts w:ascii="Arial" w:hAnsi="Arial"/>
      <w:spacing w:val="-2"/>
      <w:sz w:val="16"/>
    </w:rPr>
  </w:style>
  <w:style w:type="character" w:customStyle="1" w:styleId="Superscript">
    <w:name w:val="Superscript"/>
    <w:rsid w:val="00C614C3"/>
    <w:rPr>
      <w:b/>
      <w:vertAlign w:val="superscript"/>
    </w:rPr>
  </w:style>
  <w:style w:type="table" w:styleId="TableElegant">
    <w:name w:val="Table Elegant"/>
    <w:basedOn w:val="TableNormal"/>
    <w:rsid w:val="00193B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oter">
    <w:name w:val="footer"/>
    <w:basedOn w:val="Normal"/>
    <w:rsid w:val="00193BCA"/>
    <w:pPr>
      <w:tabs>
        <w:tab w:val="center" w:pos="4320"/>
        <w:tab w:val="right" w:pos="8640"/>
      </w:tabs>
    </w:pPr>
    <w:rPr>
      <w:sz w:val="24"/>
      <w:szCs w:val="24"/>
    </w:rPr>
  </w:style>
  <w:style w:type="paragraph" w:styleId="CommentSubject">
    <w:name w:val="annotation subject"/>
    <w:basedOn w:val="CommentText"/>
    <w:next w:val="CommentText"/>
    <w:semiHidden/>
    <w:rsid w:val="00193BCA"/>
    <w:rPr>
      <w:rFonts w:ascii="Times New Roman" w:hAnsi="Times New Roman"/>
      <w:b/>
      <w:bCs/>
      <w:spacing w:val="0"/>
    </w:rPr>
  </w:style>
  <w:style w:type="paragraph" w:styleId="Date">
    <w:name w:val="Date"/>
    <w:basedOn w:val="Normal"/>
    <w:next w:val="InsideAddressName"/>
    <w:rsid w:val="00193BCA"/>
    <w:pPr>
      <w:spacing w:after="220" w:line="220" w:lineRule="atLeast"/>
      <w:jc w:val="both"/>
    </w:pPr>
    <w:rPr>
      <w:rFonts w:ascii="Arial" w:hAnsi="Arial"/>
      <w:spacing w:val="-5"/>
    </w:rPr>
  </w:style>
  <w:style w:type="paragraph" w:customStyle="1" w:styleId="InsideAddressName">
    <w:name w:val="Inside Address Name"/>
    <w:basedOn w:val="InsideAddress"/>
    <w:next w:val="InsideAddress"/>
    <w:rsid w:val="00193BCA"/>
    <w:pPr>
      <w:spacing w:before="220"/>
    </w:pPr>
  </w:style>
  <w:style w:type="paragraph" w:customStyle="1" w:styleId="InsideAddress">
    <w:name w:val="Inside Address"/>
    <w:basedOn w:val="Normal"/>
    <w:rsid w:val="00193BCA"/>
    <w:pPr>
      <w:spacing w:line="220" w:lineRule="atLeast"/>
      <w:jc w:val="both"/>
    </w:pPr>
    <w:rPr>
      <w:rFonts w:ascii="Arial" w:hAnsi="Arial"/>
      <w:spacing w:val="-5"/>
    </w:rPr>
  </w:style>
  <w:style w:type="paragraph" w:styleId="EndnoteText">
    <w:name w:val="endnote text"/>
    <w:basedOn w:val="Normal"/>
    <w:link w:val="EndnoteTextChar"/>
    <w:semiHidden/>
    <w:unhideWhenUsed/>
    <w:rsid w:val="00193BCA"/>
  </w:style>
  <w:style w:type="character" w:customStyle="1" w:styleId="EndnoteTextChar">
    <w:name w:val="Endnote Text Char"/>
    <w:link w:val="EndnoteText"/>
    <w:semiHidden/>
    <w:rsid w:val="00193BCA"/>
    <w:rPr>
      <w:lang w:val="en-US" w:eastAsia="en-US" w:bidi="ar-SA"/>
    </w:rPr>
  </w:style>
  <w:style w:type="paragraph" w:styleId="FootnoteText">
    <w:name w:val="footnote text"/>
    <w:basedOn w:val="Normal"/>
    <w:semiHidden/>
    <w:rsid w:val="00193BCA"/>
  </w:style>
  <w:style w:type="character" w:styleId="FootnoteReference">
    <w:name w:val="footnote reference"/>
    <w:semiHidden/>
    <w:rsid w:val="00193BCA"/>
    <w:rPr>
      <w:vertAlign w:val="superscript"/>
    </w:rPr>
  </w:style>
  <w:style w:type="paragraph" w:styleId="TOCHeading">
    <w:name w:val="TOC Heading"/>
    <w:basedOn w:val="Heading1"/>
    <w:next w:val="Normal"/>
    <w:qFormat/>
    <w:rsid w:val="00193BCA"/>
    <w:pPr>
      <w:keepLines/>
      <w:widowControl/>
      <w:spacing w:before="480" w:line="276" w:lineRule="auto"/>
      <w:outlineLvl w:val="9"/>
    </w:pPr>
    <w:rPr>
      <w:rFonts w:ascii="Cambria" w:hAnsi="Cambria"/>
      <w:b/>
      <w:bCs/>
      <w:snapToGrid/>
      <w:color w:val="365F91"/>
      <w:sz w:val="28"/>
      <w:szCs w:val="28"/>
    </w:rPr>
  </w:style>
  <w:style w:type="paragraph" w:customStyle="1" w:styleId="Pa1">
    <w:name w:val="Pa1"/>
    <w:basedOn w:val="Normal"/>
    <w:next w:val="Normal"/>
    <w:rsid w:val="00193BCA"/>
    <w:pPr>
      <w:autoSpaceDE w:val="0"/>
      <w:autoSpaceDN w:val="0"/>
      <w:adjustRightInd w:val="0"/>
      <w:spacing w:line="241" w:lineRule="atLeast"/>
    </w:pPr>
    <w:rPr>
      <w:rFonts w:ascii="KievitOT" w:hAnsi="KievitOT"/>
      <w:sz w:val="24"/>
      <w:szCs w:val="24"/>
    </w:rPr>
  </w:style>
  <w:style w:type="character" w:customStyle="1" w:styleId="A1">
    <w:name w:val="A1"/>
    <w:rsid w:val="00193BCA"/>
    <w:rPr>
      <w:rFonts w:cs="KievitOT"/>
      <w:color w:val="000000"/>
    </w:rPr>
  </w:style>
  <w:style w:type="paragraph" w:customStyle="1" w:styleId="ecmsonormal">
    <w:name w:val="ec_msonormal"/>
    <w:basedOn w:val="Normal"/>
    <w:rsid w:val="00193BCA"/>
    <w:pPr>
      <w:spacing w:before="100" w:beforeAutospacing="1" w:after="100" w:afterAutospacing="1"/>
    </w:pPr>
    <w:rPr>
      <w:sz w:val="24"/>
      <w:szCs w:val="24"/>
    </w:rPr>
  </w:style>
  <w:style w:type="paragraph" w:styleId="ListParagraph">
    <w:name w:val="List Paragraph"/>
    <w:basedOn w:val="Normal"/>
    <w:qFormat/>
    <w:rsid w:val="00193BCA"/>
    <w:pPr>
      <w:ind w:left="720"/>
    </w:pPr>
    <w:rPr>
      <w:sz w:val="24"/>
      <w:szCs w:val="24"/>
    </w:rPr>
  </w:style>
  <w:style w:type="paragraph" w:customStyle="1" w:styleId="cS">
    <w:name w:val="cS"/>
    <w:basedOn w:val="Normal"/>
    <w:rsid w:val="00193BCA"/>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 a legal meeting of the Annual Town Meeting of the Town of Plymouth held on 6 April 2000, the following business was transacted under Article Twenty-one A</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 legal meeting of the Annual Town Meeting of the Town of Plymouth held on 6 April 2000, the following business was transacted under Article Twenty-one A</dc:title>
  <dc:subject/>
  <dc:creator>Laurence Pizer</dc:creator>
  <cp:keywords/>
  <cp:lastModifiedBy>Sungjun Park</cp:lastModifiedBy>
  <cp:revision>2</cp:revision>
  <cp:lastPrinted>2012-11-14T19:37:00Z</cp:lastPrinted>
  <dcterms:created xsi:type="dcterms:W3CDTF">2020-06-02T19:24:00Z</dcterms:created>
  <dcterms:modified xsi:type="dcterms:W3CDTF">2020-06-02T19:24:00Z</dcterms:modified>
</cp:coreProperties>
</file>