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2C92" w14:textId="77777777" w:rsidR="00D945C6" w:rsidRPr="002F364A" w:rsidRDefault="00D945C6" w:rsidP="00D945C6">
      <w:pPr>
        <w:tabs>
          <w:tab w:val="right" w:pos="10080"/>
        </w:tabs>
        <w:rPr>
          <w:rFonts w:ascii="Times New Roman" w:hAnsi="Times New Roman"/>
          <w:color w:val="000000" w:themeColor="text1"/>
          <w:szCs w:val="24"/>
        </w:rPr>
      </w:pPr>
    </w:p>
    <w:p w14:paraId="40CCB77A" w14:textId="77777777" w:rsidR="00D945C6" w:rsidRPr="002F364A" w:rsidRDefault="00D945C6" w:rsidP="00D945C6">
      <w:pPr>
        <w:jc w:val="center"/>
        <w:rPr>
          <w:rFonts w:ascii="Times New Roman" w:hAnsi="Times New Roman"/>
          <w:b/>
          <w:bCs/>
          <w:color w:val="000000" w:themeColor="text1"/>
          <w:szCs w:val="24"/>
          <w:highlight w:val="yellow"/>
        </w:rPr>
      </w:pPr>
      <w:r w:rsidRPr="002F364A">
        <w:rPr>
          <w:rFonts w:ascii="Times New Roman" w:hAnsi="Times New Roman"/>
          <w:b/>
          <w:bCs/>
          <w:color w:val="000000" w:themeColor="text1"/>
          <w:szCs w:val="24"/>
          <w:highlight w:val="yellow"/>
        </w:rPr>
        <w:t>REMOVE OR REPLACE HIGHLIGHTED TEXT</w:t>
      </w:r>
    </w:p>
    <w:p w14:paraId="08A7A661" w14:textId="77777777" w:rsidR="00D945C6" w:rsidRPr="002F364A" w:rsidRDefault="00D945C6" w:rsidP="00D945C6">
      <w:pPr>
        <w:jc w:val="center"/>
        <w:rPr>
          <w:rFonts w:ascii="Times New Roman" w:hAnsi="Times New Roman"/>
          <w:b/>
          <w:bCs/>
          <w:color w:val="000000" w:themeColor="text1"/>
          <w:szCs w:val="24"/>
          <w:highlight w:val="yellow"/>
        </w:rPr>
      </w:pPr>
      <w:r w:rsidRPr="002F364A">
        <w:rPr>
          <w:rFonts w:ascii="Times New Roman" w:hAnsi="Times New Roman"/>
          <w:b/>
          <w:bCs/>
          <w:color w:val="000000" w:themeColor="text1"/>
          <w:szCs w:val="24"/>
          <w:highlight w:val="yellow"/>
        </w:rPr>
        <w:t xml:space="preserve">LONG FORM-Notice </w:t>
      </w:r>
      <w:proofErr w:type="gramStart"/>
      <w:r w:rsidRPr="002F364A">
        <w:rPr>
          <w:rFonts w:ascii="Times New Roman" w:hAnsi="Times New Roman"/>
          <w:b/>
          <w:bCs/>
          <w:color w:val="000000" w:themeColor="text1"/>
          <w:szCs w:val="24"/>
          <w:highlight w:val="yellow"/>
        </w:rPr>
        <w:t>For</w:t>
      </w:r>
      <w:proofErr w:type="gramEnd"/>
      <w:r w:rsidRPr="002F364A">
        <w:rPr>
          <w:rFonts w:ascii="Times New Roman" w:hAnsi="Times New Roman"/>
          <w:b/>
          <w:bCs/>
          <w:color w:val="000000" w:themeColor="text1"/>
          <w:szCs w:val="24"/>
          <w:highlight w:val="yellow"/>
        </w:rPr>
        <w:t xml:space="preserve"> Other Types of Media </w:t>
      </w:r>
    </w:p>
    <w:p w14:paraId="22A68FA9" w14:textId="77777777" w:rsidR="00D945C6" w:rsidRPr="002F364A" w:rsidRDefault="00D945C6" w:rsidP="00D945C6">
      <w:pPr>
        <w:jc w:val="center"/>
        <w:rPr>
          <w:rFonts w:ascii="Times New Roman" w:hAnsi="Times New Roman"/>
          <w:b/>
          <w:bCs/>
          <w:color w:val="000000" w:themeColor="text1"/>
          <w:sz w:val="32"/>
          <w:szCs w:val="32"/>
        </w:rPr>
      </w:pPr>
      <w:r w:rsidRPr="002F364A">
        <w:rPr>
          <w:rFonts w:ascii="Times New Roman" w:hAnsi="Times New Roman"/>
          <w:b/>
          <w:bCs/>
          <w:color w:val="000000" w:themeColor="text1"/>
          <w:sz w:val="32"/>
          <w:szCs w:val="32"/>
        </w:rPr>
        <w:t>[</w:t>
      </w:r>
      <w:r w:rsidRPr="002F364A">
        <w:rPr>
          <w:rFonts w:ascii="Times New Roman" w:hAnsi="Times New Roman"/>
          <w:b/>
          <w:bCs/>
          <w:color w:val="000000" w:themeColor="text1"/>
          <w:sz w:val="32"/>
          <w:szCs w:val="32"/>
          <w:highlight w:val="yellow"/>
        </w:rPr>
        <w:t>System</w:t>
      </w:r>
      <w:r w:rsidRPr="002F364A">
        <w:rPr>
          <w:rFonts w:ascii="Times New Roman" w:hAnsi="Times New Roman"/>
          <w:b/>
          <w:bCs/>
          <w:color w:val="000000" w:themeColor="text1"/>
          <w:sz w:val="32"/>
          <w:szCs w:val="32"/>
        </w:rPr>
        <w:t>] DRINKING WATER NOTICE</w:t>
      </w:r>
    </w:p>
    <w:p w14:paraId="6AE2179D" w14:textId="77777777" w:rsidR="00D945C6" w:rsidRPr="002F364A" w:rsidRDefault="00D945C6" w:rsidP="00D945C6">
      <w:pPr>
        <w:jc w:val="center"/>
        <w:rPr>
          <w:rFonts w:ascii="Times New Roman" w:hAnsi="Times New Roman"/>
          <w:b/>
          <w:bCs/>
          <w:color w:val="000000" w:themeColor="text1"/>
          <w:sz w:val="16"/>
          <w:szCs w:val="16"/>
        </w:rPr>
      </w:pPr>
    </w:p>
    <w:p w14:paraId="7EB0DE56" w14:textId="77777777" w:rsidR="00D945C6" w:rsidRPr="002F364A" w:rsidRDefault="00D945C6" w:rsidP="00D945C6">
      <w:pPr>
        <w:jc w:val="center"/>
        <w:rPr>
          <w:rFonts w:ascii="Times New Roman" w:hAnsi="Times New Roman"/>
          <w:b/>
          <w:bCs/>
          <w:color w:val="000000" w:themeColor="text1"/>
          <w:sz w:val="32"/>
          <w:szCs w:val="32"/>
        </w:rPr>
      </w:pPr>
      <w:r w:rsidRPr="002F364A">
        <w:rPr>
          <w:rFonts w:ascii="Times New Roman" w:hAnsi="Times New Roman"/>
          <w:b/>
          <w:bCs/>
          <w:color w:val="000000" w:themeColor="text1"/>
          <w:sz w:val="32"/>
          <w:szCs w:val="32"/>
        </w:rPr>
        <w:t>Some homes have high levels of lead</w:t>
      </w:r>
    </w:p>
    <w:p w14:paraId="624E96A1" w14:textId="77777777" w:rsidR="00D945C6" w:rsidRPr="002F364A" w:rsidRDefault="00D945C6" w:rsidP="00D945C6">
      <w:pPr>
        <w:jc w:val="center"/>
        <w:rPr>
          <w:rFonts w:ascii="Times New Roman" w:eastAsia="Times New Roman" w:hAnsi="Times New Roman"/>
          <w:i/>
          <w:iCs/>
          <w:color w:val="333333"/>
          <w:sz w:val="22"/>
          <w:szCs w:val="22"/>
        </w:rPr>
      </w:pPr>
      <w:r w:rsidRPr="002F364A">
        <w:rPr>
          <w:rFonts w:ascii="Times New Roman" w:eastAsia="Times New Roman" w:hAnsi="Times New Roman"/>
          <w:b/>
          <w:bCs/>
          <w:i/>
          <w:iCs/>
          <w:color w:val="141414"/>
          <w:sz w:val="22"/>
          <w:szCs w:val="22"/>
        </w:rPr>
        <w:t>This notice contains important information about your drinking water.  Have someone translate it for you or speak with someone who understands it.</w:t>
      </w:r>
      <w:r w:rsidRPr="002F364A">
        <w:rPr>
          <w:rFonts w:ascii="Times New Roman" w:eastAsia="Times New Roman" w:hAnsi="Times New Roman"/>
          <w:i/>
          <w:iCs/>
          <w:color w:val="333333"/>
          <w:sz w:val="22"/>
          <w:szCs w:val="22"/>
        </w:rPr>
        <w:t xml:space="preserve"> </w:t>
      </w:r>
    </w:p>
    <w:p w14:paraId="7BF59565" w14:textId="77777777" w:rsidR="00D945C6" w:rsidRPr="002F364A" w:rsidRDefault="00D945C6" w:rsidP="00D945C6">
      <w:pPr>
        <w:jc w:val="center"/>
        <w:rPr>
          <w:rFonts w:ascii="Times New Roman" w:hAnsi="Times New Roman"/>
          <w:b/>
          <w:bCs/>
          <w:color w:val="000000" w:themeColor="text1"/>
        </w:rPr>
      </w:pPr>
    </w:p>
    <w:p w14:paraId="17714E03" w14:textId="77777777" w:rsidR="00D945C6" w:rsidRPr="002F364A" w:rsidRDefault="00D945C6" w:rsidP="00D945C6">
      <w:pPr>
        <w:jc w:val="both"/>
        <w:rPr>
          <w:rFonts w:ascii="Times New Roman" w:eastAsia="Times New Roman" w:hAnsi="Times New Roman"/>
          <w:sz w:val="22"/>
          <w:szCs w:val="22"/>
        </w:rPr>
      </w:pPr>
      <w:r w:rsidRPr="002F364A">
        <w:rPr>
          <w:rFonts w:ascii="Times New Roman" w:eastAsia="Times New Roman" w:hAnsi="Times New Roman"/>
          <w:sz w:val="22"/>
          <w:szCs w:val="22"/>
        </w:rPr>
        <w:t xml:space="preserve">Our water system exceeded the lead drinking water action level. </w:t>
      </w:r>
    </w:p>
    <w:p w14:paraId="70CA888D" w14:textId="77777777" w:rsidR="00D945C6" w:rsidRPr="002F364A" w:rsidRDefault="00D945C6" w:rsidP="00D945C6">
      <w:pPr>
        <w:jc w:val="both"/>
        <w:rPr>
          <w:rFonts w:ascii="Times New Roman" w:eastAsia="Times New Roman" w:hAnsi="Times New Roman"/>
          <w:sz w:val="22"/>
          <w:szCs w:val="22"/>
          <w:u w:val="single"/>
        </w:rPr>
      </w:pPr>
      <w:r w:rsidRPr="002F364A">
        <w:rPr>
          <w:rFonts w:ascii="Times New Roman" w:eastAsia="Times New Roman" w:hAnsi="Times New Roman"/>
          <w:sz w:val="22"/>
          <w:szCs w:val="22"/>
          <w:highlight w:val="green"/>
          <w:u w:val="single"/>
        </w:rPr>
        <w:t>Select one of the applicable highlighted sentences and delete the other one:</w:t>
      </w:r>
    </w:p>
    <w:p w14:paraId="24E583A8" w14:textId="77777777" w:rsidR="00D945C6" w:rsidRPr="002F364A" w:rsidRDefault="00D945C6" w:rsidP="00D945C6">
      <w:pPr>
        <w:jc w:val="both"/>
        <w:rPr>
          <w:rFonts w:ascii="Times New Roman" w:eastAsia="Times New Roman" w:hAnsi="Times New Roman"/>
          <w:sz w:val="22"/>
          <w:szCs w:val="22"/>
        </w:rPr>
      </w:pPr>
      <w:r w:rsidRPr="002F364A">
        <w:rPr>
          <w:rFonts w:ascii="Times New Roman" w:eastAsia="Times New Roman" w:hAnsi="Times New Roman"/>
          <w:sz w:val="22"/>
          <w:szCs w:val="22"/>
        </w:rPr>
        <w:t xml:space="preserve">[1. </w:t>
      </w:r>
      <w:r w:rsidRPr="002F364A">
        <w:rPr>
          <w:rFonts w:ascii="Times New Roman" w:eastAsia="Times New Roman" w:hAnsi="Times New Roman"/>
          <w:sz w:val="22"/>
          <w:szCs w:val="22"/>
          <w:highlight w:val="yellow"/>
        </w:rPr>
        <w:t>We routinely monitor for lead in water in homes likely to have elevated lead levels, including homes with lead service lines or lead solder</w:t>
      </w:r>
      <w:r w:rsidRPr="002F364A">
        <w:rPr>
          <w:rFonts w:ascii="Times New Roman" w:eastAsia="Times New Roman" w:hAnsi="Times New Roman"/>
          <w:sz w:val="22"/>
          <w:szCs w:val="22"/>
        </w:rPr>
        <w:t xml:space="preserve">] </w:t>
      </w:r>
      <w:r w:rsidRPr="002F364A">
        <w:rPr>
          <w:rFonts w:ascii="Times New Roman" w:eastAsia="Times New Roman" w:hAnsi="Times New Roman"/>
          <w:sz w:val="22"/>
          <w:szCs w:val="22"/>
          <w:highlight w:val="green"/>
        </w:rPr>
        <w:t>or</w:t>
      </w:r>
      <w:r w:rsidRPr="002F364A">
        <w:rPr>
          <w:rFonts w:ascii="Times New Roman" w:eastAsia="Times New Roman" w:hAnsi="Times New Roman"/>
          <w:sz w:val="22"/>
          <w:szCs w:val="22"/>
        </w:rPr>
        <w:t xml:space="preserve"> </w:t>
      </w:r>
    </w:p>
    <w:p w14:paraId="13F89661" w14:textId="77777777" w:rsidR="00D945C6" w:rsidRPr="002F364A" w:rsidRDefault="00D945C6" w:rsidP="00D945C6">
      <w:pPr>
        <w:jc w:val="both"/>
        <w:rPr>
          <w:rFonts w:ascii="Times New Roman" w:eastAsia="Times New Roman" w:hAnsi="Times New Roman"/>
          <w:sz w:val="22"/>
          <w:szCs w:val="22"/>
        </w:rPr>
      </w:pPr>
      <w:r w:rsidRPr="002F364A">
        <w:rPr>
          <w:rFonts w:ascii="Times New Roman" w:eastAsia="Times New Roman" w:hAnsi="Times New Roman"/>
          <w:sz w:val="22"/>
          <w:szCs w:val="22"/>
        </w:rPr>
        <w:t xml:space="preserve">[2. </w:t>
      </w:r>
      <w:r w:rsidRPr="002F364A">
        <w:rPr>
          <w:rFonts w:ascii="Times New Roman" w:eastAsia="Times New Roman" w:hAnsi="Times New Roman"/>
          <w:sz w:val="22"/>
          <w:szCs w:val="22"/>
          <w:highlight w:val="yellow"/>
        </w:rPr>
        <w:t>We routinely monitor for lead in water in homes with lead service lines as they are more likely to have elevated lead levels</w:t>
      </w:r>
      <w:r w:rsidRPr="002F364A">
        <w:rPr>
          <w:rFonts w:ascii="Times New Roman" w:eastAsia="Times New Roman" w:hAnsi="Times New Roman"/>
          <w:sz w:val="22"/>
          <w:szCs w:val="22"/>
        </w:rPr>
        <w:t xml:space="preserve"> </w:t>
      </w:r>
      <w:r w:rsidRPr="002F364A">
        <w:rPr>
          <w:rFonts w:ascii="Times New Roman" w:eastAsia="Times New Roman" w:hAnsi="Times New Roman"/>
          <w:sz w:val="22"/>
          <w:szCs w:val="22"/>
          <w:highlight w:val="green"/>
        </w:rPr>
        <w:t>(Only use this sentence if all the samples are from homes with LSL</w:t>
      </w:r>
      <w:r w:rsidRPr="002F364A">
        <w:rPr>
          <w:rFonts w:ascii="Times New Roman" w:eastAsia="Times New Roman" w:hAnsi="Times New Roman"/>
          <w:sz w:val="22"/>
          <w:szCs w:val="22"/>
        </w:rPr>
        <w:t xml:space="preserve">)]. </w:t>
      </w:r>
    </w:p>
    <w:p w14:paraId="42ADD29E" w14:textId="77777777" w:rsidR="00D945C6" w:rsidRPr="002F364A" w:rsidRDefault="00D945C6" w:rsidP="00D945C6">
      <w:pPr>
        <w:jc w:val="both"/>
        <w:rPr>
          <w:rFonts w:ascii="Times New Roman" w:eastAsia="Times New Roman" w:hAnsi="Times New Roman"/>
          <w:sz w:val="22"/>
          <w:szCs w:val="22"/>
        </w:rPr>
      </w:pPr>
      <w:r w:rsidRPr="002F364A">
        <w:rPr>
          <w:rFonts w:ascii="Times New Roman" w:eastAsia="Times New Roman" w:hAnsi="Times New Roman"/>
          <w:sz w:val="22"/>
          <w:szCs w:val="22"/>
        </w:rPr>
        <w:t>We are required to collect [</w:t>
      </w:r>
      <w:r w:rsidRPr="002F364A">
        <w:rPr>
          <w:rFonts w:ascii="Times New Roman" w:eastAsia="Times New Roman" w:hAnsi="Times New Roman"/>
          <w:sz w:val="22"/>
          <w:szCs w:val="22"/>
          <w:highlight w:val="yellow"/>
        </w:rPr>
        <w:t>XX</w:t>
      </w:r>
      <w:r w:rsidRPr="002F364A">
        <w:rPr>
          <w:rFonts w:ascii="Times New Roman" w:eastAsia="Times New Roman" w:hAnsi="Times New Roman"/>
          <w:sz w:val="22"/>
          <w:szCs w:val="22"/>
        </w:rPr>
        <w:t xml:space="preserve">] samples </w:t>
      </w:r>
      <w:r w:rsidRPr="002F364A">
        <w:rPr>
          <w:rFonts w:ascii="Times New Roman" w:eastAsia="Times New Roman" w:hAnsi="Times New Roman"/>
          <w:color w:val="000000" w:themeColor="text1"/>
          <w:sz w:val="22"/>
          <w:szCs w:val="22"/>
        </w:rPr>
        <w:t>between [</w:t>
      </w:r>
      <w:r w:rsidRPr="002F364A">
        <w:rPr>
          <w:rFonts w:ascii="Times New Roman" w:eastAsia="Times New Roman" w:hAnsi="Times New Roman"/>
          <w:color w:val="000000" w:themeColor="text1"/>
          <w:sz w:val="22"/>
          <w:szCs w:val="22"/>
          <w:highlight w:val="yellow"/>
        </w:rPr>
        <w:t>insert date beginning of monitoring period</w:t>
      </w:r>
      <w:r w:rsidRPr="002F364A">
        <w:rPr>
          <w:rFonts w:ascii="Times New Roman" w:eastAsia="Times New Roman" w:hAnsi="Times New Roman"/>
          <w:color w:val="000000" w:themeColor="text1"/>
          <w:sz w:val="22"/>
          <w:szCs w:val="22"/>
        </w:rPr>
        <w:t>] and [</w:t>
      </w:r>
      <w:r w:rsidRPr="002F364A">
        <w:rPr>
          <w:rFonts w:ascii="Times New Roman" w:eastAsia="Times New Roman" w:hAnsi="Times New Roman"/>
          <w:color w:val="000000" w:themeColor="text1"/>
          <w:sz w:val="22"/>
          <w:szCs w:val="22"/>
          <w:highlight w:val="yellow"/>
        </w:rPr>
        <w:t>insert date end of monitoring period</w:t>
      </w:r>
      <w:r w:rsidRPr="002F364A">
        <w:rPr>
          <w:rFonts w:ascii="Times New Roman" w:eastAsia="Times New Roman" w:hAnsi="Times New Roman"/>
          <w:color w:val="000000" w:themeColor="text1"/>
          <w:sz w:val="22"/>
          <w:szCs w:val="22"/>
        </w:rPr>
        <w:t>]</w:t>
      </w:r>
      <w:r w:rsidRPr="002F364A">
        <w:rPr>
          <w:rFonts w:ascii="Times New Roman" w:eastAsia="Times New Roman" w:hAnsi="Times New Roman"/>
          <w:sz w:val="22"/>
          <w:szCs w:val="22"/>
        </w:rPr>
        <w:t>. [</w:t>
      </w:r>
      <w:r w:rsidRPr="002F364A">
        <w:rPr>
          <w:rFonts w:ascii="Times New Roman" w:eastAsia="Times New Roman" w:hAnsi="Times New Roman"/>
          <w:sz w:val="22"/>
          <w:szCs w:val="22"/>
          <w:highlight w:val="yellow"/>
        </w:rPr>
        <w:t>XX</w:t>
      </w:r>
      <w:r w:rsidRPr="002F364A">
        <w:rPr>
          <w:rFonts w:ascii="Times New Roman" w:eastAsia="Times New Roman" w:hAnsi="Times New Roman"/>
          <w:sz w:val="22"/>
          <w:szCs w:val="22"/>
        </w:rPr>
        <w:t>] of these higher risk homes had elevated lead levels. The results of these routine samples for lead indicate a level of [</w:t>
      </w:r>
      <w:r w:rsidRPr="002F364A">
        <w:rPr>
          <w:rFonts w:ascii="Times New Roman" w:eastAsia="Times New Roman" w:hAnsi="Times New Roman"/>
          <w:sz w:val="22"/>
          <w:szCs w:val="22"/>
          <w:highlight w:val="yellow"/>
        </w:rPr>
        <w:t xml:space="preserve">XX] </w:t>
      </w:r>
      <w:r w:rsidRPr="002F364A">
        <w:rPr>
          <w:rFonts w:ascii="Times New Roman" w:eastAsia="Times New Roman" w:hAnsi="Times New Roman"/>
          <w:sz w:val="22"/>
          <w:szCs w:val="22"/>
        </w:rPr>
        <w:t>mg/L (</w:t>
      </w:r>
      <w:r w:rsidRPr="002F364A">
        <w:rPr>
          <w:rFonts w:ascii="Times New Roman" w:eastAsia="Times New Roman" w:hAnsi="Times New Roman"/>
          <w:sz w:val="22"/>
          <w:szCs w:val="22"/>
          <w:highlight w:val="yellow"/>
        </w:rPr>
        <w:t>or XX parts per billion</w:t>
      </w:r>
      <w:r w:rsidRPr="002F364A">
        <w:rPr>
          <w:rFonts w:ascii="Times New Roman" w:eastAsia="Times New Roman" w:hAnsi="Times New Roman"/>
          <w:sz w:val="22"/>
          <w:szCs w:val="22"/>
        </w:rPr>
        <w:t>). This level exceeds the lead action level of 0.015 mg/L (</w:t>
      </w:r>
      <w:r w:rsidRPr="002F364A">
        <w:rPr>
          <w:rFonts w:ascii="Times New Roman" w:eastAsia="Times New Roman" w:hAnsi="Times New Roman"/>
          <w:sz w:val="22"/>
          <w:szCs w:val="22"/>
          <w:highlight w:val="yellow"/>
        </w:rPr>
        <w:t>or 15 parts per billion</w:t>
      </w:r>
      <w:r w:rsidRPr="002F364A">
        <w:rPr>
          <w:rFonts w:ascii="Times New Roman" w:eastAsia="Times New Roman" w:hAnsi="Times New Roman"/>
          <w:sz w:val="22"/>
          <w:szCs w:val="22"/>
        </w:rPr>
        <w:t xml:space="preserve">). This means that more than 10 percent of the lead samples collected were above the lead action level. </w:t>
      </w:r>
    </w:p>
    <w:p w14:paraId="2175C6E6" w14:textId="77777777" w:rsidR="00D945C6" w:rsidRPr="002F364A" w:rsidRDefault="00D945C6" w:rsidP="00D945C6">
      <w:pPr>
        <w:rPr>
          <w:rFonts w:ascii="Times New Roman" w:hAnsi="Times New Roman"/>
          <w:color w:val="000000" w:themeColor="text1"/>
          <w:sz w:val="22"/>
          <w:szCs w:val="22"/>
        </w:rPr>
      </w:pPr>
    </w:p>
    <w:p w14:paraId="3E5C34AE" w14:textId="77777777" w:rsidR="00D945C6" w:rsidRPr="002F364A" w:rsidRDefault="00D945C6" w:rsidP="00D945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color w:val="000000" w:themeColor="text1"/>
          <w:sz w:val="22"/>
          <w:szCs w:val="22"/>
        </w:rPr>
      </w:pPr>
      <w:r w:rsidRPr="002F364A">
        <w:rPr>
          <w:rFonts w:ascii="Times New Roman" w:hAnsi="Times New Roman"/>
          <w:b/>
          <w:bCs/>
          <w:color w:val="000000" w:themeColor="text1"/>
          <w:sz w:val="22"/>
          <w:szCs w:val="22"/>
        </w:rPr>
        <w:t>What does this mean?</w:t>
      </w:r>
    </w:p>
    <w:p w14:paraId="725DC9DB" w14:textId="77777777" w:rsidR="00D945C6" w:rsidRPr="002F364A" w:rsidRDefault="00D945C6" w:rsidP="00D945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 w:val="22"/>
          <w:szCs w:val="22"/>
        </w:rPr>
      </w:pPr>
      <w:r w:rsidRPr="002F364A">
        <w:rPr>
          <w:rFonts w:ascii="Times New Roman" w:hAnsi="Times New Roman"/>
          <w:color w:val="000000" w:themeColor="text1"/>
          <w:sz w:val="22"/>
          <w:szCs w:val="22"/>
        </w:rPr>
        <w:t>Our system’s water mains that carry the water to you are made mostly of [</w:t>
      </w:r>
      <w:r w:rsidRPr="002F364A">
        <w:rPr>
          <w:rFonts w:ascii="Times New Roman" w:hAnsi="Times New Roman"/>
          <w:color w:val="000000" w:themeColor="text1"/>
          <w:sz w:val="22"/>
          <w:szCs w:val="22"/>
          <w:highlight w:val="yellow"/>
        </w:rPr>
        <w:t>insert piping material specific to your PWS, for example iron and steel</w:t>
      </w:r>
      <w:r w:rsidRPr="002F364A">
        <w:rPr>
          <w:rFonts w:ascii="Times New Roman" w:hAnsi="Times New Roman"/>
          <w:color w:val="000000" w:themeColor="text1"/>
          <w:sz w:val="22"/>
          <w:szCs w:val="22"/>
        </w:rPr>
        <w:t xml:space="preserve">], and therefore do not add lead to water.  However, lead can get into tap water through the service line that connects your home to the water main if </w:t>
      </w:r>
      <w:r w:rsidRPr="002F364A">
        <w:rPr>
          <w:rFonts w:ascii="Times New Roman" w:hAnsi="Times New Roman"/>
          <w:sz w:val="22"/>
          <w:szCs w:val="22"/>
        </w:rPr>
        <w:t>it is made of lead. Lead may also come from lead solder used to connect pipes in home plumbing, and from some faucets and fixtures.</w:t>
      </w:r>
    </w:p>
    <w:p w14:paraId="1315BDD0" w14:textId="77777777" w:rsidR="00D945C6" w:rsidRPr="002F364A" w:rsidRDefault="00D945C6" w:rsidP="00D945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iCs/>
          <w:color w:val="000000" w:themeColor="text1"/>
          <w:sz w:val="22"/>
          <w:szCs w:val="22"/>
        </w:rPr>
      </w:pPr>
    </w:p>
    <w:p w14:paraId="1173B50B" w14:textId="77777777" w:rsidR="00DF2697" w:rsidRPr="00E75849" w:rsidRDefault="00DF2697" w:rsidP="00DF2697">
      <w:pPr>
        <w:pStyle w:val="Default"/>
        <w:rPr>
          <w:rFonts w:eastAsia="Times"/>
          <w:sz w:val="22"/>
          <w:szCs w:val="22"/>
        </w:rPr>
      </w:pPr>
      <w:r w:rsidRPr="00E75849">
        <w:rPr>
          <w:rFonts w:eastAsia="Times"/>
          <w:i/>
          <w:iCs/>
          <w:sz w:val="22"/>
          <w:szCs w:val="22"/>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E75849">
        <w:rPr>
          <w:rFonts w:eastAsia="Times"/>
          <w:i/>
          <w:iCs/>
          <w:sz w:val="22"/>
          <w:szCs w:val="22"/>
        </w:rPr>
        <w:t>persons</w:t>
      </w:r>
      <w:proofErr w:type="gramEnd"/>
      <w:r w:rsidRPr="00E75849">
        <w:rPr>
          <w:rFonts w:eastAsia="Times"/>
          <w:i/>
          <w:iCs/>
          <w:sz w:val="22"/>
          <w:szCs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0A732522" w14:textId="77777777" w:rsidR="00D945C6" w:rsidRPr="002F364A" w:rsidRDefault="00D945C6" w:rsidP="00D945C6">
      <w:pPr>
        <w:rPr>
          <w:rFonts w:ascii="Times New Roman" w:eastAsia="Times New Roman" w:hAnsi="Times New Roman"/>
          <w:sz w:val="32"/>
          <w:szCs w:val="32"/>
        </w:rPr>
      </w:pPr>
    </w:p>
    <w:p w14:paraId="7E6445AA" w14:textId="77777777" w:rsidR="00D945C6" w:rsidRPr="002F364A" w:rsidRDefault="00D945C6" w:rsidP="00D945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color w:val="000000" w:themeColor="text1"/>
          <w:sz w:val="22"/>
          <w:szCs w:val="22"/>
        </w:rPr>
      </w:pPr>
      <w:bookmarkStart w:id="0" w:name="_Hlk101454526"/>
      <w:bookmarkStart w:id="1" w:name="_Hlk101449507"/>
      <w:r w:rsidRPr="002F364A">
        <w:rPr>
          <w:rFonts w:ascii="Times New Roman" w:hAnsi="Times New Roman"/>
          <w:b/>
          <w:bCs/>
          <w:color w:val="000000" w:themeColor="text1"/>
          <w:sz w:val="22"/>
          <w:szCs w:val="22"/>
        </w:rPr>
        <w:t>What should I do to reduce my exposure to lead?</w:t>
      </w:r>
    </w:p>
    <w:p w14:paraId="67D1936D" w14:textId="77777777" w:rsidR="00D945C6" w:rsidRPr="002F364A" w:rsidRDefault="00D945C6" w:rsidP="00D945C6">
      <w:pPr>
        <w:pStyle w:val="pf0"/>
        <w:numPr>
          <w:ilvl w:val="0"/>
          <w:numId w:val="3"/>
        </w:numPr>
        <w:rPr>
          <w:sz w:val="22"/>
          <w:szCs w:val="22"/>
        </w:rPr>
      </w:pPr>
      <w:r w:rsidRPr="002F364A">
        <w:rPr>
          <w:rStyle w:val="cf01"/>
          <w:rFonts w:ascii="Times New Roman" w:hAnsi="Times New Roman" w:cs="Times New Roman"/>
          <w:sz w:val="22"/>
          <w:szCs w:val="22"/>
        </w:rPr>
        <w:t xml:space="preserve">Use only cold, fresh water for drinking, cooking, and preparing baby formula. </w:t>
      </w:r>
      <w:r w:rsidRPr="002F364A">
        <w:rPr>
          <w:rStyle w:val="cf11"/>
          <w:rFonts w:ascii="Times New Roman" w:hAnsi="Times New Roman" w:cs="Times New Roman"/>
          <w:sz w:val="22"/>
          <w:szCs w:val="22"/>
        </w:rPr>
        <w:t xml:space="preserve">Run your water. The more time water has been sitting in your home’s pipes, the more lead it may contain. </w:t>
      </w:r>
    </w:p>
    <w:p w14:paraId="6E11A26C" w14:textId="77777777" w:rsidR="00D945C6" w:rsidRPr="002F364A" w:rsidRDefault="00D945C6" w:rsidP="00D945C6">
      <w:pPr>
        <w:pStyle w:val="pf0"/>
        <w:numPr>
          <w:ilvl w:val="0"/>
          <w:numId w:val="3"/>
        </w:numPr>
        <w:rPr>
          <w:sz w:val="22"/>
          <w:szCs w:val="22"/>
        </w:rPr>
      </w:pPr>
      <w:r w:rsidRPr="002F364A">
        <w:rPr>
          <w:rStyle w:val="cf11"/>
          <w:rFonts w:ascii="Times New Roman" w:hAnsi="Times New Roman" w:cs="Times New Roman"/>
          <w:b/>
          <w:bCs/>
          <w:sz w:val="22"/>
          <w:szCs w:val="22"/>
        </w:rPr>
        <w:t>Before drinking, flush your home’s pipes</w:t>
      </w:r>
      <w:r w:rsidRPr="002F364A">
        <w:rPr>
          <w:rStyle w:val="cf11"/>
          <w:rFonts w:ascii="Times New Roman" w:hAnsi="Times New Roman" w:cs="Times New Roman"/>
          <w:sz w:val="22"/>
          <w:szCs w:val="22"/>
        </w:rPr>
        <w:t xml:space="preserve"> by running the tap, taking a shower, doing laundry, or doing a load of dishes. </w:t>
      </w:r>
      <w:r w:rsidRPr="002F364A">
        <w:rPr>
          <w:rStyle w:val="cf01"/>
          <w:rFonts w:ascii="Times New Roman" w:hAnsi="Times New Roman" w:cs="Times New Roman"/>
          <w:sz w:val="22"/>
          <w:szCs w:val="22"/>
        </w:rPr>
        <w:t>The amount of time to run the water will depend on whether your home has a lead service line or not, as well as the length and diameter of the service line and the amount of plumbing in your home.</w:t>
      </w:r>
      <w:r w:rsidRPr="002F364A">
        <w:rPr>
          <w:rStyle w:val="cf11"/>
          <w:rFonts w:ascii="Times New Roman" w:hAnsi="Times New Roman" w:cs="Times New Roman"/>
          <w:sz w:val="22"/>
          <w:szCs w:val="22"/>
        </w:rPr>
        <w:t xml:space="preserve"> If you are not familiar with the structural and plumbing details of your residence, run the water for at least one (1) minute or until after it turns cold.</w:t>
      </w:r>
    </w:p>
    <w:p w14:paraId="359103AB" w14:textId="77777777" w:rsidR="00D945C6" w:rsidRPr="002F364A" w:rsidRDefault="00D945C6" w:rsidP="00D945C6">
      <w:pPr>
        <w:pStyle w:val="pf0"/>
        <w:ind w:left="720"/>
        <w:rPr>
          <w:sz w:val="22"/>
          <w:szCs w:val="22"/>
        </w:rPr>
      </w:pPr>
      <w:r w:rsidRPr="002F364A">
        <w:rPr>
          <w:rStyle w:val="cf11"/>
          <w:rFonts w:ascii="Times New Roman" w:hAnsi="Times New Roman" w:cs="Times New Roman"/>
          <w:sz w:val="22"/>
          <w:szCs w:val="22"/>
        </w:rPr>
        <w:t xml:space="preserve">For more information about building flushing, see </w:t>
      </w:r>
      <w:hyperlink r:id="rId8" w:history="1">
        <w:r w:rsidRPr="002F364A">
          <w:rPr>
            <w:rStyle w:val="Hyperlink"/>
            <w:sz w:val="22"/>
            <w:szCs w:val="22"/>
          </w:rPr>
          <w:t>https://www.mass.gov/doc/massdep-building-flushing-information/</w:t>
        </w:r>
      </w:hyperlink>
      <w:r w:rsidRPr="002F364A">
        <w:rPr>
          <w:rStyle w:val="Hyperlink"/>
          <w:sz w:val="22"/>
          <w:szCs w:val="22"/>
        </w:rPr>
        <w:t>.</w:t>
      </w:r>
      <w:r w:rsidRPr="002F364A">
        <w:rPr>
          <w:rStyle w:val="cf11"/>
          <w:rFonts w:ascii="Times New Roman" w:hAnsi="Times New Roman" w:cs="Times New Roman"/>
          <w:sz w:val="22"/>
          <w:szCs w:val="22"/>
        </w:rPr>
        <w:t xml:space="preserve"> </w:t>
      </w:r>
    </w:p>
    <w:p w14:paraId="17468978" w14:textId="77777777" w:rsidR="00D945C6" w:rsidRPr="002F364A" w:rsidRDefault="00D945C6" w:rsidP="00D945C6">
      <w:pPr>
        <w:pStyle w:val="pf0"/>
        <w:numPr>
          <w:ilvl w:val="0"/>
          <w:numId w:val="3"/>
        </w:numPr>
        <w:rPr>
          <w:sz w:val="22"/>
          <w:szCs w:val="22"/>
        </w:rPr>
      </w:pPr>
      <w:r w:rsidRPr="002F364A">
        <w:rPr>
          <w:rStyle w:val="cf11"/>
          <w:rFonts w:ascii="Times New Roman" w:hAnsi="Times New Roman" w:cs="Times New Roman"/>
          <w:b/>
          <w:bCs/>
          <w:sz w:val="22"/>
          <w:szCs w:val="22"/>
        </w:rPr>
        <w:t>Use your filter properly.</w:t>
      </w:r>
      <w:r w:rsidRPr="002F364A">
        <w:rPr>
          <w:rStyle w:val="cf11"/>
          <w:rFonts w:ascii="Times New Roman" w:hAnsi="Times New Roman" w:cs="Times New Roman"/>
          <w:sz w:val="22"/>
          <w:szCs w:val="22"/>
        </w:rP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visit EPA’s website at </w:t>
      </w:r>
      <w:hyperlink r:id="rId9" w:history="1">
        <w:r w:rsidRPr="002F364A">
          <w:rPr>
            <w:rStyle w:val="Hyperlink"/>
            <w:sz w:val="22"/>
            <w:szCs w:val="22"/>
          </w:rPr>
          <w:t>Home Drinking Water Filtration Fact Sheet | US EPA</w:t>
        </w:r>
      </w:hyperlink>
      <w:r w:rsidRPr="002F364A">
        <w:rPr>
          <w:rStyle w:val="Hyperlink"/>
          <w:sz w:val="22"/>
          <w:szCs w:val="22"/>
        </w:rPr>
        <w:t xml:space="preserve"> </w:t>
      </w:r>
      <w:r w:rsidRPr="002F364A">
        <w:rPr>
          <w:rStyle w:val="cf11"/>
          <w:rFonts w:ascii="Times New Roman" w:hAnsi="Times New Roman" w:cs="Times New Roman"/>
          <w:sz w:val="22"/>
          <w:szCs w:val="22"/>
        </w:rPr>
        <w:t xml:space="preserve">and EPA’s </w:t>
      </w:r>
      <w:hyperlink r:id="rId10" w:history="1">
        <w:r w:rsidRPr="002F364A">
          <w:rPr>
            <w:rStyle w:val="Hyperlink"/>
            <w:sz w:val="22"/>
            <w:szCs w:val="22"/>
          </w:rPr>
          <w:t>A Consumer Tool for Identifying Point of Use (POU) Drinking Water Filters Certified to Reduce Lead (epa.gov)</w:t>
        </w:r>
      </w:hyperlink>
      <w:r w:rsidRPr="002F364A">
        <w:rPr>
          <w:rStyle w:val="Hyperlink"/>
          <w:sz w:val="22"/>
          <w:szCs w:val="22"/>
        </w:rPr>
        <w:t>.</w:t>
      </w:r>
    </w:p>
    <w:p w14:paraId="08148BFA" w14:textId="77777777" w:rsidR="00D945C6" w:rsidRPr="002F364A" w:rsidRDefault="00D945C6" w:rsidP="00D945C6">
      <w:pPr>
        <w:pStyle w:val="pf0"/>
        <w:numPr>
          <w:ilvl w:val="0"/>
          <w:numId w:val="3"/>
        </w:numPr>
        <w:rPr>
          <w:sz w:val="22"/>
          <w:szCs w:val="22"/>
        </w:rPr>
      </w:pPr>
      <w:r w:rsidRPr="002F364A">
        <w:rPr>
          <w:rStyle w:val="cf11"/>
          <w:rFonts w:ascii="Times New Roman" w:hAnsi="Times New Roman" w:cs="Times New Roman"/>
          <w:b/>
          <w:bCs/>
          <w:sz w:val="22"/>
          <w:szCs w:val="22"/>
        </w:rPr>
        <w:lastRenderedPageBreak/>
        <w:t>Clean your aerator.</w:t>
      </w:r>
      <w:r w:rsidRPr="002F364A">
        <w:rPr>
          <w:rStyle w:val="cf11"/>
          <w:rFonts w:ascii="Times New Roman" w:hAnsi="Times New Roman" w:cs="Times New Roman"/>
          <w:sz w:val="22"/>
          <w:szCs w:val="22"/>
        </w:rPr>
        <w:t xml:space="preserve"> Regularly remove and clean your faucet’s screen (also known as an aerator). Sediment, debris, and lead particles can collect in your aerator. If lead particles are caught in the aerator, lead can get into your water.</w:t>
      </w:r>
    </w:p>
    <w:p w14:paraId="174A9EF5" w14:textId="77777777" w:rsidR="00D945C6" w:rsidRPr="002F364A" w:rsidRDefault="00D945C6" w:rsidP="00D945C6">
      <w:pPr>
        <w:pStyle w:val="pf0"/>
        <w:numPr>
          <w:ilvl w:val="0"/>
          <w:numId w:val="3"/>
        </w:numPr>
        <w:rPr>
          <w:sz w:val="22"/>
          <w:szCs w:val="22"/>
        </w:rPr>
      </w:pPr>
      <w:r w:rsidRPr="002F364A">
        <w:rPr>
          <w:b/>
          <w:bCs/>
          <w:sz w:val="22"/>
          <w:szCs w:val="22"/>
        </w:rPr>
        <w:t>Learn about construction in your neighborhood</w:t>
      </w:r>
      <w:r w:rsidRPr="002F364A">
        <w:rPr>
          <w:sz w:val="22"/>
          <w:szCs w:val="22"/>
        </w:rPr>
        <w:t>. Contact your public water supplier to find out about any construction or maintenance work that could disturb your service line. Activities that physically disturb the service line may cause more lead to be released from a lead service line if present.</w:t>
      </w:r>
    </w:p>
    <w:p w14:paraId="24C0EC21" w14:textId="77777777" w:rsidR="00D945C6" w:rsidRPr="002F364A" w:rsidRDefault="00D945C6" w:rsidP="00D945C6">
      <w:pPr>
        <w:pStyle w:val="pf0"/>
        <w:numPr>
          <w:ilvl w:val="0"/>
          <w:numId w:val="3"/>
        </w:numPr>
        <w:rPr>
          <w:sz w:val="22"/>
          <w:szCs w:val="22"/>
        </w:rPr>
      </w:pPr>
      <w:r w:rsidRPr="002F364A">
        <w:rPr>
          <w:b/>
          <w:bCs/>
          <w:sz w:val="22"/>
          <w:szCs w:val="22"/>
        </w:rPr>
        <w:t>Have your water tested.</w:t>
      </w:r>
      <w:r w:rsidRPr="002F364A">
        <w:rPr>
          <w:sz w:val="22"/>
          <w:szCs w:val="22"/>
        </w:rPr>
        <w:t xml:space="preserve"> </w:t>
      </w:r>
      <w:r w:rsidRPr="002F364A">
        <w:rPr>
          <w:b/>
          <w:bCs/>
          <w:color w:val="000000" w:themeColor="text1"/>
          <w:sz w:val="22"/>
          <w:szCs w:val="22"/>
        </w:rPr>
        <w:t>You cannot see, taste or smell lead in drinking water.</w:t>
      </w:r>
      <w:r w:rsidRPr="002F364A">
        <w:rPr>
          <w:sz w:val="22"/>
          <w:szCs w:val="22"/>
        </w:rPr>
        <w:t xml:space="preserve">  Contact your public water supplier to learn more about the lead levels in your drinking water and any information about how to get your water tested. The only way to determine the level of lead in drinking water at your home is to have the water tested by a state certified laboratory. See </w:t>
      </w:r>
      <w:hyperlink r:id="rId11" w:history="1">
        <w:r w:rsidRPr="002F364A">
          <w:rPr>
            <w:rStyle w:val="Hyperlink"/>
            <w:sz w:val="22"/>
            <w:szCs w:val="22"/>
          </w:rPr>
          <w:t>Certified Laboratory Search Results (state.ma.us)</w:t>
        </w:r>
      </w:hyperlink>
      <w:r w:rsidRPr="002F364A">
        <w:rPr>
          <w:sz w:val="22"/>
          <w:szCs w:val="22"/>
        </w:rPr>
        <w:t xml:space="preserve"> for a list of certified laboratories that offer lead in drinking water testing.</w:t>
      </w:r>
    </w:p>
    <w:bookmarkEnd w:id="0"/>
    <w:bookmarkEnd w:id="1"/>
    <w:p w14:paraId="182F80A3" w14:textId="77777777" w:rsidR="00D945C6" w:rsidRPr="002F364A" w:rsidRDefault="00D945C6" w:rsidP="00D945C6">
      <w:pPr>
        <w:pStyle w:val="Level1"/>
        <w:numPr>
          <w:ilvl w:val="0"/>
          <w:numId w:val="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color w:val="000000" w:themeColor="text1"/>
          <w:sz w:val="22"/>
          <w:szCs w:val="22"/>
        </w:rPr>
      </w:pPr>
      <w:r w:rsidRPr="002F364A">
        <w:rPr>
          <w:rFonts w:ascii="Times New Roman" w:hAnsi="Times New Roman"/>
          <w:b/>
          <w:bCs/>
          <w:color w:val="000000" w:themeColor="text1"/>
          <w:sz w:val="22"/>
          <w:szCs w:val="22"/>
        </w:rPr>
        <w:t xml:space="preserve">Do not boil the water to remove lead.  </w:t>
      </w:r>
      <w:r w:rsidRPr="002F364A">
        <w:rPr>
          <w:rFonts w:ascii="Times New Roman" w:hAnsi="Times New Roman"/>
          <w:color w:val="000000" w:themeColor="text1"/>
          <w:sz w:val="22"/>
          <w:szCs w:val="22"/>
        </w:rPr>
        <w:t xml:space="preserve">Boiling water will not reduce lead.  Excessive boiling can increase lead levels as lead remains behind when the water boils away. </w:t>
      </w:r>
    </w:p>
    <w:p w14:paraId="7166AE1A" w14:textId="77777777" w:rsidR="00D945C6" w:rsidRPr="002F364A" w:rsidRDefault="00D945C6" w:rsidP="00D945C6">
      <w:pPr>
        <w:pStyle w:val="Level1"/>
        <w:numPr>
          <w:ilvl w:val="0"/>
          <w:numId w:val="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color w:val="000000" w:themeColor="text1"/>
          <w:sz w:val="22"/>
          <w:szCs w:val="22"/>
          <w:highlight w:val="yellow"/>
        </w:rPr>
      </w:pPr>
      <w:r w:rsidRPr="002F364A">
        <w:rPr>
          <w:rFonts w:ascii="Times New Roman" w:hAnsi="Times New Roman"/>
          <w:b/>
          <w:bCs/>
          <w:sz w:val="22"/>
          <w:szCs w:val="22"/>
        </w:rPr>
        <w:t xml:space="preserve">Check whether your home has a lead service line.  IF YOU DO, HAVE IT REMOVED. </w:t>
      </w:r>
    </w:p>
    <w:p w14:paraId="0B3200D4" w14:textId="77777777" w:rsidR="00D945C6" w:rsidRPr="002F364A" w:rsidRDefault="00D945C6" w:rsidP="00D945C6">
      <w:pPr>
        <w:pStyle w:val="Level1"/>
        <w:numPr>
          <w:ilvl w:val="1"/>
          <w:numId w:val="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color w:val="000000" w:themeColor="text1"/>
          <w:sz w:val="22"/>
          <w:szCs w:val="22"/>
          <w:highlight w:val="yellow"/>
        </w:rPr>
      </w:pPr>
      <w:r w:rsidRPr="002F364A">
        <w:rPr>
          <w:rFonts w:ascii="Times New Roman" w:hAnsi="Times New Roman"/>
          <w:b/>
          <w:bCs/>
          <w:color w:val="000000" w:themeColor="text1"/>
          <w:sz w:val="22"/>
          <w:szCs w:val="22"/>
          <w:highlight w:val="yellow"/>
        </w:rPr>
        <w:t>[If applicable” Learn what your service line material is by checking your home address at [PWS website]].</w:t>
      </w:r>
    </w:p>
    <w:p w14:paraId="18566F5A" w14:textId="77777777" w:rsidR="00D945C6" w:rsidRPr="002F364A" w:rsidRDefault="00D945C6" w:rsidP="00D945C6">
      <w:pPr>
        <w:pStyle w:val="Level1"/>
        <w:numPr>
          <w:ilvl w:val="1"/>
          <w:numId w:val="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highlight w:val="yellow"/>
        </w:rPr>
      </w:pPr>
      <w:r w:rsidRPr="002F364A">
        <w:rPr>
          <w:rFonts w:ascii="Times New Roman" w:hAnsi="Times New Roman"/>
          <w:sz w:val="22"/>
          <w:szCs w:val="22"/>
        </w:rPr>
        <w:t>Please contact [</w:t>
      </w:r>
      <w:r w:rsidRPr="002F364A">
        <w:rPr>
          <w:rFonts w:ascii="Times New Roman" w:hAnsi="Times New Roman"/>
          <w:sz w:val="22"/>
          <w:szCs w:val="22"/>
          <w:highlight w:val="yellow"/>
        </w:rPr>
        <w:t>insert PWS contact information</w:t>
      </w:r>
      <w:r w:rsidRPr="002F364A">
        <w:rPr>
          <w:rFonts w:ascii="Times New Roman" w:hAnsi="Times New Roman"/>
          <w:sz w:val="22"/>
          <w:szCs w:val="22"/>
        </w:rPr>
        <w:t xml:space="preserve">] for more information about your home's service line, how to have it removed, or for information about plumbing materials in your home that may contain lead. </w:t>
      </w:r>
    </w:p>
    <w:p w14:paraId="46FA9B39" w14:textId="77777777" w:rsidR="00D945C6" w:rsidRPr="002F364A" w:rsidRDefault="00D945C6" w:rsidP="00D945C6">
      <w:pPr>
        <w:pStyle w:val="Level1"/>
        <w:numPr>
          <w:ilvl w:val="1"/>
          <w:numId w:val="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highlight w:val="yellow"/>
        </w:rPr>
      </w:pPr>
      <w:bookmarkStart w:id="2" w:name="_Hlk101388952"/>
      <w:r w:rsidRPr="002F364A">
        <w:rPr>
          <w:rFonts w:ascii="Times New Roman" w:hAnsi="Times New Roman"/>
          <w:sz w:val="22"/>
          <w:szCs w:val="22"/>
        </w:rPr>
        <w:t xml:space="preserve">You may use EPA’s Protect Your Tap tool to help identify if your service line is lead – see </w:t>
      </w:r>
      <w:hyperlink r:id="rId12">
        <w:r w:rsidRPr="002F364A">
          <w:rPr>
            <w:rStyle w:val="Hyperlink"/>
            <w:rFonts w:ascii="Times New Roman" w:hAnsi="Times New Roman"/>
            <w:sz w:val="22"/>
            <w:szCs w:val="22"/>
          </w:rPr>
          <w:t xml:space="preserve">www.epa.gov/pyt. </w:t>
        </w:r>
      </w:hyperlink>
    </w:p>
    <w:p w14:paraId="1721B725" w14:textId="77777777" w:rsidR="00D945C6" w:rsidRPr="002F364A" w:rsidRDefault="00D945C6" w:rsidP="00D945C6">
      <w:pPr>
        <w:pStyle w:val="NormalWeb"/>
        <w:numPr>
          <w:ilvl w:val="0"/>
          <w:numId w:val="1"/>
        </w:numPr>
        <w:shd w:val="clear" w:color="auto" w:fill="FFFFFF" w:themeFill="background1"/>
        <w:spacing w:before="0" w:beforeAutospacing="0" w:after="150" w:afterAutospacing="0"/>
        <w:rPr>
          <w:sz w:val="22"/>
          <w:szCs w:val="22"/>
        </w:rPr>
      </w:pPr>
      <w:r w:rsidRPr="002F364A">
        <w:rPr>
          <w:b/>
          <w:bCs/>
          <w:sz w:val="22"/>
          <w:szCs w:val="22"/>
        </w:rPr>
        <w:t>Contact your health care provider if you have any health-related questions or contact your local health department to find out if your child needs to be tested for lead.</w:t>
      </w:r>
      <w:r w:rsidRPr="002F364A">
        <w:rPr>
          <w:sz w:val="22"/>
          <w:szCs w:val="22"/>
        </w:rPr>
        <w:t xml:space="preserve">  A blood lead level test is the only way to know if your child is being exposed to lead.  For more information on Massachusetts’ childhood lead testing program, contact the Department of Public Health at 1-800-532-9571 or see </w:t>
      </w:r>
      <w:hyperlink r:id="rId13" w:history="1">
        <w:r w:rsidRPr="002F364A">
          <w:rPr>
            <w:rStyle w:val="Hyperlink"/>
            <w:sz w:val="22"/>
            <w:szCs w:val="22"/>
          </w:rPr>
          <w:t>www.mass.gov/orgs/childhood-lead-poisoning-prevention-program</w:t>
        </w:r>
      </w:hyperlink>
      <w:r w:rsidRPr="002F364A">
        <w:rPr>
          <w:sz w:val="22"/>
          <w:szCs w:val="22"/>
        </w:rPr>
        <w:t>.</w:t>
      </w:r>
    </w:p>
    <w:bookmarkEnd w:id="2"/>
    <w:p w14:paraId="037BCD54" w14:textId="77777777" w:rsidR="00D945C6" w:rsidRPr="002F364A" w:rsidRDefault="00D945C6" w:rsidP="00D945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color w:val="000000" w:themeColor="text1"/>
          <w:sz w:val="22"/>
          <w:szCs w:val="22"/>
        </w:rPr>
      </w:pPr>
      <w:r w:rsidRPr="002F364A">
        <w:rPr>
          <w:rFonts w:ascii="Times New Roman" w:hAnsi="Times New Roman"/>
          <w:b/>
          <w:bCs/>
          <w:color w:val="000000" w:themeColor="text1"/>
          <w:sz w:val="22"/>
          <w:szCs w:val="22"/>
        </w:rPr>
        <w:t>What is our system doing?</w:t>
      </w:r>
    </w:p>
    <w:p w14:paraId="3F80BC8C" w14:textId="77777777" w:rsidR="00D945C6" w:rsidRPr="002F364A" w:rsidRDefault="00D945C6" w:rsidP="00D945C6">
      <w:pPr>
        <w:rPr>
          <w:rFonts w:ascii="Times New Roman" w:hAnsi="Times New Roman"/>
          <w:color w:val="000000" w:themeColor="text1"/>
          <w:sz w:val="22"/>
          <w:szCs w:val="22"/>
        </w:rPr>
      </w:pPr>
      <w:r w:rsidRPr="002F364A">
        <w:rPr>
          <w:rFonts w:ascii="Times New Roman" w:hAnsi="Times New Roman"/>
          <w:color w:val="000000" w:themeColor="text1"/>
          <w:sz w:val="22"/>
          <w:szCs w:val="22"/>
        </w:rPr>
        <w:t xml:space="preserve">Our public water system is taking the following actions to address the situation: </w:t>
      </w:r>
    </w:p>
    <w:p w14:paraId="48CE2711" w14:textId="77777777" w:rsidR="00D945C6" w:rsidRPr="002F364A" w:rsidRDefault="00D945C6" w:rsidP="00D945C6">
      <w:pPr>
        <w:pStyle w:val="ListParagraph"/>
        <w:numPr>
          <w:ilvl w:val="0"/>
          <w:numId w:val="2"/>
        </w:numPr>
        <w:rPr>
          <w:rFonts w:ascii="Times New Roman" w:eastAsia="Times New Roman" w:hAnsi="Times New Roman" w:cs="Times New Roman"/>
          <w:color w:val="000000" w:themeColor="text1"/>
          <w:sz w:val="22"/>
        </w:rPr>
      </w:pPr>
      <w:r w:rsidRPr="002F364A">
        <w:rPr>
          <w:rFonts w:ascii="Times New Roman" w:hAnsi="Times New Roman" w:cs="Times New Roman"/>
          <w:color w:val="000000" w:themeColor="text1"/>
          <w:sz w:val="22"/>
        </w:rPr>
        <w:t>[</w:t>
      </w:r>
      <w:r w:rsidRPr="002F364A">
        <w:rPr>
          <w:rFonts w:ascii="Times New Roman" w:hAnsi="Times New Roman" w:cs="Times New Roman"/>
          <w:color w:val="000000" w:themeColor="text1"/>
          <w:sz w:val="22"/>
          <w:highlight w:val="yellow"/>
        </w:rPr>
        <w:t>Describe corrective actions which may include:  a treatment review, your LSL removal program, investigating homes with elevated levels, notifying all homeowners with suspected LSLs (mention if this has been done already), additional community outreach; and when system expects to sample next.</w:t>
      </w:r>
      <w:r w:rsidRPr="002F364A">
        <w:rPr>
          <w:rFonts w:ascii="Times New Roman" w:hAnsi="Times New Roman" w:cs="Times New Roman"/>
          <w:color w:val="000000" w:themeColor="text1"/>
          <w:sz w:val="22"/>
        </w:rPr>
        <w:t>]</w:t>
      </w:r>
    </w:p>
    <w:p w14:paraId="27BD99B5" w14:textId="77777777" w:rsidR="00D945C6" w:rsidRPr="002F364A" w:rsidRDefault="00D945C6" w:rsidP="00D945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 w:val="22"/>
          <w:szCs w:val="22"/>
        </w:rPr>
      </w:pPr>
      <w:r w:rsidRPr="002F364A">
        <w:rPr>
          <w:rFonts w:ascii="Times New Roman" w:hAnsi="Times New Roman"/>
          <w:color w:val="000000" w:themeColor="text1"/>
          <w:sz w:val="22"/>
          <w:szCs w:val="22"/>
        </w:rPr>
        <w:t>For more information, contact [</w:t>
      </w:r>
      <w:r w:rsidRPr="002F364A">
        <w:rPr>
          <w:rFonts w:ascii="Times New Roman" w:hAnsi="Times New Roman"/>
          <w:color w:val="000000" w:themeColor="text1"/>
          <w:sz w:val="22"/>
          <w:szCs w:val="22"/>
          <w:highlight w:val="yellow"/>
        </w:rPr>
        <w:t>name of contact</w:t>
      </w:r>
      <w:r w:rsidRPr="002F364A">
        <w:rPr>
          <w:rFonts w:ascii="Times New Roman" w:hAnsi="Times New Roman"/>
          <w:color w:val="000000" w:themeColor="text1"/>
          <w:sz w:val="22"/>
          <w:szCs w:val="22"/>
        </w:rPr>
        <w:t>] at [</w:t>
      </w:r>
      <w:r w:rsidRPr="002F364A">
        <w:rPr>
          <w:rFonts w:ascii="Times New Roman" w:hAnsi="Times New Roman"/>
          <w:color w:val="000000" w:themeColor="text1"/>
          <w:sz w:val="22"/>
          <w:szCs w:val="22"/>
          <w:highlight w:val="yellow"/>
        </w:rPr>
        <w:t>phone number</w:t>
      </w:r>
      <w:r w:rsidRPr="002F364A">
        <w:rPr>
          <w:rFonts w:ascii="Times New Roman" w:hAnsi="Times New Roman"/>
          <w:color w:val="000000" w:themeColor="text1"/>
          <w:sz w:val="22"/>
          <w:szCs w:val="22"/>
        </w:rPr>
        <w:t>] or [</w:t>
      </w:r>
      <w:r w:rsidRPr="002F364A">
        <w:rPr>
          <w:rFonts w:ascii="Times New Roman" w:hAnsi="Times New Roman"/>
          <w:color w:val="000000" w:themeColor="text1"/>
          <w:sz w:val="22"/>
          <w:szCs w:val="22"/>
          <w:highlight w:val="yellow"/>
        </w:rPr>
        <w:t>mailing address or email address</w:t>
      </w:r>
      <w:r w:rsidRPr="002F364A">
        <w:rPr>
          <w:rFonts w:ascii="Times New Roman" w:hAnsi="Times New Roman"/>
          <w:color w:val="000000" w:themeColor="text1"/>
          <w:sz w:val="22"/>
          <w:szCs w:val="22"/>
        </w:rPr>
        <w:t>].</w:t>
      </w:r>
    </w:p>
    <w:p w14:paraId="2FBE8920" w14:textId="77777777" w:rsidR="00D945C6" w:rsidRPr="002F364A" w:rsidRDefault="00D945C6" w:rsidP="00D945C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rPr>
      </w:pPr>
      <w:r w:rsidRPr="002F364A">
        <w:rPr>
          <w:rFonts w:ascii="Times New Roman" w:hAnsi="Times New Roman"/>
          <w:color w:val="000000"/>
          <w:sz w:val="22"/>
        </w:rPr>
        <w:t>For more information on lead see [</w:t>
      </w:r>
      <w:r w:rsidRPr="002F364A">
        <w:rPr>
          <w:rFonts w:ascii="Times New Roman" w:hAnsi="Times New Roman"/>
          <w:color w:val="000000"/>
          <w:sz w:val="22"/>
          <w:highlight w:val="yellow"/>
        </w:rPr>
        <w:t>weblink</w:t>
      </w:r>
      <w:r w:rsidRPr="002F364A">
        <w:rPr>
          <w:rFonts w:ascii="Times New Roman" w:hAnsi="Times New Roman"/>
          <w:color w:val="000000"/>
          <w:sz w:val="22"/>
        </w:rPr>
        <w:t>]</w:t>
      </w:r>
    </w:p>
    <w:p w14:paraId="3B9F5855" w14:textId="77777777" w:rsidR="00D945C6" w:rsidRPr="002F364A" w:rsidRDefault="00D945C6" w:rsidP="00D945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 w:val="16"/>
          <w:szCs w:val="16"/>
        </w:rPr>
      </w:pPr>
    </w:p>
    <w:p w14:paraId="6B0C8832" w14:textId="77777777" w:rsidR="00D945C6" w:rsidRPr="002F364A" w:rsidRDefault="00D945C6" w:rsidP="00D945C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Times New Roman" w:hAnsi="Times New Roman"/>
          <w:color w:val="000000" w:themeColor="text1"/>
          <w:sz w:val="22"/>
          <w:szCs w:val="22"/>
        </w:rPr>
      </w:pPr>
      <w:r w:rsidRPr="002F364A">
        <w:rPr>
          <w:rFonts w:ascii="Times New Roman" w:hAnsi="Times New Roman"/>
          <w:i/>
          <w:iCs/>
          <w:color w:val="000000" w:themeColor="text1"/>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5AD1E5C4" w14:textId="77777777" w:rsidR="00D945C6" w:rsidRPr="002F364A" w:rsidRDefault="00D945C6" w:rsidP="00D945C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themeColor="text1"/>
          <w:sz w:val="22"/>
          <w:szCs w:val="22"/>
        </w:rPr>
      </w:pPr>
    </w:p>
    <w:p w14:paraId="416876EE" w14:textId="77777777" w:rsidR="00D945C6" w:rsidRPr="002F364A" w:rsidRDefault="00D945C6" w:rsidP="00D945C6">
      <w:pPr>
        <w:tabs>
          <w:tab w:val="right" w:pos="10080"/>
        </w:tabs>
        <w:rPr>
          <w:rFonts w:ascii="Times New Roman" w:hAnsi="Times New Roman"/>
          <w:color w:val="000000" w:themeColor="text1"/>
          <w:sz w:val="20"/>
        </w:rPr>
      </w:pPr>
      <w:r w:rsidRPr="002F364A">
        <w:rPr>
          <w:rFonts w:ascii="Times New Roman" w:hAnsi="Times New Roman"/>
          <w:color w:val="000000" w:themeColor="text1"/>
          <w:sz w:val="20"/>
        </w:rPr>
        <w:t>This notice is being sent to you by [</w:t>
      </w:r>
      <w:r w:rsidRPr="002F364A">
        <w:rPr>
          <w:rFonts w:ascii="Times New Roman" w:hAnsi="Times New Roman"/>
          <w:color w:val="000000" w:themeColor="text1"/>
          <w:sz w:val="20"/>
          <w:highlight w:val="yellow"/>
        </w:rPr>
        <w:t>system</w:t>
      </w:r>
      <w:r w:rsidRPr="002F364A">
        <w:rPr>
          <w:rFonts w:ascii="Times New Roman" w:hAnsi="Times New Roman"/>
          <w:color w:val="000000" w:themeColor="text1"/>
          <w:sz w:val="20"/>
        </w:rPr>
        <w:t xml:space="preserve">].       PWS </w:t>
      </w:r>
      <w:proofErr w:type="gramStart"/>
      <w:r w:rsidRPr="002F364A">
        <w:rPr>
          <w:rFonts w:ascii="Times New Roman" w:hAnsi="Times New Roman"/>
          <w:color w:val="000000" w:themeColor="text1"/>
          <w:sz w:val="20"/>
        </w:rPr>
        <w:t>ID#:</w:t>
      </w:r>
      <w:proofErr w:type="gramEnd"/>
      <w:r w:rsidRPr="002F364A">
        <w:rPr>
          <w:rFonts w:ascii="Times New Roman" w:hAnsi="Times New Roman"/>
          <w:color w:val="000000" w:themeColor="text1"/>
          <w:sz w:val="20"/>
        </w:rPr>
        <w:t xml:space="preserve"> [</w:t>
      </w:r>
      <w:proofErr w:type="spellStart"/>
      <w:proofErr w:type="gramStart"/>
      <w:r w:rsidRPr="002F364A">
        <w:rPr>
          <w:rFonts w:ascii="Times New Roman" w:hAnsi="Times New Roman"/>
          <w:color w:val="000000" w:themeColor="text1"/>
          <w:sz w:val="20"/>
          <w:highlight w:val="yellow"/>
        </w:rPr>
        <w:t>xxxxxxx</w:t>
      </w:r>
      <w:proofErr w:type="spellEnd"/>
      <w:r w:rsidRPr="002F364A">
        <w:rPr>
          <w:rFonts w:ascii="Times New Roman" w:hAnsi="Times New Roman"/>
          <w:color w:val="000000" w:themeColor="text1"/>
          <w:sz w:val="20"/>
        </w:rPr>
        <w:t xml:space="preserve">]   </w:t>
      </w:r>
      <w:proofErr w:type="gramEnd"/>
      <w:r w:rsidRPr="002F364A">
        <w:rPr>
          <w:rFonts w:ascii="Times New Roman" w:hAnsi="Times New Roman"/>
          <w:color w:val="000000" w:themeColor="text1"/>
          <w:sz w:val="20"/>
        </w:rPr>
        <w:t xml:space="preserve">         Date distributed [</w:t>
      </w:r>
      <w:r w:rsidRPr="002F364A">
        <w:rPr>
          <w:rFonts w:ascii="Times New Roman" w:hAnsi="Times New Roman"/>
          <w:color w:val="000000" w:themeColor="text1"/>
          <w:sz w:val="20"/>
          <w:highlight w:val="yellow"/>
        </w:rPr>
        <w:t>dat</w:t>
      </w:r>
      <w:r w:rsidRPr="002F364A">
        <w:rPr>
          <w:rFonts w:ascii="Times New Roman" w:hAnsi="Times New Roman"/>
          <w:color w:val="000000" w:themeColor="text1"/>
          <w:sz w:val="20"/>
        </w:rPr>
        <w:t>e]</w:t>
      </w:r>
    </w:p>
    <w:p w14:paraId="5FA7636C" w14:textId="77777777" w:rsidR="00D945C6" w:rsidRPr="002F364A" w:rsidRDefault="00D945C6" w:rsidP="00D945C6">
      <w:pPr>
        <w:tabs>
          <w:tab w:val="right" w:pos="10080"/>
        </w:tabs>
        <w:rPr>
          <w:rFonts w:ascii="Times New Roman" w:hAnsi="Times New Roman"/>
          <w:color w:val="000000" w:themeColor="text1"/>
          <w:sz w:val="20"/>
        </w:rPr>
      </w:pPr>
      <w:r w:rsidRPr="002F364A">
        <w:rPr>
          <w:rFonts w:ascii="Times New Roman" w:hAnsi="Times New Roman"/>
          <w:color w:val="000000" w:themeColor="text1"/>
          <w:sz w:val="20"/>
        </w:rPr>
        <w:t>Distributed media type [</w:t>
      </w:r>
      <w:r w:rsidRPr="002F364A">
        <w:rPr>
          <w:rFonts w:ascii="Times New Roman" w:hAnsi="Times New Roman"/>
          <w:color w:val="000000" w:themeColor="text1"/>
          <w:sz w:val="20"/>
          <w:highlight w:val="yellow"/>
        </w:rPr>
        <w:t>insert type</w:t>
      </w:r>
      <w:r w:rsidRPr="002F364A">
        <w:rPr>
          <w:rFonts w:ascii="Times New Roman" w:hAnsi="Times New Roman"/>
          <w:color w:val="000000" w:themeColor="text1"/>
          <w:sz w:val="20"/>
        </w:rPr>
        <w:t>]</w:t>
      </w:r>
    </w:p>
    <w:p w14:paraId="339E13B5" w14:textId="77777777" w:rsidR="00D945C6" w:rsidRPr="002F364A" w:rsidRDefault="00D945C6" w:rsidP="00D945C6">
      <w:pPr>
        <w:tabs>
          <w:tab w:val="right" w:pos="10080"/>
        </w:tabs>
        <w:rPr>
          <w:rFonts w:ascii="Times New Roman" w:hAnsi="Times New Roman"/>
          <w:color w:val="000000" w:themeColor="text1"/>
          <w:szCs w:val="24"/>
        </w:rPr>
      </w:pPr>
    </w:p>
    <w:p w14:paraId="5266C8B1" w14:textId="77777777" w:rsidR="00D945C6" w:rsidRDefault="00D945C6" w:rsidP="00D945C6">
      <w:pPr>
        <w:tabs>
          <w:tab w:val="right" w:pos="10080"/>
        </w:tabs>
        <w:rPr>
          <w:color w:val="000000" w:themeColor="text1"/>
          <w:szCs w:val="24"/>
        </w:rPr>
      </w:pPr>
    </w:p>
    <w:p w14:paraId="4C2E0225" w14:textId="77777777" w:rsidR="00D945C6" w:rsidRDefault="00D945C6" w:rsidP="00D945C6">
      <w:pPr>
        <w:tabs>
          <w:tab w:val="right" w:pos="10080"/>
        </w:tabs>
        <w:rPr>
          <w:color w:val="000000" w:themeColor="text1"/>
          <w:szCs w:val="24"/>
        </w:rPr>
      </w:pPr>
    </w:p>
    <w:p w14:paraId="0BA9DBED" w14:textId="77777777" w:rsidR="00526E4D" w:rsidRDefault="00526E4D"/>
    <w:sectPr w:rsidR="00526E4D" w:rsidSect="00D945C6">
      <w:footerReference w:type="default" r:id="rId14"/>
      <w:footerReference w:type="first" r:id="rId15"/>
      <w:pgSz w:w="12240" w:h="15840"/>
      <w:pgMar w:top="603" w:right="1296" w:bottom="36" w:left="1296" w:header="14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A6DB" w14:textId="77777777" w:rsidR="00381375" w:rsidRDefault="00381375">
      <w:r>
        <w:separator/>
      </w:r>
    </w:p>
  </w:endnote>
  <w:endnote w:type="continuationSeparator" w:id="0">
    <w:p w14:paraId="5BCF95EF" w14:textId="77777777" w:rsidR="00381375" w:rsidRDefault="0038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7A4D" w14:textId="1E581932" w:rsidR="00C415FA" w:rsidRPr="00C415FA" w:rsidRDefault="00C415FA" w:rsidP="00C415FA">
    <w:pPr>
      <w:tabs>
        <w:tab w:val="right" w:pos="10080"/>
      </w:tabs>
      <w:rPr>
        <w:color w:val="000000" w:themeColor="text1"/>
        <w:sz w:val="20"/>
      </w:rPr>
    </w:pPr>
    <w:r>
      <w:rPr>
        <w:color w:val="000000" w:themeColor="text1"/>
        <w:sz w:val="20"/>
      </w:rPr>
      <w:t>Final</w:t>
    </w:r>
    <w:r w:rsidRPr="00890A79">
      <w:rPr>
        <w:color w:val="000000" w:themeColor="text1"/>
        <w:sz w:val="20"/>
      </w:rPr>
      <w:t xml:space="preserve"> </w:t>
    </w:r>
    <w:r w:rsidR="00DF2697">
      <w:rPr>
        <w:color w:val="000000" w:themeColor="text1"/>
        <w:sz w:val="20"/>
      </w:rPr>
      <w:t>5</w:t>
    </w:r>
    <w:r w:rsidRPr="00890A79">
      <w:rPr>
        <w:color w:val="000000" w:themeColor="text1"/>
        <w:sz w:val="20"/>
      </w:rPr>
      <w:t>-</w:t>
    </w:r>
    <w:r w:rsidR="00DF2697">
      <w:rPr>
        <w:color w:val="000000" w:themeColor="text1"/>
        <w:sz w:val="20"/>
      </w:rPr>
      <w:t>5</w:t>
    </w:r>
    <w:r w:rsidRPr="00890A79">
      <w:rPr>
        <w:color w:val="000000" w:themeColor="text1"/>
        <w:sz w:val="20"/>
      </w:rPr>
      <w:t>-</w:t>
    </w:r>
    <w:r>
      <w:rPr>
        <w:color w:val="000000" w:themeColor="text1"/>
        <w:sz w:val="20"/>
      </w:rPr>
      <w:t>2</w:t>
    </w:r>
    <w:r w:rsidR="00DF2697">
      <w:rPr>
        <w:color w:val="000000" w:themeColor="text1"/>
        <w:sz w:val="20"/>
      </w:rPr>
      <w:t>5</w:t>
    </w:r>
    <w:r>
      <w:rPr>
        <w:color w:val="000000" w:themeColor="text1"/>
        <w:sz w:val="20"/>
      </w:rPr>
      <w:tab/>
    </w:r>
    <w:r>
      <w:t>Lead ALE Tier I PN Template-Long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4566" w14:textId="6B18ADD6" w:rsidR="00C415FA" w:rsidRPr="00C415FA" w:rsidRDefault="00C415FA" w:rsidP="00C415FA">
    <w:pPr>
      <w:tabs>
        <w:tab w:val="right" w:pos="10080"/>
      </w:tabs>
      <w:rPr>
        <w:color w:val="000000" w:themeColor="text1"/>
        <w:sz w:val="20"/>
      </w:rPr>
    </w:pPr>
    <w:r>
      <w:rPr>
        <w:color w:val="000000" w:themeColor="text1"/>
        <w:sz w:val="20"/>
      </w:rPr>
      <w:t>Final</w:t>
    </w:r>
    <w:r w:rsidRPr="00890A79">
      <w:rPr>
        <w:color w:val="000000" w:themeColor="text1"/>
        <w:sz w:val="20"/>
      </w:rPr>
      <w:t xml:space="preserve"> 4-</w:t>
    </w:r>
    <w:r>
      <w:rPr>
        <w:color w:val="000000" w:themeColor="text1"/>
        <w:sz w:val="20"/>
      </w:rPr>
      <w:t>18</w:t>
    </w:r>
    <w:r w:rsidRPr="00890A79">
      <w:rPr>
        <w:color w:val="000000" w:themeColor="text1"/>
        <w:sz w:val="20"/>
      </w:rPr>
      <w:t>-</w:t>
    </w:r>
    <w:r>
      <w:rPr>
        <w:color w:val="000000" w:themeColor="text1"/>
        <w:sz w:val="20"/>
      </w:rPr>
      <w:t>24</w:t>
    </w:r>
    <w:r>
      <w:rPr>
        <w:color w:val="000000" w:themeColor="text1"/>
        <w:sz w:val="20"/>
      </w:rPr>
      <w:tab/>
    </w:r>
    <w:r>
      <w:t>Lead ALE Tier I PN Template-Long Version</w:t>
    </w:r>
  </w:p>
  <w:p w14:paraId="25423072" w14:textId="77777777" w:rsidR="00C415FA" w:rsidRDefault="00C41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EAE2" w14:textId="77777777" w:rsidR="00381375" w:rsidRDefault="00381375">
      <w:r>
        <w:separator/>
      </w:r>
    </w:p>
  </w:footnote>
  <w:footnote w:type="continuationSeparator" w:id="0">
    <w:p w14:paraId="3BD9CC0E" w14:textId="77777777" w:rsidR="00381375" w:rsidRDefault="00381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09A6"/>
    <w:multiLevelType w:val="hybridMultilevel"/>
    <w:tmpl w:val="FFFFFFFF"/>
    <w:lvl w:ilvl="0" w:tplc="9C061860">
      <w:start w:val="1"/>
      <w:numFmt w:val="bullet"/>
      <w:lvlText w:val=""/>
      <w:lvlJc w:val="left"/>
      <w:pPr>
        <w:ind w:left="720" w:hanging="360"/>
      </w:pPr>
      <w:rPr>
        <w:rFonts w:ascii="Symbol" w:hAnsi="Symbol" w:hint="default"/>
      </w:rPr>
    </w:lvl>
    <w:lvl w:ilvl="1" w:tplc="92AC7832">
      <w:start w:val="1"/>
      <w:numFmt w:val="bullet"/>
      <w:lvlText w:val="o"/>
      <w:lvlJc w:val="left"/>
      <w:pPr>
        <w:ind w:left="1440" w:hanging="360"/>
      </w:pPr>
      <w:rPr>
        <w:rFonts w:ascii="Courier New" w:hAnsi="Courier New" w:hint="default"/>
      </w:rPr>
    </w:lvl>
    <w:lvl w:ilvl="2" w:tplc="9BDA9B96">
      <w:start w:val="1"/>
      <w:numFmt w:val="bullet"/>
      <w:lvlText w:val=""/>
      <w:lvlJc w:val="left"/>
      <w:pPr>
        <w:ind w:left="2160" w:hanging="360"/>
      </w:pPr>
      <w:rPr>
        <w:rFonts w:ascii="Wingdings" w:hAnsi="Wingdings" w:hint="default"/>
      </w:rPr>
    </w:lvl>
    <w:lvl w:ilvl="3" w:tplc="54C09AF8">
      <w:start w:val="1"/>
      <w:numFmt w:val="bullet"/>
      <w:lvlText w:val=""/>
      <w:lvlJc w:val="left"/>
      <w:pPr>
        <w:ind w:left="2880" w:hanging="360"/>
      </w:pPr>
      <w:rPr>
        <w:rFonts w:ascii="Symbol" w:hAnsi="Symbol" w:hint="default"/>
      </w:rPr>
    </w:lvl>
    <w:lvl w:ilvl="4" w:tplc="A11E9DFC">
      <w:start w:val="1"/>
      <w:numFmt w:val="bullet"/>
      <w:lvlText w:val="o"/>
      <w:lvlJc w:val="left"/>
      <w:pPr>
        <w:ind w:left="3600" w:hanging="360"/>
      </w:pPr>
      <w:rPr>
        <w:rFonts w:ascii="Courier New" w:hAnsi="Courier New" w:hint="default"/>
      </w:rPr>
    </w:lvl>
    <w:lvl w:ilvl="5" w:tplc="66AE9CC2">
      <w:start w:val="1"/>
      <w:numFmt w:val="bullet"/>
      <w:lvlText w:val=""/>
      <w:lvlJc w:val="left"/>
      <w:pPr>
        <w:ind w:left="4320" w:hanging="360"/>
      </w:pPr>
      <w:rPr>
        <w:rFonts w:ascii="Wingdings" w:hAnsi="Wingdings" w:hint="default"/>
      </w:rPr>
    </w:lvl>
    <w:lvl w:ilvl="6" w:tplc="56E4EDDA">
      <w:start w:val="1"/>
      <w:numFmt w:val="bullet"/>
      <w:lvlText w:val=""/>
      <w:lvlJc w:val="left"/>
      <w:pPr>
        <w:ind w:left="5040" w:hanging="360"/>
      </w:pPr>
      <w:rPr>
        <w:rFonts w:ascii="Symbol" w:hAnsi="Symbol" w:hint="default"/>
      </w:rPr>
    </w:lvl>
    <w:lvl w:ilvl="7" w:tplc="703C19FE">
      <w:start w:val="1"/>
      <w:numFmt w:val="bullet"/>
      <w:lvlText w:val="o"/>
      <w:lvlJc w:val="left"/>
      <w:pPr>
        <w:ind w:left="5760" w:hanging="360"/>
      </w:pPr>
      <w:rPr>
        <w:rFonts w:ascii="Courier New" w:hAnsi="Courier New" w:hint="default"/>
      </w:rPr>
    </w:lvl>
    <w:lvl w:ilvl="8" w:tplc="668C910A">
      <w:start w:val="1"/>
      <w:numFmt w:val="bullet"/>
      <w:lvlText w:val=""/>
      <w:lvlJc w:val="left"/>
      <w:pPr>
        <w:ind w:left="6480" w:hanging="360"/>
      </w:pPr>
      <w:rPr>
        <w:rFonts w:ascii="Wingdings" w:hAnsi="Wingdings" w:hint="default"/>
      </w:rPr>
    </w:lvl>
  </w:abstractNum>
  <w:abstractNum w:abstractNumId="1" w15:restartNumberingAfterBreak="0">
    <w:nsid w:val="625C21C1"/>
    <w:multiLevelType w:val="hybridMultilevel"/>
    <w:tmpl w:val="BC08F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F1221A"/>
    <w:multiLevelType w:val="multilevel"/>
    <w:tmpl w:val="26388B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41095890">
    <w:abstractNumId w:val="1"/>
  </w:num>
  <w:num w:numId="2" w16cid:durableId="1656565096">
    <w:abstractNumId w:val="0"/>
  </w:num>
  <w:num w:numId="3" w16cid:durableId="172650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C6"/>
    <w:rsid w:val="002F364A"/>
    <w:rsid w:val="00381375"/>
    <w:rsid w:val="00526E4D"/>
    <w:rsid w:val="00AB3370"/>
    <w:rsid w:val="00C415FA"/>
    <w:rsid w:val="00D945C6"/>
    <w:rsid w:val="00DF26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DA56"/>
  <w15:chartTrackingRefBased/>
  <w15:docId w15:val="{ED83A14C-08E1-4BB3-8182-B50A8206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5C6"/>
    <w:pPr>
      <w:spacing w:after="0" w:line="240" w:lineRule="auto"/>
    </w:pPr>
    <w:rPr>
      <w:rFonts w:ascii="Times" w:eastAsia="Times" w:hAnsi="Times"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45C6"/>
    <w:rPr>
      <w:color w:val="0000FF"/>
      <w:u w:val="single"/>
    </w:rPr>
  </w:style>
  <w:style w:type="paragraph" w:styleId="Header">
    <w:name w:val="header"/>
    <w:basedOn w:val="Normal"/>
    <w:link w:val="HeaderChar"/>
    <w:rsid w:val="00D945C6"/>
    <w:pPr>
      <w:tabs>
        <w:tab w:val="center" w:pos="4320"/>
        <w:tab w:val="right" w:pos="8640"/>
      </w:tabs>
    </w:pPr>
  </w:style>
  <w:style w:type="character" w:customStyle="1" w:styleId="HeaderChar">
    <w:name w:val="Header Char"/>
    <w:basedOn w:val="DefaultParagraphFont"/>
    <w:link w:val="Header"/>
    <w:rsid w:val="00D945C6"/>
    <w:rPr>
      <w:rFonts w:ascii="Times" w:eastAsia="Times" w:hAnsi="Times" w:cs="Times New Roman"/>
      <w:kern w:val="0"/>
      <w:sz w:val="24"/>
      <w:szCs w:val="20"/>
      <w14:ligatures w14:val="none"/>
    </w:rPr>
  </w:style>
  <w:style w:type="paragraph" w:styleId="Footer">
    <w:name w:val="footer"/>
    <w:basedOn w:val="Normal"/>
    <w:link w:val="FooterChar"/>
    <w:uiPriority w:val="99"/>
    <w:rsid w:val="00D945C6"/>
    <w:pPr>
      <w:tabs>
        <w:tab w:val="center" w:pos="4320"/>
        <w:tab w:val="right" w:pos="8640"/>
      </w:tabs>
    </w:pPr>
  </w:style>
  <w:style w:type="character" w:customStyle="1" w:styleId="FooterChar">
    <w:name w:val="Footer Char"/>
    <w:basedOn w:val="DefaultParagraphFont"/>
    <w:link w:val="Footer"/>
    <w:uiPriority w:val="99"/>
    <w:rsid w:val="00D945C6"/>
    <w:rPr>
      <w:rFonts w:ascii="Times" w:eastAsia="Times" w:hAnsi="Times" w:cs="Times New Roman"/>
      <w:kern w:val="0"/>
      <w:sz w:val="24"/>
      <w:szCs w:val="20"/>
      <w14:ligatures w14:val="none"/>
    </w:rPr>
  </w:style>
  <w:style w:type="paragraph" w:customStyle="1" w:styleId="Level1">
    <w:name w:val="Level 1"/>
    <w:basedOn w:val="Normal"/>
    <w:rsid w:val="00D945C6"/>
    <w:pPr>
      <w:widowControl w:val="0"/>
      <w:ind w:left="360" w:hanging="360"/>
    </w:pPr>
    <w:rPr>
      <w:rFonts w:ascii="Arial" w:eastAsia="Times New Roman" w:hAnsi="Arial"/>
      <w:snapToGrid w:val="0"/>
    </w:rPr>
  </w:style>
  <w:style w:type="paragraph" w:styleId="NormalWeb">
    <w:name w:val="Normal (Web)"/>
    <w:basedOn w:val="Normal"/>
    <w:uiPriority w:val="99"/>
    <w:unhideWhenUsed/>
    <w:rsid w:val="00D945C6"/>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D945C6"/>
    <w:pPr>
      <w:spacing w:after="231" w:line="249" w:lineRule="auto"/>
      <w:ind w:left="720" w:hanging="10"/>
      <w:contextualSpacing/>
    </w:pPr>
    <w:rPr>
      <w:rFonts w:ascii="Arial" w:eastAsia="Arial" w:hAnsi="Arial" w:cs="Arial"/>
      <w:color w:val="000000"/>
      <w:szCs w:val="22"/>
    </w:rPr>
  </w:style>
  <w:style w:type="paragraph" w:customStyle="1" w:styleId="pf0">
    <w:name w:val="pf0"/>
    <w:basedOn w:val="Normal"/>
    <w:rsid w:val="00D945C6"/>
    <w:pPr>
      <w:suppressAutoHyphens/>
      <w:autoSpaceDN w:val="0"/>
      <w:spacing w:before="100" w:after="100"/>
    </w:pPr>
    <w:rPr>
      <w:rFonts w:ascii="Times New Roman" w:eastAsia="Times New Roman" w:hAnsi="Times New Roman"/>
      <w:szCs w:val="24"/>
    </w:rPr>
  </w:style>
  <w:style w:type="character" w:customStyle="1" w:styleId="cf01">
    <w:name w:val="cf01"/>
    <w:basedOn w:val="DefaultParagraphFont"/>
    <w:rsid w:val="00D945C6"/>
    <w:rPr>
      <w:rFonts w:ascii="Segoe UI" w:hAnsi="Segoe UI" w:cs="Segoe UI"/>
      <w:b/>
      <w:bCs/>
      <w:sz w:val="18"/>
      <w:szCs w:val="18"/>
    </w:rPr>
  </w:style>
  <w:style w:type="character" w:customStyle="1" w:styleId="cf11">
    <w:name w:val="cf11"/>
    <w:basedOn w:val="DefaultParagraphFont"/>
    <w:rsid w:val="00D945C6"/>
    <w:rPr>
      <w:rFonts w:ascii="Segoe UI" w:hAnsi="Segoe UI" w:cs="Segoe UI"/>
      <w:sz w:val="18"/>
      <w:szCs w:val="18"/>
    </w:rPr>
  </w:style>
  <w:style w:type="paragraph" w:customStyle="1" w:styleId="Default">
    <w:name w:val="Default"/>
    <w:rsid w:val="00DF2697"/>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massdep-building-flushing-information/" TargetMode="External"/><Relationship Id="rId13" Type="http://schemas.openxmlformats.org/officeDocument/2006/relationships/hyperlink" Target="file:///C:/Users/jessica/Downloads/www.mass.gov/orgs/childhood-lead-poisoning-prevention-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pyt.%5bInse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aonline.eea.state.ma.us/DEP/Labcert/Labcert.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pa.gov/sites/default/files/2018-12/documents/consumer_tool_for_identifying_drinking_water_filters_certified_to_reduce_lead.pdf" TargetMode="External"/><Relationship Id="rId4" Type="http://schemas.openxmlformats.org/officeDocument/2006/relationships/settings" Target="settings.xml"/><Relationship Id="rId9" Type="http://schemas.openxmlformats.org/officeDocument/2006/relationships/hyperlink" Target="https://www.epa.gov/ground-water-and-drinking-water/home-drinking-water-filtration-fact-she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A9DA2-0B3D-42AE-8D55-5EDCA09F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1146</Words>
  <Characters>6538</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Strangis, Jasmine (DEP)</dc:creator>
  <cp:keywords/>
  <dc:description/>
  <cp:lastModifiedBy>Sibirski, Jessica (DEP)</cp:lastModifiedBy>
  <cp:revision>5</cp:revision>
  <dcterms:created xsi:type="dcterms:W3CDTF">2024-04-19T16:24:00Z</dcterms:created>
  <dcterms:modified xsi:type="dcterms:W3CDTF">2025-05-05T13:32:00Z</dcterms:modified>
</cp:coreProperties>
</file>