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ADBA" w14:textId="77777777" w:rsidR="00B35F1E" w:rsidRDefault="004A6C0F" w:rsidP="00B35F1E">
      <w:pPr>
        <w:rPr>
          <w:rFonts w:ascii="Calibri" w:eastAsia="Calibri" w:hAnsi="Calibri"/>
          <w:b/>
          <w:bCs/>
          <w:sz w:val="32"/>
          <w:szCs w:val="32"/>
        </w:rPr>
      </w:pPr>
      <w:r w:rsidRPr="00114754">
        <w:rPr>
          <w:rFonts w:ascii="Calibri" w:eastAsia="Calibri" w:hAnsi="Calibri"/>
          <w:b/>
          <w:bCs/>
          <w:sz w:val="32"/>
          <w:szCs w:val="32"/>
        </w:rPr>
        <w:t xml:space="preserve">Stage 2 DBPR TTHM and HAA5 MCL Violation </w:t>
      </w:r>
    </w:p>
    <w:p w14:paraId="3165EA63" w14:textId="67837965" w:rsidR="00C70EDB" w:rsidRDefault="004677BB" w:rsidP="00B35F1E">
      <w:pPr>
        <w:rPr>
          <w:rFonts w:ascii="Calibri" w:eastAsia="Calibri" w:hAnsi="Calibri"/>
          <w:b/>
          <w:bCs/>
          <w:sz w:val="32"/>
          <w:szCs w:val="32"/>
        </w:rPr>
      </w:pPr>
      <w:r w:rsidRPr="004677BB">
        <w:rPr>
          <w:rFonts w:ascii="Calibri" w:eastAsia="Calibri" w:hAnsi="Calibri"/>
          <w:b/>
          <w:bCs/>
          <w:sz w:val="32"/>
          <w:szCs w:val="32"/>
        </w:rPr>
        <w:t xml:space="preserve">Instructions and PN </w:t>
      </w:r>
      <w:r w:rsidR="004F1313">
        <w:rPr>
          <w:rFonts w:ascii="Calibri" w:eastAsia="Calibri" w:hAnsi="Calibri"/>
          <w:b/>
          <w:bCs/>
          <w:sz w:val="32"/>
          <w:szCs w:val="32"/>
        </w:rPr>
        <w:t>T</w:t>
      </w:r>
      <w:r w:rsidRPr="004677BB">
        <w:rPr>
          <w:rFonts w:ascii="Calibri" w:eastAsia="Calibri" w:hAnsi="Calibri"/>
          <w:b/>
          <w:bCs/>
          <w:sz w:val="32"/>
          <w:szCs w:val="32"/>
        </w:rPr>
        <w:t>emplate  2-19</w:t>
      </w:r>
    </w:p>
    <w:p w14:paraId="4BE3BE49" w14:textId="50B34CEB" w:rsidR="004E4E64" w:rsidRDefault="004E4E64" w:rsidP="004677BB">
      <w:pPr>
        <w:ind w:left="360"/>
        <w:jc w:val="both"/>
        <w:rPr>
          <w:rFonts w:ascii="Calibri" w:eastAsia="Calibri" w:hAnsi="Calibri"/>
          <w:b/>
          <w:bCs/>
          <w:sz w:val="32"/>
          <w:szCs w:val="32"/>
        </w:rPr>
      </w:pPr>
      <w:r>
        <w:rPr>
          <w:rFonts w:ascii="Calibri" w:hAnsi="Calibri" w:cs="Calibri"/>
          <w:noProof/>
          <w:sz w:val="28"/>
          <w:szCs w:val="28"/>
        </w:rPr>
        <mc:AlternateContent>
          <mc:Choice Requires="wps">
            <w:drawing>
              <wp:anchor distT="0" distB="0" distL="114300" distR="114300" simplePos="0" relativeHeight="251655680" behindDoc="0" locked="0" layoutInCell="1" allowOverlap="1" wp14:anchorId="25BDB160" wp14:editId="14E8EE23">
                <wp:simplePos x="0" y="0"/>
                <wp:positionH relativeFrom="column">
                  <wp:posOffset>8890</wp:posOffset>
                </wp:positionH>
                <wp:positionV relativeFrom="paragraph">
                  <wp:posOffset>55245</wp:posOffset>
                </wp:positionV>
                <wp:extent cx="5118100" cy="9080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EA944" id="Rectangle 9" o:spid="_x0000_s1026" style="position:absolute;margin-left:.7pt;margin-top:4.35pt;width:403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" fillcolor="#bfbfbf" stroked="f"/>
            </w:pict>
          </mc:Fallback>
        </mc:AlternateContent>
      </w:r>
    </w:p>
    <w:p w14:paraId="74E295D3" w14:textId="7AA70C3B" w:rsidR="004E4E64" w:rsidRDefault="004E4E64" w:rsidP="004677BB">
      <w:pPr>
        <w:ind w:left="360"/>
        <w:jc w:val="both"/>
        <w:rPr>
          <w:rFonts w:cs="Arial"/>
        </w:rPr>
      </w:pPr>
    </w:p>
    <w:p w14:paraId="12F5A1D9" w14:textId="59DF80DF" w:rsidR="006C2079" w:rsidRPr="006C2079" w:rsidRDefault="006C2079" w:rsidP="007458CD">
      <w:pPr>
        <w:spacing w:after="200" w:line="259" w:lineRule="auto"/>
        <w:rPr>
          <w:rFonts w:ascii="Times New Roman" w:eastAsia="Calibri" w:hAnsi="Times New Roman"/>
          <w:bCs/>
          <w:sz w:val="22"/>
          <w:szCs w:val="22"/>
        </w:rPr>
      </w:pPr>
      <w:r w:rsidRPr="006C2079">
        <w:rPr>
          <w:rFonts w:ascii="Times New Roman" w:eastAsia="Calibri" w:hAnsi="Times New Roman"/>
          <w:b/>
          <w:bCs/>
          <w:sz w:val="22"/>
          <w:szCs w:val="22"/>
        </w:rPr>
        <w:t xml:space="preserve">Instructions:                                                                   </w:t>
      </w:r>
      <w:r w:rsidR="00606E5C">
        <w:rPr>
          <w:rFonts w:ascii="Times New Roman" w:eastAsia="Calibri" w:hAnsi="Times New Roman"/>
          <w:b/>
          <w:bCs/>
          <w:sz w:val="22"/>
          <w:szCs w:val="22"/>
        </w:rPr>
        <w:t>(</w:t>
      </w:r>
      <w:r w:rsidRPr="006C2079">
        <w:rPr>
          <w:rFonts w:ascii="Times New Roman" w:eastAsia="Calibri" w:hAnsi="Times New Roman"/>
          <w:bCs/>
          <w:sz w:val="22"/>
          <w:szCs w:val="22"/>
        </w:rPr>
        <w:t xml:space="preserve">Template </w:t>
      </w:r>
      <w:r w:rsidR="00F8527D">
        <w:rPr>
          <w:rFonts w:ascii="Times New Roman" w:eastAsia="Calibri" w:hAnsi="Times New Roman"/>
          <w:bCs/>
          <w:sz w:val="22"/>
          <w:szCs w:val="22"/>
        </w:rPr>
        <w:t>follows instructions</w:t>
      </w:r>
      <w:r w:rsidR="00606E5C">
        <w:rPr>
          <w:rFonts w:ascii="Times New Roman" w:eastAsia="Calibri" w:hAnsi="Times New Roman"/>
          <w:bCs/>
          <w:sz w:val="22"/>
          <w:szCs w:val="22"/>
        </w:rPr>
        <w:t>)</w:t>
      </w:r>
    </w:p>
    <w:p w14:paraId="744EC544" w14:textId="77777777" w:rsidR="006C2079" w:rsidRPr="006C2079" w:rsidRDefault="006C2079" w:rsidP="007458CD">
      <w:pPr>
        <w:spacing w:after="120" w:line="259" w:lineRule="auto"/>
        <w:rPr>
          <w:rFonts w:ascii="Times New Roman" w:eastAsia="Calibri" w:hAnsi="Times New Roman"/>
          <w:sz w:val="22"/>
          <w:szCs w:val="22"/>
        </w:rPr>
      </w:pPr>
      <w:r w:rsidRPr="00606E5C">
        <w:rPr>
          <w:rFonts w:ascii="Times New Roman" w:eastAsia="Calibri" w:hAnsi="Times New Roman"/>
          <w:sz w:val="22"/>
          <w:szCs w:val="22"/>
        </w:rPr>
        <w:t>If</w:t>
      </w:r>
      <w:r w:rsidRPr="006C2079">
        <w:rPr>
          <w:rFonts w:ascii="Times New Roman" w:eastAsia="Calibri" w:hAnsi="Times New Roman"/>
          <w:sz w:val="22"/>
          <w:szCs w:val="22"/>
        </w:rPr>
        <w:t xml:space="preserve"> your system’s locational running annual average for total trihalomethanes (TTHM) exceeds the MCL of 0.080 mg/L or the running annual average for haloacetic acid 5 (HAA5) exceeds the MCL of 0.060 mg/L, you must provide Tier 2 notification to persons served as soon as practical but within 30 days after you learn of the violation. You must issue a repeat notice every three months for as long as the violation persists.  (See 310 CMR 22.16(3)(c) for details.)</w:t>
      </w:r>
    </w:p>
    <w:p w14:paraId="0CF2ADD4"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b/>
          <w:sz w:val="22"/>
          <w:szCs w:val="22"/>
        </w:rPr>
        <w:t>Community systems</w:t>
      </w:r>
      <w:r w:rsidRPr="006C2079">
        <w:rPr>
          <w:rFonts w:ascii="Times New Roman" w:eastAsia="Calibri" w:hAnsi="Times New Roman"/>
          <w:sz w:val="22"/>
          <w:szCs w:val="22"/>
        </w:rPr>
        <w:t xml:space="preserve"> must use one of the following methods (310 CMR 22.16(3)(c)):</w:t>
      </w:r>
    </w:p>
    <w:p w14:paraId="550355B0" w14:textId="77777777" w:rsidR="006C2079" w:rsidRPr="006C2079" w:rsidRDefault="006C2079" w:rsidP="00020DA2">
      <w:pPr>
        <w:numPr>
          <w:ilvl w:val="0"/>
          <w:numId w:val="22"/>
        </w:numPr>
        <w:ind w:left="1066"/>
        <w:rPr>
          <w:rFonts w:ascii="Times New Roman" w:eastAsia="Calibri" w:hAnsi="Times New Roman"/>
          <w:sz w:val="22"/>
          <w:szCs w:val="22"/>
        </w:rPr>
      </w:pPr>
      <w:r w:rsidRPr="006C2079">
        <w:rPr>
          <w:rFonts w:ascii="Times New Roman" w:eastAsia="Calibri" w:hAnsi="Times New Roman"/>
          <w:sz w:val="22"/>
          <w:szCs w:val="22"/>
        </w:rPr>
        <w:t>Hand or direct delivery</w:t>
      </w:r>
    </w:p>
    <w:p w14:paraId="7BFB1933" w14:textId="77777777" w:rsidR="006C2079" w:rsidRPr="006C2079" w:rsidRDefault="006C2079" w:rsidP="007458CD">
      <w:pPr>
        <w:numPr>
          <w:ilvl w:val="0"/>
          <w:numId w:val="22"/>
        </w:numPr>
        <w:spacing w:after="120" w:line="259" w:lineRule="auto"/>
        <w:ind w:left="1066"/>
        <w:rPr>
          <w:rFonts w:ascii="Times New Roman" w:eastAsia="Calibri" w:hAnsi="Times New Roman"/>
          <w:sz w:val="22"/>
          <w:szCs w:val="22"/>
        </w:rPr>
      </w:pPr>
      <w:r w:rsidRPr="006C2079">
        <w:rPr>
          <w:rFonts w:ascii="Times New Roman" w:eastAsia="Calibri" w:hAnsi="Times New Roman"/>
          <w:sz w:val="22"/>
          <w:szCs w:val="22"/>
        </w:rPr>
        <w:t>Mail, as a separate notice or included with the bill</w:t>
      </w:r>
    </w:p>
    <w:p w14:paraId="6B02B8AE" w14:textId="1B13CBF4"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b/>
          <w:sz w:val="22"/>
          <w:szCs w:val="22"/>
        </w:rPr>
        <w:t>Noncommunity systems</w:t>
      </w:r>
      <w:r w:rsidRPr="006C2079">
        <w:rPr>
          <w:rFonts w:ascii="Times New Roman" w:eastAsia="Calibri" w:hAnsi="Times New Roman"/>
          <w:sz w:val="22"/>
          <w:szCs w:val="22"/>
        </w:rPr>
        <w:t xml:space="preserve"> must use one of the following methods (310 CMR 22.16(3)(c)):</w:t>
      </w:r>
    </w:p>
    <w:p w14:paraId="6273CE7D" w14:textId="77777777" w:rsidR="006C2079" w:rsidRPr="006C2079" w:rsidRDefault="006C2079" w:rsidP="00020DA2">
      <w:pPr>
        <w:numPr>
          <w:ilvl w:val="0"/>
          <w:numId w:val="23"/>
        </w:numPr>
        <w:spacing w:line="259" w:lineRule="auto"/>
        <w:ind w:left="1066"/>
        <w:rPr>
          <w:rFonts w:ascii="Times New Roman" w:eastAsia="Calibri" w:hAnsi="Times New Roman"/>
          <w:sz w:val="22"/>
          <w:szCs w:val="22"/>
        </w:rPr>
      </w:pPr>
      <w:r w:rsidRPr="006C2079">
        <w:rPr>
          <w:rFonts w:ascii="Times New Roman" w:eastAsia="Calibri" w:hAnsi="Times New Roman"/>
          <w:sz w:val="22"/>
          <w:szCs w:val="22"/>
        </w:rPr>
        <w:t>Posting in conspicuous locations</w:t>
      </w:r>
    </w:p>
    <w:p w14:paraId="0FC5852D" w14:textId="77777777" w:rsidR="006C2079" w:rsidRPr="006C2079" w:rsidRDefault="006C2079" w:rsidP="00020DA2">
      <w:pPr>
        <w:numPr>
          <w:ilvl w:val="0"/>
          <w:numId w:val="23"/>
        </w:numPr>
        <w:spacing w:line="259" w:lineRule="auto"/>
        <w:ind w:left="1066"/>
        <w:rPr>
          <w:rFonts w:ascii="Times New Roman" w:eastAsia="Calibri" w:hAnsi="Times New Roman"/>
          <w:sz w:val="22"/>
          <w:szCs w:val="22"/>
        </w:rPr>
      </w:pPr>
      <w:r w:rsidRPr="006C2079">
        <w:rPr>
          <w:rFonts w:ascii="Times New Roman" w:eastAsia="Calibri" w:hAnsi="Times New Roman"/>
          <w:sz w:val="22"/>
          <w:szCs w:val="22"/>
        </w:rPr>
        <w:t>Hand delivery</w:t>
      </w:r>
    </w:p>
    <w:p w14:paraId="2792DB2D" w14:textId="77777777" w:rsidR="006C2079" w:rsidRPr="006C2079" w:rsidRDefault="006C2079" w:rsidP="007458CD">
      <w:pPr>
        <w:numPr>
          <w:ilvl w:val="0"/>
          <w:numId w:val="23"/>
        </w:numPr>
        <w:spacing w:after="120" w:line="259" w:lineRule="auto"/>
        <w:ind w:left="1066"/>
        <w:rPr>
          <w:rFonts w:ascii="Times New Roman" w:eastAsia="Calibri" w:hAnsi="Times New Roman"/>
          <w:sz w:val="22"/>
          <w:szCs w:val="22"/>
        </w:rPr>
      </w:pPr>
      <w:r w:rsidRPr="006C2079">
        <w:rPr>
          <w:rFonts w:ascii="Times New Roman" w:eastAsia="Calibri" w:hAnsi="Times New Roman"/>
          <w:sz w:val="22"/>
          <w:szCs w:val="22"/>
        </w:rPr>
        <w:t xml:space="preserve">Mail </w:t>
      </w:r>
    </w:p>
    <w:p w14:paraId="47EF204B"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 xml:space="preserve">In addition, both community and noncommunity systems must use </w:t>
      </w:r>
      <w:r w:rsidRPr="006C2079">
        <w:rPr>
          <w:rFonts w:ascii="Times New Roman" w:eastAsia="Calibri" w:hAnsi="Times New Roman"/>
          <w:i/>
          <w:iCs/>
          <w:sz w:val="22"/>
          <w:szCs w:val="22"/>
        </w:rPr>
        <w:t>another</w:t>
      </w:r>
      <w:r w:rsidRPr="006C2079">
        <w:rPr>
          <w:rFonts w:ascii="Times New Roman" w:eastAsia="Calibri" w:hAnsi="Times New Roman"/>
          <w:sz w:val="22"/>
          <w:szCs w:val="22"/>
        </w:rPr>
        <w:t xml:space="preserve"> method reasonably calculated to reach others if they would not be reached by the first method 310 CMR 22.16(3)(c)). Such methods could include newspapers*, e-mail, or delivery to community organizations. If you mail, post, or hand deliver, print your notice on your system’s letterhead, if available.</w:t>
      </w:r>
    </w:p>
    <w:p w14:paraId="3BB6BA02" w14:textId="3C75B94C"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w:t>
      </w:r>
      <w:r w:rsidR="00A25818" w:rsidRPr="006C2079">
        <w:rPr>
          <w:rFonts w:ascii="Times New Roman" w:eastAsia="Calibri" w:hAnsi="Times New Roman"/>
          <w:sz w:val="22"/>
          <w:szCs w:val="22"/>
        </w:rPr>
        <w:t>Legal</w:t>
      </w:r>
      <w:r w:rsidRPr="006C2079">
        <w:rPr>
          <w:rFonts w:ascii="Times New Roman" w:eastAsia="Calibri" w:hAnsi="Times New Roman"/>
          <w:sz w:val="22"/>
          <w:szCs w:val="22"/>
        </w:rPr>
        <w:t xml:space="preserve"> ads are not acceptable</w:t>
      </w:r>
    </w:p>
    <w:p w14:paraId="6C0AB39E" w14:textId="77777777" w:rsidR="006C2079" w:rsidRPr="006C2079" w:rsidRDefault="006C2079" w:rsidP="007458CD">
      <w:pPr>
        <w:spacing w:line="259" w:lineRule="auto"/>
        <w:rPr>
          <w:rFonts w:ascii="Times New Roman" w:eastAsia="Calibri" w:hAnsi="Times New Roman"/>
          <w:sz w:val="22"/>
          <w:szCs w:val="22"/>
        </w:rPr>
      </w:pPr>
    </w:p>
    <w:p w14:paraId="7199ACE1"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 xml:space="preserve">The template on the following page is appropriate for mailing, posting, or hand delivery. If you modify this notice, you must still include all required PN elements (310 CMR 22.16 (5)) and leave the mandatory language unchanged.  </w:t>
      </w:r>
    </w:p>
    <w:p w14:paraId="2F8A36F0" w14:textId="77777777" w:rsidR="006C2079" w:rsidRPr="006C2079" w:rsidRDefault="006C2079" w:rsidP="007458CD">
      <w:pPr>
        <w:spacing w:line="259" w:lineRule="auto"/>
        <w:rPr>
          <w:rFonts w:ascii="Times New Roman" w:eastAsia="Calibri" w:hAnsi="Times New Roman"/>
          <w:b/>
          <w:bCs/>
          <w:sz w:val="22"/>
          <w:szCs w:val="22"/>
        </w:rPr>
      </w:pPr>
    </w:p>
    <w:p w14:paraId="646A711F" w14:textId="77777777" w:rsidR="006C2079" w:rsidRPr="006C2079" w:rsidRDefault="006C2079" w:rsidP="007458CD">
      <w:pPr>
        <w:spacing w:line="259" w:lineRule="auto"/>
        <w:rPr>
          <w:rFonts w:ascii="Times New Roman" w:eastAsia="Calibri" w:hAnsi="Times New Roman"/>
          <w:b/>
          <w:bCs/>
          <w:sz w:val="22"/>
          <w:szCs w:val="22"/>
        </w:rPr>
      </w:pPr>
      <w:r w:rsidRPr="006C2079">
        <w:rPr>
          <w:rFonts w:ascii="Times New Roman" w:eastAsia="Calibri" w:hAnsi="Times New Roman"/>
          <w:b/>
          <w:bCs/>
          <w:sz w:val="22"/>
          <w:szCs w:val="22"/>
        </w:rPr>
        <w:t>Mandatory Language</w:t>
      </w:r>
    </w:p>
    <w:p w14:paraId="6282AD98"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 xml:space="preserve">Mandatory language on health effects (310 CMR 22.16 (Table 7)) must be included as written.  This language is presented in this notice in </w:t>
      </w:r>
      <w:r w:rsidRPr="006C2079">
        <w:rPr>
          <w:rFonts w:ascii="Times New Roman" w:eastAsia="Calibri" w:hAnsi="Times New Roman"/>
          <w:i/>
          <w:sz w:val="22"/>
          <w:szCs w:val="22"/>
        </w:rPr>
        <w:t>italics</w:t>
      </w:r>
      <w:r w:rsidRPr="006C2079">
        <w:rPr>
          <w:rFonts w:ascii="Times New Roman" w:eastAsia="Calibri" w:hAnsi="Times New Roman"/>
          <w:sz w:val="22"/>
          <w:szCs w:val="22"/>
        </w:rPr>
        <w:t>.</w:t>
      </w:r>
    </w:p>
    <w:p w14:paraId="4A4A794F" w14:textId="77777777" w:rsidR="006C2079" w:rsidRPr="006C2079" w:rsidRDefault="006C2079" w:rsidP="007458CD">
      <w:pPr>
        <w:spacing w:line="259" w:lineRule="auto"/>
        <w:rPr>
          <w:rFonts w:ascii="Times New Roman" w:eastAsia="Calibri" w:hAnsi="Times New Roman"/>
          <w:sz w:val="22"/>
          <w:szCs w:val="22"/>
        </w:rPr>
      </w:pPr>
    </w:p>
    <w:p w14:paraId="261CA46B"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 xml:space="preserve">You must also include standard language to encourage the distribution of the public notice to all persons served, where applicable (310 CMR 22.16 (5)(d)). This language is also presented in this notice in </w:t>
      </w:r>
      <w:r w:rsidRPr="006C2079">
        <w:rPr>
          <w:rFonts w:ascii="Times New Roman" w:eastAsia="Calibri" w:hAnsi="Times New Roman"/>
          <w:i/>
          <w:sz w:val="22"/>
          <w:szCs w:val="22"/>
        </w:rPr>
        <w:t>italics</w:t>
      </w:r>
      <w:r w:rsidRPr="006C2079">
        <w:rPr>
          <w:rFonts w:ascii="Times New Roman" w:eastAsia="Calibri" w:hAnsi="Times New Roman"/>
          <w:sz w:val="22"/>
          <w:szCs w:val="22"/>
        </w:rPr>
        <w:t>.</w:t>
      </w:r>
    </w:p>
    <w:p w14:paraId="03E7C3CE" w14:textId="77777777" w:rsidR="00087D9F" w:rsidRPr="007458CD" w:rsidRDefault="00087D9F" w:rsidP="007458CD">
      <w:pPr>
        <w:spacing w:line="259" w:lineRule="auto"/>
        <w:rPr>
          <w:rFonts w:ascii="Times New Roman" w:eastAsia="Calibri" w:hAnsi="Times New Roman"/>
          <w:b/>
          <w:bCs/>
          <w:sz w:val="22"/>
          <w:szCs w:val="22"/>
        </w:rPr>
      </w:pPr>
    </w:p>
    <w:p w14:paraId="265F33DE" w14:textId="6DDD0848" w:rsidR="006C2079" w:rsidRPr="006C2079" w:rsidRDefault="006C2079" w:rsidP="007458CD">
      <w:pPr>
        <w:spacing w:line="259" w:lineRule="auto"/>
        <w:rPr>
          <w:rFonts w:ascii="Times New Roman" w:eastAsia="Calibri" w:hAnsi="Times New Roman"/>
          <w:b/>
          <w:bCs/>
          <w:sz w:val="22"/>
          <w:szCs w:val="22"/>
        </w:rPr>
      </w:pPr>
      <w:r w:rsidRPr="006C2079">
        <w:rPr>
          <w:rFonts w:ascii="Times New Roman" w:eastAsia="Calibri" w:hAnsi="Times New Roman"/>
          <w:b/>
          <w:bCs/>
          <w:sz w:val="22"/>
          <w:szCs w:val="22"/>
        </w:rPr>
        <w:t>Corrective Action</w:t>
      </w:r>
    </w:p>
    <w:p w14:paraId="2D559441"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In your notice, describe corrective actions you are taking. Listed below are steps commonly taken by water systems with TTHM or HAA5 MCL violations. You can include one of the following statements, if appropriate, or develop your own text:</w:t>
      </w:r>
    </w:p>
    <w:p w14:paraId="6749990F" w14:textId="5B292250" w:rsidR="006C2079" w:rsidRPr="006C2079" w:rsidRDefault="006C2079" w:rsidP="007458CD">
      <w:pPr>
        <w:numPr>
          <w:ilvl w:val="0"/>
          <w:numId w:val="24"/>
        </w:numPr>
        <w:autoSpaceDE w:val="0"/>
        <w:autoSpaceDN w:val="0"/>
        <w:adjustRightInd w:val="0"/>
        <w:spacing w:after="200" w:line="259" w:lineRule="auto"/>
        <w:rPr>
          <w:rFonts w:ascii="Times New Roman" w:eastAsia="Calibri" w:hAnsi="Times New Roman"/>
          <w:b/>
          <w:bCs/>
          <w:sz w:val="22"/>
          <w:szCs w:val="22"/>
        </w:rPr>
      </w:pPr>
      <w:r w:rsidRPr="006C2079">
        <w:rPr>
          <w:rFonts w:ascii="Times New Roman" w:eastAsia="Calibri" w:hAnsi="Times New Roman"/>
          <w:sz w:val="22"/>
          <w:szCs w:val="22"/>
        </w:rPr>
        <w:t xml:space="preserve">We are working to minimize the formation of [TTHM or HAA5] while ensuring we maintain an adequate level of disinfectant. We have taken additional steps to change disinfectant type/levels, remove natural organic </w:t>
      </w:r>
      <w:r w:rsidRPr="006C2079">
        <w:rPr>
          <w:rFonts w:ascii="Times New Roman" w:eastAsia="Calibri" w:hAnsi="Times New Roman"/>
          <w:sz w:val="22"/>
          <w:szCs w:val="22"/>
        </w:rPr>
        <w:lastRenderedPageBreak/>
        <w:t xml:space="preserve">matter, and increased flushing of water lines to determine if our efforts have been effective. </w:t>
      </w:r>
    </w:p>
    <w:p w14:paraId="0D81D195" w14:textId="77777777" w:rsidR="006C2079" w:rsidRPr="006C2079" w:rsidRDefault="006C2079" w:rsidP="007458CD">
      <w:pPr>
        <w:spacing w:line="259" w:lineRule="auto"/>
        <w:rPr>
          <w:rFonts w:ascii="Times New Roman" w:eastAsia="Calibri" w:hAnsi="Times New Roman"/>
          <w:b/>
          <w:bCs/>
          <w:sz w:val="22"/>
          <w:szCs w:val="22"/>
        </w:rPr>
      </w:pPr>
      <w:r w:rsidRPr="006C2079">
        <w:rPr>
          <w:rFonts w:ascii="Times New Roman" w:eastAsia="Calibri" w:hAnsi="Times New Roman"/>
          <w:b/>
          <w:bCs/>
          <w:sz w:val="22"/>
          <w:szCs w:val="22"/>
        </w:rPr>
        <w:t>Repeat Notices</w:t>
      </w:r>
    </w:p>
    <w:p w14:paraId="485201A4"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For repeat notices, you should state how long the violation has been ongoing and remind consumers of when you sent out any previous notices. If you are making progress in installing treatment, describe it. Alternatively, if funding or other issues are delaying installation of treatment, let consumers know.</w:t>
      </w:r>
    </w:p>
    <w:p w14:paraId="0D15D97B" w14:textId="77777777" w:rsidR="006C2079" w:rsidRPr="006C2079" w:rsidRDefault="006C2079" w:rsidP="007458CD">
      <w:pPr>
        <w:spacing w:line="259" w:lineRule="auto"/>
        <w:rPr>
          <w:rFonts w:ascii="Times New Roman" w:eastAsia="Calibri" w:hAnsi="Times New Roman"/>
          <w:sz w:val="22"/>
          <w:szCs w:val="22"/>
        </w:rPr>
      </w:pPr>
    </w:p>
    <w:p w14:paraId="1A45028D" w14:textId="77777777" w:rsidR="006C2079" w:rsidRPr="006C2079" w:rsidRDefault="006C2079" w:rsidP="007458CD">
      <w:pPr>
        <w:spacing w:line="259" w:lineRule="auto"/>
        <w:rPr>
          <w:rFonts w:ascii="Times New Roman" w:eastAsia="Calibri" w:hAnsi="Times New Roman"/>
          <w:b/>
          <w:bCs/>
          <w:sz w:val="22"/>
          <w:szCs w:val="22"/>
        </w:rPr>
      </w:pPr>
      <w:r w:rsidRPr="006C2079">
        <w:rPr>
          <w:rFonts w:ascii="Times New Roman" w:eastAsia="Calibri" w:hAnsi="Times New Roman"/>
          <w:b/>
          <w:bCs/>
          <w:sz w:val="22"/>
          <w:szCs w:val="22"/>
        </w:rPr>
        <w:t>Highlighting</w:t>
      </w:r>
    </w:p>
    <w:p w14:paraId="647F9DE8"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Any yellow highlighting on the template is to be tailored to fit your specific circumstance.  Delete what does not belong and remove all highlighting.  The blue boxes are instructional as well. Use what you need and delete the blue boxes before dissemination.</w:t>
      </w:r>
    </w:p>
    <w:p w14:paraId="0ED9C073" w14:textId="77777777" w:rsidR="006C2079" w:rsidRPr="006C2079" w:rsidRDefault="006C2079" w:rsidP="007458CD">
      <w:pPr>
        <w:spacing w:line="259" w:lineRule="auto"/>
        <w:rPr>
          <w:rFonts w:ascii="Times New Roman" w:eastAsia="Calibri" w:hAnsi="Times New Roman"/>
          <w:sz w:val="22"/>
          <w:szCs w:val="22"/>
        </w:rPr>
      </w:pPr>
    </w:p>
    <w:p w14:paraId="52B8B638" w14:textId="77777777" w:rsidR="006C2079" w:rsidRPr="006C2079" w:rsidRDefault="006C2079" w:rsidP="007458CD">
      <w:pPr>
        <w:spacing w:line="259" w:lineRule="auto"/>
        <w:rPr>
          <w:rFonts w:ascii="Times New Roman" w:eastAsia="Calibri" w:hAnsi="Times New Roman"/>
          <w:b/>
          <w:bCs/>
          <w:sz w:val="22"/>
          <w:szCs w:val="22"/>
        </w:rPr>
      </w:pPr>
      <w:r w:rsidRPr="006C2079">
        <w:rPr>
          <w:rFonts w:ascii="Times New Roman" w:eastAsia="Calibri" w:hAnsi="Times New Roman"/>
          <w:b/>
          <w:bCs/>
          <w:sz w:val="22"/>
          <w:szCs w:val="22"/>
        </w:rPr>
        <w:t>After Issuing the Notice</w:t>
      </w:r>
    </w:p>
    <w:p w14:paraId="13337643" w14:textId="77777777" w:rsidR="006C2079" w:rsidRPr="006C2079" w:rsidRDefault="006C2079" w:rsidP="007458CD">
      <w:pPr>
        <w:spacing w:line="259" w:lineRule="auto"/>
        <w:rPr>
          <w:rFonts w:ascii="Times New Roman" w:eastAsia="Calibri" w:hAnsi="Times New Roman"/>
          <w:sz w:val="22"/>
          <w:szCs w:val="22"/>
        </w:rPr>
      </w:pPr>
      <w:r w:rsidRPr="006C2079">
        <w:rPr>
          <w:rFonts w:ascii="Times New Roman" w:eastAsia="Calibri" w:hAnsi="Times New Roman"/>
          <w:sz w:val="22"/>
          <w:szCs w:val="22"/>
        </w:rPr>
        <w:t>Make sure to send your Regional MassDEP office and local board of health a copy of each type of notice and a certification that you have met the public notice requirements within 10 days after you issued the notice (310 CMR 22.15 (3)(b)).</w:t>
      </w:r>
    </w:p>
    <w:p w14:paraId="384C9BBE" w14:textId="77777777" w:rsidR="006C2079" w:rsidRPr="006C2079" w:rsidRDefault="006C2079" w:rsidP="007458CD">
      <w:pPr>
        <w:spacing w:line="259" w:lineRule="auto"/>
        <w:rPr>
          <w:rFonts w:ascii="Times New Roman" w:eastAsia="Calibri" w:hAnsi="Times New Roman"/>
          <w:sz w:val="22"/>
          <w:szCs w:val="22"/>
        </w:rPr>
      </w:pPr>
    </w:p>
    <w:p w14:paraId="6DFF92B9" w14:textId="77777777" w:rsidR="006C2079" w:rsidRPr="006C2079" w:rsidRDefault="006C2079" w:rsidP="007458CD">
      <w:pPr>
        <w:spacing w:line="259" w:lineRule="auto"/>
        <w:rPr>
          <w:rFonts w:ascii="Times New Roman" w:eastAsia="Calibri" w:hAnsi="Times New Roman"/>
          <w:sz w:val="22"/>
          <w:szCs w:val="22"/>
        </w:rPr>
      </w:pPr>
    </w:p>
    <w:p w14:paraId="7F5E3E7A" w14:textId="1D012198" w:rsidR="006C2079" w:rsidRPr="006C2079" w:rsidRDefault="006C2079" w:rsidP="006C2079">
      <w:pPr>
        <w:spacing w:line="264" w:lineRule="auto"/>
        <w:rPr>
          <w:rFonts w:ascii="Calibri" w:eastAsia="Calibri" w:hAnsi="Calibri" w:cs="Calibri"/>
          <w:sz w:val="18"/>
          <w:szCs w:val="18"/>
        </w:rPr>
      </w:pPr>
    </w:p>
    <w:p w14:paraId="168A4DB0" w14:textId="5E3274AF" w:rsidR="005014A9" w:rsidRPr="00DB5190" w:rsidRDefault="005014A9" w:rsidP="00DB5190">
      <w:pPr>
        <w:spacing w:line="259" w:lineRule="auto"/>
        <w:jc w:val="center"/>
        <w:rPr>
          <w:rFonts w:ascii="Times New Roman" w:hAnsi="Times New Roman"/>
          <w:b/>
          <w:sz w:val="22"/>
          <w:szCs w:val="22"/>
        </w:rPr>
      </w:pPr>
    </w:p>
    <w:p w14:paraId="612085EA" w14:textId="77777777" w:rsidR="005014A9" w:rsidRPr="00DB5190" w:rsidRDefault="005014A9" w:rsidP="00DB5190">
      <w:pPr>
        <w:pStyle w:val="NoticeSubheads"/>
        <w:spacing w:line="259" w:lineRule="auto"/>
        <w:rPr>
          <w:rFonts w:ascii="Times New Roman" w:hAnsi="Times New Roman" w:cs="Times New Roman"/>
          <w:sz w:val="22"/>
          <w:szCs w:val="22"/>
        </w:rPr>
      </w:pPr>
    </w:p>
    <w:p w14:paraId="1D2DE597" w14:textId="77777777" w:rsidR="005014A9" w:rsidRDefault="005014A9" w:rsidP="005014A9">
      <w:pPr>
        <w:rPr>
          <w:rFonts w:cs="Calibri"/>
          <w:color w:val="000000"/>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6C6CA338" w14:textId="77777777" w:rsidR="00196DFB" w:rsidRPr="00196DFB" w:rsidRDefault="00196DFB" w:rsidP="00196DFB">
      <w:pPr>
        <w:jc w:val="center"/>
        <w:textAlignment w:val="baseline"/>
        <w:rPr>
          <w:rFonts w:ascii="Segoe UI" w:eastAsia="Calibri" w:hAnsi="Segoe UI" w:cs="Segoe UI"/>
          <w:b/>
          <w:bCs/>
          <w:sz w:val="22"/>
          <w:szCs w:val="22"/>
        </w:rPr>
      </w:pPr>
      <w:r w:rsidRPr="00196DFB">
        <w:rPr>
          <w:rFonts w:ascii="Times New Roman" w:eastAsia="Calibri" w:hAnsi="Times New Roman"/>
          <w:b/>
          <w:bCs/>
          <w:i/>
          <w:iCs/>
          <w:sz w:val="22"/>
          <w:szCs w:val="22"/>
        </w:rPr>
        <w:t>This report contains important information about your drinking water.</w:t>
      </w:r>
    </w:p>
    <w:p w14:paraId="1EBE89DE" w14:textId="77777777" w:rsidR="00196DFB" w:rsidRPr="00196DFB" w:rsidRDefault="00196DFB" w:rsidP="00196DFB">
      <w:pPr>
        <w:jc w:val="center"/>
        <w:textAlignment w:val="baseline"/>
        <w:rPr>
          <w:rFonts w:ascii="Times New Roman" w:eastAsia="Calibri" w:hAnsi="Times New Roman"/>
          <w:b/>
          <w:bCs/>
          <w:i/>
          <w:iCs/>
          <w:sz w:val="22"/>
          <w:szCs w:val="22"/>
        </w:rPr>
      </w:pPr>
      <w:r w:rsidRPr="00196DFB">
        <w:rPr>
          <w:rFonts w:ascii="Times New Roman" w:eastAsia="Calibri" w:hAnsi="Times New Roman"/>
          <w:b/>
          <w:bCs/>
          <w:i/>
          <w:iCs/>
          <w:sz w:val="22"/>
          <w:szCs w:val="22"/>
        </w:rPr>
        <w:t xml:space="preserve">Please translate it or speak with someone who understands it </w:t>
      </w:r>
    </w:p>
    <w:p w14:paraId="0EBBBA21" w14:textId="77777777" w:rsidR="00196DFB" w:rsidRPr="00196DFB" w:rsidRDefault="00196DFB" w:rsidP="00196DFB">
      <w:pPr>
        <w:jc w:val="center"/>
        <w:textAlignment w:val="baseline"/>
        <w:rPr>
          <w:rFonts w:ascii="Times New Roman" w:eastAsia="Calibri" w:hAnsi="Times New Roman"/>
          <w:i/>
          <w:iCs/>
          <w:szCs w:val="24"/>
        </w:rPr>
      </w:pPr>
      <w:r w:rsidRPr="00196DFB">
        <w:rPr>
          <w:rFonts w:ascii="Times New Roman" w:eastAsia="Calibri" w:hAnsi="Times New Roman"/>
          <w:b/>
          <w:bCs/>
          <w:i/>
          <w:iCs/>
          <w:sz w:val="22"/>
          <w:szCs w:val="22"/>
        </w:rPr>
        <w:t>or ask the contact listed below for a translation.</w:t>
      </w:r>
    </w:p>
    <w:p w14:paraId="52E04B78" w14:textId="77777777" w:rsidR="00196DFB" w:rsidRPr="00196DFB" w:rsidRDefault="00196DFB" w:rsidP="00196DFB">
      <w:pPr>
        <w:spacing w:after="200" w:line="276" w:lineRule="auto"/>
        <w:jc w:val="center"/>
        <w:rPr>
          <w:rFonts w:ascii="Times New Roman" w:eastAsia="Calibri" w:hAnsi="Times New Roman"/>
          <w:b/>
          <w:color w:val="FF0000"/>
          <w:sz w:val="28"/>
          <w:szCs w:val="28"/>
          <w:u w:val="single"/>
        </w:rPr>
      </w:pPr>
      <w:r w:rsidRPr="00196DFB">
        <w:rPr>
          <w:rFonts w:ascii="Times New Roman" w:eastAsia="Calibri" w:hAnsi="Times New Roman"/>
          <w:b/>
          <w:noProof/>
          <w:color w:val="FF0000"/>
          <w:sz w:val="28"/>
          <w:szCs w:val="28"/>
          <w:u w:val="single"/>
        </w:rPr>
        <mc:AlternateContent>
          <mc:Choice Requires="wps">
            <w:drawing>
              <wp:anchor distT="0" distB="0" distL="114300" distR="114300" simplePos="0" relativeHeight="251656704" behindDoc="1" locked="0" layoutInCell="1" allowOverlap="1" wp14:anchorId="0659AFD2" wp14:editId="39BAB27A">
                <wp:simplePos x="0" y="0"/>
                <wp:positionH relativeFrom="column">
                  <wp:posOffset>470544</wp:posOffset>
                </wp:positionH>
                <wp:positionV relativeFrom="paragraph">
                  <wp:posOffset>242258</wp:posOffset>
                </wp:positionV>
                <wp:extent cx="5073688" cy="805550"/>
                <wp:effectExtent l="0" t="0" r="12700" b="13970"/>
                <wp:wrapNone/>
                <wp:docPr id="22" name="Rectangle 22"/>
                <wp:cNvGraphicFramePr/>
                <a:graphic xmlns:a="http://schemas.openxmlformats.org/drawingml/2006/main">
                  <a:graphicData uri="http://schemas.microsoft.com/office/word/2010/wordprocessingShape">
                    <wps:wsp>
                      <wps:cNvSpPr/>
                      <wps:spPr>
                        <a:xfrm>
                          <a:off x="0" y="0"/>
                          <a:ext cx="5073688" cy="805550"/>
                        </a:xfrm>
                        <a:prstGeom prst="rect">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56866" id="Rectangle 22" o:spid="_x0000_s1026" style="position:absolute;margin-left:37.05pt;margin-top:19.1pt;width:399.5pt;height:6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" fillcolor="#8eb4e3" strokecolor="#385d8a" strokeweight="2pt"/>
            </w:pict>
          </mc:Fallback>
        </mc:AlternateContent>
      </w:r>
      <w:r w:rsidRPr="00196DFB">
        <w:rPr>
          <w:rFonts w:ascii="Times New Roman" w:eastAsia="Calibri" w:hAnsi="Times New Roman"/>
          <w:b/>
          <w:color w:val="FF0000"/>
          <w:sz w:val="28"/>
          <w:szCs w:val="28"/>
          <w:u w:val="single"/>
        </w:rPr>
        <w:t xml:space="preserve">   </w:t>
      </w:r>
    </w:p>
    <w:p w14:paraId="01BC1F60" w14:textId="77777777" w:rsidR="00196DFB" w:rsidRPr="00196DFB" w:rsidRDefault="00196DFB" w:rsidP="00196DFB">
      <w:pPr>
        <w:spacing w:after="200" w:line="276" w:lineRule="auto"/>
        <w:jc w:val="center"/>
        <w:rPr>
          <w:rFonts w:ascii="Times New Roman" w:eastAsia="Calibri" w:hAnsi="Times New Roman"/>
          <w:b/>
          <w:szCs w:val="24"/>
        </w:rPr>
      </w:pPr>
      <w:r w:rsidRPr="00196DFB">
        <w:rPr>
          <w:rFonts w:ascii="Times New Roman" w:eastAsia="Calibri" w:hAnsi="Times New Roman"/>
          <w:b/>
          <w:szCs w:val="24"/>
        </w:rPr>
        <w:t>Remove or edit highlighting as needed and remove blue boxes.</w:t>
      </w:r>
    </w:p>
    <w:p w14:paraId="290C651E" w14:textId="77777777" w:rsidR="00196DFB" w:rsidRPr="00196DFB" w:rsidRDefault="00196DFB" w:rsidP="00196DFB">
      <w:pPr>
        <w:spacing w:after="200" w:line="276" w:lineRule="auto"/>
        <w:jc w:val="center"/>
        <w:rPr>
          <w:rFonts w:ascii="Times New Roman" w:eastAsia="Calibri" w:hAnsi="Times New Roman"/>
          <w:b/>
          <w:szCs w:val="24"/>
        </w:rPr>
      </w:pPr>
      <w:r w:rsidRPr="00196DFB">
        <w:rPr>
          <w:rFonts w:ascii="Times New Roman" w:eastAsia="Calibri" w:hAnsi="Times New Roman"/>
          <w:b/>
          <w:szCs w:val="24"/>
          <w:highlight w:val="yellow"/>
        </w:rPr>
        <w:t>Text to be completed by regional office.</w:t>
      </w:r>
      <w:r w:rsidRPr="00196DFB">
        <w:rPr>
          <w:rFonts w:ascii="Times New Roman" w:eastAsia="Calibri" w:hAnsi="Times New Roman"/>
          <w:b/>
          <w:szCs w:val="24"/>
        </w:rPr>
        <w:t xml:space="preserve"> </w:t>
      </w:r>
    </w:p>
    <w:p w14:paraId="5B8FEF10" w14:textId="77777777" w:rsidR="00196DFB" w:rsidRPr="00196DFB" w:rsidRDefault="00196DFB" w:rsidP="00196DFB">
      <w:pPr>
        <w:spacing w:after="200" w:line="276" w:lineRule="auto"/>
        <w:jc w:val="center"/>
        <w:rPr>
          <w:rFonts w:ascii="Times New Roman" w:eastAsia="Calibri" w:hAnsi="Times New Roman"/>
          <w:b/>
          <w:szCs w:val="24"/>
          <w:u w:val="single"/>
        </w:rPr>
      </w:pPr>
      <w:r w:rsidRPr="00196DFB">
        <w:rPr>
          <w:rFonts w:ascii="Times New Roman" w:eastAsia="Calibri" w:hAnsi="Times New Roman"/>
          <w:b/>
          <w:szCs w:val="24"/>
          <w:highlight w:val="green"/>
          <w:u w:val="single"/>
        </w:rPr>
        <w:t xml:space="preserve"> </w:t>
      </w:r>
      <w:r w:rsidRPr="00196DFB">
        <w:rPr>
          <w:rFonts w:ascii="Times New Roman" w:eastAsia="Calibri" w:hAnsi="Times New Roman"/>
          <w:b/>
          <w:szCs w:val="24"/>
          <w:u w:val="single"/>
        </w:rPr>
        <w:t xml:space="preserve"> </w:t>
      </w:r>
    </w:p>
    <w:p w14:paraId="3BD32E60" w14:textId="77777777" w:rsidR="00196DFB" w:rsidRPr="00196DFB" w:rsidRDefault="00196DFB" w:rsidP="00196DFB">
      <w:pPr>
        <w:spacing w:after="200" w:line="276" w:lineRule="auto"/>
        <w:jc w:val="center"/>
        <w:rPr>
          <w:rFonts w:ascii="Times New Roman" w:eastAsia="Calibri" w:hAnsi="Times New Roman"/>
          <w:b/>
          <w:bCs/>
          <w:sz w:val="28"/>
          <w:szCs w:val="28"/>
        </w:rPr>
      </w:pPr>
      <w:r w:rsidRPr="00196DFB">
        <w:rPr>
          <w:rFonts w:ascii="Times New Roman" w:eastAsia="Calibri" w:hAnsi="Times New Roman"/>
          <w:b/>
          <w:bCs/>
          <w:sz w:val="28"/>
          <w:szCs w:val="28"/>
          <w:highlight w:val="yellow"/>
        </w:rPr>
        <w:t xml:space="preserve">Elevated </w:t>
      </w:r>
      <w:r w:rsidRPr="00196DFB">
        <w:rPr>
          <w:rFonts w:ascii="Times New Roman" w:eastAsia="Calibri" w:hAnsi="Times New Roman"/>
          <w:b/>
          <w:bCs/>
          <w:sz w:val="28"/>
          <w:szCs w:val="28"/>
        </w:rPr>
        <w:t xml:space="preserve">Disinfection Byproducts at </w:t>
      </w:r>
      <w:r w:rsidRPr="00196DFB">
        <w:rPr>
          <w:rFonts w:ascii="Times New Roman" w:eastAsia="Calibri" w:hAnsi="Times New Roman"/>
          <w:b/>
          <w:bCs/>
          <w:sz w:val="28"/>
          <w:szCs w:val="28"/>
          <w:highlight w:val="yellow"/>
        </w:rPr>
        <w:t>[System]</w:t>
      </w:r>
    </w:p>
    <w:p w14:paraId="2FA6F27E" w14:textId="77777777" w:rsidR="00196DFB" w:rsidRPr="00196DFB" w:rsidRDefault="00196DFB" w:rsidP="00196DFB">
      <w:pPr>
        <w:spacing w:line="266" w:lineRule="auto"/>
        <w:rPr>
          <w:rFonts w:ascii="Times New Roman" w:eastAsia="Calibri" w:hAnsi="Times New Roman"/>
          <w:sz w:val="22"/>
          <w:szCs w:val="22"/>
        </w:rPr>
      </w:pPr>
      <w:r w:rsidRPr="00196DFB">
        <w:rPr>
          <w:rFonts w:ascii="Times New Roman" w:eastAsia="Calibri" w:hAnsi="Times New Roman"/>
          <w:sz w:val="22"/>
          <w:szCs w:val="22"/>
        </w:rPr>
        <w:t xml:space="preserve">Your water system exceeded a drinking water standard, or maximum contaminant level (MCL), for some water disinfection byproducts (DBP).  Testing results came from routine monitoring of drinking water contaminants from </w:t>
      </w:r>
      <w:r w:rsidRPr="00196DFB">
        <w:rPr>
          <w:rFonts w:ascii="Times New Roman" w:eastAsia="Calibri" w:hAnsi="Times New Roman"/>
          <w:sz w:val="22"/>
          <w:szCs w:val="22"/>
          <w:highlight w:val="yellow"/>
        </w:rPr>
        <w:t>[date range</w:t>
      </w:r>
      <w:r w:rsidRPr="00BD3F2B">
        <w:rPr>
          <w:rFonts w:ascii="Times New Roman" w:eastAsia="Calibri" w:hAnsi="Times New Roman"/>
          <w:sz w:val="22"/>
          <w:szCs w:val="22"/>
          <w:highlight w:val="yellow"/>
        </w:rPr>
        <w:t>]</w:t>
      </w:r>
      <w:r w:rsidRPr="00BD3F2B">
        <w:rPr>
          <w:rFonts w:ascii="Times New Roman" w:eastAsia="Calibri" w:hAnsi="Times New Roman"/>
          <w:sz w:val="22"/>
          <w:szCs w:val="22"/>
        </w:rPr>
        <w:t xml:space="preserve">. </w:t>
      </w:r>
    </w:p>
    <w:p w14:paraId="32B1888B" w14:textId="77777777" w:rsidR="00196DFB" w:rsidRPr="00196DFB" w:rsidRDefault="00196DFB" w:rsidP="00196DFB">
      <w:pPr>
        <w:spacing w:line="266" w:lineRule="auto"/>
        <w:rPr>
          <w:rFonts w:ascii="Times New Roman" w:eastAsia="Calibri" w:hAnsi="Times New Roman"/>
          <w:sz w:val="22"/>
          <w:szCs w:val="22"/>
        </w:rPr>
      </w:pPr>
      <w:r w:rsidRPr="00196DFB">
        <w:rPr>
          <w:rFonts w:ascii="Times New Roman" w:eastAsia="Calibri" w:hAnsi="Times New Roman"/>
          <w:noProof/>
          <w:sz w:val="22"/>
          <w:szCs w:val="22"/>
        </w:rPr>
        <mc:AlternateContent>
          <mc:Choice Requires="wps">
            <w:drawing>
              <wp:anchor distT="0" distB="0" distL="114300" distR="114300" simplePos="0" relativeHeight="251659776" behindDoc="0" locked="0" layoutInCell="1" allowOverlap="1" wp14:anchorId="4A5DCC16" wp14:editId="0B6B32B3">
                <wp:simplePos x="0" y="0"/>
                <wp:positionH relativeFrom="column">
                  <wp:posOffset>4508666</wp:posOffset>
                </wp:positionH>
                <wp:positionV relativeFrom="paragraph">
                  <wp:posOffset>137795</wp:posOffset>
                </wp:positionV>
                <wp:extent cx="1682496" cy="505968"/>
                <wp:effectExtent l="0" t="0" r="13335" b="27940"/>
                <wp:wrapNone/>
                <wp:docPr id="8" name="Rectangle 8"/>
                <wp:cNvGraphicFramePr/>
                <a:graphic xmlns:a="http://schemas.openxmlformats.org/drawingml/2006/main">
                  <a:graphicData uri="http://schemas.microsoft.com/office/word/2010/wordprocessingShape">
                    <wps:wsp>
                      <wps:cNvSpPr/>
                      <wps:spPr>
                        <a:xfrm>
                          <a:off x="0" y="0"/>
                          <a:ext cx="1682496" cy="505968"/>
                        </a:xfrm>
                        <a:prstGeom prst="rect">
                          <a:avLst/>
                        </a:prstGeom>
                        <a:solidFill>
                          <a:srgbClr val="4F81BD"/>
                        </a:solidFill>
                        <a:ln w="25400" cap="flat" cmpd="sng" algn="ctr">
                          <a:solidFill>
                            <a:srgbClr val="4F81BD">
                              <a:shade val="50000"/>
                            </a:srgbClr>
                          </a:solidFill>
                          <a:prstDash val="solid"/>
                        </a:ln>
                        <a:effectLst/>
                      </wps:spPr>
                      <wps:txbx>
                        <w:txbxContent>
                          <w:p w14:paraId="4DC10C95" w14:textId="77777777" w:rsidR="00196DFB" w:rsidRPr="00196DFB" w:rsidRDefault="00196DFB" w:rsidP="00196DFB">
                            <w:pPr>
                              <w:jc w:val="center"/>
                              <w:rPr>
                                <w:color w:val="FFFFFF"/>
                              </w:rPr>
                            </w:pPr>
                            <w:r w:rsidRPr="00196DFB">
                              <w:rPr>
                                <w:color w:val="FFFFFF"/>
                              </w:rPr>
                              <w:t>Use only this sentence for HAA5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5DCC16" id="Rectangle 8" o:spid="_x0000_s1026" style="position:absolute;margin-left:355pt;margin-top:10.85pt;width:132.5pt;height:39.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" fillcolor="#4f81bd" strokecolor="#385d8a" strokeweight="2pt">
                <v:textbox>
                  <w:txbxContent>
                    <w:p w14:paraId="4DC10C95" w14:textId="77777777" w:rsidR="00196DFB" w:rsidRPr="00196DFB" w:rsidRDefault="00196DFB" w:rsidP="00196DFB">
                      <w:pPr>
                        <w:jc w:val="center"/>
                        <w:rPr>
                          <w:color w:val="FFFFFF"/>
                        </w:rPr>
                      </w:pPr>
                      <w:r w:rsidRPr="00196DFB">
                        <w:rPr>
                          <w:color w:val="FFFFFF"/>
                        </w:rPr>
                        <w:t>Use only this sentence for HAA5 ONLY</w:t>
                      </w:r>
                    </w:p>
                  </w:txbxContent>
                </v:textbox>
              </v:rect>
            </w:pict>
          </mc:Fallback>
        </mc:AlternateContent>
      </w:r>
    </w:p>
    <w:p w14:paraId="5FCFFBE2" w14:textId="77777777" w:rsidR="00196DFB" w:rsidRPr="00196DFB" w:rsidRDefault="00196DFB" w:rsidP="00196DFB">
      <w:pPr>
        <w:spacing w:line="266" w:lineRule="auto"/>
        <w:ind w:right="2880"/>
        <w:rPr>
          <w:rFonts w:ascii="Times New Roman" w:eastAsia="Calibri" w:hAnsi="Times New Roman"/>
          <w:sz w:val="22"/>
          <w:szCs w:val="22"/>
        </w:rPr>
      </w:pPr>
      <w:bookmarkStart w:id="4" w:name="_Hlk115791930"/>
      <w:r w:rsidRPr="00196DFB">
        <w:rPr>
          <w:rFonts w:ascii="Times New Roman" w:eastAsia="Calibri" w:hAnsi="Times New Roman"/>
          <w:sz w:val="22"/>
          <w:szCs w:val="22"/>
        </w:rPr>
        <w:t xml:space="preserve">The level of HAA5 averaged at our system’s </w:t>
      </w:r>
      <w:r w:rsidRPr="00196DFB">
        <w:rPr>
          <w:rFonts w:ascii="Times New Roman" w:eastAsia="Calibri" w:hAnsi="Times New Roman"/>
          <w:sz w:val="22"/>
          <w:szCs w:val="22"/>
          <w:highlight w:val="yellow"/>
        </w:rPr>
        <w:t>[location name]</w:t>
      </w:r>
      <w:r w:rsidRPr="00196DFB">
        <w:rPr>
          <w:rFonts w:ascii="Times New Roman" w:eastAsia="Calibri" w:hAnsi="Times New Roman"/>
          <w:sz w:val="22"/>
          <w:szCs w:val="22"/>
        </w:rPr>
        <w:t xml:space="preserve"> was </w:t>
      </w:r>
      <w:r w:rsidRPr="00196DFB">
        <w:rPr>
          <w:rFonts w:ascii="Times New Roman" w:eastAsia="Calibri" w:hAnsi="Times New Roman"/>
          <w:sz w:val="22"/>
          <w:szCs w:val="22"/>
          <w:highlight w:val="yellow"/>
        </w:rPr>
        <w:t>[level(s) in micrograms per liter or ug/L (ppb)]</w:t>
      </w:r>
      <w:r w:rsidRPr="00196DFB">
        <w:rPr>
          <w:rFonts w:ascii="Times New Roman" w:eastAsia="Calibri" w:hAnsi="Times New Roman"/>
          <w:sz w:val="22"/>
          <w:szCs w:val="22"/>
          <w:highlight w:val="yellow"/>
          <w:vertAlign w:val="superscript"/>
        </w:rPr>
        <w:footnoteReference w:id="1"/>
      </w:r>
      <w:r w:rsidRPr="00196DFB">
        <w:rPr>
          <w:rFonts w:ascii="Times New Roman" w:eastAsia="Calibri" w:hAnsi="Times New Roman"/>
          <w:sz w:val="22"/>
          <w:szCs w:val="22"/>
        </w:rPr>
        <w:t xml:space="preserve">. The standard is </w:t>
      </w:r>
      <w:r w:rsidRPr="00A57DD3">
        <w:rPr>
          <w:rFonts w:ascii="Times New Roman" w:eastAsia="Calibri" w:hAnsi="Times New Roman"/>
          <w:sz w:val="22"/>
          <w:szCs w:val="22"/>
        </w:rPr>
        <w:t>60 ug/L for HAA5.</w:t>
      </w:r>
      <w:r w:rsidRPr="00196DFB">
        <w:rPr>
          <w:rFonts w:ascii="Times New Roman" w:eastAsia="Calibri" w:hAnsi="Times New Roman"/>
          <w:sz w:val="22"/>
          <w:szCs w:val="22"/>
        </w:rPr>
        <w:t xml:space="preserve">  </w:t>
      </w:r>
    </w:p>
    <w:bookmarkEnd w:id="4"/>
    <w:p w14:paraId="48FF0091" w14:textId="77777777" w:rsidR="00196DFB" w:rsidRPr="00196DFB" w:rsidRDefault="00196DFB" w:rsidP="00196DFB">
      <w:pPr>
        <w:spacing w:line="266" w:lineRule="auto"/>
        <w:rPr>
          <w:rFonts w:ascii="Times New Roman" w:eastAsia="Calibri" w:hAnsi="Times New Roman"/>
          <w:sz w:val="22"/>
          <w:szCs w:val="22"/>
        </w:rPr>
      </w:pPr>
    </w:p>
    <w:p w14:paraId="79C590FD" w14:textId="77777777" w:rsidR="00196DFB" w:rsidRPr="00196DFB" w:rsidRDefault="00196DFB" w:rsidP="00196DFB">
      <w:pPr>
        <w:spacing w:line="266" w:lineRule="auto"/>
        <w:ind w:right="2880"/>
        <w:rPr>
          <w:rFonts w:ascii="Times New Roman" w:eastAsia="Calibri" w:hAnsi="Times New Roman"/>
          <w:sz w:val="22"/>
          <w:szCs w:val="22"/>
        </w:rPr>
      </w:pPr>
      <w:r w:rsidRPr="00196DFB">
        <w:rPr>
          <w:rFonts w:ascii="Times New Roman" w:eastAsia="Calibri" w:hAnsi="Times New Roman"/>
          <w:noProof/>
          <w:sz w:val="22"/>
          <w:szCs w:val="22"/>
        </w:rPr>
        <mc:AlternateContent>
          <mc:Choice Requires="wps">
            <w:drawing>
              <wp:anchor distT="0" distB="0" distL="114300" distR="114300" simplePos="0" relativeHeight="251660800" behindDoc="0" locked="0" layoutInCell="1" allowOverlap="1" wp14:anchorId="2A84B42D" wp14:editId="4179F7FC">
                <wp:simplePos x="0" y="0"/>
                <wp:positionH relativeFrom="column">
                  <wp:posOffset>4511040</wp:posOffset>
                </wp:positionH>
                <wp:positionV relativeFrom="paragraph">
                  <wp:posOffset>15240</wp:posOffset>
                </wp:positionV>
                <wp:extent cx="1682115" cy="493776"/>
                <wp:effectExtent l="0" t="0" r="13335" b="20955"/>
                <wp:wrapNone/>
                <wp:docPr id="9" name="Rectangle 9"/>
                <wp:cNvGraphicFramePr/>
                <a:graphic xmlns:a="http://schemas.openxmlformats.org/drawingml/2006/main">
                  <a:graphicData uri="http://schemas.microsoft.com/office/word/2010/wordprocessingShape">
                    <wps:wsp>
                      <wps:cNvSpPr/>
                      <wps:spPr>
                        <a:xfrm>
                          <a:off x="0" y="0"/>
                          <a:ext cx="1682115" cy="493776"/>
                        </a:xfrm>
                        <a:prstGeom prst="rect">
                          <a:avLst/>
                        </a:prstGeom>
                        <a:solidFill>
                          <a:srgbClr val="4F81BD"/>
                        </a:solidFill>
                        <a:ln w="25400" cap="flat" cmpd="sng" algn="ctr">
                          <a:solidFill>
                            <a:srgbClr val="4F81BD">
                              <a:shade val="50000"/>
                            </a:srgbClr>
                          </a:solidFill>
                          <a:prstDash val="solid"/>
                        </a:ln>
                        <a:effectLst/>
                      </wps:spPr>
                      <wps:txbx>
                        <w:txbxContent>
                          <w:p w14:paraId="39181E1B" w14:textId="77777777" w:rsidR="00196DFB" w:rsidRPr="00087D9F" w:rsidRDefault="00196DFB" w:rsidP="00196DFB">
                            <w:pPr>
                              <w:jc w:val="center"/>
                              <w:rPr>
                                <w:color w:val="FFFFFF" w:themeColor="background1"/>
                              </w:rPr>
                            </w:pPr>
                            <w:r w:rsidRPr="00087D9F">
                              <w:rPr>
                                <w:color w:val="FFFFFF" w:themeColor="background1"/>
                              </w:rPr>
                              <w:t>Use only this sentence for TTHM ONLY</w:t>
                            </w:r>
                          </w:p>
                          <w:p w14:paraId="6D47D34A" w14:textId="77777777" w:rsidR="00196DFB" w:rsidRDefault="00196DFB" w:rsidP="00196D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4B42D" id="Rectangle 9" o:spid="_x0000_s1027" style="position:absolute;margin-left:355.2pt;margin-top:1.2pt;width:132.45pt;height:3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" fillcolor="#4f81bd" strokecolor="#385d8a" strokeweight="2pt">
                <v:textbox>
                  <w:txbxContent>
                    <w:p w14:paraId="39181E1B" w14:textId="77777777" w:rsidR="00196DFB" w:rsidRPr="00087D9F" w:rsidRDefault="00196DFB" w:rsidP="00196DFB">
                      <w:pPr>
                        <w:jc w:val="center"/>
                        <w:rPr>
                          <w:color w:val="FFFFFF" w:themeColor="background1"/>
                        </w:rPr>
                      </w:pPr>
                      <w:r w:rsidRPr="00087D9F">
                        <w:rPr>
                          <w:color w:val="FFFFFF" w:themeColor="background1"/>
                        </w:rPr>
                        <w:t>Use only this sentence for TTHM ONLY</w:t>
                      </w:r>
                    </w:p>
                    <w:p w14:paraId="6D47D34A" w14:textId="77777777" w:rsidR="00196DFB" w:rsidRDefault="00196DFB" w:rsidP="00196DFB">
                      <w:pPr>
                        <w:jc w:val="center"/>
                      </w:pPr>
                    </w:p>
                  </w:txbxContent>
                </v:textbox>
              </v:rect>
            </w:pict>
          </mc:Fallback>
        </mc:AlternateContent>
      </w:r>
      <w:r w:rsidRPr="00196DFB">
        <w:rPr>
          <w:rFonts w:ascii="Times New Roman" w:eastAsia="Calibri" w:hAnsi="Times New Roman"/>
          <w:sz w:val="22"/>
          <w:szCs w:val="22"/>
        </w:rPr>
        <w:t xml:space="preserve">The level of </w:t>
      </w:r>
      <w:r w:rsidRPr="00A57DD3">
        <w:rPr>
          <w:rFonts w:ascii="Times New Roman" w:eastAsia="Calibri" w:hAnsi="Times New Roman"/>
          <w:sz w:val="22"/>
          <w:szCs w:val="22"/>
        </w:rPr>
        <w:t>TTHM</w:t>
      </w:r>
      <w:r w:rsidRPr="00196DFB">
        <w:rPr>
          <w:rFonts w:ascii="Times New Roman" w:eastAsia="Calibri" w:hAnsi="Times New Roman"/>
          <w:sz w:val="22"/>
          <w:szCs w:val="22"/>
        </w:rPr>
        <w:t xml:space="preserve"> averaged at our system’s </w:t>
      </w:r>
      <w:r w:rsidRPr="00196DFB">
        <w:rPr>
          <w:rFonts w:ascii="Times New Roman" w:eastAsia="Calibri" w:hAnsi="Times New Roman"/>
          <w:sz w:val="22"/>
          <w:szCs w:val="22"/>
          <w:highlight w:val="yellow"/>
        </w:rPr>
        <w:t>[location name]</w:t>
      </w:r>
      <w:r w:rsidRPr="00196DFB">
        <w:rPr>
          <w:rFonts w:ascii="Times New Roman" w:eastAsia="Calibri" w:hAnsi="Times New Roman"/>
          <w:sz w:val="22"/>
          <w:szCs w:val="22"/>
        </w:rPr>
        <w:t xml:space="preserve"> was </w:t>
      </w:r>
      <w:r w:rsidRPr="00196DFB">
        <w:rPr>
          <w:rFonts w:ascii="Times New Roman" w:eastAsia="Calibri" w:hAnsi="Times New Roman"/>
          <w:sz w:val="22"/>
          <w:szCs w:val="22"/>
          <w:highlight w:val="yellow"/>
        </w:rPr>
        <w:t>[level(s) in micrograms per liter or ug/L (ppb)]</w:t>
      </w:r>
      <w:r w:rsidRPr="00196DFB">
        <w:rPr>
          <w:rFonts w:ascii="Times New Roman" w:eastAsia="Calibri" w:hAnsi="Times New Roman"/>
          <w:sz w:val="22"/>
          <w:szCs w:val="22"/>
          <w:vertAlign w:val="superscript"/>
        </w:rPr>
        <w:t>1</w:t>
      </w:r>
      <w:r w:rsidRPr="00196DFB">
        <w:rPr>
          <w:rFonts w:ascii="Times New Roman" w:eastAsia="Calibri" w:hAnsi="Times New Roman"/>
          <w:sz w:val="22"/>
          <w:szCs w:val="22"/>
        </w:rPr>
        <w:t xml:space="preserve"> The standard is </w:t>
      </w:r>
      <w:r w:rsidRPr="00A57DD3">
        <w:rPr>
          <w:rFonts w:ascii="Times New Roman" w:eastAsia="Calibri" w:hAnsi="Times New Roman"/>
          <w:sz w:val="22"/>
          <w:szCs w:val="22"/>
        </w:rPr>
        <w:t>80</w:t>
      </w:r>
      <w:r w:rsidRPr="00196DFB">
        <w:rPr>
          <w:rFonts w:ascii="Times New Roman" w:eastAsia="Calibri" w:hAnsi="Times New Roman"/>
          <w:sz w:val="22"/>
          <w:szCs w:val="22"/>
        </w:rPr>
        <w:t xml:space="preserve"> ug/L for </w:t>
      </w:r>
      <w:r w:rsidRPr="00A57DD3">
        <w:rPr>
          <w:rFonts w:ascii="Times New Roman" w:eastAsia="Calibri" w:hAnsi="Times New Roman"/>
          <w:sz w:val="22"/>
          <w:szCs w:val="22"/>
        </w:rPr>
        <w:t>TTHM</w:t>
      </w:r>
      <w:r w:rsidRPr="00A57DD3">
        <w:rPr>
          <w:rFonts w:ascii="Times New Roman" w:eastAsia="Calibri" w:hAnsi="Times New Roman"/>
          <w:i/>
          <w:iCs/>
          <w:sz w:val="22"/>
          <w:szCs w:val="22"/>
        </w:rPr>
        <w:t xml:space="preserve"> .</w:t>
      </w:r>
      <w:r w:rsidRPr="00196DFB">
        <w:rPr>
          <w:rFonts w:ascii="Times New Roman" w:eastAsia="Calibri" w:hAnsi="Times New Roman"/>
          <w:i/>
          <w:iCs/>
          <w:sz w:val="22"/>
          <w:szCs w:val="22"/>
        </w:rPr>
        <w:t xml:space="preserve">  </w:t>
      </w:r>
    </w:p>
    <w:p w14:paraId="2B5843B4" w14:textId="77777777" w:rsidR="00196DFB" w:rsidRPr="00196DFB" w:rsidRDefault="00196DFB" w:rsidP="00196DFB">
      <w:pPr>
        <w:spacing w:line="266" w:lineRule="auto"/>
        <w:rPr>
          <w:rFonts w:ascii="Times New Roman" w:eastAsia="Calibri" w:hAnsi="Times New Roman"/>
          <w:sz w:val="22"/>
          <w:szCs w:val="22"/>
        </w:rPr>
      </w:pPr>
    </w:p>
    <w:p w14:paraId="742A2BBA" w14:textId="77777777" w:rsidR="00196DFB" w:rsidRPr="00196DFB" w:rsidRDefault="00196DFB" w:rsidP="00196DFB">
      <w:pPr>
        <w:spacing w:line="266" w:lineRule="auto"/>
        <w:ind w:right="2880"/>
        <w:rPr>
          <w:rFonts w:ascii="Times New Roman" w:eastAsia="Calibri" w:hAnsi="Times New Roman"/>
          <w:i/>
          <w:iCs/>
          <w:sz w:val="22"/>
          <w:szCs w:val="22"/>
        </w:rPr>
      </w:pPr>
      <w:r w:rsidRPr="00196DFB">
        <w:rPr>
          <w:rFonts w:ascii="Times New Roman" w:eastAsia="Calibri" w:hAnsi="Times New Roman"/>
          <w:noProof/>
          <w:sz w:val="22"/>
          <w:szCs w:val="22"/>
        </w:rPr>
        <mc:AlternateContent>
          <mc:Choice Requires="wps">
            <w:drawing>
              <wp:anchor distT="0" distB="0" distL="114300" distR="114300" simplePos="0" relativeHeight="251661824" behindDoc="0" locked="0" layoutInCell="1" allowOverlap="1" wp14:anchorId="7F0BA3CC" wp14:editId="3DF91B86">
                <wp:simplePos x="0" y="0"/>
                <wp:positionH relativeFrom="column">
                  <wp:posOffset>4511040</wp:posOffset>
                </wp:positionH>
                <wp:positionV relativeFrom="paragraph">
                  <wp:posOffset>33655</wp:posOffset>
                </wp:positionV>
                <wp:extent cx="1682115" cy="463296"/>
                <wp:effectExtent l="0" t="0" r="13335" b="13335"/>
                <wp:wrapNone/>
                <wp:docPr id="10" name="Rectangle 10"/>
                <wp:cNvGraphicFramePr/>
                <a:graphic xmlns:a="http://schemas.openxmlformats.org/drawingml/2006/main">
                  <a:graphicData uri="http://schemas.microsoft.com/office/word/2010/wordprocessingShape">
                    <wps:wsp>
                      <wps:cNvSpPr/>
                      <wps:spPr>
                        <a:xfrm>
                          <a:off x="0" y="0"/>
                          <a:ext cx="1682115" cy="463296"/>
                        </a:xfrm>
                        <a:prstGeom prst="rect">
                          <a:avLst/>
                        </a:prstGeom>
                        <a:solidFill>
                          <a:srgbClr val="4F81BD"/>
                        </a:solidFill>
                        <a:ln w="25400" cap="flat" cmpd="sng" algn="ctr">
                          <a:solidFill>
                            <a:srgbClr val="4F81BD">
                              <a:shade val="50000"/>
                            </a:srgbClr>
                          </a:solidFill>
                          <a:prstDash val="solid"/>
                        </a:ln>
                        <a:effectLst/>
                      </wps:spPr>
                      <wps:txbx>
                        <w:txbxContent>
                          <w:p w14:paraId="46E7A96E" w14:textId="77777777" w:rsidR="00196DFB" w:rsidRPr="00087D9F" w:rsidRDefault="00196DFB" w:rsidP="00196DFB">
                            <w:pPr>
                              <w:jc w:val="center"/>
                              <w:rPr>
                                <w:color w:val="FFFFFF" w:themeColor="background1"/>
                              </w:rPr>
                            </w:pPr>
                            <w:r w:rsidRPr="00087D9F">
                              <w:rPr>
                                <w:color w:val="FFFFFF" w:themeColor="background1"/>
                              </w:rPr>
                              <w:t>Use only this sentence for both HAA5 and TTHM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0BA3CC" id="Rectangle 10" o:spid="_x0000_s1028" style="position:absolute;margin-left:355.2pt;margin-top:2.65pt;width:132.45pt;height:36.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" fillcolor="#4f81bd" strokecolor="#385d8a" strokeweight="2pt">
                <v:textbox>
                  <w:txbxContent>
                    <w:p w14:paraId="46E7A96E" w14:textId="77777777" w:rsidR="00196DFB" w:rsidRPr="00087D9F" w:rsidRDefault="00196DFB" w:rsidP="00196DFB">
                      <w:pPr>
                        <w:jc w:val="center"/>
                        <w:rPr>
                          <w:color w:val="FFFFFF" w:themeColor="background1"/>
                        </w:rPr>
                      </w:pPr>
                      <w:r w:rsidRPr="00087D9F">
                        <w:rPr>
                          <w:color w:val="FFFFFF" w:themeColor="background1"/>
                        </w:rPr>
                        <w:t>Use only this sentence for both HAA5 and TTHM</w:t>
                      </w:r>
                    </w:p>
                  </w:txbxContent>
                </v:textbox>
              </v:rect>
            </w:pict>
          </mc:Fallback>
        </mc:AlternateContent>
      </w:r>
      <w:r w:rsidRPr="00196DFB">
        <w:rPr>
          <w:rFonts w:ascii="Times New Roman" w:eastAsia="Calibri" w:hAnsi="Times New Roman"/>
          <w:sz w:val="22"/>
          <w:szCs w:val="22"/>
        </w:rPr>
        <w:t xml:space="preserve">The level of </w:t>
      </w:r>
      <w:r w:rsidRPr="008B6336">
        <w:rPr>
          <w:rFonts w:ascii="Times New Roman" w:eastAsia="Calibri" w:hAnsi="Times New Roman"/>
          <w:sz w:val="22"/>
          <w:szCs w:val="22"/>
        </w:rPr>
        <w:t>TTHM and HAA5</w:t>
      </w:r>
      <w:r w:rsidRPr="00196DFB">
        <w:rPr>
          <w:rFonts w:ascii="Times New Roman" w:eastAsia="Calibri" w:hAnsi="Times New Roman"/>
          <w:sz w:val="22"/>
          <w:szCs w:val="22"/>
        </w:rPr>
        <w:t xml:space="preserve"> averaged at our system’s </w:t>
      </w:r>
      <w:r w:rsidRPr="00196DFB">
        <w:rPr>
          <w:rFonts w:ascii="Times New Roman" w:eastAsia="Calibri" w:hAnsi="Times New Roman"/>
          <w:sz w:val="22"/>
          <w:szCs w:val="22"/>
          <w:highlight w:val="yellow"/>
        </w:rPr>
        <w:t>[location name]</w:t>
      </w:r>
      <w:r w:rsidRPr="00196DFB">
        <w:rPr>
          <w:rFonts w:ascii="Times New Roman" w:eastAsia="Calibri" w:hAnsi="Times New Roman"/>
          <w:sz w:val="22"/>
          <w:szCs w:val="22"/>
        </w:rPr>
        <w:t xml:space="preserve"> were </w:t>
      </w:r>
      <w:r w:rsidRPr="00196DFB">
        <w:rPr>
          <w:rFonts w:ascii="Times New Roman" w:eastAsia="Calibri" w:hAnsi="Times New Roman"/>
          <w:sz w:val="22"/>
          <w:szCs w:val="22"/>
          <w:highlight w:val="yellow"/>
        </w:rPr>
        <w:t>[level(s) in micrograms per liter or ug/L (ppb) respectively]</w:t>
      </w:r>
      <w:r w:rsidRPr="00196DFB">
        <w:rPr>
          <w:rFonts w:ascii="Times New Roman" w:eastAsia="Calibri" w:hAnsi="Times New Roman"/>
          <w:sz w:val="22"/>
          <w:szCs w:val="22"/>
          <w:vertAlign w:val="superscript"/>
        </w:rPr>
        <w:t>1</w:t>
      </w:r>
      <w:r w:rsidRPr="00196DFB">
        <w:rPr>
          <w:rFonts w:ascii="Times New Roman" w:eastAsia="Calibri" w:hAnsi="Times New Roman"/>
          <w:sz w:val="22"/>
          <w:szCs w:val="22"/>
        </w:rPr>
        <w:t xml:space="preserve"> The standards </w:t>
      </w:r>
      <w:r w:rsidRPr="008B6336">
        <w:rPr>
          <w:rFonts w:ascii="Times New Roman" w:eastAsia="Calibri" w:hAnsi="Times New Roman"/>
          <w:sz w:val="22"/>
          <w:szCs w:val="22"/>
        </w:rPr>
        <w:t xml:space="preserve">are 80 ug/L for TTHM and 60 ug/L for HAA5. </w:t>
      </w:r>
      <w:r w:rsidRPr="00196DFB">
        <w:rPr>
          <w:rFonts w:ascii="Times New Roman" w:eastAsia="Calibri" w:hAnsi="Times New Roman"/>
          <w:i/>
          <w:iCs/>
          <w:sz w:val="22"/>
          <w:szCs w:val="22"/>
        </w:rPr>
        <w:t xml:space="preserve">  </w:t>
      </w:r>
    </w:p>
    <w:p w14:paraId="10DC6886" w14:textId="77777777" w:rsidR="00196DFB" w:rsidRPr="00196DFB" w:rsidRDefault="00196DFB" w:rsidP="00196DFB">
      <w:pPr>
        <w:spacing w:line="266" w:lineRule="auto"/>
        <w:rPr>
          <w:rFonts w:ascii="Times New Roman" w:eastAsia="Calibri" w:hAnsi="Times New Roman"/>
          <w:sz w:val="22"/>
          <w:szCs w:val="22"/>
        </w:rPr>
      </w:pPr>
    </w:p>
    <w:p w14:paraId="72A28A29" w14:textId="77777777" w:rsidR="00196DFB" w:rsidRPr="00196DFB" w:rsidRDefault="00196DFB" w:rsidP="00196DFB">
      <w:pPr>
        <w:spacing w:line="266" w:lineRule="auto"/>
        <w:rPr>
          <w:rFonts w:ascii="Times New Roman" w:eastAsia="Calibri" w:hAnsi="Times New Roman"/>
          <w:sz w:val="22"/>
          <w:szCs w:val="22"/>
        </w:rPr>
      </w:pPr>
      <w:r w:rsidRPr="00196DFB">
        <w:rPr>
          <w:rFonts w:ascii="Times New Roman" w:eastAsia="Calibri" w:hAnsi="Times New Roman"/>
          <w:sz w:val="22"/>
          <w:szCs w:val="22"/>
        </w:rPr>
        <w:t xml:space="preserve">The system concentrations are determined by averaging their concentrations in all samples collected at each sampling location for the past 12 months. </w:t>
      </w:r>
    </w:p>
    <w:p w14:paraId="609B2A8C" w14:textId="77777777" w:rsidR="00196DFB" w:rsidRPr="00196DFB" w:rsidRDefault="00196DFB" w:rsidP="00196DFB">
      <w:pPr>
        <w:spacing w:line="266" w:lineRule="auto"/>
        <w:rPr>
          <w:rFonts w:ascii="Times New Roman" w:eastAsia="Calibri" w:hAnsi="Times New Roman"/>
          <w:sz w:val="22"/>
          <w:szCs w:val="22"/>
        </w:rPr>
      </w:pPr>
    </w:p>
    <w:p w14:paraId="3BBC2D2D" w14:textId="77777777" w:rsidR="00196DFB" w:rsidRPr="00196DFB" w:rsidRDefault="00196DFB" w:rsidP="00196DFB">
      <w:pPr>
        <w:rPr>
          <w:rFonts w:ascii="Times New Roman" w:eastAsia="Calibri" w:hAnsi="Times New Roman"/>
          <w:b/>
          <w:sz w:val="28"/>
          <w:szCs w:val="28"/>
        </w:rPr>
      </w:pPr>
      <w:r w:rsidRPr="00196DFB">
        <w:rPr>
          <w:rFonts w:ascii="Times New Roman" w:eastAsia="Calibri" w:hAnsi="Times New Roman"/>
          <w:b/>
          <w:sz w:val="28"/>
          <w:szCs w:val="28"/>
        </w:rPr>
        <w:t>What does this mean?</w:t>
      </w:r>
    </w:p>
    <w:p w14:paraId="3D1DFBE7" w14:textId="77777777" w:rsidR="00196DFB" w:rsidRPr="00196DFB" w:rsidRDefault="00196DFB" w:rsidP="00196DFB">
      <w:pPr>
        <w:spacing w:before="120"/>
        <w:rPr>
          <w:rFonts w:ascii="Calibri" w:eastAsia="Times New Roman" w:hAnsi="Calibri"/>
          <w:i/>
          <w:iCs/>
          <w:sz w:val="22"/>
          <w:szCs w:val="22"/>
          <w:highlight w:val="yellow"/>
        </w:rPr>
      </w:pPr>
      <w:r w:rsidRPr="00196DFB">
        <w:rPr>
          <w:rFonts w:ascii="Times New Roman" w:eastAsia="Calibri" w:hAnsi="Times New Roman"/>
          <w:b/>
          <w:bCs/>
          <w:sz w:val="22"/>
          <w:szCs w:val="22"/>
        </w:rPr>
        <w:t>This is not an emergency</w:t>
      </w:r>
      <w:r w:rsidRPr="00196DFB">
        <w:rPr>
          <w:rFonts w:ascii="Times New Roman" w:eastAsia="Calibri" w:hAnsi="Times New Roman"/>
          <w:sz w:val="22"/>
          <w:szCs w:val="22"/>
        </w:rPr>
        <w:t>. If it had been</w:t>
      </w:r>
      <w:r w:rsidRPr="00196DFB">
        <w:rPr>
          <w:rFonts w:ascii="Times New Roman" w:eastAsia="Calibri" w:hAnsi="Times New Roman"/>
          <w:bCs/>
          <w:sz w:val="22"/>
          <w:szCs w:val="22"/>
        </w:rPr>
        <w:t xml:space="preserve"> an emergency</w:t>
      </w:r>
      <w:r w:rsidRPr="00196DFB">
        <w:rPr>
          <w:rFonts w:ascii="Times New Roman" w:eastAsia="Calibri" w:hAnsi="Times New Roman"/>
          <w:sz w:val="22"/>
          <w:szCs w:val="22"/>
        </w:rPr>
        <w:t>, you would have been notified within 24 hours.</w:t>
      </w:r>
      <w:r w:rsidRPr="00196DFB">
        <w:rPr>
          <w:rFonts w:ascii="Calibri" w:eastAsia="Times New Roman" w:hAnsi="Calibri"/>
          <w:i/>
          <w:iCs/>
          <w:sz w:val="22"/>
          <w:szCs w:val="22"/>
          <w:highlight w:val="yellow"/>
        </w:rPr>
        <w:t xml:space="preserve"> </w:t>
      </w:r>
    </w:p>
    <w:p w14:paraId="42559D9E" w14:textId="77777777" w:rsidR="00196DFB" w:rsidRPr="00196DFB" w:rsidRDefault="00196DFB" w:rsidP="00196DFB">
      <w:pPr>
        <w:rPr>
          <w:rFonts w:ascii="Calibri" w:eastAsia="Times New Roman" w:hAnsi="Calibri"/>
          <w:i/>
          <w:iCs/>
          <w:sz w:val="22"/>
          <w:szCs w:val="22"/>
          <w:highlight w:val="yellow"/>
        </w:rPr>
      </w:pPr>
    </w:p>
    <w:p w14:paraId="698C81ED" w14:textId="77777777" w:rsidR="00196DFB" w:rsidRPr="00196DFB" w:rsidRDefault="00196DFB" w:rsidP="00196DFB">
      <w:pPr>
        <w:rPr>
          <w:rFonts w:ascii="Times New Roman" w:eastAsia="Times New Roman" w:hAnsi="Times New Roman"/>
          <w:sz w:val="22"/>
          <w:szCs w:val="22"/>
        </w:rPr>
      </w:pPr>
      <w:r w:rsidRPr="00196DFB">
        <w:rPr>
          <w:rFonts w:ascii="Times New Roman" w:eastAsia="Calibri" w:hAnsi="Times New Roman"/>
          <w:sz w:val="22"/>
          <w:szCs w:val="22"/>
        </w:rPr>
        <w:t xml:space="preserve">Disinfectants added to drinking water sources </w:t>
      </w:r>
      <w:r w:rsidRPr="00196DFB">
        <w:rPr>
          <w:rFonts w:ascii="Times New Roman" w:eastAsia="Times New Roman" w:hAnsi="Times New Roman"/>
          <w:sz w:val="22"/>
          <w:szCs w:val="22"/>
        </w:rPr>
        <w:t xml:space="preserve">can interact with natural material in the water to form DBP. </w:t>
      </w:r>
    </w:p>
    <w:p w14:paraId="03A8D4A8" w14:textId="475620FD" w:rsidR="00196DFB" w:rsidRPr="00196DFB" w:rsidRDefault="00196DFB" w:rsidP="00196DFB">
      <w:pPr>
        <w:rPr>
          <w:rFonts w:ascii="Times New Roman" w:eastAsia="Calibri" w:hAnsi="Times New Roman"/>
          <w:i/>
          <w:iCs/>
          <w:sz w:val="22"/>
          <w:szCs w:val="22"/>
        </w:rPr>
      </w:pPr>
      <w:r w:rsidRPr="00984372">
        <w:rPr>
          <w:rFonts w:ascii="Times New Roman" w:eastAsia="Calibri" w:hAnsi="Times New Roman"/>
          <w:sz w:val="22"/>
          <w:szCs w:val="22"/>
        </w:rPr>
        <w:t xml:space="preserve"> </w:t>
      </w:r>
      <w:r w:rsidR="00984372" w:rsidRPr="00984372">
        <w:rPr>
          <w:rFonts w:ascii="Times New Roman" w:eastAsia="Calibri" w:hAnsi="Times New Roman"/>
          <w:sz w:val="22"/>
          <w:szCs w:val="22"/>
        </w:rPr>
        <w:t>[</w:t>
      </w:r>
      <w:r w:rsidRPr="00984372">
        <w:rPr>
          <w:rFonts w:ascii="Times New Roman" w:eastAsia="Calibri" w:hAnsi="Times New Roman"/>
          <w:bCs/>
          <w:sz w:val="22"/>
          <w:szCs w:val="22"/>
          <w:highlight w:val="yellow"/>
        </w:rPr>
        <w:t>for</w:t>
      </w:r>
      <w:r w:rsidRPr="00196DFB">
        <w:rPr>
          <w:rFonts w:ascii="Times New Roman" w:eastAsia="Calibri" w:hAnsi="Times New Roman"/>
          <w:bCs/>
          <w:sz w:val="22"/>
          <w:szCs w:val="22"/>
          <w:highlight w:val="yellow"/>
        </w:rPr>
        <w:t xml:space="preserve"> HAA5 PN</w:t>
      </w:r>
      <w:r w:rsidR="00984372">
        <w:rPr>
          <w:rFonts w:ascii="Times New Roman" w:eastAsia="Calibri" w:hAnsi="Times New Roman"/>
          <w:bCs/>
          <w:sz w:val="22"/>
          <w:szCs w:val="22"/>
        </w:rPr>
        <w:t>]</w:t>
      </w:r>
      <w:r w:rsidRPr="00196DFB">
        <w:rPr>
          <w:rFonts w:ascii="Times New Roman" w:eastAsia="Calibri" w:hAnsi="Times New Roman"/>
          <w:bCs/>
          <w:sz w:val="22"/>
          <w:szCs w:val="22"/>
        </w:rPr>
        <w:t xml:space="preserve"> </w:t>
      </w:r>
      <w:r w:rsidRPr="00196DFB">
        <w:rPr>
          <w:rFonts w:ascii="Times New Roman" w:eastAsia="Calibri" w:hAnsi="Times New Roman"/>
          <w:sz w:val="22"/>
          <w:szCs w:val="22"/>
        </w:rPr>
        <w:t>Some</w:t>
      </w:r>
      <w:r w:rsidRPr="00196DFB">
        <w:rPr>
          <w:rFonts w:ascii="Times New Roman" w:eastAsia="Calibri" w:hAnsi="Times New Roman"/>
          <w:i/>
          <w:iCs/>
          <w:noProof/>
          <w:sz w:val="22"/>
          <w:szCs w:val="22"/>
        </w:rPr>
        <w:t xml:space="preserve"> </w:t>
      </w:r>
      <w:r w:rsidRPr="00196DFB">
        <w:rPr>
          <w:rFonts w:ascii="Times New Roman" w:eastAsia="Calibri" w:hAnsi="Times New Roman"/>
          <w:i/>
          <w:iCs/>
          <w:sz w:val="22"/>
          <w:szCs w:val="22"/>
        </w:rPr>
        <w:t>people who drink water containing haloacetic acids in excess of the MCL over many years may have an increased risk of getting cancer.</w:t>
      </w:r>
    </w:p>
    <w:p w14:paraId="7EF2DE0F" w14:textId="77777777" w:rsidR="00196DFB" w:rsidRPr="00196DFB" w:rsidRDefault="00196DFB" w:rsidP="00196DFB">
      <w:pPr>
        <w:rPr>
          <w:rFonts w:ascii="Times New Roman" w:eastAsia="Calibri" w:hAnsi="Times New Roman"/>
          <w:sz w:val="22"/>
          <w:szCs w:val="22"/>
        </w:rPr>
      </w:pPr>
      <w:r w:rsidRPr="00196DFB">
        <w:rPr>
          <w:rFonts w:ascii="Times New Roman" w:eastAsia="Calibri" w:hAnsi="Times New Roman"/>
          <w:sz w:val="22"/>
          <w:szCs w:val="22"/>
          <w:highlight w:val="yellow"/>
        </w:rPr>
        <w:t>OR</w:t>
      </w:r>
    </w:p>
    <w:p w14:paraId="463DEC05" w14:textId="2E5C6F5F" w:rsidR="00196DFB" w:rsidRPr="00196DFB" w:rsidRDefault="00196DFB" w:rsidP="00196DFB">
      <w:pPr>
        <w:rPr>
          <w:rFonts w:ascii="Times New Roman" w:eastAsia="Calibri" w:hAnsi="Times New Roman"/>
          <w:sz w:val="22"/>
          <w:szCs w:val="22"/>
        </w:rPr>
      </w:pPr>
      <w:r w:rsidRPr="00984372">
        <w:rPr>
          <w:rFonts w:ascii="Times New Roman" w:eastAsia="Calibri" w:hAnsi="Times New Roman"/>
          <w:bCs/>
          <w:noProof/>
          <w:sz w:val="22"/>
          <w:szCs w:val="22"/>
          <w:highlight w:val="yellow"/>
        </w:rPr>
        <mc:AlternateContent>
          <mc:Choice Requires="wps">
            <w:drawing>
              <wp:anchor distT="0" distB="0" distL="114300" distR="114300" simplePos="0" relativeHeight="251662848" behindDoc="0" locked="0" layoutInCell="1" allowOverlap="1" wp14:anchorId="6715882B" wp14:editId="4015C6CB">
                <wp:simplePos x="0" y="0"/>
                <wp:positionH relativeFrom="column">
                  <wp:posOffset>2615184</wp:posOffset>
                </wp:positionH>
                <wp:positionV relativeFrom="paragraph">
                  <wp:posOffset>352679</wp:posOffset>
                </wp:positionV>
                <wp:extent cx="3176016" cy="475488"/>
                <wp:effectExtent l="0" t="0" r="24765" b="20320"/>
                <wp:wrapNone/>
                <wp:docPr id="11" name="Rectangle 11"/>
                <wp:cNvGraphicFramePr/>
                <a:graphic xmlns:a="http://schemas.openxmlformats.org/drawingml/2006/main">
                  <a:graphicData uri="http://schemas.microsoft.com/office/word/2010/wordprocessingShape">
                    <wps:wsp>
                      <wps:cNvSpPr/>
                      <wps:spPr>
                        <a:xfrm>
                          <a:off x="0" y="0"/>
                          <a:ext cx="3176016" cy="475488"/>
                        </a:xfrm>
                        <a:prstGeom prst="rect">
                          <a:avLst/>
                        </a:prstGeom>
                        <a:solidFill>
                          <a:srgbClr val="4F81BD"/>
                        </a:solidFill>
                        <a:ln w="25400" cap="flat" cmpd="sng" algn="ctr">
                          <a:solidFill>
                            <a:srgbClr val="4F81BD">
                              <a:shade val="50000"/>
                            </a:srgbClr>
                          </a:solidFill>
                          <a:prstDash val="solid"/>
                        </a:ln>
                        <a:effectLst/>
                      </wps:spPr>
                      <wps:txbx>
                        <w:txbxContent>
                          <w:p w14:paraId="1984A2DF" w14:textId="77777777" w:rsidR="00196DFB" w:rsidRPr="00087D9F" w:rsidRDefault="00196DFB" w:rsidP="00196DFB">
                            <w:pPr>
                              <w:jc w:val="center"/>
                              <w:rPr>
                                <w:color w:val="FFFFFF" w:themeColor="background1"/>
                              </w:rPr>
                            </w:pPr>
                            <w:r w:rsidRPr="00087D9F">
                              <w:rPr>
                                <w:color w:val="FFFFFF" w:themeColor="background1"/>
                                <w:sz w:val="20"/>
                              </w:rPr>
                              <w:t>Use both of these paragraphs if PN is for exceedances for both</w:t>
                            </w:r>
                            <w:r w:rsidRPr="00087D9F">
                              <w:rPr>
                                <w:color w:val="FFFFFF" w:themeColor="background1"/>
                              </w:rPr>
                              <w:t xml:space="preserve"> groups, otherwise use the  appropriate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5882B" id="Rectangle 11" o:spid="_x0000_s1029" style="position:absolute;margin-left:205.9pt;margin-top:27.75pt;width:250.1pt;height:37.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" fillcolor="#4f81bd" strokecolor="#385d8a" strokeweight="2pt">
                <v:textbox>
                  <w:txbxContent>
                    <w:p w14:paraId="1984A2DF" w14:textId="77777777" w:rsidR="00196DFB" w:rsidRPr="00087D9F" w:rsidRDefault="00196DFB" w:rsidP="00196DFB">
                      <w:pPr>
                        <w:jc w:val="center"/>
                        <w:rPr>
                          <w:color w:val="FFFFFF" w:themeColor="background1"/>
                        </w:rPr>
                      </w:pPr>
                      <w:r w:rsidRPr="00087D9F">
                        <w:rPr>
                          <w:color w:val="FFFFFF" w:themeColor="background1"/>
                          <w:sz w:val="20"/>
                        </w:rPr>
                        <w:t>Use both of these paragraphs if PN is for exceedances for both</w:t>
                      </w:r>
                      <w:r w:rsidRPr="00087D9F">
                        <w:rPr>
                          <w:color w:val="FFFFFF" w:themeColor="background1"/>
                        </w:rPr>
                        <w:t xml:space="preserve"> groups, otherwise use </w:t>
                      </w:r>
                      <w:proofErr w:type="gramStart"/>
                      <w:r w:rsidRPr="00087D9F">
                        <w:rPr>
                          <w:color w:val="FFFFFF" w:themeColor="background1"/>
                        </w:rPr>
                        <w:t>the  appropriate</w:t>
                      </w:r>
                      <w:proofErr w:type="gramEnd"/>
                      <w:r w:rsidRPr="00087D9F">
                        <w:rPr>
                          <w:color w:val="FFFFFF" w:themeColor="background1"/>
                        </w:rPr>
                        <w:t xml:space="preserve"> one.</w:t>
                      </w:r>
                    </w:p>
                  </w:txbxContent>
                </v:textbox>
              </v:rect>
            </w:pict>
          </mc:Fallback>
        </mc:AlternateContent>
      </w:r>
      <w:r w:rsidR="002443AA">
        <w:rPr>
          <w:rFonts w:ascii="Times New Roman" w:eastAsia="Calibri" w:hAnsi="Times New Roman"/>
          <w:sz w:val="22"/>
          <w:szCs w:val="22"/>
          <w:highlight w:val="yellow"/>
        </w:rPr>
        <w:t>[</w:t>
      </w:r>
      <w:r w:rsidRPr="00196DFB">
        <w:rPr>
          <w:rFonts w:ascii="Times New Roman" w:eastAsia="Calibri" w:hAnsi="Times New Roman"/>
          <w:noProof/>
          <w:sz w:val="22"/>
          <w:szCs w:val="22"/>
          <w:highlight w:val="yellow"/>
        </w:rPr>
        <w:t>for TTHM PN</w:t>
      </w:r>
      <w:r w:rsidR="002443AA">
        <w:rPr>
          <w:rFonts w:ascii="Times New Roman" w:eastAsia="Calibri" w:hAnsi="Times New Roman"/>
          <w:noProof/>
          <w:sz w:val="22"/>
          <w:szCs w:val="22"/>
        </w:rPr>
        <w:t>]</w:t>
      </w:r>
      <w:r w:rsidRPr="00196DFB">
        <w:rPr>
          <w:rFonts w:ascii="Times New Roman" w:eastAsia="Calibri" w:hAnsi="Times New Roman"/>
          <w:i/>
          <w:iCs/>
          <w:noProof/>
          <w:sz w:val="22"/>
          <w:szCs w:val="22"/>
        </w:rPr>
        <w:t xml:space="preserve"> Some </w:t>
      </w:r>
      <w:r w:rsidRPr="00196DFB">
        <w:rPr>
          <w:rFonts w:ascii="Times New Roman" w:eastAsia="Calibri" w:hAnsi="Times New Roman"/>
          <w:i/>
          <w:iCs/>
          <w:sz w:val="22"/>
          <w:szCs w:val="22"/>
        </w:rPr>
        <w:t>people who drink water containing trihalomethanes in excess of the MCL over many years may experience problems with their liver, kidneys, or central nervous system, and may have an increased risk of getting cancer.</w:t>
      </w:r>
      <w:r w:rsidRPr="00196DFB">
        <w:rPr>
          <w:rFonts w:ascii="Times New Roman" w:eastAsia="Calibri" w:hAnsi="Times New Roman"/>
          <w:sz w:val="22"/>
          <w:szCs w:val="22"/>
        </w:rPr>
        <w:t xml:space="preserve"> </w:t>
      </w:r>
    </w:p>
    <w:p w14:paraId="50945E59" w14:textId="77777777" w:rsidR="00196DFB" w:rsidRPr="00196DFB" w:rsidRDefault="00196DFB" w:rsidP="00196DFB">
      <w:pPr>
        <w:rPr>
          <w:rFonts w:ascii="Times New Roman" w:eastAsia="Calibri" w:hAnsi="Times New Roman"/>
          <w:bCs/>
          <w:i/>
          <w:iCs/>
          <w:sz w:val="22"/>
          <w:szCs w:val="22"/>
        </w:rPr>
      </w:pPr>
    </w:p>
    <w:p w14:paraId="66F450B3" w14:textId="77777777" w:rsidR="00196DFB" w:rsidRPr="00196DFB" w:rsidRDefault="00196DFB" w:rsidP="00196DFB">
      <w:pPr>
        <w:spacing w:line="266" w:lineRule="auto"/>
        <w:rPr>
          <w:rFonts w:ascii="Times New Roman" w:eastAsia="Calibri" w:hAnsi="Times New Roman"/>
          <w:sz w:val="22"/>
          <w:szCs w:val="22"/>
        </w:rPr>
      </w:pPr>
    </w:p>
    <w:p w14:paraId="45C8D119" w14:textId="6352D32F" w:rsidR="00196DFB" w:rsidRPr="00196DFB" w:rsidRDefault="00196DFB" w:rsidP="00196DFB">
      <w:pPr>
        <w:spacing w:line="266" w:lineRule="auto"/>
        <w:rPr>
          <w:rFonts w:ascii="Times New Roman" w:eastAsia="Calibri" w:hAnsi="Times New Roman"/>
          <w:sz w:val="22"/>
          <w:szCs w:val="22"/>
        </w:rPr>
      </w:pPr>
      <w:r w:rsidRPr="00196DFB">
        <w:rPr>
          <w:rFonts w:ascii="Times New Roman" w:eastAsia="Calibri" w:hAnsi="Times New Roman"/>
          <w:sz w:val="22"/>
          <w:szCs w:val="22"/>
        </w:rPr>
        <w:t>In addition, young children (including infants), pregnant women or those who may become pregnant may be potentially</w:t>
      </w:r>
      <w:r w:rsidRPr="00196DFB" w:rsidDel="00A91BCC">
        <w:rPr>
          <w:rFonts w:ascii="Times New Roman" w:eastAsia="Calibri" w:hAnsi="Times New Roman"/>
          <w:sz w:val="22"/>
          <w:szCs w:val="22"/>
        </w:rPr>
        <w:t xml:space="preserve"> </w:t>
      </w:r>
      <w:r w:rsidRPr="00196DFB">
        <w:rPr>
          <w:rFonts w:ascii="Times New Roman" w:eastAsia="Calibri" w:hAnsi="Times New Roman"/>
          <w:sz w:val="22"/>
          <w:szCs w:val="22"/>
        </w:rPr>
        <w:t xml:space="preserve">more susceptible to risks from exposures to chemicals, such as </w:t>
      </w:r>
      <w:r w:rsidR="00866E59">
        <w:rPr>
          <w:rFonts w:ascii="Times New Roman" w:eastAsia="Calibri" w:hAnsi="Times New Roman"/>
          <w:sz w:val="22"/>
          <w:szCs w:val="22"/>
        </w:rPr>
        <w:t>[</w:t>
      </w:r>
      <w:r w:rsidRPr="008B6336">
        <w:rPr>
          <w:rFonts w:ascii="Times New Roman" w:eastAsia="Calibri" w:hAnsi="Times New Roman"/>
          <w:sz w:val="22"/>
          <w:szCs w:val="22"/>
          <w:shd w:val="clear" w:color="auto" w:fill="FFFF00"/>
        </w:rPr>
        <w:t>TTHM (</w:t>
      </w:r>
      <w:r w:rsidRPr="008B6336">
        <w:rPr>
          <w:rFonts w:ascii="Times New Roman" w:eastAsia="Calibri" w:hAnsi="Times New Roman"/>
          <w:i/>
          <w:iCs/>
          <w:sz w:val="22"/>
          <w:szCs w:val="22"/>
          <w:shd w:val="clear" w:color="auto" w:fill="FFFF00"/>
        </w:rPr>
        <w:t>or/and HAA5</w:t>
      </w:r>
      <w:r w:rsidRPr="008B6336">
        <w:rPr>
          <w:rFonts w:ascii="Times New Roman" w:eastAsia="Calibri" w:hAnsi="Times New Roman"/>
          <w:sz w:val="22"/>
          <w:szCs w:val="22"/>
          <w:shd w:val="clear" w:color="auto" w:fill="FFFF00"/>
        </w:rPr>
        <w:t>)</w:t>
      </w:r>
      <w:r w:rsidR="00866E59">
        <w:rPr>
          <w:rFonts w:ascii="Times New Roman" w:eastAsia="Calibri" w:hAnsi="Times New Roman"/>
          <w:sz w:val="22"/>
          <w:szCs w:val="22"/>
          <w:shd w:val="clear" w:color="auto" w:fill="FFFF00"/>
        </w:rPr>
        <w:t>]</w:t>
      </w:r>
      <w:r w:rsidRPr="008B6336">
        <w:rPr>
          <w:rFonts w:ascii="Times New Roman" w:eastAsia="Calibri" w:hAnsi="Times New Roman"/>
          <w:sz w:val="22"/>
          <w:szCs w:val="22"/>
        </w:rPr>
        <w:t>.</w:t>
      </w:r>
      <w:r w:rsidRPr="00196DFB">
        <w:rPr>
          <w:rFonts w:ascii="Times New Roman" w:eastAsia="Calibri" w:hAnsi="Times New Roman"/>
          <w:sz w:val="22"/>
          <w:szCs w:val="22"/>
        </w:rPr>
        <w:t xml:space="preserve">  </w:t>
      </w:r>
    </w:p>
    <w:p w14:paraId="440A7F67" w14:textId="77777777" w:rsidR="00196DFB" w:rsidRPr="00196DFB" w:rsidRDefault="00196DFB" w:rsidP="00196DFB">
      <w:pPr>
        <w:spacing w:line="266" w:lineRule="auto"/>
        <w:rPr>
          <w:rFonts w:ascii="Times New Roman" w:eastAsia="Calibri" w:hAnsi="Times New Roman"/>
          <w:iCs/>
          <w:sz w:val="22"/>
          <w:szCs w:val="22"/>
          <w:highlight w:val="yellow"/>
        </w:rPr>
      </w:pPr>
    </w:p>
    <w:p w14:paraId="61C66BA8" w14:textId="77777777" w:rsidR="00196DFB" w:rsidRPr="00196DFB" w:rsidRDefault="00196DFB" w:rsidP="00196DFB">
      <w:pPr>
        <w:spacing w:line="266" w:lineRule="auto"/>
        <w:rPr>
          <w:rFonts w:ascii="Times New Roman" w:eastAsia="Calibri" w:hAnsi="Times New Roman"/>
          <w:b/>
          <w:bCs/>
          <w:sz w:val="28"/>
          <w:szCs w:val="28"/>
        </w:rPr>
      </w:pPr>
      <w:r w:rsidRPr="00196DFB">
        <w:rPr>
          <w:rFonts w:ascii="Times New Roman" w:eastAsia="Calibri" w:hAnsi="Times New Roman"/>
          <w:b/>
          <w:bCs/>
          <w:sz w:val="28"/>
          <w:szCs w:val="28"/>
        </w:rPr>
        <w:lastRenderedPageBreak/>
        <w:t>What is Being Done?</w:t>
      </w:r>
    </w:p>
    <w:p w14:paraId="141CF2B0" w14:textId="77777777" w:rsidR="00196DFB" w:rsidRPr="00196DFB" w:rsidRDefault="00196DFB" w:rsidP="00196DFB">
      <w:pPr>
        <w:spacing w:line="266" w:lineRule="auto"/>
        <w:rPr>
          <w:rFonts w:ascii="Times New Roman" w:eastAsia="Calibri" w:hAnsi="Times New Roman"/>
          <w:bCs/>
          <w:i/>
          <w:iCs/>
          <w:color w:val="4F81BD"/>
          <w:sz w:val="22"/>
          <w:szCs w:val="22"/>
        </w:rPr>
      </w:pPr>
      <w:r w:rsidRPr="00196DFB">
        <w:rPr>
          <w:rFonts w:ascii="Times New Roman" w:eastAsia="Calibri" w:hAnsi="Times New Roman"/>
          <w:bCs/>
          <w:color w:val="4F81BD"/>
          <w:sz w:val="22"/>
          <w:szCs w:val="22"/>
          <w:highlight w:val="yellow"/>
        </w:rPr>
        <w:t>Use either of following 2 sentences as applicable</w:t>
      </w:r>
      <w:r w:rsidRPr="00196DFB">
        <w:rPr>
          <w:rFonts w:ascii="Times New Roman" w:eastAsia="Calibri" w:hAnsi="Times New Roman"/>
          <w:bCs/>
          <w:i/>
          <w:iCs/>
          <w:color w:val="4F81BD"/>
          <w:sz w:val="22"/>
          <w:szCs w:val="22"/>
          <w:highlight w:val="yellow"/>
        </w:rPr>
        <w:t>:</w:t>
      </w:r>
    </w:p>
    <w:p w14:paraId="3596F792" w14:textId="77777777" w:rsidR="00196DFB" w:rsidRPr="00196DFB" w:rsidRDefault="00196DFB" w:rsidP="00196DFB">
      <w:pPr>
        <w:spacing w:line="266" w:lineRule="auto"/>
        <w:rPr>
          <w:rFonts w:ascii="Times New Roman" w:eastAsia="Calibri" w:hAnsi="Times New Roman"/>
          <w:bCs/>
          <w:sz w:val="22"/>
          <w:szCs w:val="22"/>
        </w:rPr>
      </w:pPr>
    </w:p>
    <w:p w14:paraId="7BA46744" w14:textId="14AC73B2" w:rsidR="00196DFB" w:rsidRPr="00196DFB" w:rsidRDefault="00196DFB" w:rsidP="00196DFB">
      <w:pPr>
        <w:spacing w:line="266" w:lineRule="auto"/>
        <w:rPr>
          <w:rFonts w:ascii="Times New Roman" w:eastAsia="Calibri" w:hAnsi="Times New Roman"/>
          <w:bCs/>
          <w:sz w:val="22"/>
          <w:szCs w:val="22"/>
          <w:highlight w:val="yellow"/>
        </w:rPr>
      </w:pPr>
      <w:r w:rsidRPr="00196DFB">
        <w:rPr>
          <w:rFonts w:ascii="Times New Roman" w:eastAsia="Calibri" w:hAnsi="Times New Roman"/>
          <w:bCs/>
          <w:sz w:val="22"/>
          <w:szCs w:val="22"/>
        </w:rPr>
        <w:t>The problem was resolved on [</w:t>
      </w:r>
      <w:r w:rsidR="00866E59">
        <w:rPr>
          <w:rFonts w:ascii="Times New Roman" w:eastAsia="Calibri" w:hAnsi="Times New Roman"/>
          <w:bCs/>
          <w:sz w:val="22"/>
          <w:szCs w:val="22"/>
          <w:highlight w:val="yellow"/>
        </w:rPr>
        <w:t>mm/dd/yyyy</w:t>
      </w:r>
      <w:r w:rsidRPr="00196DFB">
        <w:rPr>
          <w:rFonts w:ascii="Times New Roman" w:eastAsia="Calibri" w:hAnsi="Times New Roman"/>
          <w:bCs/>
          <w:sz w:val="22"/>
          <w:szCs w:val="22"/>
        </w:rPr>
        <w:t>].</w:t>
      </w:r>
      <w:r w:rsidRPr="00196DFB">
        <w:rPr>
          <w:rFonts w:ascii="Times New Roman" w:eastAsia="Calibri" w:hAnsi="Times New Roman"/>
          <w:bCs/>
          <w:sz w:val="22"/>
          <w:szCs w:val="22"/>
          <w:highlight w:val="yellow"/>
        </w:rPr>
        <w:t xml:space="preserve"> </w:t>
      </w:r>
    </w:p>
    <w:p w14:paraId="6D1A83A0" w14:textId="77777777" w:rsidR="00196DFB" w:rsidRPr="00196DFB" w:rsidRDefault="00196DFB" w:rsidP="00196DFB">
      <w:pPr>
        <w:spacing w:line="266" w:lineRule="auto"/>
        <w:rPr>
          <w:rFonts w:ascii="Times New Roman" w:eastAsia="Calibri" w:hAnsi="Times New Roman"/>
          <w:bCs/>
          <w:sz w:val="22"/>
          <w:szCs w:val="22"/>
        </w:rPr>
      </w:pPr>
    </w:p>
    <w:p w14:paraId="2D388EEE" w14:textId="77777777" w:rsidR="00196DFB" w:rsidRPr="00196DFB" w:rsidRDefault="00196DFB" w:rsidP="00196DFB">
      <w:pPr>
        <w:spacing w:line="266" w:lineRule="auto"/>
        <w:rPr>
          <w:rFonts w:ascii="Times New Roman" w:eastAsia="Calibri" w:hAnsi="Times New Roman"/>
          <w:bCs/>
          <w:sz w:val="22"/>
          <w:szCs w:val="22"/>
        </w:rPr>
      </w:pPr>
      <w:r w:rsidRPr="00196DFB">
        <w:rPr>
          <w:rFonts w:ascii="Times New Roman" w:eastAsia="Calibri" w:hAnsi="Times New Roman"/>
          <w:bCs/>
          <w:sz w:val="22"/>
          <w:szCs w:val="22"/>
          <w:highlight w:val="yellow"/>
        </w:rPr>
        <w:t>O</w:t>
      </w:r>
      <w:r w:rsidRPr="00196DFB">
        <w:rPr>
          <w:rFonts w:ascii="Times New Roman" w:eastAsia="Calibri" w:hAnsi="Times New Roman"/>
          <w:bCs/>
          <w:sz w:val="22"/>
          <w:szCs w:val="22"/>
        </w:rPr>
        <w:t>R</w:t>
      </w:r>
    </w:p>
    <w:p w14:paraId="6DD01966" w14:textId="2B295160" w:rsidR="00196DFB" w:rsidRPr="00196DFB" w:rsidRDefault="00196DFB" w:rsidP="00196DFB">
      <w:pPr>
        <w:spacing w:line="266" w:lineRule="auto"/>
        <w:rPr>
          <w:rFonts w:ascii="Times New Roman" w:eastAsia="Calibri" w:hAnsi="Times New Roman"/>
          <w:bCs/>
          <w:sz w:val="22"/>
          <w:szCs w:val="22"/>
        </w:rPr>
      </w:pPr>
      <w:r w:rsidRPr="00196DFB">
        <w:rPr>
          <w:rFonts w:ascii="Times New Roman" w:eastAsia="Calibri" w:hAnsi="Times New Roman"/>
          <w:bCs/>
          <w:sz w:val="22"/>
          <w:szCs w:val="22"/>
          <w:highlight w:val="yellow"/>
        </w:rPr>
        <w:t>[We are …. and describe corrective action.]</w:t>
      </w:r>
      <w:r w:rsidRPr="00196DFB">
        <w:rPr>
          <w:rFonts w:ascii="Times New Roman" w:eastAsia="Calibri" w:hAnsi="Times New Roman"/>
          <w:bCs/>
          <w:sz w:val="22"/>
          <w:szCs w:val="22"/>
        </w:rPr>
        <w:t xml:space="preserve"> We anticipate resolving the problem within </w:t>
      </w:r>
      <w:r w:rsidRPr="00196DFB">
        <w:rPr>
          <w:rFonts w:ascii="Times New Roman" w:eastAsia="Calibri" w:hAnsi="Times New Roman"/>
          <w:bCs/>
          <w:sz w:val="22"/>
          <w:szCs w:val="22"/>
          <w:highlight w:val="yellow"/>
        </w:rPr>
        <w:t>[estimated time frame</w:t>
      </w:r>
      <w:r w:rsidRPr="00196DFB">
        <w:rPr>
          <w:rFonts w:ascii="Times New Roman" w:eastAsia="Calibri" w:hAnsi="Times New Roman"/>
          <w:bCs/>
          <w:sz w:val="22"/>
          <w:szCs w:val="22"/>
        </w:rPr>
        <w:t>.</w:t>
      </w:r>
      <w:r w:rsidR="002443AA">
        <w:rPr>
          <w:rFonts w:ascii="Times New Roman" w:eastAsia="Calibri" w:hAnsi="Times New Roman"/>
          <w:bCs/>
          <w:sz w:val="22"/>
          <w:szCs w:val="22"/>
        </w:rPr>
        <w:t>]</w:t>
      </w:r>
      <w:r w:rsidRPr="00196DFB">
        <w:rPr>
          <w:rFonts w:ascii="Times New Roman" w:eastAsia="Calibri" w:hAnsi="Times New Roman"/>
          <w:bCs/>
          <w:sz w:val="22"/>
          <w:szCs w:val="22"/>
        </w:rPr>
        <w:t xml:space="preserve"> </w:t>
      </w:r>
    </w:p>
    <w:p w14:paraId="636B4F32" w14:textId="77777777" w:rsidR="00196DFB" w:rsidRPr="00196DFB" w:rsidRDefault="00196DFB" w:rsidP="00196DFB">
      <w:pPr>
        <w:spacing w:line="266" w:lineRule="auto"/>
        <w:rPr>
          <w:rFonts w:ascii="Times New Roman" w:eastAsia="Calibri" w:hAnsi="Times New Roman"/>
          <w:bCs/>
          <w:sz w:val="22"/>
          <w:szCs w:val="22"/>
        </w:rPr>
      </w:pPr>
    </w:p>
    <w:p w14:paraId="26CA15CB" w14:textId="50415986" w:rsidR="00196DFB" w:rsidRPr="00196DFB" w:rsidRDefault="00196DFB" w:rsidP="00196DFB">
      <w:pPr>
        <w:spacing w:line="266" w:lineRule="auto"/>
        <w:rPr>
          <w:rFonts w:ascii="Times New Roman" w:eastAsia="Calibri" w:hAnsi="Times New Roman"/>
          <w:bCs/>
          <w:sz w:val="22"/>
          <w:szCs w:val="22"/>
        </w:rPr>
      </w:pPr>
      <w:r w:rsidRPr="00196DFB">
        <w:rPr>
          <w:rFonts w:ascii="Times New Roman" w:eastAsia="Calibri" w:hAnsi="Times New Roman"/>
          <w:bCs/>
          <w:sz w:val="22"/>
          <w:szCs w:val="22"/>
        </w:rPr>
        <w:t xml:space="preserve">For more information, contact your water system operator at </w:t>
      </w:r>
      <w:r w:rsidR="002443AA">
        <w:rPr>
          <w:rFonts w:ascii="Times New Roman" w:eastAsia="Calibri" w:hAnsi="Times New Roman"/>
          <w:bCs/>
          <w:sz w:val="22"/>
          <w:szCs w:val="22"/>
        </w:rPr>
        <w:t>[</w:t>
      </w:r>
      <w:r w:rsidRPr="00196DFB">
        <w:rPr>
          <w:rFonts w:ascii="Times New Roman" w:eastAsia="Calibri" w:hAnsi="Times New Roman"/>
          <w:bCs/>
          <w:sz w:val="22"/>
          <w:szCs w:val="22"/>
          <w:highlight w:val="yellow"/>
        </w:rPr>
        <w:t>XXXXXX</w:t>
      </w:r>
      <w:r w:rsidR="002443AA">
        <w:rPr>
          <w:rFonts w:ascii="Times New Roman" w:eastAsia="Calibri" w:hAnsi="Times New Roman"/>
          <w:bCs/>
          <w:sz w:val="22"/>
          <w:szCs w:val="22"/>
        </w:rPr>
        <w:t>]</w:t>
      </w:r>
      <w:r w:rsidRPr="00196DFB">
        <w:rPr>
          <w:rFonts w:ascii="Times New Roman" w:eastAsia="Calibri" w:hAnsi="Times New Roman"/>
          <w:bCs/>
          <w:sz w:val="22"/>
          <w:szCs w:val="22"/>
        </w:rPr>
        <w:t>.</w:t>
      </w:r>
    </w:p>
    <w:p w14:paraId="31B2E46A" w14:textId="77777777" w:rsidR="00196DFB" w:rsidRPr="00196DFB" w:rsidRDefault="00196DFB" w:rsidP="00196DFB">
      <w:pPr>
        <w:spacing w:line="266" w:lineRule="auto"/>
        <w:rPr>
          <w:rFonts w:ascii="Times New Roman" w:eastAsia="Calibri" w:hAnsi="Times New Roman"/>
          <w:bCs/>
          <w:i/>
          <w:sz w:val="22"/>
          <w:szCs w:val="22"/>
        </w:rPr>
      </w:pPr>
    </w:p>
    <w:p w14:paraId="36F17DEA" w14:textId="77777777" w:rsidR="00196DFB" w:rsidRPr="00196DFB" w:rsidRDefault="00196DFB" w:rsidP="00196DFB">
      <w:pPr>
        <w:spacing w:line="266" w:lineRule="auto"/>
        <w:rPr>
          <w:rFonts w:ascii="Times New Roman" w:eastAsia="Calibri" w:hAnsi="Times New Roman"/>
          <w:b/>
          <w:bCs/>
          <w:sz w:val="28"/>
          <w:szCs w:val="28"/>
        </w:rPr>
      </w:pPr>
      <w:r w:rsidRPr="00196DFB">
        <w:rPr>
          <w:rFonts w:ascii="Times New Roman" w:eastAsia="Calibri" w:hAnsi="Times New Roman"/>
          <w:iCs/>
          <w:noProof/>
          <w:sz w:val="28"/>
          <w:szCs w:val="28"/>
        </w:rPr>
        <mc:AlternateContent>
          <mc:Choice Requires="wps">
            <w:drawing>
              <wp:anchor distT="0" distB="0" distL="114300" distR="114300" simplePos="0" relativeHeight="251657728" behindDoc="0" locked="0" layoutInCell="1" allowOverlap="1" wp14:anchorId="1E78262D" wp14:editId="025D4A51">
                <wp:simplePos x="0" y="0"/>
                <wp:positionH relativeFrom="column">
                  <wp:posOffset>4300745</wp:posOffset>
                </wp:positionH>
                <wp:positionV relativeFrom="paragraph">
                  <wp:posOffset>25566</wp:posOffset>
                </wp:positionV>
                <wp:extent cx="2139315" cy="499872"/>
                <wp:effectExtent l="0" t="0" r="13335" b="14605"/>
                <wp:wrapNone/>
                <wp:docPr id="12" name="Rectangle 12"/>
                <wp:cNvGraphicFramePr/>
                <a:graphic xmlns:a="http://schemas.openxmlformats.org/drawingml/2006/main">
                  <a:graphicData uri="http://schemas.microsoft.com/office/word/2010/wordprocessingShape">
                    <wps:wsp>
                      <wps:cNvSpPr/>
                      <wps:spPr>
                        <a:xfrm>
                          <a:off x="0" y="0"/>
                          <a:ext cx="2139315" cy="499872"/>
                        </a:xfrm>
                        <a:prstGeom prst="rect">
                          <a:avLst/>
                        </a:prstGeom>
                        <a:solidFill>
                          <a:srgbClr val="4F81BD"/>
                        </a:solidFill>
                        <a:ln w="25400" cap="flat" cmpd="sng" algn="ctr">
                          <a:solidFill>
                            <a:srgbClr val="4F81BD">
                              <a:shade val="50000"/>
                            </a:srgbClr>
                          </a:solidFill>
                          <a:prstDash val="solid"/>
                        </a:ln>
                        <a:effectLst/>
                      </wps:spPr>
                      <wps:txbx>
                        <w:txbxContent>
                          <w:p w14:paraId="295EBF10" w14:textId="77777777" w:rsidR="00196DFB" w:rsidRPr="00087D9F" w:rsidRDefault="00196DFB" w:rsidP="00196DFB">
                            <w:pPr>
                              <w:rPr>
                                <w:i/>
                                <w:iCs/>
                                <w:color w:val="FFFFFF" w:themeColor="background1"/>
                              </w:rPr>
                            </w:pPr>
                            <w:r w:rsidRPr="00087D9F">
                              <w:rPr>
                                <w:i/>
                                <w:iCs/>
                                <w:color w:val="FFFFFF" w:themeColor="background1"/>
                              </w:rPr>
                              <w:t>Use only this sentence if problem already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8262D" id="Rectangle 12" o:spid="_x0000_s1030" style="position:absolute;margin-left:338.65pt;margin-top:2pt;width:168.45pt;height:3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" fillcolor="#4f81bd" strokecolor="#385d8a" strokeweight="2pt">
                <v:textbox>
                  <w:txbxContent>
                    <w:p w14:paraId="295EBF10" w14:textId="77777777" w:rsidR="00196DFB" w:rsidRPr="00087D9F" w:rsidRDefault="00196DFB" w:rsidP="00196DFB">
                      <w:pPr>
                        <w:rPr>
                          <w:i/>
                          <w:iCs/>
                          <w:color w:val="FFFFFF" w:themeColor="background1"/>
                        </w:rPr>
                      </w:pPr>
                      <w:r w:rsidRPr="00087D9F">
                        <w:rPr>
                          <w:i/>
                          <w:iCs/>
                          <w:color w:val="FFFFFF" w:themeColor="background1"/>
                        </w:rPr>
                        <w:t xml:space="preserve">Use only this sentence if problem already </w:t>
                      </w:r>
                      <w:proofErr w:type="gramStart"/>
                      <w:r w:rsidRPr="00087D9F">
                        <w:rPr>
                          <w:i/>
                          <w:iCs/>
                          <w:color w:val="FFFFFF" w:themeColor="background1"/>
                        </w:rPr>
                        <w:t>resolved</w:t>
                      </w:r>
                      <w:proofErr w:type="gramEnd"/>
                    </w:p>
                  </w:txbxContent>
                </v:textbox>
              </v:rect>
            </w:pict>
          </mc:Fallback>
        </mc:AlternateContent>
      </w:r>
      <w:r w:rsidRPr="00196DFB">
        <w:rPr>
          <w:rFonts w:ascii="Times New Roman" w:eastAsia="Calibri" w:hAnsi="Times New Roman"/>
          <w:b/>
          <w:bCs/>
          <w:sz w:val="28"/>
          <w:szCs w:val="28"/>
        </w:rPr>
        <w:t>What should I do?</w:t>
      </w:r>
    </w:p>
    <w:p w14:paraId="697857D1" w14:textId="77777777" w:rsidR="00196DFB" w:rsidRPr="00196DFB" w:rsidRDefault="00196DFB" w:rsidP="00196DFB">
      <w:pPr>
        <w:spacing w:after="200" w:line="276" w:lineRule="auto"/>
        <w:rPr>
          <w:rFonts w:ascii="Times New Roman" w:eastAsia="Calibri" w:hAnsi="Times New Roman"/>
          <w:sz w:val="22"/>
          <w:szCs w:val="22"/>
        </w:rPr>
      </w:pPr>
      <w:r w:rsidRPr="00196DFB">
        <w:rPr>
          <w:rFonts w:ascii="Times New Roman" w:eastAsia="Calibri" w:hAnsi="Times New Roman"/>
          <w:sz w:val="22"/>
          <w:szCs w:val="22"/>
        </w:rPr>
        <w:t>Since the problem has already been resolved, you do not need to do anything</w:t>
      </w:r>
    </w:p>
    <w:p w14:paraId="48CDD6A6" w14:textId="77777777" w:rsidR="00196DFB" w:rsidRPr="00196DFB" w:rsidRDefault="00196DFB" w:rsidP="00196DFB">
      <w:pPr>
        <w:spacing w:after="200" w:line="276" w:lineRule="auto"/>
        <w:rPr>
          <w:rFonts w:ascii="Times New Roman" w:eastAsia="Calibri" w:hAnsi="Times New Roman"/>
          <w:sz w:val="22"/>
          <w:szCs w:val="22"/>
        </w:rPr>
      </w:pPr>
      <w:r w:rsidRPr="00196DFB">
        <w:rPr>
          <w:rFonts w:ascii="Times New Roman" w:eastAsia="Calibri" w:hAnsi="Times New Roman"/>
          <w:i/>
          <w:iCs/>
          <w:noProof/>
          <w:sz w:val="22"/>
          <w:szCs w:val="22"/>
          <w:highlight w:val="yellow"/>
        </w:rPr>
        <mc:AlternateContent>
          <mc:Choice Requires="wps">
            <w:drawing>
              <wp:anchor distT="0" distB="0" distL="114300" distR="114300" simplePos="0" relativeHeight="251658752" behindDoc="0" locked="0" layoutInCell="1" allowOverlap="1" wp14:anchorId="4FF8C138" wp14:editId="1519593D">
                <wp:simplePos x="0" y="0"/>
                <wp:positionH relativeFrom="column">
                  <wp:posOffset>5822144</wp:posOffset>
                </wp:positionH>
                <wp:positionV relativeFrom="paragraph">
                  <wp:posOffset>263563</wp:posOffset>
                </wp:positionV>
                <wp:extent cx="980696" cy="3390405"/>
                <wp:effectExtent l="0" t="0" r="10160" b="19685"/>
                <wp:wrapNone/>
                <wp:docPr id="13" name="Rectangle 13"/>
                <wp:cNvGraphicFramePr/>
                <a:graphic xmlns:a="http://schemas.openxmlformats.org/drawingml/2006/main">
                  <a:graphicData uri="http://schemas.microsoft.com/office/word/2010/wordprocessingShape">
                    <wps:wsp>
                      <wps:cNvSpPr/>
                      <wps:spPr>
                        <a:xfrm>
                          <a:off x="0" y="0"/>
                          <a:ext cx="980696" cy="3390405"/>
                        </a:xfrm>
                        <a:prstGeom prst="rect">
                          <a:avLst/>
                        </a:prstGeom>
                        <a:solidFill>
                          <a:srgbClr val="4F81BD"/>
                        </a:solidFill>
                        <a:ln w="25400" cap="flat" cmpd="sng" algn="ctr">
                          <a:solidFill>
                            <a:srgbClr val="4F81BD">
                              <a:shade val="50000"/>
                            </a:srgbClr>
                          </a:solidFill>
                          <a:prstDash val="solid"/>
                        </a:ln>
                        <a:effectLst/>
                      </wps:spPr>
                      <wps:txbx>
                        <w:txbxContent>
                          <w:p w14:paraId="1F06D9A8" w14:textId="77777777" w:rsidR="00196DFB" w:rsidRPr="002F68C0" w:rsidRDefault="00196DFB" w:rsidP="00196DFB">
                            <w:pPr>
                              <w:jc w:val="center"/>
                              <w:rPr>
                                <w:i/>
                                <w:iCs/>
                                <w:color w:val="FFFFFF" w:themeColor="background1"/>
                              </w:rPr>
                            </w:pPr>
                            <w:r w:rsidRPr="002F68C0">
                              <w:rPr>
                                <w:i/>
                                <w:iCs/>
                                <w:color w:val="FFFFFF" w:themeColor="background1"/>
                              </w:rPr>
                              <w:t>Otherwise use these  4 paragraphs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8C138" id="Rectangle 13" o:spid="_x0000_s1031" style="position:absolute;margin-left:458.45pt;margin-top:20.75pt;width:77.2pt;height:26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" fillcolor="#4f81bd" strokecolor="#385d8a" strokeweight="2pt">
                <v:textbox>
                  <w:txbxContent>
                    <w:p w14:paraId="1F06D9A8" w14:textId="77777777" w:rsidR="00196DFB" w:rsidRPr="002F68C0" w:rsidRDefault="00196DFB" w:rsidP="00196DFB">
                      <w:pPr>
                        <w:jc w:val="center"/>
                        <w:rPr>
                          <w:i/>
                          <w:iCs/>
                          <w:color w:val="FFFFFF" w:themeColor="background1"/>
                        </w:rPr>
                      </w:pPr>
                      <w:r w:rsidRPr="002F68C0">
                        <w:rPr>
                          <w:i/>
                          <w:iCs/>
                          <w:color w:val="FFFFFF" w:themeColor="background1"/>
                        </w:rPr>
                        <w:t xml:space="preserve">Otherwise use </w:t>
                      </w:r>
                      <w:proofErr w:type="gramStart"/>
                      <w:r w:rsidRPr="002F68C0">
                        <w:rPr>
                          <w:i/>
                          <w:iCs/>
                          <w:color w:val="FFFFFF" w:themeColor="background1"/>
                        </w:rPr>
                        <w:t>these  4</w:t>
                      </w:r>
                      <w:proofErr w:type="gramEnd"/>
                      <w:r w:rsidRPr="002F68C0">
                        <w:rPr>
                          <w:i/>
                          <w:iCs/>
                          <w:color w:val="FFFFFF" w:themeColor="background1"/>
                        </w:rPr>
                        <w:t xml:space="preserve"> paragraphs only</w:t>
                      </w:r>
                    </w:p>
                  </w:txbxContent>
                </v:textbox>
              </v:rect>
            </w:pict>
          </mc:Fallback>
        </mc:AlternateContent>
      </w:r>
      <w:r w:rsidRPr="00196DFB">
        <w:rPr>
          <w:rFonts w:ascii="Times New Roman" w:eastAsia="Calibri" w:hAnsi="Times New Roman"/>
          <w:sz w:val="22"/>
          <w:szCs w:val="22"/>
          <w:highlight w:val="yellow"/>
        </w:rPr>
        <w:t>OR</w:t>
      </w:r>
    </w:p>
    <w:p w14:paraId="1BB08376" w14:textId="25380066" w:rsidR="00196DFB" w:rsidRPr="00196DFB" w:rsidRDefault="00196DFB" w:rsidP="00196DFB">
      <w:pPr>
        <w:spacing w:after="200" w:line="276" w:lineRule="auto"/>
        <w:rPr>
          <w:rFonts w:ascii="Times New Roman" w:eastAsia="Calibri" w:hAnsi="Times New Roman"/>
          <w:sz w:val="22"/>
          <w:szCs w:val="22"/>
        </w:rPr>
      </w:pPr>
      <w:r w:rsidRPr="00196DFB">
        <w:rPr>
          <w:rFonts w:ascii="Times New Roman" w:eastAsia="Calibri" w:hAnsi="Times New Roman"/>
          <w:sz w:val="22"/>
          <w:szCs w:val="22"/>
        </w:rPr>
        <w:t>You can choose to limit the amount of tap water used if you are pregnant, may become pregnant or are giving water to young children.  For example, you can use water from another source, such as bottled water [</w:t>
      </w:r>
      <w:r w:rsidRPr="00196DFB">
        <w:rPr>
          <w:rFonts w:ascii="Times New Roman" w:eastAsia="Calibri" w:hAnsi="Times New Roman"/>
          <w:i/>
          <w:iCs/>
          <w:sz w:val="22"/>
          <w:szCs w:val="22"/>
          <w:highlight w:val="yellow"/>
        </w:rPr>
        <w:t>or</w:t>
      </w:r>
      <w:r w:rsidRPr="00196DFB">
        <w:rPr>
          <w:rFonts w:ascii="Times New Roman" w:eastAsia="Calibri" w:hAnsi="Times New Roman"/>
          <w:sz w:val="22"/>
          <w:szCs w:val="22"/>
          <w:highlight w:val="yellow"/>
        </w:rPr>
        <w:t xml:space="preserve"> for TTHM</w:t>
      </w:r>
      <w:r w:rsidR="005337AB">
        <w:rPr>
          <w:rFonts w:ascii="Times New Roman" w:eastAsia="Calibri" w:hAnsi="Times New Roman"/>
          <w:sz w:val="22"/>
          <w:szCs w:val="22"/>
          <w:highlight w:val="yellow"/>
        </w:rPr>
        <w:t>]</w:t>
      </w:r>
      <w:r w:rsidRPr="00196DFB">
        <w:rPr>
          <w:rFonts w:ascii="Times New Roman" w:eastAsia="Calibri" w:hAnsi="Times New Roman"/>
          <w:sz w:val="22"/>
          <w:szCs w:val="22"/>
          <w:highlight w:val="yellow"/>
        </w:rPr>
        <w:t xml:space="preserve"> </w:t>
      </w:r>
      <w:r w:rsidRPr="00196DFB">
        <w:rPr>
          <w:rFonts w:ascii="Times New Roman" w:eastAsia="Calibri" w:hAnsi="Times New Roman"/>
          <w:sz w:val="22"/>
          <w:szCs w:val="22"/>
        </w:rPr>
        <w:t xml:space="preserve">let water sit in a pitcher overnight to allow the TTHM chemicals to leave the water.  Most TTHM are volatile and will easily evaporate from the water at room temperature] </w:t>
      </w:r>
    </w:p>
    <w:p w14:paraId="5DB00195" w14:textId="40FA4A44" w:rsidR="00196DFB" w:rsidRPr="00196DFB" w:rsidRDefault="00196DFB" w:rsidP="00196DFB">
      <w:pPr>
        <w:spacing w:after="200" w:line="276" w:lineRule="auto"/>
        <w:rPr>
          <w:rFonts w:ascii="Times New Roman" w:eastAsia="Calibri" w:hAnsi="Times New Roman"/>
          <w:b/>
          <w:bCs/>
          <w:sz w:val="22"/>
          <w:szCs w:val="22"/>
        </w:rPr>
      </w:pPr>
      <w:r w:rsidRPr="00196DFB">
        <w:rPr>
          <w:rFonts w:ascii="Times New Roman" w:eastAsia="Calibri" w:hAnsi="Times New Roman"/>
          <w:sz w:val="22"/>
          <w:szCs w:val="22"/>
        </w:rPr>
        <w:t xml:space="preserve">While breast milk can be a source of </w:t>
      </w:r>
      <w:r w:rsidR="005337AB">
        <w:rPr>
          <w:rFonts w:ascii="Times New Roman" w:eastAsia="Calibri" w:hAnsi="Times New Roman"/>
          <w:sz w:val="22"/>
          <w:szCs w:val="22"/>
        </w:rPr>
        <w:t>[</w:t>
      </w:r>
      <w:r w:rsidRPr="00196DFB">
        <w:rPr>
          <w:rFonts w:ascii="Times New Roman" w:eastAsia="Calibri" w:hAnsi="Times New Roman"/>
          <w:sz w:val="22"/>
          <w:szCs w:val="22"/>
          <w:shd w:val="clear" w:color="auto" w:fill="FFFF00"/>
        </w:rPr>
        <w:t>HAA5 (or/and TTH</w:t>
      </w:r>
      <w:r w:rsidR="00DC0227">
        <w:rPr>
          <w:rFonts w:ascii="Times New Roman" w:eastAsia="Calibri" w:hAnsi="Times New Roman"/>
          <w:sz w:val="22"/>
          <w:szCs w:val="22"/>
          <w:shd w:val="clear" w:color="auto" w:fill="FFFF00"/>
        </w:rPr>
        <w:t>)</w:t>
      </w:r>
      <w:r w:rsidR="005337AB">
        <w:rPr>
          <w:rFonts w:ascii="Times New Roman" w:eastAsia="Calibri" w:hAnsi="Times New Roman"/>
          <w:sz w:val="22"/>
          <w:szCs w:val="22"/>
          <w:shd w:val="clear" w:color="auto" w:fill="FFFF00"/>
        </w:rPr>
        <w:t>]</w:t>
      </w:r>
      <w:r w:rsidRPr="00196DFB">
        <w:rPr>
          <w:rFonts w:ascii="Times New Roman" w:eastAsia="Calibri" w:hAnsi="Times New Roman"/>
          <w:sz w:val="22"/>
          <w:szCs w:val="22"/>
          <w:shd w:val="clear" w:color="auto" w:fill="FFFF00"/>
        </w:rPr>
        <w:t xml:space="preserve"> </w:t>
      </w:r>
      <w:r w:rsidRPr="00196DFB">
        <w:rPr>
          <w:rFonts w:ascii="Times New Roman" w:eastAsia="Calibri" w:hAnsi="Times New Roman"/>
          <w:sz w:val="22"/>
          <w:szCs w:val="22"/>
        </w:rPr>
        <w:t>exposure for infants,</w:t>
      </w:r>
      <w:r w:rsidRPr="00196DFB">
        <w:rPr>
          <w:rFonts w:ascii="Times New Roman" w:eastAsia="Calibri" w:hAnsi="Times New Roman"/>
          <w:b/>
          <w:bCs/>
          <w:sz w:val="22"/>
          <w:szCs w:val="22"/>
        </w:rPr>
        <w:t xml:space="preserve"> </w:t>
      </w:r>
      <w:r w:rsidRPr="00196DFB">
        <w:rPr>
          <w:rFonts w:ascii="Times New Roman" w:eastAsia="Calibri" w:hAnsi="Times New Roman"/>
          <w:sz w:val="22"/>
          <w:szCs w:val="22"/>
        </w:rPr>
        <w:t>The Centers for Disease Control and Prevention recommend that nursing mothers continue to breastfeed their babies because of the numerous protective health benefits, despite the potential presence of environmental contaminants.</w:t>
      </w:r>
    </w:p>
    <w:p w14:paraId="257A3FD4" w14:textId="77777777" w:rsidR="00373AA6" w:rsidRDefault="00196DFB" w:rsidP="00196DFB">
      <w:pPr>
        <w:spacing w:after="200" w:line="276" w:lineRule="auto"/>
        <w:rPr>
          <w:rFonts w:ascii="Times New Roman" w:eastAsia="Calibri" w:hAnsi="Times New Roman"/>
          <w:sz w:val="22"/>
          <w:szCs w:val="22"/>
        </w:rPr>
      </w:pPr>
      <w:r w:rsidRPr="00196DFB">
        <w:rPr>
          <w:rFonts w:ascii="Times New Roman" w:eastAsia="Calibri" w:hAnsi="Times New Roman"/>
          <w:sz w:val="22"/>
          <w:szCs w:val="22"/>
        </w:rPr>
        <w:t>You can also use home water filters to reduce exposures</w:t>
      </w:r>
      <w:r w:rsidR="00373AA6">
        <w:rPr>
          <w:rFonts w:ascii="Times New Roman" w:eastAsia="Calibri" w:hAnsi="Times New Roman"/>
          <w:sz w:val="22"/>
          <w:szCs w:val="22"/>
        </w:rPr>
        <w:t>.</w:t>
      </w:r>
    </w:p>
    <w:p w14:paraId="4439A86A" w14:textId="5DEF7E7B" w:rsidR="00196DFB" w:rsidRPr="00196DFB" w:rsidRDefault="00BE131C" w:rsidP="00196DFB">
      <w:pPr>
        <w:spacing w:after="200" w:line="276" w:lineRule="auto"/>
        <w:rPr>
          <w:rFonts w:ascii="Times New Roman" w:eastAsia="Calibri" w:hAnsi="Times New Roman"/>
          <w:sz w:val="22"/>
          <w:szCs w:val="22"/>
        </w:rPr>
      </w:pPr>
      <w:r>
        <w:rPr>
          <w:rFonts w:ascii="Times New Roman" w:eastAsia="Calibri" w:hAnsi="Times New Roman"/>
          <w:sz w:val="22"/>
          <w:szCs w:val="22"/>
          <w:highlight w:val="yellow"/>
        </w:rPr>
        <w:t>[</w:t>
      </w:r>
      <w:r w:rsidR="00196DFB" w:rsidRPr="00196DFB">
        <w:rPr>
          <w:rFonts w:ascii="Times New Roman" w:eastAsia="Calibri" w:hAnsi="Times New Roman"/>
          <w:sz w:val="22"/>
          <w:szCs w:val="22"/>
          <w:highlight w:val="yellow"/>
        </w:rPr>
        <w:t>See MassDEP’s HAA5 in Drinking Water Information for Consumers Fact Sheet</w:t>
      </w:r>
      <w:r>
        <w:rPr>
          <w:rFonts w:ascii="Times New Roman" w:eastAsia="Calibri" w:hAnsi="Times New Roman"/>
          <w:sz w:val="22"/>
          <w:szCs w:val="22"/>
        </w:rPr>
        <w:t xml:space="preserve"> at: </w:t>
      </w:r>
      <w:hyperlink r:id="rId16" w:history="1">
        <w:r w:rsidRPr="009C1FF7">
          <w:rPr>
            <w:rStyle w:val="Hyperlink"/>
            <w:rFonts w:ascii="Times New Roman" w:eastAsia="Calibri" w:hAnsi="Times New Roman"/>
            <w:sz w:val="22"/>
            <w:szCs w:val="22"/>
            <w:highlight w:val="yellow"/>
          </w:rPr>
          <w:t>https://www.mass.gov/media/2532591/download</w:t>
        </w:r>
      </w:hyperlink>
      <w:r>
        <w:rPr>
          <w:rFonts w:ascii="Times New Roman" w:eastAsia="Calibri" w:hAnsi="Times New Roman"/>
          <w:sz w:val="22"/>
          <w:szCs w:val="22"/>
          <w:highlight w:val="yellow"/>
        </w:rPr>
        <w:t>]</w:t>
      </w:r>
      <w:r w:rsidR="00196DFB" w:rsidRPr="00196DFB">
        <w:rPr>
          <w:rFonts w:ascii="Times New Roman" w:eastAsia="Calibri" w:hAnsi="Times New Roman"/>
          <w:sz w:val="22"/>
          <w:szCs w:val="22"/>
          <w:highlight w:val="yellow"/>
        </w:rPr>
        <w:t>.</w:t>
      </w:r>
    </w:p>
    <w:p w14:paraId="72FECAF0" w14:textId="77777777" w:rsidR="00196DFB" w:rsidRPr="00BE131C" w:rsidRDefault="00196DFB" w:rsidP="00196DFB">
      <w:pPr>
        <w:spacing w:after="200" w:line="276" w:lineRule="auto"/>
        <w:rPr>
          <w:rFonts w:ascii="Times New Roman" w:eastAsia="Calibri" w:hAnsi="Times New Roman"/>
          <w:sz w:val="22"/>
          <w:szCs w:val="22"/>
        </w:rPr>
      </w:pPr>
      <w:r w:rsidRPr="00BE131C">
        <w:rPr>
          <w:rFonts w:ascii="Times New Roman" w:eastAsia="Calibri" w:hAnsi="Times New Roman"/>
          <w:sz w:val="22"/>
          <w:szCs w:val="22"/>
          <w:highlight w:val="yellow"/>
        </w:rPr>
        <w:t>OR</w:t>
      </w:r>
    </w:p>
    <w:p w14:paraId="33BC50A0" w14:textId="06908F11" w:rsidR="00196DFB" w:rsidRPr="00BE131C" w:rsidRDefault="00DC0227" w:rsidP="00196DFB">
      <w:pPr>
        <w:spacing w:after="200" w:line="276" w:lineRule="auto"/>
        <w:rPr>
          <w:rFonts w:ascii="Times New Roman" w:eastAsia="Calibri" w:hAnsi="Times New Roman"/>
          <w:sz w:val="22"/>
          <w:szCs w:val="22"/>
        </w:rPr>
      </w:pPr>
      <w:r>
        <w:rPr>
          <w:rFonts w:ascii="Times New Roman" w:eastAsia="Calibri" w:hAnsi="Times New Roman"/>
          <w:sz w:val="22"/>
          <w:szCs w:val="22"/>
          <w:highlight w:val="yellow"/>
        </w:rPr>
        <w:t>[</w:t>
      </w:r>
      <w:r w:rsidR="00196DFB" w:rsidRPr="00BE131C">
        <w:rPr>
          <w:rFonts w:ascii="Times New Roman" w:eastAsia="Calibri" w:hAnsi="Times New Roman"/>
          <w:sz w:val="22"/>
          <w:szCs w:val="22"/>
          <w:highlight w:val="yellow"/>
        </w:rPr>
        <w:t>See MassDEP’s TTHM in Drinking Water Information for Consumers</w:t>
      </w:r>
      <w:r>
        <w:rPr>
          <w:rFonts w:ascii="Times New Roman" w:eastAsia="Calibri" w:hAnsi="Times New Roman"/>
          <w:sz w:val="22"/>
          <w:szCs w:val="22"/>
        </w:rPr>
        <w:t xml:space="preserve"> at: </w:t>
      </w:r>
      <w:hyperlink r:id="rId17" w:history="1">
        <w:r w:rsidRPr="009C1FF7">
          <w:rPr>
            <w:rStyle w:val="Hyperlink"/>
            <w:rFonts w:ascii="Times New Roman" w:eastAsia="Calibri" w:hAnsi="Times New Roman"/>
            <w:sz w:val="22"/>
            <w:szCs w:val="22"/>
            <w:highlight w:val="yellow"/>
          </w:rPr>
          <w:t>https://www.mass.gov/media/2532601/download</w:t>
        </w:r>
      </w:hyperlink>
      <w:r>
        <w:rPr>
          <w:rFonts w:ascii="Times New Roman" w:eastAsia="Calibri" w:hAnsi="Times New Roman"/>
          <w:sz w:val="22"/>
          <w:szCs w:val="22"/>
          <w:highlight w:val="yellow"/>
        </w:rPr>
        <w:t>]</w:t>
      </w:r>
      <w:r w:rsidR="00196DFB" w:rsidRPr="00BE131C">
        <w:rPr>
          <w:rFonts w:ascii="Times New Roman" w:eastAsia="Calibri" w:hAnsi="Times New Roman"/>
          <w:sz w:val="22"/>
          <w:szCs w:val="22"/>
          <w:highlight w:val="yellow"/>
        </w:rPr>
        <w:t>.</w:t>
      </w:r>
      <w:r w:rsidR="00196DFB" w:rsidRPr="00BE131C">
        <w:rPr>
          <w:rFonts w:ascii="Times New Roman" w:eastAsia="Calibri" w:hAnsi="Times New Roman"/>
          <w:sz w:val="22"/>
          <w:szCs w:val="22"/>
        </w:rPr>
        <w:t xml:space="preserve">  </w:t>
      </w:r>
    </w:p>
    <w:p w14:paraId="5A6DD248" w14:textId="28F0A07F" w:rsidR="00196DFB" w:rsidRPr="00BE131C" w:rsidRDefault="005337AB" w:rsidP="00196DFB">
      <w:pPr>
        <w:spacing w:after="200" w:line="276" w:lineRule="auto"/>
        <w:rPr>
          <w:rFonts w:ascii="Times New Roman" w:eastAsia="Calibri" w:hAnsi="Times New Roman"/>
          <w:sz w:val="22"/>
          <w:szCs w:val="22"/>
          <w:highlight w:val="yellow"/>
        </w:rPr>
      </w:pPr>
      <w:r>
        <w:rPr>
          <w:rFonts w:ascii="Times New Roman" w:eastAsia="Calibri" w:hAnsi="Times New Roman"/>
          <w:sz w:val="22"/>
          <w:szCs w:val="22"/>
          <w:highlight w:val="yellow"/>
        </w:rPr>
        <w:t>OR</w:t>
      </w:r>
      <w:r w:rsidR="00196DFB" w:rsidRPr="00BE131C">
        <w:rPr>
          <w:rFonts w:ascii="Times New Roman" w:eastAsia="Calibri" w:hAnsi="Times New Roman"/>
          <w:sz w:val="22"/>
          <w:szCs w:val="22"/>
          <w:highlight w:val="yellow"/>
        </w:rPr>
        <w:t xml:space="preserve"> </w:t>
      </w:r>
    </w:p>
    <w:p w14:paraId="4228EAEC" w14:textId="028240DD" w:rsidR="00196DFB" w:rsidRPr="00BE131C" w:rsidRDefault="00DC0227" w:rsidP="00196DFB">
      <w:pPr>
        <w:spacing w:after="200" w:line="276" w:lineRule="auto"/>
        <w:rPr>
          <w:rFonts w:ascii="Times New Roman" w:eastAsia="Calibri" w:hAnsi="Times New Roman"/>
          <w:sz w:val="22"/>
          <w:szCs w:val="22"/>
        </w:rPr>
      </w:pPr>
      <w:r>
        <w:rPr>
          <w:rFonts w:ascii="Times New Roman" w:eastAsia="Calibri" w:hAnsi="Times New Roman"/>
          <w:sz w:val="22"/>
          <w:szCs w:val="22"/>
          <w:highlight w:val="yellow"/>
        </w:rPr>
        <w:t>[</w:t>
      </w:r>
      <w:r w:rsidR="00196DFB" w:rsidRPr="00BE131C">
        <w:rPr>
          <w:rFonts w:ascii="Times New Roman" w:eastAsia="Calibri" w:hAnsi="Times New Roman"/>
          <w:sz w:val="22"/>
          <w:szCs w:val="22"/>
          <w:highlight w:val="yellow"/>
        </w:rPr>
        <w:t>See MassDEP’s HAA5 and TTHM in Drinking Water Information for Consumers</w:t>
      </w:r>
      <w:r w:rsidR="00223F25">
        <w:rPr>
          <w:rFonts w:ascii="Times New Roman" w:eastAsia="Calibri" w:hAnsi="Times New Roman"/>
          <w:sz w:val="22"/>
          <w:szCs w:val="22"/>
          <w:highlight w:val="yellow"/>
        </w:rPr>
        <w:t xml:space="preserve"> at: </w:t>
      </w:r>
      <w:r w:rsidR="00196DFB" w:rsidRPr="00BE131C">
        <w:rPr>
          <w:rFonts w:ascii="Times New Roman" w:eastAsia="Calibri" w:hAnsi="Times New Roman"/>
          <w:sz w:val="22"/>
          <w:szCs w:val="22"/>
          <w:highlight w:val="yellow"/>
        </w:rPr>
        <w:t xml:space="preserve"> </w:t>
      </w:r>
      <w:hyperlink r:id="rId18" w:history="1">
        <w:r w:rsidR="00196DFB" w:rsidRPr="00BE131C">
          <w:rPr>
            <w:rFonts w:ascii="Times New Roman" w:eastAsia="Calibri" w:hAnsi="Times New Roman"/>
            <w:color w:val="0000FF"/>
            <w:sz w:val="22"/>
            <w:szCs w:val="22"/>
            <w:highlight w:val="yellow"/>
            <w:u w:val="single"/>
          </w:rPr>
          <w:t>https://www.mass.gov/media/2532606/download</w:t>
        </w:r>
      </w:hyperlink>
      <w:r w:rsidR="00196DFB" w:rsidRPr="00BE131C">
        <w:rPr>
          <w:rFonts w:ascii="Times New Roman" w:eastAsia="Calibri" w:hAnsi="Times New Roman"/>
          <w:sz w:val="22"/>
          <w:szCs w:val="22"/>
          <w:highlight w:val="yellow"/>
        </w:rPr>
        <w:t xml:space="preserve"> </w:t>
      </w:r>
      <w:r w:rsidR="00223F25">
        <w:rPr>
          <w:rFonts w:ascii="Times New Roman" w:eastAsia="Calibri" w:hAnsi="Times New Roman"/>
          <w:sz w:val="22"/>
          <w:szCs w:val="22"/>
          <w:highlight w:val="yellow"/>
        </w:rPr>
        <w:t>(</w:t>
      </w:r>
      <w:r w:rsidR="00196DFB" w:rsidRPr="00BE131C">
        <w:rPr>
          <w:rFonts w:ascii="Times New Roman" w:eastAsia="Calibri" w:hAnsi="Times New Roman"/>
          <w:sz w:val="22"/>
          <w:szCs w:val="22"/>
          <w:highlight w:val="yellow"/>
        </w:rPr>
        <w:t>for combined PN</w:t>
      </w:r>
      <w:r w:rsidR="00223F25">
        <w:rPr>
          <w:rFonts w:ascii="Times New Roman" w:eastAsia="Calibri" w:hAnsi="Times New Roman"/>
          <w:sz w:val="22"/>
          <w:szCs w:val="22"/>
          <w:highlight w:val="yellow"/>
        </w:rPr>
        <w:t>)</w:t>
      </w:r>
      <w:r w:rsidR="00196DFB" w:rsidRPr="00BE131C">
        <w:rPr>
          <w:rFonts w:ascii="Times New Roman" w:eastAsia="Calibri" w:hAnsi="Times New Roman"/>
          <w:sz w:val="22"/>
          <w:szCs w:val="22"/>
          <w:highlight w:val="yellow"/>
        </w:rPr>
        <w:t>]</w:t>
      </w:r>
    </w:p>
    <w:p w14:paraId="36C9469D" w14:textId="08D895E5" w:rsidR="00196DFB" w:rsidRPr="00196DFB" w:rsidRDefault="00196DFB" w:rsidP="00196DFB">
      <w:pPr>
        <w:spacing w:before="240" w:after="100" w:afterAutospacing="1" w:line="276" w:lineRule="auto"/>
        <w:rPr>
          <w:rFonts w:ascii="Times New Roman" w:eastAsia="Times New Roman" w:hAnsi="Times New Roman"/>
          <w:sz w:val="22"/>
          <w:szCs w:val="22"/>
        </w:rPr>
      </w:pPr>
      <w:r w:rsidRPr="00196DFB">
        <w:rPr>
          <w:rFonts w:ascii="Times New Roman" w:eastAsia="Times New Roman" w:hAnsi="Times New Roman"/>
          <w:sz w:val="22"/>
          <w:szCs w:val="22"/>
        </w:rPr>
        <w:t>If you have questions about your water system’s operation, water quality monitoring, or response to this issue, please contact the system operator directly. If you have questions about the drinking water regulations or health risks posed by these contaminants</w:t>
      </w:r>
      <w:r w:rsidRPr="00196DFB">
        <w:rPr>
          <w:rFonts w:ascii="Times New Roman" w:eastAsia="Times New Roman" w:hAnsi="Times New Roman"/>
          <w:sz w:val="22"/>
          <w:szCs w:val="22"/>
          <w:vertAlign w:val="superscript"/>
        </w:rPr>
        <w:t>,</w:t>
      </w:r>
      <w:r w:rsidRPr="00196DFB">
        <w:rPr>
          <w:rFonts w:ascii="Times New Roman" w:eastAsia="Times New Roman" w:hAnsi="Times New Roman"/>
          <w:sz w:val="22"/>
          <w:szCs w:val="22"/>
        </w:rPr>
        <w:t xml:space="preserve"> you can contact the MassDEP Drinking Water Program at:</w:t>
      </w:r>
      <w:r w:rsidRPr="00196DFB">
        <w:rPr>
          <w:rFonts w:ascii="Times New Roman" w:eastAsia="Times New Roman" w:hAnsi="Times New Roman"/>
          <w:color w:val="365F91"/>
          <w:sz w:val="22"/>
          <w:szCs w:val="22"/>
        </w:rPr>
        <w:t xml:space="preserve"> </w:t>
      </w:r>
      <w:hyperlink r:id="rId19" w:history="1">
        <w:r w:rsidRPr="00196DFB">
          <w:rPr>
            <w:rFonts w:ascii="Times New Roman" w:eastAsia="Times New Roman" w:hAnsi="Times New Roman"/>
            <w:color w:val="0000FF"/>
            <w:sz w:val="22"/>
            <w:szCs w:val="22"/>
            <w:u w:val="single"/>
          </w:rPr>
          <w:t>program.director-dwp@mass.gov</w:t>
        </w:r>
      </w:hyperlink>
      <w:r w:rsidR="0020722E" w:rsidRPr="0020722E">
        <w:rPr>
          <w:rFonts w:ascii="Times New Roman" w:eastAsia="Times New Roman" w:hAnsi="Times New Roman"/>
          <w:sz w:val="22"/>
          <w:szCs w:val="22"/>
        </w:rPr>
        <w:t xml:space="preserve"> or (617) 292-5770</w:t>
      </w:r>
      <w:r w:rsidRPr="00196DFB">
        <w:rPr>
          <w:rFonts w:ascii="Times New Roman" w:eastAsia="Times New Roman" w:hAnsi="Times New Roman"/>
          <w:sz w:val="22"/>
          <w:szCs w:val="22"/>
        </w:rPr>
        <w:t xml:space="preserve">. If you have questions about specific symptoms, you can contact your doctor or other health care provider.  If you have general questions about </w:t>
      </w:r>
      <w:r w:rsidR="009F5B6E">
        <w:rPr>
          <w:rFonts w:ascii="Times New Roman" w:eastAsia="Times New Roman" w:hAnsi="Times New Roman"/>
          <w:sz w:val="22"/>
          <w:szCs w:val="22"/>
        </w:rPr>
        <w:t>public</w:t>
      </w:r>
      <w:r w:rsidRPr="00196DFB">
        <w:rPr>
          <w:rFonts w:ascii="Times New Roman" w:eastAsia="Times New Roman" w:hAnsi="Times New Roman"/>
          <w:sz w:val="22"/>
          <w:szCs w:val="22"/>
        </w:rPr>
        <w:t xml:space="preserve"> health, you can contact the Massachusetts Department of Public Health at </w:t>
      </w:r>
      <w:hyperlink r:id="rId20" w:tgtFrame="_blank" w:history="1">
        <w:r w:rsidRPr="002F68C0">
          <w:rPr>
            <w:rFonts w:ascii="Times New Roman" w:eastAsia="Times New Roman" w:hAnsi="Times New Roman"/>
            <w:sz w:val="22"/>
            <w:szCs w:val="22"/>
          </w:rPr>
          <w:t>617-624-5757</w:t>
        </w:r>
      </w:hyperlink>
      <w:r w:rsidRPr="00196DFB">
        <w:rPr>
          <w:rFonts w:ascii="Times New Roman" w:eastAsia="Times New Roman" w:hAnsi="Times New Roman"/>
          <w:sz w:val="22"/>
          <w:szCs w:val="22"/>
        </w:rPr>
        <w:t xml:space="preserve">. </w:t>
      </w:r>
      <w:r w:rsidR="002F68C0">
        <w:rPr>
          <w:rFonts w:ascii="Times New Roman" w:eastAsia="Times New Roman" w:hAnsi="Times New Roman"/>
          <w:sz w:val="22"/>
          <w:szCs w:val="22"/>
        </w:rPr>
        <w:t xml:space="preserve"> </w:t>
      </w:r>
      <w:r w:rsidRPr="00196DFB">
        <w:rPr>
          <w:rFonts w:ascii="Times New Roman" w:eastAsia="Times New Roman" w:hAnsi="Times New Roman"/>
          <w:sz w:val="22"/>
          <w:szCs w:val="22"/>
        </w:rPr>
        <w:t>Further information is available in Fact Sheets for TTHM or HAA5 referenced above as “Information for Consumers”.</w:t>
      </w:r>
    </w:p>
    <w:p w14:paraId="62A6B792" w14:textId="77777777" w:rsidR="00196DFB" w:rsidRPr="00196DFB" w:rsidRDefault="00196DFB" w:rsidP="00196DFB">
      <w:pPr>
        <w:spacing w:line="266" w:lineRule="auto"/>
        <w:rPr>
          <w:rFonts w:ascii="Times New Roman" w:eastAsia="Calibri" w:hAnsi="Times New Roman"/>
          <w:bCs/>
          <w:i/>
          <w:iCs/>
          <w:sz w:val="22"/>
          <w:szCs w:val="22"/>
        </w:rPr>
      </w:pPr>
      <w:r w:rsidRPr="00196DFB">
        <w:rPr>
          <w:rFonts w:ascii="Times New Roman" w:eastAsia="Calibri" w:hAnsi="Times New Roman"/>
          <w:bCs/>
          <w:i/>
          <w:sz w:val="22"/>
          <w:szCs w:val="22"/>
        </w:rPr>
        <w:lastRenderedPageBreak/>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Pr="00196DFB">
        <w:rPr>
          <w:rFonts w:ascii="Times New Roman" w:eastAsia="Calibri" w:hAnsi="Times New Roman"/>
          <w:bCs/>
          <w:i/>
          <w:iCs/>
          <w:sz w:val="22"/>
          <w:szCs w:val="22"/>
        </w:rPr>
        <w:t>.</w:t>
      </w:r>
    </w:p>
    <w:p w14:paraId="30DD4145" w14:textId="77777777" w:rsidR="00196DFB" w:rsidRPr="00196DFB" w:rsidRDefault="00196DFB" w:rsidP="00196DFB">
      <w:pPr>
        <w:spacing w:line="266" w:lineRule="auto"/>
        <w:rPr>
          <w:rFonts w:ascii="Times New Roman" w:eastAsia="Calibri" w:hAnsi="Times New Roman"/>
          <w:bCs/>
          <w:sz w:val="22"/>
          <w:szCs w:val="22"/>
        </w:rPr>
      </w:pPr>
    </w:p>
    <w:p w14:paraId="331DB6C1" w14:textId="3CE71F25" w:rsidR="00196DFB" w:rsidRPr="00196DFB" w:rsidRDefault="00196DFB" w:rsidP="00196DFB">
      <w:pPr>
        <w:spacing w:line="266" w:lineRule="auto"/>
        <w:rPr>
          <w:rFonts w:ascii="Times New Roman" w:eastAsia="Calibri" w:hAnsi="Times New Roman"/>
          <w:sz w:val="22"/>
          <w:szCs w:val="22"/>
        </w:rPr>
      </w:pPr>
      <w:r w:rsidRPr="00196DFB">
        <w:rPr>
          <w:rFonts w:ascii="Times New Roman" w:eastAsia="Calibri" w:hAnsi="Times New Roman"/>
          <w:sz w:val="22"/>
          <w:szCs w:val="22"/>
        </w:rPr>
        <w:t xml:space="preserve">This notice is being sent to you by </w:t>
      </w:r>
      <w:r w:rsidRPr="00196DFB">
        <w:rPr>
          <w:rFonts w:ascii="Times New Roman" w:eastAsia="Calibri" w:hAnsi="Times New Roman"/>
          <w:sz w:val="22"/>
          <w:szCs w:val="22"/>
          <w:highlight w:val="yellow"/>
        </w:rPr>
        <w:t>[system</w:t>
      </w:r>
      <w:r w:rsidRPr="00196DFB">
        <w:rPr>
          <w:rFonts w:ascii="Times New Roman" w:eastAsia="Calibri" w:hAnsi="Times New Roman"/>
          <w:sz w:val="22"/>
          <w:szCs w:val="22"/>
        </w:rPr>
        <w:t xml:space="preserve">].    PWS ID#: </w:t>
      </w:r>
      <w:r w:rsidR="00C81408">
        <w:rPr>
          <w:rFonts w:ascii="Times New Roman" w:eastAsia="Calibri" w:hAnsi="Times New Roman"/>
          <w:sz w:val="22"/>
          <w:szCs w:val="22"/>
        </w:rPr>
        <w:t>[</w:t>
      </w:r>
      <w:r w:rsidRPr="00196DFB">
        <w:rPr>
          <w:rFonts w:ascii="Times New Roman" w:eastAsia="Calibri" w:hAnsi="Times New Roman"/>
          <w:sz w:val="22"/>
          <w:szCs w:val="22"/>
          <w:highlight w:val="yellow"/>
        </w:rPr>
        <w:t>XXXXXXX</w:t>
      </w:r>
      <w:r w:rsidR="00C81408">
        <w:rPr>
          <w:rFonts w:ascii="Times New Roman" w:eastAsia="Calibri" w:hAnsi="Times New Roman"/>
          <w:sz w:val="22"/>
          <w:szCs w:val="22"/>
        </w:rPr>
        <w:t>]</w:t>
      </w:r>
      <w:r w:rsidRPr="00196DFB">
        <w:rPr>
          <w:rFonts w:ascii="Times New Roman" w:eastAsia="Calibri" w:hAnsi="Times New Roman"/>
          <w:sz w:val="22"/>
          <w:szCs w:val="22"/>
        </w:rPr>
        <w:t xml:space="preserve">   Date distributed: </w:t>
      </w:r>
      <w:r w:rsidR="00C81408">
        <w:rPr>
          <w:rFonts w:ascii="Times New Roman" w:eastAsia="Calibri" w:hAnsi="Times New Roman"/>
          <w:sz w:val="22"/>
          <w:szCs w:val="22"/>
        </w:rPr>
        <w:t>[</w:t>
      </w:r>
      <w:r w:rsidRPr="00196DFB">
        <w:rPr>
          <w:rFonts w:ascii="Times New Roman" w:eastAsia="Calibri" w:hAnsi="Times New Roman"/>
          <w:sz w:val="22"/>
          <w:szCs w:val="22"/>
          <w:highlight w:val="yellow"/>
        </w:rPr>
        <w:t>mm/dd/yyyy</w:t>
      </w:r>
      <w:r w:rsidR="00C81408">
        <w:rPr>
          <w:rFonts w:ascii="Times New Roman" w:eastAsia="Calibri" w:hAnsi="Times New Roman"/>
          <w:sz w:val="22"/>
          <w:szCs w:val="22"/>
        </w:rPr>
        <w:t>]</w:t>
      </w:r>
    </w:p>
    <w:p w14:paraId="15F8D6EB" w14:textId="77777777" w:rsidR="00196DFB" w:rsidRPr="00196DFB" w:rsidRDefault="00196DFB" w:rsidP="00196DFB">
      <w:pPr>
        <w:spacing w:line="266" w:lineRule="auto"/>
        <w:rPr>
          <w:rFonts w:ascii="Times New Roman" w:eastAsia="Calibri" w:hAnsi="Times New Roman"/>
          <w:sz w:val="22"/>
          <w:szCs w:val="22"/>
        </w:rPr>
      </w:pPr>
      <w:r w:rsidRPr="00196DFB">
        <w:rPr>
          <w:rFonts w:ascii="Times New Roman" w:eastAsia="Calibri" w:hAnsi="Times New Roman"/>
          <w:sz w:val="22"/>
          <w:szCs w:val="22"/>
        </w:rPr>
        <w:t>Phone: [</w:t>
      </w:r>
      <w:r w:rsidRPr="00196DFB">
        <w:rPr>
          <w:rFonts w:ascii="Times New Roman" w:eastAsia="Calibri" w:hAnsi="Times New Roman"/>
          <w:sz w:val="22"/>
          <w:szCs w:val="22"/>
          <w:highlight w:val="yellow"/>
        </w:rPr>
        <w:t>XXX-XXX-XXXX</w:t>
      </w:r>
      <w:r w:rsidRPr="00196DFB">
        <w:rPr>
          <w:rFonts w:ascii="Times New Roman" w:eastAsia="Calibri" w:hAnsi="Times New Roman"/>
          <w:sz w:val="22"/>
          <w:szCs w:val="22"/>
        </w:rPr>
        <w:t>]     Email: [</w:t>
      </w:r>
      <w:r w:rsidRPr="00196DFB">
        <w:rPr>
          <w:rFonts w:ascii="Times New Roman" w:eastAsia="Calibri" w:hAnsi="Times New Roman"/>
          <w:sz w:val="22"/>
          <w:szCs w:val="22"/>
          <w:highlight w:val="yellow"/>
        </w:rPr>
        <w:t>XXXX@XXX.XXX</w:t>
      </w:r>
      <w:r w:rsidRPr="00196DFB">
        <w:rPr>
          <w:rFonts w:ascii="Times New Roman" w:eastAsia="Calibri" w:hAnsi="Times New Roman"/>
          <w:sz w:val="22"/>
          <w:szCs w:val="22"/>
        </w:rPr>
        <w:t xml:space="preserve">]                           </w:t>
      </w:r>
    </w:p>
    <w:p w14:paraId="14B32B97" w14:textId="77777777" w:rsidR="00006E91" w:rsidRDefault="00006E91" w:rsidP="00C2114D">
      <w:pPr>
        <w:pStyle w:val="NoticeBodyText"/>
        <w:spacing w:after="0" w:line="240" w:lineRule="auto"/>
        <w:jc w:val="center"/>
        <w:rPr>
          <w:b/>
          <w:bCs/>
          <w:sz w:val="24"/>
          <w:szCs w:val="24"/>
        </w:rPr>
      </w:pPr>
    </w:p>
    <w:sectPr w:rsidR="00006E91" w:rsidSect="00174CF1">
      <w:headerReference w:type="default" r:id="rId21"/>
      <w:headerReference w:type="first" r:id="rId22"/>
      <w:footerReference w:type="first" r:id="rId23"/>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BA14" w14:textId="77777777" w:rsidR="00A46348" w:rsidRDefault="00A46348">
      <w:r>
        <w:separator/>
      </w:r>
    </w:p>
  </w:endnote>
  <w:endnote w:type="continuationSeparator" w:id="0">
    <w:p w14:paraId="1CA50C73" w14:textId="77777777" w:rsidR="00A46348" w:rsidRDefault="00A4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754C" w14:textId="77777777" w:rsidR="00440C31" w:rsidRDefault="00440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DCA2" w14:textId="77777777" w:rsidR="00A46348" w:rsidRDefault="00A46348">
      <w:r>
        <w:separator/>
      </w:r>
    </w:p>
  </w:footnote>
  <w:footnote w:type="continuationSeparator" w:id="0">
    <w:p w14:paraId="00E0F851" w14:textId="77777777" w:rsidR="00A46348" w:rsidRDefault="00A46348">
      <w:r>
        <w:continuationSeparator/>
      </w:r>
    </w:p>
  </w:footnote>
  <w:footnote w:id="1">
    <w:p w14:paraId="0881461D" w14:textId="77777777" w:rsidR="00196DFB" w:rsidRDefault="00196DFB" w:rsidP="00196DFB">
      <w:pPr>
        <w:pStyle w:val="FootnoteText"/>
      </w:pPr>
      <w:r>
        <w:rPr>
          <w:rStyle w:val="FootnoteReference"/>
        </w:rPr>
        <w:footnoteRef/>
      </w:r>
      <w:r>
        <w:t xml:space="preserve">  </w:t>
      </w:r>
      <w:r w:rsidRPr="00196DFB">
        <w:rPr>
          <w:rFonts w:cs="Calibri"/>
        </w:rPr>
        <w:t>µ</w:t>
      </w:r>
      <w:r>
        <w:t>g/L = mg/L / 1000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3F4A" w14:textId="77777777" w:rsidR="00440C31" w:rsidRDefault="00440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32"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33"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57641CED" w:rsidR="008B145B" w:rsidRDefault="00932CA8">
    <w:pPr>
      <w:pStyle w:val="Header"/>
    </w:pPr>
    <w:r>
      <w:rPr>
        <w:noProof/>
      </w:rPr>
      <mc:AlternateContent>
        <mc:Choice Requires="wps">
          <w:drawing>
            <wp:anchor distT="0" distB="0" distL="114300" distR="114300" simplePos="0" relativeHeight="251658240" behindDoc="0" locked="0" layoutInCell="1" allowOverlap="1" wp14:anchorId="2C5E7E61" wp14:editId="40643318">
              <wp:simplePos x="0" y="0"/>
              <wp:positionH relativeFrom="column">
                <wp:posOffset>-1946910</wp:posOffset>
              </wp:positionH>
              <wp:positionV relativeFrom="paragraph">
                <wp:posOffset>2631440</wp:posOffset>
              </wp:positionV>
              <wp:extent cx="1645920" cy="60102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10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357A48B" w14:textId="77777777" w:rsidR="00440C31" w:rsidRDefault="00440C31" w:rsidP="00440C31">
                          <w:pPr>
                            <w:pStyle w:val="FSsidebar"/>
                            <w:ind w:right="48"/>
                          </w:pPr>
                          <w:r>
                            <w:t xml:space="preserve">Department of </w:t>
                          </w:r>
                        </w:p>
                        <w:p w14:paraId="245021D1" w14:textId="77777777" w:rsidR="00440C31" w:rsidRDefault="00440C31" w:rsidP="00440C31">
                          <w:pPr>
                            <w:pStyle w:val="FSsidebar"/>
                            <w:ind w:right="48"/>
                          </w:pPr>
                          <w:r>
                            <w:t>Environmental Protection</w:t>
                          </w:r>
                        </w:p>
                        <w:p w14:paraId="312E270B" w14:textId="77777777" w:rsidR="00440C31" w:rsidRDefault="00440C31" w:rsidP="00440C31">
                          <w:pPr>
                            <w:pStyle w:val="FSsidebar"/>
                            <w:ind w:right="48"/>
                            <w:rPr>
                              <w:color w:val="000000"/>
                            </w:rPr>
                          </w:pPr>
                          <w:r>
                            <w:rPr>
                              <w:color w:val="000000"/>
                            </w:rPr>
                            <w:t>Bonnie Heiple, Commissioner</w:t>
                          </w:r>
                        </w:p>
                        <w:p w14:paraId="529C9BD9" w14:textId="77777777" w:rsidR="00440C31" w:rsidRDefault="00440C31" w:rsidP="00440C31">
                          <w:pPr>
                            <w:pStyle w:val="FSsidebar"/>
                            <w:ind w:right="48"/>
                            <w:rPr>
                              <w:color w:val="000000"/>
                            </w:rPr>
                          </w:pPr>
                        </w:p>
                        <w:p w14:paraId="5D13BF47" w14:textId="77777777" w:rsidR="00440C31" w:rsidRDefault="00440C31" w:rsidP="00440C31">
                          <w:pPr>
                            <w:pStyle w:val="FSsidebar"/>
                            <w:ind w:right="48"/>
                            <w:rPr>
                              <w:color w:val="000000"/>
                            </w:rPr>
                          </w:pPr>
                          <w:r>
                            <w:rPr>
                              <w:color w:val="000000"/>
                            </w:rPr>
                            <w:t>Produced by the</w:t>
                          </w:r>
                        </w:p>
                        <w:p w14:paraId="599DF2C3" w14:textId="77777777" w:rsidR="00440C31" w:rsidRDefault="00440C31" w:rsidP="00440C31">
                          <w:pPr>
                            <w:pStyle w:val="FSsidebar"/>
                            <w:ind w:right="48"/>
                            <w:rPr>
                              <w:color w:val="000000"/>
                            </w:rPr>
                          </w:pPr>
                          <w:r>
                            <w:rPr>
                              <w:color w:val="000000"/>
                            </w:rPr>
                            <w:t xml:space="preserve"> Bureau of Water Resources</w:t>
                          </w:r>
                        </w:p>
                        <w:p w14:paraId="1B77193B" w14:textId="77777777" w:rsidR="00440C31" w:rsidRDefault="00440C31" w:rsidP="00440C31">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759CFD27" w14:textId="77777777" w:rsidR="00932CA8" w:rsidRDefault="00932CA8">
                          <w:pPr>
                            <w:pStyle w:val="FSsidebar"/>
                            <w:ind w:right="48"/>
                          </w:pPr>
                        </w:p>
                        <w:p w14:paraId="1C5B1A21" w14:textId="5F08F49C"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34" type="#_x0000_t202" style="position:absolute;margin-left:-153.3pt;margin-top:207.2pt;width:129.6pt;height:4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357A48B" w14:textId="77777777" w:rsidR="00440C31" w:rsidRDefault="00440C31" w:rsidP="00440C31">
                    <w:pPr>
                      <w:pStyle w:val="FSsidebar"/>
                      <w:ind w:right="48"/>
                    </w:pPr>
                    <w:r>
                      <w:t xml:space="preserve">Department of </w:t>
                    </w:r>
                  </w:p>
                  <w:p w14:paraId="245021D1" w14:textId="77777777" w:rsidR="00440C31" w:rsidRDefault="00440C31" w:rsidP="00440C31">
                    <w:pPr>
                      <w:pStyle w:val="FSsidebar"/>
                      <w:ind w:right="48"/>
                    </w:pPr>
                    <w:r>
                      <w:t>Environmental Protection</w:t>
                    </w:r>
                  </w:p>
                  <w:p w14:paraId="312E270B" w14:textId="77777777" w:rsidR="00440C31" w:rsidRDefault="00440C31" w:rsidP="00440C31">
                    <w:pPr>
                      <w:pStyle w:val="FSsidebar"/>
                      <w:ind w:right="48"/>
                      <w:rPr>
                        <w:color w:val="000000"/>
                      </w:rPr>
                    </w:pPr>
                    <w:r>
                      <w:rPr>
                        <w:color w:val="000000"/>
                      </w:rPr>
                      <w:t>Bonnie Heiple, Commissioner</w:t>
                    </w:r>
                  </w:p>
                  <w:p w14:paraId="529C9BD9" w14:textId="77777777" w:rsidR="00440C31" w:rsidRDefault="00440C31" w:rsidP="00440C31">
                    <w:pPr>
                      <w:pStyle w:val="FSsidebar"/>
                      <w:ind w:right="48"/>
                      <w:rPr>
                        <w:color w:val="000000"/>
                      </w:rPr>
                    </w:pPr>
                  </w:p>
                  <w:p w14:paraId="5D13BF47" w14:textId="77777777" w:rsidR="00440C31" w:rsidRDefault="00440C31" w:rsidP="00440C31">
                    <w:pPr>
                      <w:pStyle w:val="FSsidebar"/>
                      <w:ind w:right="48"/>
                      <w:rPr>
                        <w:color w:val="000000"/>
                      </w:rPr>
                    </w:pPr>
                    <w:r>
                      <w:rPr>
                        <w:color w:val="000000"/>
                      </w:rPr>
                      <w:t>Produced by the</w:t>
                    </w:r>
                  </w:p>
                  <w:p w14:paraId="599DF2C3" w14:textId="77777777" w:rsidR="00440C31" w:rsidRDefault="00440C31" w:rsidP="00440C31">
                    <w:pPr>
                      <w:pStyle w:val="FSsidebar"/>
                      <w:ind w:right="48"/>
                      <w:rPr>
                        <w:color w:val="000000"/>
                      </w:rPr>
                    </w:pPr>
                    <w:r>
                      <w:rPr>
                        <w:color w:val="000000"/>
                      </w:rPr>
                      <w:t xml:space="preserve"> Bureau of Water Resources</w:t>
                    </w:r>
                  </w:p>
                  <w:p w14:paraId="1B77193B" w14:textId="77777777" w:rsidR="00440C31" w:rsidRDefault="00440C31" w:rsidP="00440C31">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759CFD27" w14:textId="77777777" w:rsidR="00932CA8" w:rsidRDefault="00932CA8">
                    <w:pPr>
                      <w:pStyle w:val="FSsidebar"/>
                      <w:ind w:right="48"/>
                    </w:pPr>
                  </w:p>
                  <w:p w14:paraId="1C5B1A21" w14:textId="5F08F49C"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5D28291C">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AE82B"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7"/>
  </w:num>
  <w:num w:numId="2" w16cid:durableId="476994852">
    <w:abstractNumId w:val="22"/>
  </w:num>
  <w:num w:numId="3" w16cid:durableId="1952854687">
    <w:abstractNumId w:val="12"/>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4"/>
  </w:num>
  <w:num w:numId="9" w16cid:durableId="1884713446">
    <w:abstractNumId w:val="18"/>
  </w:num>
  <w:num w:numId="10" w16cid:durableId="1580166540">
    <w:abstractNumId w:val="19"/>
  </w:num>
  <w:num w:numId="11" w16cid:durableId="1858082078">
    <w:abstractNumId w:val="5"/>
  </w:num>
  <w:num w:numId="12" w16cid:durableId="1628196464">
    <w:abstractNumId w:val="11"/>
  </w:num>
  <w:num w:numId="13" w16cid:durableId="825318107">
    <w:abstractNumId w:val="7"/>
  </w:num>
  <w:num w:numId="14" w16cid:durableId="1476600303">
    <w:abstractNumId w:val="16"/>
  </w:num>
  <w:num w:numId="15" w16cid:durableId="123428703">
    <w:abstractNumId w:val="15"/>
  </w:num>
  <w:num w:numId="16" w16cid:durableId="969096996">
    <w:abstractNumId w:val="4"/>
  </w:num>
  <w:num w:numId="17" w16cid:durableId="955211709">
    <w:abstractNumId w:val="3"/>
  </w:num>
  <w:num w:numId="18" w16cid:durableId="543951260">
    <w:abstractNumId w:val="6"/>
  </w:num>
  <w:num w:numId="19" w16cid:durableId="1662923973">
    <w:abstractNumId w:val="20"/>
  </w:num>
  <w:num w:numId="20" w16cid:durableId="442767177">
    <w:abstractNumId w:val="9"/>
  </w:num>
  <w:num w:numId="21" w16cid:durableId="1375689436">
    <w:abstractNumId w:val="8"/>
  </w:num>
  <w:num w:numId="22" w16cid:durableId="464004054">
    <w:abstractNumId w:val="21"/>
  </w:num>
  <w:num w:numId="23" w16cid:durableId="2086292074">
    <w:abstractNumId w:val="13"/>
  </w:num>
  <w:num w:numId="24" w16cid:durableId="447091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DA2"/>
    <w:rsid w:val="00020E9C"/>
    <w:rsid w:val="000347AD"/>
    <w:rsid w:val="0005150A"/>
    <w:rsid w:val="00062DF8"/>
    <w:rsid w:val="00067220"/>
    <w:rsid w:val="0008664C"/>
    <w:rsid w:val="00087D9F"/>
    <w:rsid w:val="000A4EBC"/>
    <w:rsid w:val="000B546C"/>
    <w:rsid w:val="000C1439"/>
    <w:rsid w:val="000D6FDC"/>
    <w:rsid w:val="001033AA"/>
    <w:rsid w:val="00105533"/>
    <w:rsid w:val="001069F3"/>
    <w:rsid w:val="00113CB4"/>
    <w:rsid w:val="00114754"/>
    <w:rsid w:val="00146241"/>
    <w:rsid w:val="00165EA5"/>
    <w:rsid w:val="00167205"/>
    <w:rsid w:val="00174CF1"/>
    <w:rsid w:val="00196DFB"/>
    <w:rsid w:val="001B0CFC"/>
    <w:rsid w:val="001D405C"/>
    <w:rsid w:val="001F3D3E"/>
    <w:rsid w:val="0020722E"/>
    <w:rsid w:val="00223F25"/>
    <w:rsid w:val="002443AA"/>
    <w:rsid w:val="00274790"/>
    <w:rsid w:val="00281B9E"/>
    <w:rsid w:val="00285100"/>
    <w:rsid w:val="00292C56"/>
    <w:rsid w:val="00296475"/>
    <w:rsid w:val="002C08F1"/>
    <w:rsid w:val="002D58C4"/>
    <w:rsid w:val="002F1196"/>
    <w:rsid w:val="002F68C0"/>
    <w:rsid w:val="003107F9"/>
    <w:rsid w:val="00332031"/>
    <w:rsid w:val="00373AA6"/>
    <w:rsid w:val="003776FD"/>
    <w:rsid w:val="003B469D"/>
    <w:rsid w:val="003C3338"/>
    <w:rsid w:val="003D0503"/>
    <w:rsid w:val="003E4BE8"/>
    <w:rsid w:val="00422A54"/>
    <w:rsid w:val="00440C31"/>
    <w:rsid w:val="004550ED"/>
    <w:rsid w:val="004677BB"/>
    <w:rsid w:val="00480B20"/>
    <w:rsid w:val="00497E96"/>
    <w:rsid w:val="004A6C0F"/>
    <w:rsid w:val="004B0594"/>
    <w:rsid w:val="004E4E64"/>
    <w:rsid w:val="004F1313"/>
    <w:rsid w:val="004F6798"/>
    <w:rsid w:val="005014A9"/>
    <w:rsid w:val="0050271B"/>
    <w:rsid w:val="00507CA6"/>
    <w:rsid w:val="005337AB"/>
    <w:rsid w:val="00544D6A"/>
    <w:rsid w:val="00557DEB"/>
    <w:rsid w:val="00587F04"/>
    <w:rsid w:val="005B49F3"/>
    <w:rsid w:val="005C702D"/>
    <w:rsid w:val="005D0435"/>
    <w:rsid w:val="005E40EF"/>
    <w:rsid w:val="00606E5C"/>
    <w:rsid w:val="006101A5"/>
    <w:rsid w:val="006254B9"/>
    <w:rsid w:val="006602F4"/>
    <w:rsid w:val="00664F05"/>
    <w:rsid w:val="00665ACA"/>
    <w:rsid w:val="006C2079"/>
    <w:rsid w:val="006D07CF"/>
    <w:rsid w:val="006D20DB"/>
    <w:rsid w:val="006D4BEA"/>
    <w:rsid w:val="00726858"/>
    <w:rsid w:val="00727CC5"/>
    <w:rsid w:val="007458CD"/>
    <w:rsid w:val="00767A73"/>
    <w:rsid w:val="007973ED"/>
    <w:rsid w:val="007F5E0B"/>
    <w:rsid w:val="00866E59"/>
    <w:rsid w:val="008918A2"/>
    <w:rsid w:val="008A1AFF"/>
    <w:rsid w:val="008B145B"/>
    <w:rsid w:val="008B6336"/>
    <w:rsid w:val="0090520B"/>
    <w:rsid w:val="00911223"/>
    <w:rsid w:val="00932CA8"/>
    <w:rsid w:val="00942C7A"/>
    <w:rsid w:val="00950967"/>
    <w:rsid w:val="00982017"/>
    <w:rsid w:val="00984372"/>
    <w:rsid w:val="009A1B3B"/>
    <w:rsid w:val="009C045C"/>
    <w:rsid w:val="009E2B2C"/>
    <w:rsid w:val="009E5FCA"/>
    <w:rsid w:val="009F5B6E"/>
    <w:rsid w:val="00A119B9"/>
    <w:rsid w:val="00A25818"/>
    <w:rsid w:val="00A46348"/>
    <w:rsid w:val="00A57DD3"/>
    <w:rsid w:val="00A7102B"/>
    <w:rsid w:val="00A72326"/>
    <w:rsid w:val="00A96A0E"/>
    <w:rsid w:val="00AB7268"/>
    <w:rsid w:val="00AD603A"/>
    <w:rsid w:val="00AE3571"/>
    <w:rsid w:val="00AF7FEF"/>
    <w:rsid w:val="00B161DC"/>
    <w:rsid w:val="00B35F1E"/>
    <w:rsid w:val="00B71E4D"/>
    <w:rsid w:val="00B80B38"/>
    <w:rsid w:val="00B80FAA"/>
    <w:rsid w:val="00BB2816"/>
    <w:rsid w:val="00BD3F2B"/>
    <w:rsid w:val="00BE131C"/>
    <w:rsid w:val="00C2114D"/>
    <w:rsid w:val="00C60AC5"/>
    <w:rsid w:val="00C70EDB"/>
    <w:rsid w:val="00C81408"/>
    <w:rsid w:val="00C975FB"/>
    <w:rsid w:val="00CA02DB"/>
    <w:rsid w:val="00CB65BE"/>
    <w:rsid w:val="00CC17FF"/>
    <w:rsid w:val="00D451CA"/>
    <w:rsid w:val="00D61095"/>
    <w:rsid w:val="00D90AC6"/>
    <w:rsid w:val="00DB4F44"/>
    <w:rsid w:val="00DB5190"/>
    <w:rsid w:val="00DC0227"/>
    <w:rsid w:val="00DE08E2"/>
    <w:rsid w:val="00DE6F83"/>
    <w:rsid w:val="00E12B43"/>
    <w:rsid w:val="00E24E05"/>
    <w:rsid w:val="00E4541D"/>
    <w:rsid w:val="00E46209"/>
    <w:rsid w:val="00E60603"/>
    <w:rsid w:val="00E85501"/>
    <w:rsid w:val="00EA209C"/>
    <w:rsid w:val="00EC02E7"/>
    <w:rsid w:val="00ED5A95"/>
    <w:rsid w:val="00F126E8"/>
    <w:rsid w:val="00F545CA"/>
    <w:rsid w:val="00F6292B"/>
    <w:rsid w:val="00F8527D"/>
    <w:rsid w:val="00F928D3"/>
    <w:rsid w:val="00FA23E3"/>
    <w:rsid w:val="00FB170B"/>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styleId="UnresolvedMention">
    <w:name w:val="Unresolved Mention"/>
    <w:basedOn w:val="DefaultParagraphFont"/>
    <w:uiPriority w:val="99"/>
    <w:semiHidden/>
    <w:unhideWhenUsed/>
    <w:rsid w:val="00BE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mass.gov/media/2532606/download"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mass.gov/media/2532601/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media/2532591/download" TargetMode="External"/><Relationship Id="rId20" Type="http://schemas.openxmlformats.org/officeDocument/2006/relationships/hyperlink" Target="tel:161762457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program.director-dwp@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3.xml><?xml version="1.0" encoding="utf-8"?>
<ds:datastoreItem xmlns:ds="http://schemas.openxmlformats.org/officeDocument/2006/customXml" ds:itemID="{FED32C06-8741-4896-AD93-2020AA76F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facttemp1p.doc</Template>
  <TotalTime>13</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8516</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21</cp:revision>
  <cp:lastPrinted>2009-10-28T15:49:00Z</cp:lastPrinted>
  <dcterms:created xsi:type="dcterms:W3CDTF">2023-02-06T16:33:00Z</dcterms:created>
  <dcterms:modified xsi:type="dcterms:W3CDTF">2023-12-14T18:15:00Z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