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325" w:rsidRPr="002B7AC6" w:rsidRDefault="00BC0325" w:rsidP="00544FF9">
      <w:pPr>
        <w:spacing w:line="360" w:lineRule="auto"/>
        <w:ind w:left="1260" w:hanging="1260"/>
        <w:rPr>
          <w:rFonts w:ascii="Arial" w:hAnsi="Arial" w:cs="Arial"/>
          <w:color w:val="000000"/>
        </w:rPr>
      </w:pPr>
      <w:r w:rsidRPr="002B7AC6">
        <w:rPr>
          <w:rFonts w:ascii="Arial" w:hAnsi="Arial" w:cs="Arial"/>
          <w:b/>
          <w:color w:val="000000"/>
        </w:rPr>
        <w:t>Issue/Title:</w:t>
      </w:r>
      <w:r w:rsidRPr="002B7AC6">
        <w:rPr>
          <w:rFonts w:ascii="Arial" w:hAnsi="Arial" w:cs="Arial"/>
          <w:color w:val="000000"/>
        </w:rPr>
        <w:t xml:space="preserve"> Pilgrim Nuclear Power Station (PNPS): Tritium in Groundwater Monitoring Wells</w:t>
      </w:r>
    </w:p>
    <w:p w:rsidR="00BC0325" w:rsidRPr="002B7AC6" w:rsidRDefault="00BC0325" w:rsidP="00544FF9">
      <w:pPr>
        <w:spacing w:line="360" w:lineRule="auto"/>
        <w:rPr>
          <w:rFonts w:ascii="Arial" w:hAnsi="Arial" w:cs="Arial"/>
          <w:color w:val="000000"/>
        </w:rPr>
      </w:pPr>
      <w:r w:rsidRPr="002B7AC6">
        <w:rPr>
          <w:rFonts w:ascii="Arial" w:hAnsi="Arial" w:cs="Arial"/>
          <w:b/>
          <w:color w:val="000000"/>
        </w:rPr>
        <w:t>Topic:</w:t>
      </w:r>
      <w:r w:rsidRPr="002B7AC6">
        <w:rPr>
          <w:rFonts w:ascii="Arial" w:hAnsi="Arial" w:cs="Arial"/>
          <w:color w:val="000000"/>
        </w:rPr>
        <w:t xml:space="preserve"> PNPS Updates as</w:t>
      </w:r>
      <w:r w:rsidR="00064946" w:rsidRPr="002B7AC6">
        <w:rPr>
          <w:rFonts w:ascii="Arial" w:hAnsi="Arial" w:cs="Arial"/>
          <w:color w:val="000000"/>
        </w:rPr>
        <w:t xml:space="preserve"> of </w:t>
      </w:r>
      <w:r w:rsidR="00B84879">
        <w:rPr>
          <w:rFonts w:ascii="Arial" w:hAnsi="Arial" w:cs="Arial"/>
          <w:color w:val="000000"/>
        </w:rPr>
        <w:t xml:space="preserve">May </w:t>
      </w:r>
      <w:r w:rsidR="003E444B">
        <w:rPr>
          <w:rFonts w:ascii="Arial" w:hAnsi="Arial" w:cs="Arial"/>
          <w:color w:val="000000"/>
        </w:rPr>
        <w:t>12</w:t>
      </w:r>
      <w:r w:rsidR="00FA3DA7" w:rsidRPr="002B7AC6">
        <w:rPr>
          <w:rFonts w:ascii="Arial" w:hAnsi="Arial" w:cs="Arial"/>
          <w:color w:val="000000"/>
        </w:rPr>
        <w:t>, 2015</w:t>
      </w:r>
    </w:p>
    <w:p w:rsidR="006D6A7D" w:rsidRPr="00A90C48" w:rsidRDefault="006D6A7D" w:rsidP="00661A78">
      <w:pPr>
        <w:spacing w:line="360" w:lineRule="auto"/>
        <w:rPr>
          <w:rFonts w:ascii="Arial" w:hAnsi="Arial" w:cs="Arial"/>
          <w:b/>
          <w:color w:val="000000"/>
          <w:sz w:val="12"/>
          <w:szCs w:val="12"/>
        </w:rPr>
      </w:pPr>
    </w:p>
    <w:p w:rsidR="00C05A9A" w:rsidRDefault="006D6A7D" w:rsidP="00661A78">
      <w:pPr>
        <w:spacing w:line="360" w:lineRule="auto"/>
        <w:rPr>
          <w:rFonts w:ascii="Arial" w:hAnsi="Arial" w:cs="Arial"/>
          <w:color w:val="000000"/>
        </w:rPr>
      </w:pPr>
      <w:r w:rsidRPr="002B7AC6">
        <w:rPr>
          <w:rFonts w:ascii="Arial" w:hAnsi="Arial" w:cs="Arial"/>
          <w:b/>
          <w:color w:val="000000"/>
        </w:rPr>
        <w:t>Groundwater Wells Monitored Weekly and Bi-weekly:</w:t>
      </w:r>
      <w:r w:rsidR="00BC0325" w:rsidRPr="002B7AC6">
        <w:rPr>
          <w:rFonts w:ascii="Arial" w:hAnsi="Arial" w:cs="Arial"/>
          <w:color w:val="000000"/>
        </w:rPr>
        <w:t xml:space="preserve"> </w:t>
      </w:r>
      <w:r w:rsidR="005561A1" w:rsidRPr="002B7AC6">
        <w:rPr>
          <w:rFonts w:ascii="Arial" w:hAnsi="Arial" w:cs="Arial"/>
          <w:color w:val="000000"/>
        </w:rPr>
        <w:t xml:space="preserve">Routine </w:t>
      </w:r>
      <w:r w:rsidRPr="002B7AC6">
        <w:rPr>
          <w:rFonts w:ascii="Arial" w:hAnsi="Arial" w:cs="Arial"/>
          <w:color w:val="000000"/>
        </w:rPr>
        <w:t xml:space="preserve">weekly and biweekly </w:t>
      </w:r>
      <w:r w:rsidR="005561A1" w:rsidRPr="002B7AC6">
        <w:rPr>
          <w:rFonts w:ascii="Arial" w:hAnsi="Arial" w:cs="Arial"/>
          <w:color w:val="000000"/>
        </w:rPr>
        <w:t>testing r</w:t>
      </w:r>
      <w:r w:rsidR="00FF6EE5" w:rsidRPr="002B7AC6">
        <w:rPr>
          <w:rFonts w:ascii="Arial" w:hAnsi="Arial" w:cs="Arial"/>
          <w:color w:val="000000"/>
        </w:rPr>
        <w:t xml:space="preserve">esults from groundwater monitoring well samples collected </w:t>
      </w:r>
      <w:r w:rsidRPr="002B7AC6">
        <w:rPr>
          <w:rFonts w:ascii="Arial" w:hAnsi="Arial" w:cs="Arial"/>
          <w:color w:val="000000"/>
        </w:rPr>
        <w:t xml:space="preserve">since October </w:t>
      </w:r>
      <w:r w:rsidR="00811591" w:rsidRPr="002B7AC6">
        <w:rPr>
          <w:rFonts w:ascii="Arial" w:hAnsi="Arial" w:cs="Arial"/>
          <w:color w:val="000000"/>
        </w:rPr>
        <w:t>13</w:t>
      </w:r>
      <w:r w:rsidR="004B52D2" w:rsidRPr="002B7AC6">
        <w:rPr>
          <w:rFonts w:ascii="Arial" w:hAnsi="Arial" w:cs="Arial"/>
          <w:color w:val="000000"/>
        </w:rPr>
        <w:t>, 2014</w:t>
      </w:r>
      <w:r w:rsidR="00380F43" w:rsidRPr="002B7AC6">
        <w:rPr>
          <w:rFonts w:ascii="Arial" w:hAnsi="Arial" w:cs="Arial"/>
          <w:color w:val="000000"/>
        </w:rPr>
        <w:t>,</w:t>
      </w:r>
      <w:r w:rsidR="006B7EB3" w:rsidRPr="002B7AC6">
        <w:rPr>
          <w:rFonts w:ascii="Arial" w:hAnsi="Arial" w:cs="Arial"/>
          <w:color w:val="000000"/>
        </w:rPr>
        <w:t xml:space="preserve"> </w:t>
      </w:r>
      <w:r w:rsidR="0069275C" w:rsidRPr="002B7AC6">
        <w:rPr>
          <w:rFonts w:ascii="Arial" w:hAnsi="Arial" w:cs="Arial"/>
          <w:color w:val="000000"/>
        </w:rPr>
        <w:t xml:space="preserve">as well as </w:t>
      </w:r>
      <w:r w:rsidR="00DD722D">
        <w:rPr>
          <w:rFonts w:ascii="Arial" w:hAnsi="Arial" w:cs="Arial"/>
          <w:color w:val="000000"/>
        </w:rPr>
        <w:t>two</w:t>
      </w:r>
      <w:r w:rsidR="00DD722D" w:rsidRPr="002B7AC6">
        <w:rPr>
          <w:rFonts w:ascii="Arial" w:hAnsi="Arial" w:cs="Arial"/>
          <w:color w:val="000000"/>
        </w:rPr>
        <w:t xml:space="preserve"> </w:t>
      </w:r>
      <w:r w:rsidR="0069275C" w:rsidRPr="002B7AC6">
        <w:rPr>
          <w:rFonts w:ascii="Arial" w:hAnsi="Arial" w:cs="Arial"/>
          <w:color w:val="000000"/>
        </w:rPr>
        <w:t>comprehensive</w:t>
      </w:r>
      <w:r w:rsidR="005A11A2" w:rsidRPr="002B7AC6">
        <w:rPr>
          <w:rFonts w:ascii="Arial" w:hAnsi="Arial" w:cs="Arial"/>
          <w:color w:val="000000"/>
        </w:rPr>
        <w:t xml:space="preserve">, </w:t>
      </w:r>
      <w:r w:rsidR="005A11A2" w:rsidRPr="00A43FA6">
        <w:rPr>
          <w:rFonts w:ascii="Arial" w:hAnsi="Arial" w:cs="Arial"/>
          <w:color w:val="000000"/>
        </w:rPr>
        <w:t>quarterly</w:t>
      </w:r>
      <w:r w:rsidR="0069275C" w:rsidRPr="00A43FA6">
        <w:rPr>
          <w:rFonts w:ascii="Arial" w:hAnsi="Arial" w:cs="Arial"/>
          <w:color w:val="000000"/>
        </w:rPr>
        <w:t xml:space="preserve"> sampling round</w:t>
      </w:r>
      <w:r w:rsidR="00DD722D" w:rsidRPr="00A43FA6">
        <w:rPr>
          <w:rFonts w:ascii="Arial" w:hAnsi="Arial" w:cs="Arial"/>
          <w:color w:val="000000"/>
        </w:rPr>
        <w:t>s</w:t>
      </w:r>
      <w:r w:rsidR="0069275C" w:rsidRPr="00A43FA6">
        <w:rPr>
          <w:rFonts w:ascii="Arial" w:hAnsi="Arial" w:cs="Arial"/>
          <w:color w:val="000000"/>
        </w:rPr>
        <w:t xml:space="preserve"> completed the week</w:t>
      </w:r>
      <w:r w:rsidR="00DD722D" w:rsidRPr="00A43FA6">
        <w:rPr>
          <w:rFonts w:ascii="Arial" w:hAnsi="Arial" w:cs="Arial"/>
          <w:color w:val="000000"/>
        </w:rPr>
        <w:t>s</w:t>
      </w:r>
      <w:r w:rsidR="0069275C" w:rsidRPr="00A43FA6">
        <w:rPr>
          <w:rFonts w:ascii="Arial" w:hAnsi="Arial" w:cs="Arial"/>
          <w:color w:val="000000"/>
        </w:rPr>
        <w:t xml:space="preserve"> of November 17, 2014,</w:t>
      </w:r>
      <w:r w:rsidR="00DD722D" w:rsidRPr="00A43FA6">
        <w:rPr>
          <w:rFonts w:ascii="Arial" w:hAnsi="Arial" w:cs="Arial"/>
          <w:color w:val="000000"/>
        </w:rPr>
        <w:t xml:space="preserve"> and March 9, 2015,</w:t>
      </w:r>
      <w:r w:rsidR="0069275C" w:rsidRPr="00A43FA6">
        <w:rPr>
          <w:rFonts w:ascii="Arial" w:hAnsi="Arial" w:cs="Arial"/>
          <w:color w:val="000000"/>
        </w:rPr>
        <w:t xml:space="preserve"> </w:t>
      </w:r>
      <w:r w:rsidR="006B7EB3" w:rsidRPr="00A43FA6">
        <w:rPr>
          <w:rFonts w:ascii="Arial" w:hAnsi="Arial" w:cs="Arial"/>
          <w:color w:val="000000"/>
        </w:rPr>
        <w:t xml:space="preserve">were reported by </w:t>
      </w:r>
      <w:r w:rsidR="00D413CB" w:rsidRPr="00A43FA6">
        <w:rPr>
          <w:rFonts w:ascii="Arial" w:hAnsi="Arial" w:cs="Arial"/>
          <w:color w:val="000000"/>
        </w:rPr>
        <w:t>Entergy</w:t>
      </w:r>
      <w:r w:rsidR="00C05A9A" w:rsidRPr="00A43FA6">
        <w:rPr>
          <w:rFonts w:ascii="Arial" w:hAnsi="Arial" w:cs="Arial"/>
          <w:color w:val="000000"/>
        </w:rPr>
        <w:t>.</w:t>
      </w:r>
      <w:r w:rsidR="006B7EB3" w:rsidRPr="00A43FA6">
        <w:rPr>
          <w:rFonts w:ascii="Arial" w:hAnsi="Arial" w:cs="Arial"/>
          <w:color w:val="000000"/>
        </w:rPr>
        <w:t xml:space="preserve"> </w:t>
      </w:r>
      <w:r w:rsidR="00414873" w:rsidRPr="00414873">
        <w:rPr>
          <w:rFonts w:ascii="Arial" w:hAnsi="Arial" w:cs="Arial"/>
          <w:color w:val="000000"/>
        </w:rPr>
        <w:t xml:space="preserve">Available split sample results through March </w:t>
      </w:r>
      <w:r w:rsidR="00B84879">
        <w:rPr>
          <w:rFonts w:ascii="Arial" w:hAnsi="Arial" w:cs="Arial"/>
          <w:color w:val="000000"/>
        </w:rPr>
        <w:t>31</w:t>
      </w:r>
      <w:r w:rsidR="00414873">
        <w:rPr>
          <w:rFonts w:ascii="Arial" w:hAnsi="Arial" w:cs="Arial"/>
          <w:color w:val="000000"/>
        </w:rPr>
        <w:t>, 2015</w:t>
      </w:r>
      <w:r w:rsidR="00414873" w:rsidRPr="00414873">
        <w:rPr>
          <w:rFonts w:ascii="Arial" w:hAnsi="Arial" w:cs="Arial"/>
          <w:color w:val="000000"/>
        </w:rPr>
        <w:t xml:space="preserve"> </w:t>
      </w:r>
      <w:proofErr w:type="gramStart"/>
      <w:r w:rsidR="00414873" w:rsidRPr="00414873">
        <w:rPr>
          <w:rFonts w:ascii="Arial" w:hAnsi="Arial" w:cs="Arial"/>
          <w:color w:val="000000"/>
        </w:rPr>
        <w:t>were also reported</w:t>
      </w:r>
      <w:proofErr w:type="gramEnd"/>
      <w:r w:rsidR="00414873" w:rsidRPr="00414873">
        <w:rPr>
          <w:rFonts w:ascii="Arial" w:hAnsi="Arial" w:cs="Arial"/>
          <w:color w:val="000000"/>
        </w:rPr>
        <w:t xml:space="preserve"> by MERL</w:t>
      </w:r>
      <w:r w:rsidR="00414873">
        <w:rPr>
          <w:rFonts w:ascii="Arial" w:hAnsi="Arial" w:cs="Arial"/>
          <w:color w:val="000000"/>
        </w:rPr>
        <w:t xml:space="preserve">. </w:t>
      </w:r>
      <w:r w:rsidR="00D6011F" w:rsidRPr="00A43FA6">
        <w:rPr>
          <w:rFonts w:ascii="Arial" w:hAnsi="Arial" w:cs="Arial"/>
          <w:color w:val="000000"/>
        </w:rPr>
        <w:t>The latest</w:t>
      </w:r>
      <w:r w:rsidR="00D6011F">
        <w:rPr>
          <w:rFonts w:ascii="Arial" w:hAnsi="Arial" w:cs="Arial"/>
          <w:color w:val="000000"/>
        </w:rPr>
        <w:t xml:space="preserve"> available </w:t>
      </w:r>
      <w:r w:rsidR="002E5B0D">
        <w:rPr>
          <w:rFonts w:ascii="Arial" w:hAnsi="Arial" w:cs="Arial"/>
          <w:color w:val="000000"/>
        </w:rPr>
        <w:t xml:space="preserve">results for </w:t>
      </w:r>
      <w:r w:rsidR="00D6011F">
        <w:rPr>
          <w:rFonts w:ascii="Arial" w:hAnsi="Arial" w:cs="Arial"/>
          <w:color w:val="000000"/>
        </w:rPr>
        <w:t xml:space="preserve">tritium </w:t>
      </w:r>
      <w:r w:rsidR="008C2659">
        <w:rPr>
          <w:rFonts w:ascii="Arial" w:hAnsi="Arial" w:cs="Arial"/>
          <w:color w:val="000000"/>
        </w:rPr>
        <w:t>concentration</w:t>
      </w:r>
      <w:r w:rsidR="002E5B0D">
        <w:rPr>
          <w:rFonts w:ascii="Arial" w:hAnsi="Arial" w:cs="Arial"/>
          <w:color w:val="000000"/>
        </w:rPr>
        <w:t>s in</w:t>
      </w:r>
      <w:r w:rsidR="0069275C" w:rsidRPr="002B7AC6">
        <w:rPr>
          <w:rFonts w:ascii="Arial" w:hAnsi="Arial" w:cs="Arial"/>
          <w:color w:val="000000"/>
        </w:rPr>
        <w:t xml:space="preserve"> wells sampled weekly and biweekly</w:t>
      </w:r>
      <w:r w:rsidR="0055618E">
        <w:rPr>
          <w:rFonts w:ascii="Arial" w:hAnsi="Arial" w:cs="Arial"/>
          <w:color w:val="000000"/>
        </w:rPr>
        <w:t xml:space="preserve"> </w:t>
      </w:r>
      <w:proofErr w:type="gramStart"/>
      <w:r w:rsidR="0055618E">
        <w:rPr>
          <w:rFonts w:ascii="Arial" w:hAnsi="Arial" w:cs="Arial"/>
          <w:color w:val="000000"/>
        </w:rPr>
        <w:t>are</w:t>
      </w:r>
      <w:r w:rsidR="0069275C" w:rsidRPr="002B7AC6">
        <w:rPr>
          <w:rFonts w:ascii="Arial" w:hAnsi="Arial" w:cs="Arial"/>
          <w:color w:val="000000"/>
        </w:rPr>
        <w:t xml:space="preserve"> </w:t>
      </w:r>
      <w:r w:rsidRPr="002B7AC6">
        <w:rPr>
          <w:rFonts w:ascii="Arial" w:hAnsi="Arial" w:cs="Arial"/>
          <w:color w:val="000000"/>
        </w:rPr>
        <w:t>summarized</w:t>
      </w:r>
      <w:proofErr w:type="gramEnd"/>
      <w:r w:rsidRPr="002B7AC6">
        <w:rPr>
          <w:rFonts w:ascii="Arial" w:hAnsi="Arial" w:cs="Arial"/>
          <w:color w:val="000000"/>
        </w:rPr>
        <w:t xml:space="preserve"> </w:t>
      </w:r>
      <w:r w:rsidR="00FB31D1" w:rsidRPr="002B7AC6">
        <w:rPr>
          <w:rFonts w:ascii="Arial" w:hAnsi="Arial" w:cs="Arial"/>
          <w:color w:val="000000"/>
        </w:rPr>
        <w:t xml:space="preserve">below </w:t>
      </w:r>
      <w:r w:rsidRPr="002B7AC6">
        <w:rPr>
          <w:rFonts w:ascii="Arial" w:hAnsi="Arial" w:cs="Arial"/>
          <w:color w:val="000000"/>
        </w:rPr>
        <w:t>in Table 1</w:t>
      </w:r>
      <w:r w:rsidR="0069275C" w:rsidRPr="002B7AC6">
        <w:rPr>
          <w:rFonts w:ascii="Arial" w:hAnsi="Arial" w:cs="Arial"/>
          <w:color w:val="000000"/>
        </w:rPr>
        <w:t>. A</w:t>
      </w:r>
      <w:r w:rsidR="00B0570C" w:rsidRPr="002B7AC6">
        <w:rPr>
          <w:rFonts w:ascii="Arial" w:hAnsi="Arial" w:cs="Arial"/>
          <w:color w:val="000000"/>
        </w:rPr>
        <w:t xml:space="preserve">ll available </w:t>
      </w:r>
      <w:r w:rsidR="00FB31D1" w:rsidRPr="002B7AC6">
        <w:rPr>
          <w:rFonts w:ascii="Arial" w:hAnsi="Arial" w:cs="Arial"/>
          <w:color w:val="000000"/>
        </w:rPr>
        <w:t>historical monitoring data</w:t>
      </w:r>
      <w:r w:rsidR="00B0570C" w:rsidRPr="002B7AC6">
        <w:rPr>
          <w:rFonts w:ascii="Arial" w:hAnsi="Arial" w:cs="Arial"/>
          <w:color w:val="000000"/>
        </w:rPr>
        <w:t xml:space="preserve"> </w:t>
      </w:r>
      <w:r w:rsidR="00DD0295" w:rsidRPr="002B7AC6">
        <w:rPr>
          <w:rFonts w:ascii="Arial" w:hAnsi="Arial" w:cs="Arial"/>
          <w:color w:val="000000"/>
        </w:rPr>
        <w:t xml:space="preserve">received </w:t>
      </w:r>
      <w:r w:rsidR="00B0570C" w:rsidRPr="002B7AC6">
        <w:rPr>
          <w:rFonts w:ascii="Arial" w:hAnsi="Arial" w:cs="Arial"/>
          <w:color w:val="000000"/>
        </w:rPr>
        <w:t xml:space="preserve">through </w:t>
      </w:r>
      <w:r w:rsidR="00B84879">
        <w:rPr>
          <w:rFonts w:ascii="Arial" w:hAnsi="Arial" w:cs="Arial"/>
          <w:color w:val="000000"/>
        </w:rPr>
        <w:t xml:space="preserve">May </w:t>
      </w:r>
      <w:r w:rsidR="003E444B">
        <w:rPr>
          <w:rFonts w:ascii="Arial" w:hAnsi="Arial" w:cs="Arial"/>
          <w:color w:val="000000"/>
        </w:rPr>
        <w:t>12</w:t>
      </w:r>
      <w:r w:rsidR="00CB5E8E" w:rsidRPr="002B7AC6">
        <w:rPr>
          <w:rFonts w:ascii="Arial" w:hAnsi="Arial" w:cs="Arial"/>
          <w:color w:val="000000"/>
        </w:rPr>
        <w:t>, 2015</w:t>
      </w:r>
      <w:r w:rsidR="00380F43" w:rsidRPr="002B7AC6">
        <w:rPr>
          <w:rFonts w:ascii="Arial" w:hAnsi="Arial" w:cs="Arial"/>
          <w:color w:val="000000"/>
        </w:rPr>
        <w:t>,</w:t>
      </w:r>
      <w:r w:rsidR="00B0570C" w:rsidRPr="002B7AC6">
        <w:rPr>
          <w:rFonts w:ascii="Arial" w:hAnsi="Arial" w:cs="Arial"/>
          <w:color w:val="000000"/>
        </w:rPr>
        <w:t xml:space="preserve"> </w:t>
      </w:r>
      <w:proofErr w:type="gramStart"/>
      <w:r w:rsidR="00B0570C" w:rsidRPr="002B7AC6">
        <w:rPr>
          <w:rFonts w:ascii="Arial" w:hAnsi="Arial" w:cs="Arial"/>
          <w:color w:val="000000"/>
        </w:rPr>
        <w:t xml:space="preserve">are </w:t>
      </w:r>
      <w:r w:rsidR="00D6011F">
        <w:rPr>
          <w:rFonts w:ascii="Arial" w:hAnsi="Arial" w:cs="Arial"/>
          <w:color w:val="000000"/>
        </w:rPr>
        <w:t xml:space="preserve">also </w:t>
      </w:r>
      <w:r w:rsidR="00B0570C" w:rsidRPr="002B7AC6">
        <w:rPr>
          <w:rFonts w:ascii="Arial" w:hAnsi="Arial" w:cs="Arial"/>
          <w:color w:val="000000"/>
        </w:rPr>
        <w:t>posted</w:t>
      </w:r>
      <w:proofErr w:type="gramEnd"/>
      <w:r w:rsidR="00B0570C" w:rsidRPr="002B7AC6">
        <w:rPr>
          <w:rFonts w:ascii="Arial" w:hAnsi="Arial" w:cs="Arial"/>
          <w:color w:val="000000"/>
        </w:rPr>
        <w:t xml:space="preserve"> on MDPH’s website at: </w:t>
      </w:r>
    </w:p>
    <w:p w:rsidR="002C1333" w:rsidRDefault="000A3245" w:rsidP="00661A78">
      <w:pPr>
        <w:spacing w:line="360" w:lineRule="auto"/>
        <w:rPr>
          <w:rFonts w:ascii="Arial" w:hAnsi="Arial" w:cs="Arial"/>
          <w:color w:val="000000"/>
        </w:rPr>
      </w:pPr>
      <w:hyperlink r:id="rId9" w:history="1">
        <w:r w:rsidR="00F81147" w:rsidRPr="002B7AC6">
          <w:rPr>
            <w:rStyle w:val="Hyperlink"/>
            <w:rFonts w:ascii="Arial" w:hAnsi="Arial" w:cs="Arial"/>
            <w:color w:val="000000"/>
          </w:rPr>
          <w:t>http://www.mass.gov/eohhs/gov/departments/dph/programs/environmental-health/exposure-topics/radiation/environmental-monitoring.html</w:t>
        </w:r>
      </w:hyperlink>
    </w:p>
    <w:p w:rsidR="00C05A9A" w:rsidRPr="00A90C48" w:rsidRDefault="00C05A9A" w:rsidP="00661A78">
      <w:pPr>
        <w:spacing w:line="360" w:lineRule="auto"/>
        <w:rPr>
          <w:rFonts w:ascii="Arial" w:hAnsi="Arial" w:cs="Arial"/>
          <w:color w:val="000000"/>
          <w:sz w:val="12"/>
          <w:szCs w:val="12"/>
        </w:rPr>
      </w:pPr>
    </w:p>
    <w:p w:rsidR="00782A89" w:rsidRPr="002B7AC6" w:rsidRDefault="00C05A9A" w:rsidP="00C05A9A">
      <w:pPr>
        <w:spacing w:line="360" w:lineRule="auto"/>
        <w:ind w:left="-540"/>
        <w:jc w:val="center"/>
        <w:rPr>
          <w:rFonts w:ascii="Arial" w:hAnsi="Arial" w:cs="Arial"/>
          <w:color w:val="000000"/>
          <w:sz w:val="14"/>
          <w:szCs w:val="14"/>
        </w:rPr>
      </w:pPr>
      <w:r w:rsidRPr="00C05A9A">
        <w:rPr>
          <w:rFonts w:ascii="Arial" w:hAnsi="Arial" w:cs="Arial"/>
          <w:b/>
          <w:sz w:val="20"/>
          <w:szCs w:val="20"/>
        </w:rPr>
        <w:t>Table 1</w:t>
      </w:r>
      <w:r w:rsidR="006F593E">
        <w:rPr>
          <w:rFonts w:ascii="Arial" w:hAnsi="Arial" w:cs="Arial"/>
          <w:b/>
          <w:sz w:val="20"/>
          <w:szCs w:val="20"/>
          <w:vertAlign w:val="superscript"/>
        </w:rPr>
        <w:t>1</w:t>
      </w:r>
      <w:r>
        <w:br/>
      </w:r>
      <w:r w:rsidR="00491219" w:rsidRPr="00491219">
        <w:rPr>
          <w:noProof/>
          <w:lang w:eastAsia="zh-TW"/>
        </w:rPr>
        <w:drawing>
          <wp:inline distT="0" distB="0" distL="0" distR="0" wp14:anchorId="22EE1762" wp14:editId="2303C3C6">
            <wp:extent cx="7181850" cy="3348122"/>
            <wp:effectExtent l="0" t="0" r="0" b="5080"/>
            <wp:docPr id="1" name="Picture 1" descr="Data presented in table can be accessed in groundwater summary tables located here: http://www.mass.gov/eohhs/gov/departments/dph/programs/environmental-health/exposure-topics/radiation/environmental-monitoring.html " title="Tabl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5033" cy="3354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0305">
        <w:br w:type="textWrapping" w:clear="all"/>
      </w:r>
    </w:p>
    <w:p w:rsidR="00CB5E8E" w:rsidRPr="00C05A9A" w:rsidRDefault="00C05A9A" w:rsidP="00C05A9A">
      <w:pPr>
        <w:spacing w:line="360" w:lineRule="auto"/>
        <w:ind w:left="-540"/>
        <w:rPr>
          <w:rFonts w:ascii="Arial" w:hAnsi="Arial" w:cs="Arial"/>
          <w:color w:val="000000"/>
          <w:sz w:val="14"/>
          <w:szCs w:val="14"/>
          <w:u w:val="single"/>
        </w:rPr>
      </w:pPr>
      <w:r w:rsidRPr="00C05A9A">
        <w:rPr>
          <w:rFonts w:ascii="Arial" w:hAnsi="Arial" w:cs="Arial"/>
          <w:color w:val="000000"/>
          <w:sz w:val="14"/>
          <w:szCs w:val="14"/>
          <w:u w:val="single"/>
        </w:rPr>
        <w:t>NOTES</w:t>
      </w:r>
    </w:p>
    <w:p w:rsidR="006F593E" w:rsidRPr="00EE46C4" w:rsidRDefault="006F593E" w:rsidP="006F593E">
      <w:pPr>
        <w:spacing w:line="360" w:lineRule="auto"/>
        <w:ind w:left="-54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1</w:t>
      </w:r>
      <w:r w:rsidRPr="00EE46C4">
        <w:rPr>
          <w:rFonts w:ascii="Arial" w:hAnsi="Arial" w:cs="Arial"/>
          <w:color w:val="000000"/>
          <w:sz w:val="12"/>
          <w:szCs w:val="12"/>
        </w:rPr>
        <w:t xml:space="preserve">. PNPS screening level for tritium in groundwater monitoring wells is 3,000 </w:t>
      </w:r>
      <w:proofErr w:type="spellStart"/>
      <w:r w:rsidRPr="00EE46C4">
        <w:rPr>
          <w:rFonts w:ascii="Arial" w:hAnsi="Arial" w:cs="Arial"/>
          <w:color w:val="000000"/>
          <w:sz w:val="12"/>
          <w:szCs w:val="12"/>
        </w:rPr>
        <w:t>pCi</w:t>
      </w:r>
      <w:proofErr w:type="spellEnd"/>
      <w:r w:rsidRPr="00EE46C4">
        <w:rPr>
          <w:rFonts w:ascii="Arial" w:hAnsi="Arial" w:cs="Arial"/>
          <w:color w:val="000000"/>
          <w:sz w:val="12"/>
          <w:szCs w:val="12"/>
        </w:rPr>
        <w:t xml:space="preserve">/L, which is 1/10th of the NRC-approved Pilgrim Offsite Dose Calculation Manual standard for tritium in non-drinking water sources. The EPA drinking water standard is </w:t>
      </w:r>
      <w:proofErr w:type="gramStart"/>
      <w:r w:rsidRPr="00EE46C4">
        <w:rPr>
          <w:rFonts w:ascii="Arial" w:hAnsi="Arial" w:cs="Arial"/>
          <w:color w:val="000000"/>
          <w:sz w:val="12"/>
          <w:szCs w:val="12"/>
        </w:rPr>
        <w:t xml:space="preserve">20,000 </w:t>
      </w:r>
      <w:proofErr w:type="spellStart"/>
      <w:r w:rsidRPr="00EE46C4">
        <w:rPr>
          <w:rFonts w:ascii="Arial" w:hAnsi="Arial" w:cs="Arial"/>
          <w:color w:val="000000"/>
          <w:sz w:val="12"/>
          <w:szCs w:val="12"/>
        </w:rPr>
        <w:t>pCi</w:t>
      </w:r>
      <w:proofErr w:type="spellEnd"/>
      <w:r w:rsidRPr="00EE46C4">
        <w:rPr>
          <w:rFonts w:ascii="Arial" w:hAnsi="Arial" w:cs="Arial"/>
          <w:color w:val="000000"/>
          <w:sz w:val="12"/>
          <w:szCs w:val="12"/>
        </w:rPr>
        <w:t>/L.</w:t>
      </w:r>
      <w:proofErr w:type="gramEnd"/>
      <w:r w:rsidRPr="00EE46C4">
        <w:rPr>
          <w:rFonts w:ascii="Arial" w:hAnsi="Arial" w:cs="Arial"/>
          <w:color w:val="000000"/>
          <w:sz w:val="12"/>
          <w:szCs w:val="12"/>
        </w:rPr>
        <w:t xml:space="preserve"> The nearest municipal drinking water wells are approximately 2.5 miles from the plant.</w:t>
      </w:r>
    </w:p>
    <w:p w:rsidR="00CB5E8E" w:rsidRDefault="006F593E" w:rsidP="00C05A9A">
      <w:pPr>
        <w:spacing w:line="360" w:lineRule="auto"/>
        <w:ind w:left="-54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2</w:t>
      </w:r>
      <w:r w:rsidR="00D615F9">
        <w:rPr>
          <w:rFonts w:ascii="Arial" w:hAnsi="Arial" w:cs="Arial"/>
          <w:color w:val="000000"/>
          <w:sz w:val="12"/>
          <w:szCs w:val="12"/>
        </w:rPr>
        <w:t xml:space="preserve">. </w:t>
      </w:r>
      <w:r w:rsidR="00736A23" w:rsidRPr="00E0788D">
        <w:rPr>
          <w:rFonts w:ascii="Arial" w:hAnsi="Arial" w:cs="Arial"/>
          <w:color w:val="000000"/>
          <w:sz w:val="12"/>
          <w:szCs w:val="12"/>
        </w:rPr>
        <w:t xml:space="preserve">Previous updates have reported the data from Entergy in the tables as “GEL”. To enhance clarity in the presentation of results, the tables report Entergy results </w:t>
      </w:r>
      <w:r w:rsidR="00607DB0">
        <w:rPr>
          <w:rFonts w:ascii="Arial" w:hAnsi="Arial" w:cs="Arial"/>
          <w:color w:val="000000"/>
          <w:sz w:val="12"/>
          <w:szCs w:val="12"/>
        </w:rPr>
        <w:t xml:space="preserve">prior to 4/1/2015 </w:t>
      </w:r>
      <w:r w:rsidR="00736A23" w:rsidRPr="00E0788D">
        <w:rPr>
          <w:rFonts w:ascii="Arial" w:hAnsi="Arial" w:cs="Arial"/>
          <w:color w:val="000000"/>
          <w:sz w:val="12"/>
          <w:szCs w:val="12"/>
        </w:rPr>
        <w:t>as “Entergy</w:t>
      </w:r>
      <w:r w:rsidR="00607DB0">
        <w:rPr>
          <w:rFonts w:ascii="Arial" w:hAnsi="Arial" w:cs="Arial"/>
          <w:color w:val="000000"/>
          <w:sz w:val="12"/>
          <w:szCs w:val="12"/>
        </w:rPr>
        <w:t>/</w:t>
      </w:r>
      <w:r w:rsidR="00736A23" w:rsidRPr="00E0788D">
        <w:rPr>
          <w:rFonts w:ascii="Arial" w:hAnsi="Arial" w:cs="Arial"/>
          <w:color w:val="000000"/>
          <w:sz w:val="12"/>
          <w:szCs w:val="12"/>
        </w:rPr>
        <w:t>GEL”.</w:t>
      </w:r>
      <w:r w:rsidR="00607DB0">
        <w:rPr>
          <w:rFonts w:ascii="Arial" w:hAnsi="Arial" w:cs="Arial"/>
          <w:color w:val="000000"/>
          <w:sz w:val="12"/>
          <w:szCs w:val="12"/>
        </w:rPr>
        <w:t xml:space="preserve"> Entergy results subsequent to 4/1/2015 </w:t>
      </w:r>
      <w:proofErr w:type="gramStart"/>
      <w:r w:rsidR="00607DB0">
        <w:rPr>
          <w:rFonts w:ascii="Arial" w:hAnsi="Arial" w:cs="Arial"/>
          <w:color w:val="000000"/>
          <w:sz w:val="12"/>
          <w:szCs w:val="12"/>
        </w:rPr>
        <w:t>are reported</w:t>
      </w:r>
      <w:proofErr w:type="gramEnd"/>
      <w:r w:rsidR="00607DB0">
        <w:rPr>
          <w:rFonts w:ascii="Arial" w:hAnsi="Arial" w:cs="Arial"/>
          <w:color w:val="000000"/>
          <w:sz w:val="12"/>
          <w:szCs w:val="12"/>
        </w:rPr>
        <w:t xml:space="preserve"> as “Entergy/TBE” to reflect a change in Entergy’s </w:t>
      </w:r>
      <w:r w:rsidR="00833C4B">
        <w:rPr>
          <w:rFonts w:ascii="Arial" w:hAnsi="Arial" w:cs="Arial"/>
          <w:color w:val="000000"/>
          <w:sz w:val="12"/>
          <w:szCs w:val="12"/>
        </w:rPr>
        <w:t>contract laboratory.</w:t>
      </w:r>
    </w:p>
    <w:p w:rsidR="006F593E" w:rsidRPr="00E0788D" w:rsidRDefault="006F593E" w:rsidP="00C05A9A">
      <w:pPr>
        <w:spacing w:line="360" w:lineRule="auto"/>
        <w:ind w:left="-540"/>
        <w:rPr>
          <w:rFonts w:ascii="Arial" w:hAnsi="Arial" w:cs="Arial"/>
          <w:color w:val="000000"/>
          <w:sz w:val="12"/>
          <w:szCs w:val="12"/>
        </w:rPr>
      </w:pPr>
      <w:proofErr w:type="gramStart"/>
      <w:r w:rsidRPr="00EE46C4">
        <w:rPr>
          <w:rFonts w:ascii="Arial" w:hAnsi="Arial" w:cs="Arial"/>
          <w:color w:val="000000"/>
          <w:sz w:val="12"/>
          <w:szCs w:val="12"/>
        </w:rPr>
        <w:t>&lt;  =</w:t>
      </w:r>
      <w:proofErr w:type="gramEnd"/>
      <w:r w:rsidRPr="00EE46C4">
        <w:rPr>
          <w:rFonts w:ascii="Arial" w:hAnsi="Arial" w:cs="Arial"/>
          <w:color w:val="000000"/>
          <w:sz w:val="12"/>
          <w:szCs w:val="12"/>
        </w:rPr>
        <w:t xml:space="preserve">  Tritium not detected above the reporting level (RL) shown.</w:t>
      </w:r>
    </w:p>
    <w:p w:rsidR="006D6A7D" w:rsidRPr="00E55093" w:rsidRDefault="006D6A7D" w:rsidP="00661A78">
      <w:pPr>
        <w:spacing w:line="360" w:lineRule="auto"/>
        <w:rPr>
          <w:rFonts w:ascii="Arial" w:hAnsi="Arial" w:cs="Arial"/>
          <w:color w:val="FF0000"/>
        </w:rPr>
      </w:pPr>
    </w:p>
    <w:p w:rsidR="00023BA5" w:rsidRPr="00A90C48" w:rsidRDefault="00023BA5" w:rsidP="00023BA5">
      <w:pPr>
        <w:spacing w:line="360" w:lineRule="auto"/>
        <w:rPr>
          <w:rFonts w:ascii="Arial" w:hAnsi="Arial" w:cs="Arial"/>
          <w:color w:val="000000"/>
          <w:sz w:val="12"/>
          <w:szCs w:val="12"/>
        </w:rPr>
      </w:pPr>
    </w:p>
    <w:p w:rsidR="00023BA5" w:rsidRPr="002B7AC6" w:rsidRDefault="00023BA5" w:rsidP="00023BA5">
      <w:pPr>
        <w:spacing w:line="360" w:lineRule="auto"/>
        <w:ind w:left="-540"/>
        <w:jc w:val="center"/>
        <w:rPr>
          <w:rFonts w:ascii="Arial" w:hAnsi="Arial" w:cs="Arial"/>
          <w:color w:val="000000"/>
          <w:sz w:val="14"/>
          <w:szCs w:val="14"/>
        </w:rPr>
      </w:pPr>
      <w:r w:rsidRPr="00C05A9A">
        <w:rPr>
          <w:rFonts w:ascii="Arial" w:hAnsi="Arial" w:cs="Arial"/>
          <w:b/>
          <w:sz w:val="20"/>
          <w:szCs w:val="20"/>
        </w:rPr>
        <w:lastRenderedPageBreak/>
        <w:t>Table 1</w:t>
      </w:r>
      <w:r>
        <w:rPr>
          <w:rFonts w:ascii="Arial" w:hAnsi="Arial" w:cs="Arial"/>
          <w:b/>
          <w:sz w:val="20"/>
          <w:szCs w:val="20"/>
        </w:rPr>
        <w:t>(</w:t>
      </w:r>
      <w:proofErr w:type="spellStart"/>
      <w:r>
        <w:rPr>
          <w:rFonts w:ascii="Arial" w:hAnsi="Arial" w:cs="Arial"/>
          <w:b/>
          <w:sz w:val="20"/>
          <w:szCs w:val="20"/>
        </w:rPr>
        <w:t>cont</w:t>
      </w:r>
      <w:proofErr w:type="spellEnd"/>
      <w:proofErr w:type="gramStart"/>
      <w:r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  <w:vertAlign w:val="superscript"/>
        </w:rPr>
        <w:t>1</w:t>
      </w:r>
      <w:proofErr w:type="gramEnd"/>
      <w:r>
        <w:br/>
      </w:r>
      <w:r w:rsidR="00607DB0" w:rsidRPr="00607DB0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 w:rsidR="00491219" w:rsidRPr="00491219">
        <w:rPr>
          <w:noProof/>
          <w:lang w:eastAsia="zh-TW"/>
        </w:rPr>
        <w:drawing>
          <wp:inline distT="0" distB="0" distL="0" distR="0" wp14:anchorId="2A762438" wp14:editId="11583C75">
            <wp:extent cx="7124700" cy="3321479"/>
            <wp:effectExtent l="0" t="0" r="0" b="0"/>
            <wp:docPr id="2" name="Picture 2" descr="Data presented in table can be accessed in groundwater summary tables located here: http://www.mass.gov/eohhs/gov/departments/dph/programs/environmental-health/exposure-topics/radiation/environmental-monitoring.html " title="Table 1. (cont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4444" cy="3330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BA5" w:rsidRPr="00C05A9A" w:rsidRDefault="00023BA5" w:rsidP="00023BA5">
      <w:pPr>
        <w:spacing w:line="360" w:lineRule="auto"/>
        <w:ind w:left="-540"/>
        <w:rPr>
          <w:rFonts w:ascii="Arial" w:hAnsi="Arial" w:cs="Arial"/>
          <w:color w:val="000000"/>
          <w:sz w:val="14"/>
          <w:szCs w:val="14"/>
          <w:u w:val="single"/>
        </w:rPr>
      </w:pPr>
      <w:r w:rsidRPr="00C05A9A">
        <w:rPr>
          <w:rFonts w:ascii="Arial" w:hAnsi="Arial" w:cs="Arial"/>
          <w:color w:val="000000"/>
          <w:sz w:val="14"/>
          <w:szCs w:val="14"/>
          <w:u w:val="single"/>
        </w:rPr>
        <w:t>NOTES</w:t>
      </w:r>
    </w:p>
    <w:p w:rsidR="00023BA5" w:rsidRPr="00EE46C4" w:rsidRDefault="00023BA5" w:rsidP="00023BA5">
      <w:pPr>
        <w:spacing w:line="360" w:lineRule="auto"/>
        <w:ind w:left="-54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1</w:t>
      </w:r>
      <w:r w:rsidRPr="00EE46C4">
        <w:rPr>
          <w:rFonts w:ascii="Arial" w:hAnsi="Arial" w:cs="Arial"/>
          <w:color w:val="000000"/>
          <w:sz w:val="12"/>
          <w:szCs w:val="12"/>
        </w:rPr>
        <w:t xml:space="preserve">. PNPS screening level for tritium in groundwater monitoring wells is 3,000 </w:t>
      </w:r>
      <w:proofErr w:type="spellStart"/>
      <w:r w:rsidRPr="00EE46C4">
        <w:rPr>
          <w:rFonts w:ascii="Arial" w:hAnsi="Arial" w:cs="Arial"/>
          <w:color w:val="000000"/>
          <w:sz w:val="12"/>
          <w:szCs w:val="12"/>
        </w:rPr>
        <w:t>pCi</w:t>
      </w:r>
      <w:proofErr w:type="spellEnd"/>
      <w:r w:rsidRPr="00EE46C4">
        <w:rPr>
          <w:rFonts w:ascii="Arial" w:hAnsi="Arial" w:cs="Arial"/>
          <w:color w:val="000000"/>
          <w:sz w:val="12"/>
          <w:szCs w:val="12"/>
        </w:rPr>
        <w:t xml:space="preserve">/L, which is 1/10th of the NRC-approved Pilgrim Offsite Dose Calculation Manual standard for tritium in non-drinking water sources. The EPA drinking water standard is </w:t>
      </w:r>
      <w:proofErr w:type="gramStart"/>
      <w:r w:rsidRPr="00EE46C4">
        <w:rPr>
          <w:rFonts w:ascii="Arial" w:hAnsi="Arial" w:cs="Arial"/>
          <w:color w:val="000000"/>
          <w:sz w:val="12"/>
          <w:szCs w:val="12"/>
        </w:rPr>
        <w:t xml:space="preserve">20,000 </w:t>
      </w:r>
      <w:proofErr w:type="spellStart"/>
      <w:r w:rsidRPr="00EE46C4">
        <w:rPr>
          <w:rFonts w:ascii="Arial" w:hAnsi="Arial" w:cs="Arial"/>
          <w:color w:val="000000"/>
          <w:sz w:val="12"/>
          <w:szCs w:val="12"/>
        </w:rPr>
        <w:t>pCi</w:t>
      </w:r>
      <w:proofErr w:type="spellEnd"/>
      <w:r w:rsidRPr="00EE46C4">
        <w:rPr>
          <w:rFonts w:ascii="Arial" w:hAnsi="Arial" w:cs="Arial"/>
          <w:color w:val="000000"/>
          <w:sz w:val="12"/>
          <w:szCs w:val="12"/>
        </w:rPr>
        <w:t>/L.</w:t>
      </w:r>
      <w:proofErr w:type="gramEnd"/>
      <w:r w:rsidRPr="00EE46C4">
        <w:rPr>
          <w:rFonts w:ascii="Arial" w:hAnsi="Arial" w:cs="Arial"/>
          <w:color w:val="000000"/>
          <w:sz w:val="12"/>
          <w:szCs w:val="12"/>
        </w:rPr>
        <w:t xml:space="preserve"> The nearest municipal drinking water wells are approximately 2.5 miles from the plant.</w:t>
      </w:r>
    </w:p>
    <w:p w:rsidR="00023BA5" w:rsidRDefault="00833C4B" w:rsidP="00023BA5">
      <w:pPr>
        <w:spacing w:line="360" w:lineRule="auto"/>
        <w:ind w:left="-54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 xml:space="preserve">2. </w:t>
      </w:r>
      <w:r w:rsidRPr="00E0788D">
        <w:rPr>
          <w:rFonts w:ascii="Arial" w:hAnsi="Arial" w:cs="Arial"/>
          <w:color w:val="000000"/>
          <w:sz w:val="12"/>
          <w:szCs w:val="12"/>
        </w:rPr>
        <w:t xml:space="preserve">Previous updates have reported the data from Entergy in the tables as “GEL”. To enhance clarity in the presentation of results, the tables report Entergy results </w:t>
      </w:r>
      <w:r>
        <w:rPr>
          <w:rFonts w:ascii="Arial" w:hAnsi="Arial" w:cs="Arial"/>
          <w:color w:val="000000"/>
          <w:sz w:val="12"/>
          <w:szCs w:val="12"/>
        </w:rPr>
        <w:t xml:space="preserve">prior to 4/1/2015 </w:t>
      </w:r>
      <w:r w:rsidRPr="00E0788D">
        <w:rPr>
          <w:rFonts w:ascii="Arial" w:hAnsi="Arial" w:cs="Arial"/>
          <w:color w:val="000000"/>
          <w:sz w:val="12"/>
          <w:szCs w:val="12"/>
        </w:rPr>
        <w:t>as “Entergy</w:t>
      </w:r>
      <w:r>
        <w:rPr>
          <w:rFonts w:ascii="Arial" w:hAnsi="Arial" w:cs="Arial"/>
          <w:color w:val="000000"/>
          <w:sz w:val="12"/>
          <w:szCs w:val="12"/>
        </w:rPr>
        <w:t>/</w:t>
      </w:r>
      <w:r w:rsidRPr="00E0788D">
        <w:rPr>
          <w:rFonts w:ascii="Arial" w:hAnsi="Arial" w:cs="Arial"/>
          <w:color w:val="000000"/>
          <w:sz w:val="12"/>
          <w:szCs w:val="12"/>
        </w:rPr>
        <w:t>GEL”.</w:t>
      </w:r>
      <w:r>
        <w:rPr>
          <w:rFonts w:ascii="Arial" w:hAnsi="Arial" w:cs="Arial"/>
          <w:color w:val="000000"/>
          <w:sz w:val="12"/>
          <w:szCs w:val="12"/>
        </w:rPr>
        <w:t xml:space="preserve"> Entergy results subsequent to 4/1/2015 </w:t>
      </w:r>
      <w:proofErr w:type="gramStart"/>
      <w:r>
        <w:rPr>
          <w:rFonts w:ascii="Arial" w:hAnsi="Arial" w:cs="Arial"/>
          <w:color w:val="000000"/>
          <w:sz w:val="12"/>
          <w:szCs w:val="12"/>
        </w:rPr>
        <w:t>are reported</w:t>
      </w:r>
      <w:proofErr w:type="gramEnd"/>
      <w:r>
        <w:rPr>
          <w:rFonts w:ascii="Arial" w:hAnsi="Arial" w:cs="Arial"/>
          <w:color w:val="000000"/>
          <w:sz w:val="12"/>
          <w:szCs w:val="12"/>
        </w:rPr>
        <w:t xml:space="preserve"> as “Entergy/TBE” to reflect a change in Entergy’s contract laboratory.</w:t>
      </w:r>
      <w:r w:rsidR="00023BA5">
        <w:rPr>
          <w:rFonts w:ascii="Arial" w:hAnsi="Arial" w:cs="Arial"/>
          <w:color w:val="000000"/>
          <w:sz w:val="12"/>
          <w:szCs w:val="12"/>
        </w:rPr>
        <w:br/>
      </w:r>
      <w:proofErr w:type="gramStart"/>
      <w:r w:rsidR="00023BA5" w:rsidRPr="00EE46C4">
        <w:rPr>
          <w:rFonts w:ascii="Arial" w:hAnsi="Arial" w:cs="Arial"/>
          <w:color w:val="000000"/>
          <w:sz w:val="12"/>
          <w:szCs w:val="12"/>
        </w:rPr>
        <w:t>&lt;  =</w:t>
      </w:r>
      <w:proofErr w:type="gramEnd"/>
      <w:r w:rsidR="00023BA5" w:rsidRPr="00EE46C4">
        <w:rPr>
          <w:rFonts w:ascii="Arial" w:hAnsi="Arial" w:cs="Arial"/>
          <w:color w:val="000000"/>
          <w:sz w:val="12"/>
          <w:szCs w:val="12"/>
        </w:rPr>
        <w:t xml:space="preserve">  Tritium not detected above the reporting level (RL) shown.</w:t>
      </w:r>
    </w:p>
    <w:p w:rsidR="00023BA5" w:rsidRDefault="00023BA5" w:rsidP="00023BA5">
      <w:pPr>
        <w:spacing w:line="360" w:lineRule="auto"/>
        <w:rPr>
          <w:rFonts w:ascii="Arial" w:hAnsi="Arial" w:cs="Arial"/>
          <w:color w:val="000000"/>
          <w:sz w:val="12"/>
          <w:szCs w:val="12"/>
        </w:rPr>
      </w:pPr>
    </w:p>
    <w:p w:rsidR="006E0F1F" w:rsidRPr="002B7AC6" w:rsidRDefault="006E0F1F" w:rsidP="00023BA5">
      <w:pPr>
        <w:spacing w:line="360" w:lineRule="auto"/>
        <w:rPr>
          <w:rFonts w:ascii="Arial" w:hAnsi="Arial" w:cs="Arial"/>
          <w:color w:val="000000"/>
        </w:rPr>
      </w:pPr>
      <w:r w:rsidRPr="002B7AC6">
        <w:rPr>
          <w:rFonts w:ascii="Arial" w:hAnsi="Arial" w:cs="Arial"/>
          <w:color w:val="000000"/>
        </w:rPr>
        <w:t>Biweekly tritium results for MW</w:t>
      </w:r>
      <w:r w:rsidR="00DC3E1F">
        <w:rPr>
          <w:rFonts w:ascii="Arial" w:hAnsi="Arial" w:cs="Arial"/>
          <w:color w:val="000000"/>
        </w:rPr>
        <w:t>-</w:t>
      </w:r>
      <w:r w:rsidRPr="002B7AC6">
        <w:rPr>
          <w:rFonts w:ascii="Arial" w:hAnsi="Arial" w:cs="Arial"/>
          <w:color w:val="000000"/>
        </w:rPr>
        <w:t xml:space="preserve">201 </w:t>
      </w:r>
      <w:r w:rsidR="0025441B">
        <w:rPr>
          <w:rFonts w:ascii="Arial" w:hAnsi="Arial" w:cs="Arial"/>
          <w:color w:val="000000"/>
        </w:rPr>
        <w:t xml:space="preserve">since mid-October 2014 </w:t>
      </w:r>
      <w:r w:rsidRPr="002B7AC6">
        <w:rPr>
          <w:rFonts w:ascii="Arial" w:hAnsi="Arial" w:cs="Arial"/>
          <w:color w:val="000000"/>
        </w:rPr>
        <w:t xml:space="preserve">are consistent with recent historical results. </w:t>
      </w:r>
      <w:r w:rsidR="0025441B">
        <w:rPr>
          <w:rFonts w:ascii="Arial" w:hAnsi="Arial" w:cs="Arial"/>
          <w:color w:val="000000"/>
        </w:rPr>
        <w:t>As shown in Table 1, results for MW</w:t>
      </w:r>
      <w:r w:rsidR="00DC3E1F">
        <w:rPr>
          <w:rFonts w:ascii="Arial" w:hAnsi="Arial" w:cs="Arial"/>
          <w:color w:val="000000"/>
        </w:rPr>
        <w:t>-</w:t>
      </w:r>
      <w:r w:rsidR="0025441B">
        <w:rPr>
          <w:rFonts w:ascii="Arial" w:hAnsi="Arial" w:cs="Arial"/>
          <w:color w:val="000000"/>
        </w:rPr>
        <w:t xml:space="preserve">201 </w:t>
      </w:r>
      <w:r w:rsidR="00726D7D">
        <w:rPr>
          <w:rFonts w:ascii="Arial" w:hAnsi="Arial" w:cs="Arial"/>
          <w:color w:val="000000"/>
        </w:rPr>
        <w:t>indicate tritium</w:t>
      </w:r>
      <w:r w:rsidR="0025441B">
        <w:rPr>
          <w:rFonts w:ascii="Arial" w:hAnsi="Arial" w:cs="Arial"/>
          <w:color w:val="000000"/>
        </w:rPr>
        <w:t xml:space="preserve"> </w:t>
      </w:r>
      <w:r w:rsidR="008C2659">
        <w:rPr>
          <w:rFonts w:ascii="Arial" w:hAnsi="Arial" w:cs="Arial"/>
          <w:color w:val="000000"/>
        </w:rPr>
        <w:t xml:space="preserve">concentrations ranging from </w:t>
      </w:r>
      <w:r w:rsidR="0025441B" w:rsidRPr="00764E1D">
        <w:rPr>
          <w:rFonts w:ascii="Arial" w:hAnsi="Arial" w:cs="Arial"/>
          <w:color w:val="000000"/>
        </w:rPr>
        <w:t>not detected above the laboratory reporting level</w:t>
      </w:r>
      <w:r w:rsidR="002E5B0D" w:rsidRPr="00764E1D">
        <w:rPr>
          <w:rFonts w:ascii="Arial" w:hAnsi="Arial" w:cs="Arial"/>
          <w:color w:val="000000"/>
        </w:rPr>
        <w:t>s</w:t>
      </w:r>
      <w:r w:rsidR="0025441B" w:rsidRPr="00764E1D">
        <w:rPr>
          <w:rFonts w:ascii="Arial" w:hAnsi="Arial" w:cs="Arial"/>
          <w:color w:val="000000"/>
        </w:rPr>
        <w:t xml:space="preserve"> (RL)</w:t>
      </w:r>
      <w:r w:rsidR="00C64F9D" w:rsidRPr="00764E1D">
        <w:rPr>
          <w:rFonts w:ascii="Arial" w:hAnsi="Arial" w:cs="Arial"/>
          <w:color w:val="000000"/>
        </w:rPr>
        <w:t>,</w:t>
      </w:r>
      <w:r w:rsidR="00C64F9D">
        <w:rPr>
          <w:rFonts w:ascii="Arial" w:hAnsi="Arial" w:cs="Arial"/>
          <w:color w:val="000000"/>
        </w:rPr>
        <w:t xml:space="preserve"> </w:t>
      </w:r>
      <w:r w:rsidR="008C2659">
        <w:rPr>
          <w:rFonts w:ascii="Arial" w:hAnsi="Arial" w:cs="Arial"/>
          <w:color w:val="000000"/>
        </w:rPr>
        <w:t xml:space="preserve">to </w:t>
      </w:r>
      <w:proofErr w:type="gramStart"/>
      <w:r w:rsidR="00A65378">
        <w:rPr>
          <w:rFonts w:ascii="Arial" w:hAnsi="Arial" w:cs="Arial"/>
          <w:color w:val="000000"/>
        </w:rPr>
        <w:t>detected</w:t>
      </w:r>
      <w:proofErr w:type="gramEnd"/>
      <w:r w:rsidR="00A65378">
        <w:rPr>
          <w:rFonts w:ascii="Arial" w:hAnsi="Arial" w:cs="Arial"/>
          <w:color w:val="000000"/>
        </w:rPr>
        <w:t xml:space="preserve"> at </w:t>
      </w:r>
      <w:r w:rsidR="00A90C48">
        <w:rPr>
          <w:rFonts w:ascii="Arial" w:hAnsi="Arial" w:cs="Arial"/>
          <w:color w:val="000000"/>
        </w:rPr>
        <w:t xml:space="preserve">563 </w:t>
      </w:r>
      <w:proofErr w:type="spellStart"/>
      <w:r w:rsidR="0025441B">
        <w:rPr>
          <w:rFonts w:ascii="Arial" w:hAnsi="Arial" w:cs="Arial"/>
          <w:color w:val="000000"/>
        </w:rPr>
        <w:t>pCi</w:t>
      </w:r>
      <w:proofErr w:type="spellEnd"/>
      <w:r w:rsidR="0025441B">
        <w:rPr>
          <w:rFonts w:ascii="Arial" w:hAnsi="Arial" w:cs="Arial"/>
          <w:color w:val="000000"/>
        </w:rPr>
        <w:t>/L</w:t>
      </w:r>
      <w:r w:rsidR="00D615F9">
        <w:rPr>
          <w:rFonts w:ascii="Arial" w:hAnsi="Arial" w:cs="Arial"/>
          <w:color w:val="000000"/>
        </w:rPr>
        <w:t>.</w:t>
      </w:r>
    </w:p>
    <w:p w:rsidR="005A11A2" w:rsidRPr="002B7AC6" w:rsidRDefault="005A11A2" w:rsidP="009B1A8F">
      <w:pPr>
        <w:spacing w:line="360" w:lineRule="auto"/>
        <w:rPr>
          <w:rFonts w:ascii="Arial" w:hAnsi="Arial" w:cs="Arial"/>
          <w:color w:val="000000"/>
        </w:rPr>
      </w:pPr>
    </w:p>
    <w:p w:rsidR="006E0F1F" w:rsidRPr="002B7AC6" w:rsidRDefault="00A65378" w:rsidP="00DB52BB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Tritium concentrations in m</w:t>
      </w:r>
      <w:r w:rsidR="000402AF" w:rsidRPr="002B7AC6">
        <w:rPr>
          <w:rFonts w:ascii="Arial" w:hAnsi="Arial" w:cs="Arial"/>
          <w:color w:val="000000"/>
        </w:rPr>
        <w:t>onitoring well</w:t>
      </w:r>
      <w:r w:rsidR="005F09FB" w:rsidRPr="002B7AC6">
        <w:rPr>
          <w:rFonts w:ascii="Arial" w:hAnsi="Arial" w:cs="Arial"/>
          <w:color w:val="000000"/>
        </w:rPr>
        <w:t xml:space="preserve"> MW</w:t>
      </w:r>
      <w:r w:rsidR="000402AF" w:rsidRPr="002B7AC6">
        <w:rPr>
          <w:rFonts w:ascii="Arial" w:hAnsi="Arial" w:cs="Arial"/>
          <w:color w:val="000000"/>
        </w:rPr>
        <w:t>-</w:t>
      </w:r>
      <w:r w:rsidR="005F09FB" w:rsidRPr="002B7AC6">
        <w:rPr>
          <w:rFonts w:ascii="Arial" w:hAnsi="Arial" w:cs="Arial"/>
          <w:color w:val="000000"/>
        </w:rPr>
        <w:t xml:space="preserve">205 </w:t>
      </w:r>
      <w:r w:rsidRPr="002B7AC6"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</w:rPr>
        <w:t>ve</w:t>
      </w:r>
      <w:r w:rsidRPr="002B7AC6">
        <w:rPr>
          <w:rFonts w:ascii="Arial" w:hAnsi="Arial" w:cs="Arial"/>
          <w:color w:val="000000"/>
        </w:rPr>
        <w:t xml:space="preserve"> </w:t>
      </w:r>
      <w:r w:rsidR="005F09FB" w:rsidRPr="002B7AC6">
        <w:rPr>
          <w:rFonts w:ascii="Arial" w:hAnsi="Arial" w:cs="Arial"/>
          <w:color w:val="000000"/>
        </w:rPr>
        <w:t>continued historical</w:t>
      </w:r>
      <w:r w:rsidR="00486C2D" w:rsidRPr="002B7AC6">
        <w:rPr>
          <w:rFonts w:ascii="Arial" w:hAnsi="Arial" w:cs="Arial"/>
          <w:color w:val="000000"/>
        </w:rPr>
        <w:t>ly</w:t>
      </w:r>
      <w:r w:rsidR="005F09FB" w:rsidRPr="002B7AC6">
        <w:rPr>
          <w:rFonts w:ascii="Arial" w:hAnsi="Arial" w:cs="Arial"/>
          <w:color w:val="000000"/>
        </w:rPr>
        <w:t xml:space="preserve"> low trends</w:t>
      </w:r>
      <w:r w:rsidR="00380F43" w:rsidRPr="002B7AC6">
        <w:rPr>
          <w:rFonts w:ascii="Arial" w:hAnsi="Arial" w:cs="Arial"/>
          <w:color w:val="000000"/>
        </w:rPr>
        <w:t xml:space="preserve">. </w:t>
      </w:r>
      <w:r w:rsidR="0083599B">
        <w:rPr>
          <w:rFonts w:ascii="Arial" w:hAnsi="Arial" w:cs="Arial"/>
          <w:color w:val="000000"/>
        </w:rPr>
        <w:t>W</w:t>
      </w:r>
      <w:r w:rsidR="005F09FB" w:rsidRPr="002B7AC6">
        <w:rPr>
          <w:rFonts w:ascii="Arial" w:hAnsi="Arial" w:cs="Arial"/>
          <w:color w:val="000000"/>
        </w:rPr>
        <w:t>eekly sampling of MW</w:t>
      </w:r>
      <w:r w:rsidR="000402AF" w:rsidRPr="002B7AC6">
        <w:rPr>
          <w:rFonts w:ascii="Arial" w:hAnsi="Arial" w:cs="Arial"/>
          <w:color w:val="000000"/>
        </w:rPr>
        <w:t>-</w:t>
      </w:r>
      <w:r w:rsidR="005F09FB" w:rsidRPr="002B7AC6">
        <w:rPr>
          <w:rFonts w:ascii="Arial" w:hAnsi="Arial" w:cs="Arial"/>
          <w:color w:val="000000"/>
        </w:rPr>
        <w:t xml:space="preserve">205 has been in place since January 2014 in order to monitor potential </w:t>
      </w:r>
      <w:proofErr w:type="spellStart"/>
      <w:r w:rsidR="005F09FB" w:rsidRPr="002B7AC6">
        <w:rPr>
          <w:rFonts w:ascii="Arial" w:hAnsi="Arial" w:cs="Arial"/>
          <w:color w:val="000000"/>
        </w:rPr>
        <w:t>downgradient</w:t>
      </w:r>
      <w:proofErr w:type="spellEnd"/>
      <w:r w:rsidR="005F09FB" w:rsidRPr="002B7AC6">
        <w:rPr>
          <w:rFonts w:ascii="Arial" w:hAnsi="Arial" w:cs="Arial"/>
          <w:color w:val="000000"/>
        </w:rPr>
        <w:t xml:space="preserve"> impacts of tritium in groundwater originating from the area of MW</w:t>
      </w:r>
      <w:r w:rsidR="000402AF" w:rsidRPr="002B7AC6">
        <w:rPr>
          <w:rFonts w:ascii="Arial" w:hAnsi="Arial" w:cs="Arial"/>
          <w:color w:val="000000"/>
        </w:rPr>
        <w:t>-</w:t>
      </w:r>
      <w:r w:rsidR="005F09FB" w:rsidRPr="002B7AC6">
        <w:rPr>
          <w:rFonts w:ascii="Arial" w:hAnsi="Arial" w:cs="Arial"/>
          <w:color w:val="000000"/>
        </w:rPr>
        <w:t>219 and catch basin 10 (CB-10)</w:t>
      </w:r>
      <w:r w:rsidR="000402AF" w:rsidRPr="002B7AC6">
        <w:rPr>
          <w:rFonts w:ascii="Arial" w:hAnsi="Arial" w:cs="Arial"/>
          <w:color w:val="000000"/>
        </w:rPr>
        <w:t xml:space="preserve">. </w:t>
      </w:r>
      <w:r w:rsidR="00345CE6" w:rsidRPr="002B7AC6">
        <w:rPr>
          <w:rFonts w:ascii="Arial" w:hAnsi="Arial" w:cs="Arial"/>
          <w:color w:val="000000"/>
        </w:rPr>
        <w:t>As shown</w:t>
      </w:r>
      <w:r w:rsidR="005A11A2" w:rsidRPr="002B7AC6">
        <w:rPr>
          <w:rFonts w:ascii="Arial" w:hAnsi="Arial" w:cs="Arial"/>
          <w:color w:val="000000"/>
        </w:rPr>
        <w:t xml:space="preserve"> above</w:t>
      </w:r>
      <w:r w:rsidR="00345CE6" w:rsidRPr="002B7AC6">
        <w:rPr>
          <w:rFonts w:ascii="Arial" w:hAnsi="Arial" w:cs="Arial"/>
          <w:color w:val="000000"/>
        </w:rPr>
        <w:t xml:space="preserve"> in Table </w:t>
      </w:r>
      <w:r w:rsidR="005A11A2" w:rsidRPr="002B7AC6">
        <w:rPr>
          <w:rFonts w:ascii="Arial" w:hAnsi="Arial" w:cs="Arial"/>
          <w:color w:val="000000"/>
        </w:rPr>
        <w:t>1</w:t>
      </w:r>
      <w:r w:rsidR="00345CE6" w:rsidRPr="002B7AC6">
        <w:rPr>
          <w:rFonts w:ascii="Arial" w:hAnsi="Arial" w:cs="Arial"/>
          <w:color w:val="000000"/>
        </w:rPr>
        <w:t>, w</w:t>
      </w:r>
      <w:r w:rsidR="005F09FB" w:rsidRPr="002B7AC6">
        <w:rPr>
          <w:rFonts w:ascii="Arial" w:hAnsi="Arial" w:cs="Arial"/>
          <w:color w:val="000000"/>
        </w:rPr>
        <w:t>eekly results for MW</w:t>
      </w:r>
      <w:r w:rsidR="000402AF" w:rsidRPr="002B7AC6">
        <w:rPr>
          <w:rFonts w:ascii="Arial" w:hAnsi="Arial" w:cs="Arial"/>
          <w:color w:val="000000"/>
        </w:rPr>
        <w:t>-</w:t>
      </w:r>
      <w:r w:rsidR="005F09FB" w:rsidRPr="002B7AC6">
        <w:rPr>
          <w:rFonts w:ascii="Arial" w:hAnsi="Arial" w:cs="Arial"/>
          <w:color w:val="000000"/>
        </w:rPr>
        <w:t xml:space="preserve">205 since </w:t>
      </w:r>
      <w:r w:rsidR="005A11A2" w:rsidRPr="002B7AC6">
        <w:rPr>
          <w:rFonts w:ascii="Arial" w:hAnsi="Arial" w:cs="Arial"/>
          <w:color w:val="000000"/>
        </w:rPr>
        <w:t>mid-October</w:t>
      </w:r>
      <w:r w:rsidR="005F09FB" w:rsidRPr="002B7AC6">
        <w:rPr>
          <w:rFonts w:ascii="Arial" w:hAnsi="Arial" w:cs="Arial"/>
          <w:color w:val="000000"/>
        </w:rPr>
        <w:t xml:space="preserve"> 2014 </w:t>
      </w:r>
      <w:r w:rsidR="000402AF" w:rsidRPr="002B7AC6">
        <w:rPr>
          <w:rFonts w:ascii="Arial" w:hAnsi="Arial" w:cs="Arial"/>
          <w:color w:val="000000"/>
        </w:rPr>
        <w:t>indicate</w:t>
      </w:r>
      <w:r w:rsidR="00C64F9D">
        <w:rPr>
          <w:rFonts w:ascii="Arial" w:hAnsi="Arial" w:cs="Arial"/>
          <w:color w:val="000000"/>
        </w:rPr>
        <w:t xml:space="preserve"> </w:t>
      </w:r>
      <w:r w:rsidR="000402AF" w:rsidRPr="002B7AC6">
        <w:rPr>
          <w:rFonts w:ascii="Arial" w:hAnsi="Arial" w:cs="Arial"/>
          <w:color w:val="000000"/>
        </w:rPr>
        <w:t>tritium</w:t>
      </w:r>
      <w:r w:rsidR="008C2659">
        <w:rPr>
          <w:rFonts w:ascii="Arial" w:hAnsi="Arial" w:cs="Arial"/>
          <w:color w:val="000000"/>
        </w:rPr>
        <w:t xml:space="preserve"> concentrations</w:t>
      </w:r>
      <w:r w:rsidR="000402AF" w:rsidRPr="002B7AC6">
        <w:rPr>
          <w:rFonts w:ascii="Arial" w:hAnsi="Arial" w:cs="Arial"/>
          <w:color w:val="000000"/>
        </w:rPr>
        <w:t xml:space="preserve"> below the laboratory RL, or just above the RL</w:t>
      </w:r>
      <w:r w:rsidR="002E6765" w:rsidRPr="002B7AC6">
        <w:rPr>
          <w:rFonts w:ascii="Arial" w:hAnsi="Arial" w:cs="Arial"/>
          <w:color w:val="000000"/>
        </w:rPr>
        <w:t xml:space="preserve">. </w:t>
      </w:r>
      <w:r w:rsidR="000402AF" w:rsidRPr="002B7AC6">
        <w:rPr>
          <w:rFonts w:ascii="Arial" w:hAnsi="Arial" w:cs="Arial"/>
          <w:color w:val="000000"/>
        </w:rPr>
        <w:t xml:space="preserve">Tritium </w:t>
      </w:r>
      <w:proofErr w:type="gramStart"/>
      <w:r w:rsidR="000402AF" w:rsidRPr="002B7AC6">
        <w:rPr>
          <w:rFonts w:ascii="Arial" w:hAnsi="Arial" w:cs="Arial"/>
          <w:color w:val="000000"/>
        </w:rPr>
        <w:t>was detected</w:t>
      </w:r>
      <w:proofErr w:type="gramEnd"/>
      <w:r w:rsidR="000402AF" w:rsidRPr="002B7AC6">
        <w:rPr>
          <w:rFonts w:ascii="Arial" w:hAnsi="Arial" w:cs="Arial"/>
          <w:color w:val="000000"/>
        </w:rPr>
        <w:t xml:space="preserve"> in MW-205 for </w:t>
      </w:r>
      <w:r w:rsidR="00C97B16">
        <w:rPr>
          <w:rFonts w:ascii="Arial" w:hAnsi="Arial" w:cs="Arial"/>
          <w:color w:val="000000"/>
        </w:rPr>
        <w:t>eigh</w:t>
      </w:r>
      <w:r w:rsidR="00721368">
        <w:rPr>
          <w:rFonts w:ascii="Arial" w:hAnsi="Arial" w:cs="Arial"/>
          <w:color w:val="000000"/>
        </w:rPr>
        <w:t>teen</w:t>
      </w:r>
      <w:r w:rsidR="00721368" w:rsidRPr="002B7AC6">
        <w:rPr>
          <w:rFonts w:ascii="Arial" w:hAnsi="Arial" w:cs="Arial"/>
          <w:color w:val="000000"/>
        </w:rPr>
        <w:t xml:space="preserve"> </w:t>
      </w:r>
      <w:r w:rsidR="000402AF" w:rsidRPr="002B7AC6">
        <w:rPr>
          <w:rFonts w:ascii="Arial" w:hAnsi="Arial" w:cs="Arial"/>
          <w:color w:val="000000"/>
        </w:rPr>
        <w:t xml:space="preserve">of the </w:t>
      </w:r>
      <w:r w:rsidR="00721368">
        <w:rPr>
          <w:rFonts w:ascii="Arial" w:hAnsi="Arial" w:cs="Arial"/>
          <w:color w:val="000000"/>
        </w:rPr>
        <w:t>twenty-four</w:t>
      </w:r>
      <w:r w:rsidR="00721368" w:rsidRPr="002B7AC6">
        <w:rPr>
          <w:rFonts w:ascii="Arial" w:hAnsi="Arial" w:cs="Arial"/>
          <w:color w:val="000000"/>
        </w:rPr>
        <w:t xml:space="preserve"> </w:t>
      </w:r>
      <w:r w:rsidR="000402AF" w:rsidRPr="002B7AC6">
        <w:rPr>
          <w:rFonts w:ascii="Arial" w:hAnsi="Arial" w:cs="Arial"/>
          <w:color w:val="000000"/>
        </w:rPr>
        <w:t xml:space="preserve">sampling events included in this update at concentrations ranging from 301 </w:t>
      </w:r>
      <w:proofErr w:type="spellStart"/>
      <w:r w:rsidR="006E0F1F" w:rsidRPr="002B7AC6">
        <w:rPr>
          <w:rFonts w:ascii="Arial" w:hAnsi="Arial" w:cs="Arial"/>
          <w:color w:val="000000"/>
        </w:rPr>
        <w:t>pCi</w:t>
      </w:r>
      <w:proofErr w:type="spellEnd"/>
      <w:r w:rsidR="006E0F1F" w:rsidRPr="002B7AC6">
        <w:rPr>
          <w:rFonts w:ascii="Arial" w:hAnsi="Arial" w:cs="Arial"/>
          <w:color w:val="000000"/>
        </w:rPr>
        <w:t xml:space="preserve">/L </w:t>
      </w:r>
      <w:r w:rsidR="000402AF" w:rsidRPr="002B7AC6">
        <w:rPr>
          <w:rFonts w:ascii="Arial" w:hAnsi="Arial" w:cs="Arial"/>
          <w:color w:val="000000"/>
        </w:rPr>
        <w:t xml:space="preserve">to </w:t>
      </w:r>
      <w:r w:rsidR="00721368">
        <w:rPr>
          <w:rFonts w:ascii="Arial" w:hAnsi="Arial" w:cs="Arial"/>
          <w:color w:val="000000"/>
        </w:rPr>
        <w:t>601</w:t>
      </w:r>
      <w:r w:rsidR="00721368" w:rsidRPr="002B7AC6">
        <w:rPr>
          <w:rFonts w:ascii="Arial" w:hAnsi="Arial" w:cs="Arial"/>
          <w:color w:val="000000"/>
        </w:rPr>
        <w:t xml:space="preserve"> </w:t>
      </w:r>
      <w:proofErr w:type="spellStart"/>
      <w:r w:rsidR="006E0F1F" w:rsidRPr="002B7AC6">
        <w:rPr>
          <w:rFonts w:ascii="Arial" w:hAnsi="Arial" w:cs="Arial"/>
          <w:color w:val="000000"/>
        </w:rPr>
        <w:t>pCi</w:t>
      </w:r>
      <w:proofErr w:type="spellEnd"/>
      <w:r w:rsidR="006E0F1F" w:rsidRPr="002B7AC6">
        <w:rPr>
          <w:rFonts w:ascii="Arial" w:hAnsi="Arial" w:cs="Arial"/>
          <w:color w:val="000000"/>
        </w:rPr>
        <w:t>/L</w:t>
      </w:r>
      <w:r w:rsidR="000402AF" w:rsidRPr="002B7AC6">
        <w:rPr>
          <w:rFonts w:ascii="Arial" w:hAnsi="Arial" w:cs="Arial"/>
          <w:color w:val="000000"/>
        </w:rPr>
        <w:t>.</w:t>
      </w:r>
    </w:p>
    <w:p w:rsidR="006E0F1F" w:rsidRPr="002B7AC6" w:rsidRDefault="006E0F1F" w:rsidP="00DB52BB">
      <w:pPr>
        <w:spacing w:line="360" w:lineRule="auto"/>
        <w:rPr>
          <w:rFonts w:ascii="Arial" w:hAnsi="Arial" w:cs="Arial"/>
          <w:color w:val="000000"/>
        </w:rPr>
      </w:pPr>
    </w:p>
    <w:p w:rsidR="002C1333" w:rsidRPr="002B7AC6" w:rsidRDefault="006E0F1F" w:rsidP="00DB52BB">
      <w:pPr>
        <w:spacing w:line="360" w:lineRule="auto"/>
        <w:rPr>
          <w:rFonts w:ascii="Arial" w:hAnsi="Arial" w:cs="Arial"/>
          <w:color w:val="000000"/>
        </w:rPr>
      </w:pPr>
      <w:r w:rsidRPr="002B7AC6">
        <w:rPr>
          <w:rFonts w:ascii="Arial" w:hAnsi="Arial" w:cs="Arial"/>
          <w:color w:val="000000"/>
        </w:rPr>
        <w:t>Bi</w:t>
      </w:r>
      <w:r w:rsidR="005F09FB" w:rsidRPr="002B7AC6">
        <w:rPr>
          <w:rFonts w:ascii="Arial" w:hAnsi="Arial" w:cs="Arial"/>
          <w:color w:val="000000"/>
        </w:rPr>
        <w:t>weekly results for MW</w:t>
      </w:r>
      <w:r w:rsidRPr="002B7AC6">
        <w:rPr>
          <w:rFonts w:ascii="Arial" w:hAnsi="Arial" w:cs="Arial"/>
          <w:color w:val="000000"/>
        </w:rPr>
        <w:t>-</w:t>
      </w:r>
      <w:r w:rsidR="005F09FB" w:rsidRPr="002B7AC6">
        <w:rPr>
          <w:rFonts w:ascii="Arial" w:hAnsi="Arial" w:cs="Arial"/>
          <w:color w:val="000000"/>
        </w:rPr>
        <w:t xml:space="preserve">206 </w:t>
      </w:r>
      <w:r w:rsidR="00C64F9D">
        <w:rPr>
          <w:rFonts w:ascii="Arial" w:hAnsi="Arial" w:cs="Arial"/>
          <w:color w:val="000000"/>
        </w:rPr>
        <w:t>indicate</w:t>
      </w:r>
      <w:r w:rsidR="00C64F9D" w:rsidRPr="002B7AC6">
        <w:rPr>
          <w:rFonts w:ascii="Arial" w:hAnsi="Arial" w:cs="Arial"/>
          <w:color w:val="000000"/>
        </w:rPr>
        <w:t xml:space="preserve"> </w:t>
      </w:r>
      <w:r w:rsidR="002E6765" w:rsidRPr="002B7AC6">
        <w:rPr>
          <w:rFonts w:ascii="Arial" w:hAnsi="Arial" w:cs="Arial"/>
          <w:color w:val="000000"/>
        </w:rPr>
        <w:t xml:space="preserve">a range </w:t>
      </w:r>
      <w:r w:rsidRPr="002B7AC6">
        <w:rPr>
          <w:rFonts w:ascii="Arial" w:hAnsi="Arial" w:cs="Arial"/>
          <w:color w:val="000000"/>
        </w:rPr>
        <w:t xml:space="preserve">of tritium </w:t>
      </w:r>
      <w:r w:rsidR="00C64F9D">
        <w:rPr>
          <w:rFonts w:ascii="Arial" w:hAnsi="Arial" w:cs="Arial"/>
          <w:color w:val="000000"/>
        </w:rPr>
        <w:t xml:space="preserve">concentrations </w:t>
      </w:r>
      <w:r w:rsidR="00B52135">
        <w:rPr>
          <w:rFonts w:ascii="Arial" w:hAnsi="Arial" w:cs="Arial"/>
          <w:color w:val="000000"/>
        </w:rPr>
        <w:t xml:space="preserve">from </w:t>
      </w:r>
      <w:r w:rsidR="00C64F9D" w:rsidRPr="002B7AC6">
        <w:rPr>
          <w:rFonts w:ascii="Arial" w:hAnsi="Arial" w:cs="Arial"/>
          <w:color w:val="000000"/>
        </w:rPr>
        <w:t>below the laboratory RL</w:t>
      </w:r>
      <w:r w:rsidR="00B52135">
        <w:rPr>
          <w:rFonts w:ascii="Arial" w:hAnsi="Arial" w:cs="Arial"/>
          <w:color w:val="000000"/>
        </w:rPr>
        <w:t>s</w:t>
      </w:r>
      <w:r w:rsidR="00C64F9D" w:rsidRPr="002B7AC6">
        <w:rPr>
          <w:rFonts w:ascii="Arial" w:hAnsi="Arial" w:cs="Arial"/>
          <w:color w:val="000000"/>
        </w:rPr>
        <w:t xml:space="preserve">, </w:t>
      </w:r>
      <w:r w:rsidR="00C64F9D">
        <w:rPr>
          <w:rFonts w:ascii="Arial" w:hAnsi="Arial" w:cs="Arial"/>
          <w:color w:val="000000"/>
        </w:rPr>
        <w:t>to</w:t>
      </w:r>
      <w:r w:rsidR="00C64F9D" w:rsidRPr="002B7AC6">
        <w:rPr>
          <w:rFonts w:ascii="Arial" w:hAnsi="Arial" w:cs="Arial"/>
          <w:color w:val="000000"/>
        </w:rPr>
        <w:t xml:space="preserve"> above the RL</w:t>
      </w:r>
      <w:r w:rsidR="00C64F9D">
        <w:rPr>
          <w:rFonts w:ascii="Arial" w:hAnsi="Arial" w:cs="Arial"/>
          <w:color w:val="000000"/>
        </w:rPr>
        <w:t xml:space="preserve"> at</w:t>
      </w:r>
      <w:r w:rsidR="00C64F9D" w:rsidRPr="002B7AC6">
        <w:rPr>
          <w:rFonts w:ascii="Arial" w:hAnsi="Arial" w:cs="Arial"/>
          <w:color w:val="000000"/>
        </w:rPr>
        <w:t xml:space="preserve"> </w:t>
      </w:r>
      <w:r w:rsidRPr="002B7AC6">
        <w:rPr>
          <w:rFonts w:ascii="Arial" w:hAnsi="Arial" w:cs="Arial"/>
          <w:color w:val="000000"/>
        </w:rPr>
        <w:t>1,226</w:t>
      </w:r>
      <w:r w:rsidR="002E6765" w:rsidRPr="002B7AC6">
        <w:rPr>
          <w:rFonts w:ascii="Arial" w:hAnsi="Arial" w:cs="Arial"/>
          <w:color w:val="000000"/>
        </w:rPr>
        <w:t xml:space="preserve"> </w:t>
      </w:r>
      <w:proofErr w:type="spellStart"/>
      <w:r w:rsidR="002E6765" w:rsidRPr="002B7AC6">
        <w:rPr>
          <w:rFonts w:ascii="Arial" w:hAnsi="Arial" w:cs="Arial"/>
          <w:color w:val="000000"/>
        </w:rPr>
        <w:t>pCi</w:t>
      </w:r>
      <w:proofErr w:type="spellEnd"/>
      <w:r w:rsidR="002E6765" w:rsidRPr="002B7AC6">
        <w:rPr>
          <w:rFonts w:ascii="Arial" w:hAnsi="Arial" w:cs="Arial"/>
          <w:color w:val="000000"/>
        </w:rPr>
        <w:t>/L</w:t>
      </w:r>
      <w:r w:rsidR="00380F43" w:rsidRPr="002B7AC6">
        <w:rPr>
          <w:rFonts w:ascii="Arial" w:hAnsi="Arial" w:cs="Arial"/>
          <w:color w:val="000000"/>
        </w:rPr>
        <w:t xml:space="preserve">. </w:t>
      </w:r>
      <w:r w:rsidR="00704ED8" w:rsidRPr="002B7AC6">
        <w:rPr>
          <w:rFonts w:ascii="Arial" w:hAnsi="Arial" w:cs="Arial"/>
          <w:color w:val="000000"/>
        </w:rPr>
        <w:t xml:space="preserve">Tritium concentrations at MW-206 are lower than historical concentrations; however, </w:t>
      </w:r>
      <w:r w:rsidR="00DC3E1F">
        <w:rPr>
          <w:rFonts w:ascii="Arial" w:hAnsi="Arial" w:cs="Arial"/>
          <w:color w:val="000000"/>
        </w:rPr>
        <w:t>this well</w:t>
      </w:r>
      <w:r w:rsidR="00DC3E1F" w:rsidRPr="002B7AC6">
        <w:rPr>
          <w:rFonts w:ascii="Arial" w:hAnsi="Arial" w:cs="Arial"/>
          <w:color w:val="000000"/>
        </w:rPr>
        <w:t xml:space="preserve"> </w:t>
      </w:r>
      <w:r w:rsidR="00704ED8" w:rsidRPr="002B7AC6">
        <w:rPr>
          <w:rFonts w:ascii="Arial" w:hAnsi="Arial" w:cs="Arial"/>
          <w:color w:val="000000"/>
        </w:rPr>
        <w:t xml:space="preserve">continues to show intermittent peaks </w:t>
      </w:r>
      <w:r w:rsidR="00726D7D">
        <w:rPr>
          <w:rFonts w:ascii="Arial" w:hAnsi="Arial" w:cs="Arial"/>
          <w:color w:val="000000"/>
        </w:rPr>
        <w:t>and follow</w:t>
      </w:r>
      <w:r w:rsidR="00F40EC5">
        <w:rPr>
          <w:rFonts w:ascii="Arial" w:hAnsi="Arial" w:cs="Arial"/>
          <w:color w:val="000000"/>
        </w:rPr>
        <w:t>s</w:t>
      </w:r>
      <w:r w:rsidR="00726D7D">
        <w:rPr>
          <w:rFonts w:ascii="Arial" w:hAnsi="Arial" w:cs="Arial"/>
          <w:color w:val="000000"/>
        </w:rPr>
        <w:t xml:space="preserve"> a trend</w:t>
      </w:r>
      <w:r w:rsidR="00726D7D" w:rsidRPr="002B7AC6">
        <w:rPr>
          <w:rFonts w:ascii="Arial" w:hAnsi="Arial" w:cs="Arial"/>
          <w:color w:val="000000"/>
        </w:rPr>
        <w:t xml:space="preserve"> </w:t>
      </w:r>
      <w:r w:rsidR="00726D7D">
        <w:rPr>
          <w:rFonts w:ascii="Arial" w:hAnsi="Arial" w:cs="Arial"/>
          <w:color w:val="000000"/>
        </w:rPr>
        <w:t xml:space="preserve">consistent </w:t>
      </w:r>
      <w:r w:rsidR="00704ED8" w:rsidRPr="002B7AC6">
        <w:rPr>
          <w:rFonts w:ascii="Arial" w:hAnsi="Arial" w:cs="Arial"/>
          <w:color w:val="000000"/>
        </w:rPr>
        <w:t>with MW-216</w:t>
      </w:r>
      <w:r w:rsidR="00D615F9">
        <w:rPr>
          <w:rFonts w:ascii="Arial" w:hAnsi="Arial" w:cs="Arial"/>
          <w:color w:val="000000"/>
        </w:rPr>
        <w:t>.</w:t>
      </w:r>
    </w:p>
    <w:p w:rsidR="0066275C" w:rsidRPr="002B7AC6" w:rsidRDefault="0066275C" w:rsidP="00DB52BB">
      <w:pPr>
        <w:spacing w:line="360" w:lineRule="auto"/>
        <w:rPr>
          <w:rFonts w:ascii="Arial" w:hAnsi="Arial" w:cs="Arial"/>
          <w:color w:val="000000"/>
        </w:rPr>
      </w:pPr>
    </w:p>
    <w:p w:rsidR="00662682" w:rsidRPr="002B7AC6" w:rsidRDefault="00704ED8" w:rsidP="00704ED8">
      <w:pPr>
        <w:spacing w:line="360" w:lineRule="auto"/>
        <w:rPr>
          <w:rFonts w:ascii="Arial" w:hAnsi="Arial" w:cs="Arial"/>
          <w:color w:val="000000"/>
        </w:rPr>
      </w:pPr>
      <w:r w:rsidRPr="002B7AC6">
        <w:rPr>
          <w:rFonts w:ascii="Arial" w:hAnsi="Arial" w:cs="Arial"/>
          <w:color w:val="000000"/>
        </w:rPr>
        <w:t xml:space="preserve">Weekly tritium results for MW-209 and MW-211 are </w:t>
      </w:r>
      <w:r w:rsidR="00F40EC5">
        <w:rPr>
          <w:rFonts w:ascii="Arial" w:hAnsi="Arial" w:cs="Arial"/>
          <w:color w:val="000000"/>
        </w:rPr>
        <w:t xml:space="preserve">also </w:t>
      </w:r>
      <w:r w:rsidR="00662682" w:rsidRPr="002B7AC6">
        <w:rPr>
          <w:rFonts w:ascii="Arial" w:hAnsi="Arial" w:cs="Arial"/>
          <w:color w:val="000000"/>
        </w:rPr>
        <w:t>similar to</w:t>
      </w:r>
      <w:r w:rsidRPr="002B7AC6">
        <w:rPr>
          <w:rFonts w:ascii="Arial" w:hAnsi="Arial" w:cs="Arial"/>
          <w:color w:val="000000"/>
        </w:rPr>
        <w:t xml:space="preserve"> </w:t>
      </w:r>
      <w:r w:rsidR="00662682" w:rsidRPr="002B7AC6">
        <w:rPr>
          <w:rFonts w:ascii="Arial" w:hAnsi="Arial" w:cs="Arial"/>
          <w:color w:val="000000"/>
        </w:rPr>
        <w:t xml:space="preserve">historical results. Both wells are </w:t>
      </w:r>
      <w:proofErr w:type="spellStart"/>
      <w:r w:rsidR="00662682" w:rsidRPr="002B7AC6">
        <w:rPr>
          <w:rFonts w:ascii="Arial" w:hAnsi="Arial" w:cs="Arial"/>
          <w:color w:val="000000"/>
        </w:rPr>
        <w:t>downgradient</w:t>
      </w:r>
      <w:proofErr w:type="spellEnd"/>
      <w:r w:rsidR="00662682" w:rsidRPr="002B7AC6">
        <w:rPr>
          <w:rFonts w:ascii="Arial" w:hAnsi="Arial" w:cs="Arial"/>
          <w:color w:val="000000"/>
        </w:rPr>
        <w:t xml:space="preserve"> from the Neutralization Sump Discharge Line separation area</w:t>
      </w:r>
      <w:r w:rsidR="00EE1AF3" w:rsidRPr="00EE1AF3">
        <w:t xml:space="preserve"> </w:t>
      </w:r>
      <w:r w:rsidR="00EE1AF3" w:rsidRPr="00EE1AF3">
        <w:rPr>
          <w:rFonts w:ascii="Arial" w:hAnsi="Arial" w:cs="Arial"/>
          <w:color w:val="000000"/>
        </w:rPr>
        <w:t>discovered in April 2013</w:t>
      </w:r>
      <w:r w:rsidR="00EE1AF3">
        <w:rPr>
          <w:rFonts w:ascii="Arial" w:hAnsi="Arial" w:cs="Arial"/>
          <w:color w:val="000000"/>
        </w:rPr>
        <w:t xml:space="preserve"> and described in previous updates</w:t>
      </w:r>
      <w:r w:rsidR="00D615F9">
        <w:rPr>
          <w:rFonts w:ascii="Arial" w:hAnsi="Arial" w:cs="Arial"/>
          <w:color w:val="000000"/>
        </w:rPr>
        <w:t xml:space="preserve">. </w:t>
      </w:r>
      <w:r w:rsidR="00F40EC5">
        <w:rPr>
          <w:rFonts w:ascii="Arial" w:hAnsi="Arial" w:cs="Arial"/>
          <w:color w:val="000000"/>
        </w:rPr>
        <w:t>T</w:t>
      </w:r>
      <w:r w:rsidRPr="002B7AC6">
        <w:rPr>
          <w:rFonts w:ascii="Arial" w:hAnsi="Arial" w:cs="Arial"/>
          <w:color w:val="000000"/>
        </w:rPr>
        <w:t>ritium</w:t>
      </w:r>
      <w:r w:rsidR="00B727E0">
        <w:rPr>
          <w:rFonts w:ascii="Arial" w:hAnsi="Arial" w:cs="Arial"/>
          <w:color w:val="000000"/>
        </w:rPr>
        <w:t xml:space="preserve"> </w:t>
      </w:r>
      <w:r w:rsidR="008C2659">
        <w:rPr>
          <w:rFonts w:ascii="Arial" w:hAnsi="Arial" w:cs="Arial"/>
          <w:color w:val="000000"/>
        </w:rPr>
        <w:t xml:space="preserve">concentrations </w:t>
      </w:r>
      <w:r w:rsidR="00F40EC5">
        <w:rPr>
          <w:rFonts w:ascii="Arial" w:hAnsi="Arial" w:cs="Arial"/>
          <w:color w:val="000000"/>
        </w:rPr>
        <w:t xml:space="preserve">for MW-209 </w:t>
      </w:r>
      <w:r w:rsidR="008C2659">
        <w:rPr>
          <w:rFonts w:ascii="Arial" w:hAnsi="Arial" w:cs="Arial"/>
          <w:color w:val="000000"/>
        </w:rPr>
        <w:t>rang</w:t>
      </w:r>
      <w:r w:rsidR="00F40EC5">
        <w:rPr>
          <w:rFonts w:ascii="Arial" w:hAnsi="Arial" w:cs="Arial"/>
          <w:color w:val="000000"/>
        </w:rPr>
        <w:t>e</w:t>
      </w:r>
      <w:r w:rsidRPr="002B7AC6">
        <w:rPr>
          <w:rFonts w:ascii="Arial" w:hAnsi="Arial" w:cs="Arial"/>
          <w:color w:val="000000"/>
        </w:rPr>
        <w:t xml:space="preserve"> </w:t>
      </w:r>
      <w:proofErr w:type="gramStart"/>
      <w:r w:rsidR="00B52135">
        <w:rPr>
          <w:rFonts w:ascii="Arial" w:hAnsi="Arial" w:cs="Arial"/>
          <w:color w:val="000000"/>
        </w:rPr>
        <w:t>from</w:t>
      </w:r>
      <w:r w:rsidR="00B52135" w:rsidRPr="002B7AC6">
        <w:rPr>
          <w:rFonts w:ascii="Arial" w:hAnsi="Arial" w:cs="Arial"/>
          <w:color w:val="000000"/>
        </w:rPr>
        <w:t xml:space="preserve"> </w:t>
      </w:r>
      <w:r w:rsidR="00C97B16">
        <w:rPr>
          <w:rFonts w:ascii="Arial" w:hAnsi="Arial" w:cs="Arial"/>
          <w:color w:val="000000"/>
        </w:rPr>
        <w:t>564</w:t>
      </w:r>
      <w:r w:rsidR="00721368" w:rsidRPr="002B7AC6">
        <w:rPr>
          <w:rFonts w:ascii="Arial" w:hAnsi="Arial" w:cs="Arial"/>
          <w:color w:val="000000"/>
        </w:rPr>
        <w:t xml:space="preserve"> </w:t>
      </w:r>
      <w:proofErr w:type="spellStart"/>
      <w:r w:rsidRPr="002B7AC6">
        <w:rPr>
          <w:rFonts w:ascii="Arial" w:hAnsi="Arial" w:cs="Arial"/>
          <w:color w:val="000000"/>
        </w:rPr>
        <w:t>pCi</w:t>
      </w:r>
      <w:proofErr w:type="spellEnd"/>
      <w:r w:rsidRPr="002B7AC6">
        <w:rPr>
          <w:rFonts w:ascii="Arial" w:hAnsi="Arial" w:cs="Arial"/>
          <w:color w:val="000000"/>
        </w:rPr>
        <w:t>/L</w:t>
      </w:r>
      <w:proofErr w:type="gramEnd"/>
      <w:r w:rsidRPr="002B7AC6">
        <w:rPr>
          <w:rFonts w:ascii="Arial" w:hAnsi="Arial" w:cs="Arial"/>
          <w:color w:val="000000"/>
        </w:rPr>
        <w:t xml:space="preserve"> </w:t>
      </w:r>
      <w:r w:rsidR="00B52135">
        <w:rPr>
          <w:rFonts w:ascii="Arial" w:hAnsi="Arial" w:cs="Arial"/>
          <w:color w:val="000000"/>
        </w:rPr>
        <w:t>to</w:t>
      </w:r>
      <w:r w:rsidR="00B52135" w:rsidRPr="002B7AC6">
        <w:rPr>
          <w:rFonts w:ascii="Arial" w:hAnsi="Arial" w:cs="Arial"/>
          <w:color w:val="000000"/>
        </w:rPr>
        <w:t xml:space="preserve"> </w:t>
      </w:r>
      <w:r w:rsidRPr="002B7AC6">
        <w:rPr>
          <w:rFonts w:ascii="Arial" w:hAnsi="Arial" w:cs="Arial"/>
          <w:color w:val="000000"/>
        </w:rPr>
        <w:t>1,</w:t>
      </w:r>
      <w:r w:rsidR="00662682" w:rsidRPr="002B7AC6">
        <w:rPr>
          <w:rFonts w:ascii="Arial" w:hAnsi="Arial" w:cs="Arial"/>
          <w:color w:val="000000"/>
        </w:rPr>
        <w:t xml:space="preserve">721 </w:t>
      </w:r>
      <w:proofErr w:type="spellStart"/>
      <w:r w:rsidR="00662682" w:rsidRPr="002B7AC6">
        <w:rPr>
          <w:rFonts w:ascii="Arial" w:hAnsi="Arial" w:cs="Arial"/>
          <w:color w:val="000000"/>
        </w:rPr>
        <w:t>pCi</w:t>
      </w:r>
      <w:proofErr w:type="spellEnd"/>
      <w:r w:rsidR="00662682" w:rsidRPr="002B7AC6">
        <w:rPr>
          <w:rFonts w:ascii="Arial" w:hAnsi="Arial" w:cs="Arial"/>
          <w:color w:val="000000"/>
        </w:rPr>
        <w:t>/L.</w:t>
      </w:r>
      <w:r w:rsidRPr="002B7AC6">
        <w:rPr>
          <w:rFonts w:ascii="Arial" w:hAnsi="Arial" w:cs="Arial"/>
          <w:color w:val="000000"/>
        </w:rPr>
        <w:t xml:space="preserve"> </w:t>
      </w:r>
      <w:r w:rsidR="00662682" w:rsidRPr="002B7AC6">
        <w:rPr>
          <w:rFonts w:ascii="Arial" w:hAnsi="Arial" w:cs="Arial"/>
          <w:color w:val="000000"/>
        </w:rPr>
        <w:t>Tritium</w:t>
      </w:r>
      <w:r w:rsidR="008C2659">
        <w:rPr>
          <w:rFonts w:ascii="Arial" w:hAnsi="Arial" w:cs="Arial"/>
          <w:color w:val="000000"/>
        </w:rPr>
        <w:t xml:space="preserve"> concentrations</w:t>
      </w:r>
      <w:r w:rsidR="00662682" w:rsidRPr="002B7AC6">
        <w:rPr>
          <w:rFonts w:ascii="Arial" w:hAnsi="Arial" w:cs="Arial"/>
          <w:color w:val="000000"/>
        </w:rPr>
        <w:t xml:space="preserve"> detected at </w:t>
      </w:r>
      <w:r w:rsidRPr="002B7AC6">
        <w:rPr>
          <w:rFonts w:ascii="Arial" w:hAnsi="Arial" w:cs="Arial"/>
          <w:color w:val="000000"/>
        </w:rPr>
        <w:t>MW</w:t>
      </w:r>
      <w:r w:rsidR="00662682" w:rsidRPr="002B7AC6">
        <w:rPr>
          <w:rFonts w:ascii="Arial" w:hAnsi="Arial" w:cs="Arial"/>
          <w:color w:val="000000"/>
        </w:rPr>
        <w:t>-</w:t>
      </w:r>
      <w:r w:rsidRPr="002B7AC6">
        <w:rPr>
          <w:rFonts w:ascii="Arial" w:hAnsi="Arial" w:cs="Arial"/>
          <w:color w:val="000000"/>
        </w:rPr>
        <w:t xml:space="preserve">211 </w:t>
      </w:r>
      <w:r w:rsidR="00662682" w:rsidRPr="002B7AC6">
        <w:rPr>
          <w:rFonts w:ascii="Arial" w:hAnsi="Arial" w:cs="Arial"/>
          <w:color w:val="000000"/>
        </w:rPr>
        <w:t xml:space="preserve">ranges between </w:t>
      </w:r>
      <w:r w:rsidR="00A90C48">
        <w:rPr>
          <w:rFonts w:ascii="Arial" w:hAnsi="Arial" w:cs="Arial"/>
          <w:color w:val="000000"/>
        </w:rPr>
        <w:t>842</w:t>
      </w:r>
      <w:r w:rsidR="00A90C48" w:rsidRPr="002B7AC6">
        <w:rPr>
          <w:rFonts w:ascii="Arial" w:hAnsi="Arial" w:cs="Arial"/>
          <w:color w:val="000000"/>
        </w:rPr>
        <w:t xml:space="preserve"> </w:t>
      </w:r>
      <w:proofErr w:type="spellStart"/>
      <w:r w:rsidR="00662682" w:rsidRPr="002B7AC6">
        <w:rPr>
          <w:rFonts w:ascii="Arial" w:hAnsi="Arial" w:cs="Arial"/>
          <w:color w:val="000000"/>
        </w:rPr>
        <w:t>pCi</w:t>
      </w:r>
      <w:proofErr w:type="spellEnd"/>
      <w:r w:rsidR="00662682" w:rsidRPr="002B7AC6">
        <w:rPr>
          <w:rFonts w:ascii="Arial" w:hAnsi="Arial" w:cs="Arial"/>
          <w:color w:val="000000"/>
        </w:rPr>
        <w:t>/L and 1,6</w:t>
      </w:r>
      <w:r w:rsidR="00C97B16">
        <w:rPr>
          <w:rFonts w:ascii="Arial" w:hAnsi="Arial" w:cs="Arial"/>
          <w:color w:val="000000"/>
        </w:rPr>
        <w:t>60</w:t>
      </w:r>
      <w:r w:rsidR="00662682" w:rsidRPr="002B7AC6">
        <w:rPr>
          <w:rFonts w:ascii="Arial" w:hAnsi="Arial" w:cs="Arial"/>
          <w:color w:val="000000"/>
        </w:rPr>
        <w:t xml:space="preserve"> </w:t>
      </w:r>
      <w:proofErr w:type="spellStart"/>
      <w:r w:rsidR="00662682" w:rsidRPr="002B7AC6">
        <w:rPr>
          <w:rFonts w:ascii="Arial" w:hAnsi="Arial" w:cs="Arial"/>
          <w:color w:val="000000"/>
        </w:rPr>
        <w:t>pCi</w:t>
      </w:r>
      <w:proofErr w:type="spellEnd"/>
      <w:r w:rsidR="00662682" w:rsidRPr="002B7AC6">
        <w:rPr>
          <w:rFonts w:ascii="Arial" w:hAnsi="Arial" w:cs="Arial"/>
          <w:color w:val="000000"/>
        </w:rPr>
        <w:t xml:space="preserve">/L. Biweekly results for MW-215, located </w:t>
      </w:r>
      <w:proofErr w:type="spellStart"/>
      <w:r w:rsidR="00662682" w:rsidRPr="002B7AC6">
        <w:rPr>
          <w:rFonts w:ascii="Arial" w:hAnsi="Arial" w:cs="Arial"/>
          <w:color w:val="000000"/>
        </w:rPr>
        <w:t>downgradient</w:t>
      </w:r>
      <w:proofErr w:type="spellEnd"/>
      <w:r w:rsidR="00662682" w:rsidRPr="002B7AC6">
        <w:rPr>
          <w:rFonts w:ascii="Arial" w:hAnsi="Arial" w:cs="Arial"/>
          <w:color w:val="000000"/>
        </w:rPr>
        <w:t xml:space="preserve"> of MW-211, also remained within its historical range, with results ranging from </w:t>
      </w:r>
      <w:r w:rsidR="00721368">
        <w:rPr>
          <w:rFonts w:ascii="Arial" w:hAnsi="Arial" w:cs="Arial"/>
          <w:color w:val="000000"/>
        </w:rPr>
        <w:t>540</w:t>
      </w:r>
      <w:r w:rsidR="00721368" w:rsidRPr="002B7AC6">
        <w:rPr>
          <w:rFonts w:ascii="Arial" w:hAnsi="Arial" w:cs="Arial"/>
          <w:color w:val="000000"/>
        </w:rPr>
        <w:t xml:space="preserve"> </w:t>
      </w:r>
      <w:proofErr w:type="spellStart"/>
      <w:r w:rsidR="00662682" w:rsidRPr="002B7AC6">
        <w:rPr>
          <w:rFonts w:ascii="Arial" w:hAnsi="Arial" w:cs="Arial"/>
          <w:color w:val="000000"/>
        </w:rPr>
        <w:t>pCi</w:t>
      </w:r>
      <w:proofErr w:type="spellEnd"/>
      <w:r w:rsidR="00662682" w:rsidRPr="002B7AC6">
        <w:rPr>
          <w:rFonts w:ascii="Arial" w:hAnsi="Arial" w:cs="Arial"/>
          <w:color w:val="000000"/>
        </w:rPr>
        <w:t xml:space="preserve">/L and 1,280 </w:t>
      </w:r>
      <w:proofErr w:type="spellStart"/>
      <w:r w:rsidR="00662682" w:rsidRPr="002B7AC6">
        <w:rPr>
          <w:rFonts w:ascii="Arial" w:hAnsi="Arial" w:cs="Arial"/>
          <w:color w:val="000000"/>
        </w:rPr>
        <w:t>pCi</w:t>
      </w:r>
      <w:proofErr w:type="spellEnd"/>
      <w:r w:rsidR="00662682" w:rsidRPr="002B7AC6">
        <w:rPr>
          <w:rFonts w:ascii="Arial" w:hAnsi="Arial" w:cs="Arial"/>
          <w:color w:val="000000"/>
        </w:rPr>
        <w:t>/L.</w:t>
      </w:r>
    </w:p>
    <w:p w:rsidR="00704ED8" w:rsidRPr="002B7AC6" w:rsidRDefault="00704ED8" w:rsidP="00DB52BB">
      <w:pPr>
        <w:spacing w:line="360" w:lineRule="auto"/>
        <w:rPr>
          <w:rFonts w:ascii="Arial" w:hAnsi="Arial" w:cs="Arial"/>
          <w:color w:val="000000"/>
        </w:rPr>
      </w:pPr>
    </w:p>
    <w:p w:rsidR="00EE1AF3" w:rsidRPr="002B7AC6" w:rsidRDefault="00EE1AF3" w:rsidP="00DB52BB">
      <w:pPr>
        <w:spacing w:line="360" w:lineRule="auto"/>
        <w:rPr>
          <w:rFonts w:ascii="Arial" w:hAnsi="Arial" w:cs="Arial"/>
          <w:color w:val="000000"/>
        </w:rPr>
      </w:pPr>
      <w:r w:rsidRPr="002B7AC6">
        <w:rPr>
          <w:rFonts w:ascii="Arial" w:hAnsi="Arial" w:cs="Arial"/>
          <w:color w:val="000000"/>
        </w:rPr>
        <w:t xml:space="preserve">Tritium results for MW-216, located </w:t>
      </w:r>
      <w:proofErr w:type="spellStart"/>
      <w:r w:rsidRPr="002B7AC6">
        <w:rPr>
          <w:rFonts w:ascii="Arial" w:hAnsi="Arial" w:cs="Arial"/>
          <w:color w:val="000000"/>
        </w:rPr>
        <w:t>downgradient</w:t>
      </w:r>
      <w:proofErr w:type="spellEnd"/>
      <w:r w:rsidRPr="002B7AC6">
        <w:rPr>
          <w:rFonts w:ascii="Arial" w:hAnsi="Arial" w:cs="Arial"/>
          <w:color w:val="000000"/>
        </w:rPr>
        <w:t xml:space="preserve"> of, and proximate to, the northeast corner of the Power Block, continues to be monitored on a weekly basis. </w:t>
      </w:r>
      <w:r w:rsidR="008C2659">
        <w:rPr>
          <w:rFonts w:ascii="Arial" w:hAnsi="Arial" w:cs="Arial"/>
          <w:color w:val="000000"/>
        </w:rPr>
        <w:t xml:space="preserve">Tritium </w:t>
      </w:r>
      <w:r w:rsidR="00C64B06">
        <w:rPr>
          <w:rFonts w:ascii="Arial" w:hAnsi="Arial" w:cs="Arial"/>
          <w:color w:val="000000"/>
        </w:rPr>
        <w:t>c</w:t>
      </w:r>
      <w:r w:rsidR="008C2659">
        <w:rPr>
          <w:rFonts w:ascii="Arial" w:hAnsi="Arial" w:cs="Arial"/>
          <w:color w:val="000000"/>
        </w:rPr>
        <w:t>oncentrations</w:t>
      </w:r>
      <w:r w:rsidRPr="002B7AC6">
        <w:rPr>
          <w:rFonts w:ascii="Arial" w:hAnsi="Arial" w:cs="Arial"/>
          <w:color w:val="000000"/>
        </w:rPr>
        <w:t xml:space="preserve"> detected in MW-216 continue to be </w:t>
      </w:r>
      <w:r w:rsidR="00F40EC5">
        <w:rPr>
          <w:rFonts w:ascii="Arial" w:hAnsi="Arial" w:cs="Arial"/>
          <w:color w:val="000000"/>
        </w:rPr>
        <w:t xml:space="preserve">higher </w:t>
      </w:r>
      <w:r w:rsidRPr="002B7AC6">
        <w:rPr>
          <w:rFonts w:ascii="Arial" w:hAnsi="Arial" w:cs="Arial"/>
          <w:color w:val="000000"/>
        </w:rPr>
        <w:t xml:space="preserve">with results fluctuating between </w:t>
      </w:r>
      <w:proofErr w:type="gramStart"/>
      <w:r w:rsidR="00721368">
        <w:rPr>
          <w:rFonts w:ascii="Arial" w:hAnsi="Arial" w:cs="Arial"/>
          <w:color w:val="000000"/>
        </w:rPr>
        <w:t>420</w:t>
      </w:r>
      <w:r w:rsidRPr="002B7AC6">
        <w:rPr>
          <w:rFonts w:ascii="Arial" w:hAnsi="Arial" w:cs="Arial"/>
          <w:color w:val="000000"/>
        </w:rPr>
        <w:t xml:space="preserve"> </w:t>
      </w:r>
      <w:proofErr w:type="spellStart"/>
      <w:r w:rsidRPr="002B7AC6">
        <w:rPr>
          <w:rFonts w:ascii="Arial" w:hAnsi="Arial" w:cs="Arial"/>
          <w:color w:val="000000"/>
        </w:rPr>
        <w:t>pCi</w:t>
      </w:r>
      <w:proofErr w:type="spellEnd"/>
      <w:r w:rsidRPr="002B7AC6">
        <w:rPr>
          <w:rFonts w:ascii="Arial" w:hAnsi="Arial" w:cs="Arial"/>
          <w:color w:val="000000"/>
        </w:rPr>
        <w:t>/L</w:t>
      </w:r>
      <w:proofErr w:type="gramEnd"/>
      <w:r w:rsidRPr="002B7AC6">
        <w:rPr>
          <w:rFonts w:ascii="Arial" w:hAnsi="Arial" w:cs="Arial"/>
          <w:color w:val="000000"/>
        </w:rPr>
        <w:t xml:space="preserve"> </w:t>
      </w:r>
      <w:r w:rsidR="00B52135">
        <w:rPr>
          <w:rFonts w:ascii="Arial" w:hAnsi="Arial" w:cs="Arial"/>
          <w:color w:val="000000"/>
        </w:rPr>
        <w:t>and</w:t>
      </w:r>
      <w:r w:rsidR="00B52135" w:rsidRPr="002B7AC6">
        <w:rPr>
          <w:rFonts w:ascii="Arial" w:hAnsi="Arial" w:cs="Arial"/>
          <w:color w:val="000000"/>
        </w:rPr>
        <w:t xml:space="preserve"> </w:t>
      </w:r>
      <w:r w:rsidRPr="002B7AC6">
        <w:rPr>
          <w:rFonts w:ascii="Arial" w:hAnsi="Arial" w:cs="Arial"/>
          <w:color w:val="000000"/>
        </w:rPr>
        <w:t xml:space="preserve">6,127 </w:t>
      </w:r>
      <w:proofErr w:type="spellStart"/>
      <w:r w:rsidRPr="002B7AC6">
        <w:rPr>
          <w:rFonts w:ascii="Arial" w:hAnsi="Arial" w:cs="Arial"/>
          <w:color w:val="000000"/>
        </w:rPr>
        <w:t>pCi</w:t>
      </w:r>
      <w:proofErr w:type="spellEnd"/>
      <w:r w:rsidRPr="002B7AC6">
        <w:rPr>
          <w:rFonts w:ascii="Arial" w:hAnsi="Arial" w:cs="Arial"/>
          <w:color w:val="000000"/>
        </w:rPr>
        <w:t xml:space="preserve">/L since October 13, 2014. Investigation of possible sources contributing to the tritium </w:t>
      </w:r>
      <w:r w:rsidR="008C2659">
        <w:rPr>
          <w:rFonts w:ascii="Arial" w:hAnsi="Arial" w:cs="Arial"/>
          <w:color w:val="000000"/>
        </w:rPr>
        <w:t xml:space="preserve">concentrations </w:t>
      </w:r>
      <w:r w:rsidRPr="002B7AC6">
        <w:rPr>
          <w:rFonts w:ascii="Arial" w:hAnsi="Arial" w:cs="Arial"/>
          <w:color w:val="000000"/>
        </w:rPr>
        <w:t>detected in MW-216 are currently ongoing and are described in the Investigation Activities/Plans section below.</w:t>
      </w:r>
    </w:p>
    <w:p w:rsidR="00EE1AF3" w:rsidRPr="002B7AC6" w:rsidRDefault="00EE1AF3" w:rsidP="00DB52BB">
      <w:pPr>
        <w:spacing w:line="360" w:lineRule="auto"/>
        <w:rPr>
          <w:rFonts w:ascii="Arial" w:hAnsi="Arial" w:cs="Arial"/>
          <w:color w:val="000000"/>
        </w:rPr>
      </w:pPr>
    </w:p>
    <w:p w:rsidR="0066275C" w:rsidRPr="002B7AC6" w:rsidRDefault="007156F5" w:rsidP="00DB52BB">
      <w:pPr>
        <w:spacing w:line="360" w:lineRule="auto"/>
        <w:rPr>
          <w:rFonts w:ascii="Arial" w:hAnsi="Arial" w:cs="Arial"/>
          <w:color w:val="000000"/>
        </w:rPr>
      </w:pPr>
      <w:r w:rsidRPr="002B7AC6">
        <w:rPr>
          <w:rFonts w:ascii="Arial" w:hAnsi="Arial" w:cs="Arial"/>
          <w:color w:val="000000"/>
        </w:rPr>
        <w:t>MDPH continues to monitor weekly results for MW</w:t>
      </w:r>
      <w:r w:rsidR="00EE1AF3" w:rsidRPr="002B7AC6">
        <w:rPr>
          <w:rFonts w:ascii="Arial" w:hAnsi="Arial" w:cs="Arial"/>
          <w:color w:val="000000"/>
        </w:rPr>
        <w:t>-</w:t>
      </w:r>
      <w:r w:rsidRPr="002B7AC6">
        <w:rPr>
          <w:rFonts w:ascii="Arial" w:hAnsi="Arial" w:cs="Arial"/>
          <w:color w:val="000000"/>
        </w:rPr>
        <w:t>218</w:t>
      </w:r>
      <w:r w:rsidR="00EE1AF3" w:rsidRPr="002B7AC6">
        <w:rPr>
          <w:rFonts w:ascii="Arial" w:hAnsi="Arial" w:cs="Arial"/>
          <w:color w:val="000000"/>
        </w:rPr>
        <w:t>,</w:t>
      </w:r>
      <w:r w:rsidRPr="002B7AC6">
        <w:rPr>
          <w:rFonts w:ascii="Arial" w:hAnsi="Arial" w:cs="Arial"/>
          <w:color w:val="000000"/>
        </w:rPr>
        <w:t xml:space="preserve"> which </w:t>
      </w:r>
      <w:r w:rsidR="00EE1AF3" w:rsidRPr="002B7AC6">
        <w:rPr>
          <w:rFonts w:ascii="Arial" w:hAnsi="Arial" w:cs="Arial"/>
          <w:color w:val="000000"/>
        </w:rPr>
        <w:t>is</w:t>
      </w:r>
      <w:r w:rsidRPr="002B7AC6">
        <w:rPr>
          <w:rFonts w:ascii="Arial" w:hAnsi="Arial" w:cs="Arial"/>
          <w:color w:val="000000"/>
        </w:rPr>
        <w:t xml:space="preserve"> located </w:t>
      </w:r>
      <w:proofErr w:type="gramStart"/>
      <w:r w:rsidRPr="002B7AC6">
        <w:rPr>
          <w:rFonts w:ascii="Arial" w:hAnsi="Arial" w:cs="Arial"/>
          <w:color w:val="000000"/>
        </w:rPr>
        <w:t>in the vicinity of</w:t>
      </w:r>
      <w:proofErr w:type="gramEnd"/>
      <w:r w:rsidRPr="002B7AC6">
        <w:rPr>
          <w:rFonts w:ascii="Arial" w:hAnsi="Arial" w:cs="Arial"/>
          <w:color w:val="000000"/>
        </w:rPr>
        <w:t xml:space="preserve"> the </w:t>
      </w:r>
      <w:r w:rsidR="00EE1AF3" w:rsidRPr="002B7AC6">
        <w:rPr>
          <w:rFonts w:ascii="Arial" w:hAnsi="Arial" w:cs="Arial"/>
          <w:color w:val="000000"/>
        </w:rPr>
        <w:t>N</w:t>
      </w:r>
      <w:r w:rsidRPr="002B7AC6">
        <w:rPr>
          <w:rFonts w:ascii="Arial" w:hAnsi="Arial" w:cs="Arial"/>
          <w:color w:val="000000"/>
        </w:rPr>
        <w:t xml:space="preserve">eutralization </w:t>
      </w:r>
      <w:r w:rsidR="00EE1AF3" w:rsidRPr="002B7AC6">
        <w:rPr>
          <w:rFonts w:ascii="Arial" w:hAnsi="Arial" w:cs="Arial"/>
          <w:color w:val="000000"/>
        </w:rPr>
        <w:t>S</w:t>
      </w:r>
      <w:r w:rsidRPr="002B7AC6">
        <w:rPr>
          <w:rFonts w:ascii="Arial" w:hAnsi="Arial" w:cs="Arial"/>
          <w:color w:val="000000"/>
        </w:rPr>
        <w:t xml:space="preserve">ump </w:t>
      </w:r>
      <w:r w:rsidR="00EE1AF3" w:rsidRPr="002B7AC6">
        <w:rPr>
          <w:rFonts w:ascii="Arial" w:hAnsi="Arial" w:cs="Arial"/>
          <w:color w:val="000000"/>
        </w:rPr>
        <w:t>D</w:t>
      </w:r>
      <w:r w:rsidRPr="002B7AC6">
        <w:rPr>
          <w:rFonts w:ascii="Arial" w:hAnsi="Arial" w:cs="Arial"/>
          <w:color w:val="000000"/>
        </w:rPr>
        <w:t xml:space="preserve">ischarge </w:t>
      </w:r>
      <w:r w:rsidR="00EE1AF3" w:rsidRPr="002B7AC6">
        <w:rPr>
          <w:rFonts w:ascii="Arial" w:hAnsi="Arial" w:cs="Arial"/>
          <w:color w:val="000000"/>
        </w:rPr>
        <w:t>L</w:t>
      </w:r>
      <w:r w:rsidRPr="002B7AC6">
        <w:rPr>
          <w:rFonts w:ascii="Arial" w:hAnsi="Arial" w:cs="Arial"/>
          <w:color w:val="000000"/>
        </w:rPr>
        <w:t xml:space="preserve">ine separation </w:t>
      </w:r>
      <w:r w:rsidR="00EE1AF3" w:rsidRPr="002B7AC6">
        <w:rPr>
          <w:rFonts w:ascii="Arial" w:hAnsi="Arial" w:cs="Arial"/>
          <w:color w:val="000000"/>
        </w:rPr>
        <w:t>area near MW-211</w:t>
      </w:r>
      <w:r w:rsidR="00A316FA">
        <w:rPr>
          <w:rFonts w:ascii="Arial" w:hAnsi="Arial" w:cs="Arial"/>
          <w:color w:val="000000"/>
        </w:rPr>
        <w:t xml:space="preserve"> on the west side of the </w:t>
      </w:r>
      <w:r w:rsidR="00CD7811">
        <w:rPr>
          <w:rFonts w:ascii="Arial" w:hAnsi="Arial" w:cs="Arial"/>
          <w:color w:val="000000"/>
        </w:rPr>
        <w:t>P</w:t>
      </w:r>
      <w:r w:rsidR="00A316FA">
        <w:rPr>
          <w:rFonts w:ascii="Arial" w:hAnsi="Arial" w:cs="Arial"/>
          <w:color w:val="000000"/>
        </w:rPr>
        <w:t xml:space="preserve">ower </w:t>
      </w:r>
      <w:r w:rsidR="00CD7811">
        <w:rPr>
          <w:rFonts w:ascii="Arial" w:hAnsi="Arial" w:cs="Arial"/>
          <w:color w:val="000000"/>
        </w:rPr>
        <w:t>B</w:t>
      </w:r>
      <w:r w:rsidR="00A316FA">
        <w:rPr>
          <w:rFonts w:ascii="Arial" w:hAnsi="Arial" w:cs="Arial"/>
          <w:color w:val="000000"/>
        </w:rPr>
        <w:t>lock</w:t>
      </w:r>
      <w:r w:rsidR="00380F43" w:rsidRPr="002B7AC6">
        <w:rPr>
          <w:rFonts w:ascii="Arial" w:hAnsi="Arial" w:cs="Arial"/>
          <w:color w:val="000000"/>
        </w:rPr>
        <w:t xml:space="preserve">. </w:t>
      </w:r>
      <w:r w:rsidR="00EE1AF3" w:rsidRPr="002B7AC6">
        <w:rPr>
          <w:rFonts w:ascii="Arial" w:hAnsi="Arial" w:cs="Arial"/>
          <w:color w:val="000000"/>
        </w:rPr>
        <w:t>T</w:t>
      </w:r>
      <w:r w:rsidR="007E2E04" w:rsidRPr="002B7AC6">
        <w:rPr>
          <w:rFonts w:ascii="Arial" w:hAnsi="Arial" w:cs="Arial"/>
          <w:color w:val="000000"/>
        </w:rPr>
        <w:t xml:space="preserve">ritium results </w:t>
      </w:r>
      <w:r w:rsidR="00EE1AF3" w:rsidRPr="002B7AC6">
        <w:rPr>
          <w:rFonts w:ascii="Arial" w:hAnsi="Arial" w:cs="Arial"/>
          <w:color w:val="000000"/>
        </w:rPr>
        <w:t>for MW-218 show a rece</w:t>
      </w:r>
      <w:r w:rsidR="00A2296D" w:rsidRPr="002B7AC6">
        <w:rPr>
          <w:rFonts w:ascii="Arial" w:hAnsi="Arial" w:cs="Arial"/>
          <w:color w:val="000000"/>
        </w:rPr>
        <w:t xml:space="preserve">nt uptick in concentrations from the </w:t>
      </w:r>
      <w:r w:rsidR="009A19EC">
        <w:rPr>
          <w:rFonts w:ascii="Arial" w:hAnsi="Arial" w:cs="Arial"/>
          <w:color w:val="000000"/>
        </w:rPr>
        <w:t xml:space="preserve">historical low </w:t>
      </w:r>
      <w:r w:rsidR="00A2296D" w:rsidRPr="002B7AC6">
        <w:rPr>
          <w:rFonts w:ascii="Arial" w:hAnsi="Arial" w:cs="Arial"/>
          <w:color w:val="000000"/>
        </w:rPr>
        <w:t xml:space="preserve">observed in May 2014 (1,070 </w:t>
      </w:r>
      <w:proofErr w:type="spellStart"/>
      <w:r w:rsidR="00A2296D" w:rsidRPr="002B7AC6">
        <w:rPr>
          <w:rFonts w:ascii="Arial" w:hAnsi="Arial" w:cs="Arial"/>
          <w:color w:val="000000"/>
        </w:rPr>
        <w:t>pCi</w:t>
      </w:r>
      <w:proofErr w:type="spellEnd"/>
      <w:r w:rsidR="00A2296D" w:rsidRPr="002B7AC6">
        <w:rPr>
          <w:rFonts w:ascii="Arial" w:hAnsi="Arial" w:cs="Arial"/>
          <w:color w:val="000000"/>
        </w:rPr>
        <w:t xml:space="preserve">/L), with results ranging from </w:t>
      </w:r>
      <w:r w:rsidR="00A90C48">
        <w:rPr>
          <w:rFonts w:ascii="Arial" w:hAnsi="Arial" w:cs="Arial"/>
          <w:color w:val="000000"/>
        </w:rPr>
        <w:t>1,</w:t>
      </w:r>
      <w:r w:rsidR="00C97B16">
        <w:rPr>
          <w:rFonts w:ascii="Arial" w:hAnsi="Arial" w:cs="Arial"/>
          <w:color w:val="000000"/>
        </w:rPr>
        <w:t>210</w:t>
      </w:r>
      <w:r w:rsidR="00C97B16" w:rsidRPr="002B7AC6">
        <w:rPr>
          <w:rFonts w:ascii="Arial" w:hAnsi="Arial" w:cs="Arial"/>
          <w:color w:val="000000"/>
        </w:rPr>
        <w:t xml:space="preserve"> </w:t>
      </w:r>
      <w:proofErr w:type="spellStart"/>
      <w:r w:rsidR="00A2296D" w:rsidRPr="002B7AC6">
        <w:rPr>
          <w:rFonts w:ascii="Arial" w:hAnsi="Arial" w:cs="Arial"/>
          <w:color w:val="000000"/>
        </w:rPr>
        <w:t>pCi</w:t>
      </w:r>
      <w:proofErr w:type="spellEnd"/>
      <w:r w:rsidR="00A2296D" w:rsidRPr="002B7AC6">
        <w:rPr>
          <w:rFonts w:ascii="Arial" w:hAnsi="Arial" w:cs="Arial"/>
          <w:color w:val="000000"/>
        </w:rPr>
        <w:t xml:space="preserve">/L to 4,010 </w:t>
      </w:r>
      <w:proofErr w:type="spellStart"/>
      <w:r w:rsidR="00A2296D" w:rsidRPr="002B7AC6">
        <w:rPr>
          <w:rFonts w:ascii="Arial" w:hAnsi="Arial" w:cs="Arial"/>
          <w:color w:val="000000"/>
        </w:rPr>
        <w:t>pCi</w:t>
      </w:r>
      <w:proofErr w:type="spellEnd"/>
      <w:r w:rsidR="00A2296D" w:rsidRPr="002B7AC6">
        <w:rPr>
          <w:rFonts w:ascii="Arial" w:hAnsi="Arial" w:cs="Arial"/>
          <w:color w:val="000000"/>
        </w:rPr>
        <w:t xml:space="preserve">/L. </w:t>
      </w:r>
      <w:r w:rsidR="00A316FA">
        <w:rPr>
          <w:rFonts w:ascii="Arial" w:hAnsi="Arial" w:cs="Arial"/>
          <w:color w:val="000000"/>
        </w:rPr>
        <w:t>MDPH has observed that recent results for this well appear to be following a trend consistent with MW</w:t>
      </w:r>
      <w:r w:rsidR="00CD7811">
        <w:rPr>
          <w:rFonts w:ascii="Arial" w:hAnsi="Arial" w:cs="Arial"/>
          <w:color w:val="000000"/>
        </w:rPr>
        <w:t>-</w:t>
      </w:r>
      <w:r w:rsidR="00A316FA">
        <w:rPr>
          <w:rFonts w:ascii="Arial" w:hAnsi="Arial" w:cs="Arial"/>
          <w:color w:val="000000"/>
        </w:rPr>
        <w:t>216 and MW</w:t>
      </w:r>
      <w:r w:rsidR="00CD7811">
        <w:rPr>
          <w:rFonts w:ascii="Arial" w:hAnsi="Arial" w:cs="Arial"/>
          <w:color w:val="000000"/>
        </w:rPr>
        <w:t>-</w:t>
      </w:r>
      <w:r w:rsidR="00A316FA">
        <w:rPr>
          <w:rFonts w:ascii="Arial" w:hAnsi="Arial" w:cs="Arial"/>
          <w:color w:val="000000"/>
        </w:rPr>
        <w:t xml:space="preserve">206 located on the east side of the </w:t>
      </w:r>
      <w:r w:rsidR="00E0788D">
        <w:rPr>
          <w:rFonts w:ascii="Arial" w:hAnsi="Arial" w:cs="Arial"/>
          <w:color w:val="000000"/>
        </w:rPr>
        <w:t xml:space="preserve">Power Block </w:t>
      </w:r>
      <w:r w:rsidR="00A316FA">
        <w:rPr>
          <w:rFonts w:ascii="Arial" w:hAnsi="Arial" w:cs="Arial"/>
          <w:color w:val="000000"/>
        </w:rPr>
        <w:t xml:space="preserve">and have asked Entergy to work with their consultants to further evaluate possible </w:t>
      </w:r>
      <w:r w:rsidR="00C64B06">
        <w:rPr>
          <w:rFonts w:ascii="Arial" w:hAnsi="Arial" w:cs="Arial"/>
          <w:color w:val="000000"/>
        </w:rPr>
        <w:t>t</w:t>
      </w:r>
      <w:r w:rsidR="00A316FA">
        <w:rPr>
          <w:rFonts w:ascii="Arial" w:hAnsi="Arial" w:cs="Arial"/>
          <w:color w:val="000000"/>
        </w:rPr>
        <w:t>ritium sources these wells may have in common</w:t>
      </w:r>
      <w:r w:rsidR="00D615F9">
        <w:rPr>
          <w:rFonts w:ascii="Arial" w:hAnsi="Arial" w:cs="Arial"/>
          <w:color w:val="000000"/>
        </w:rPr>
        <w:t>.</w:t>
      </w:r>
    </w:p>
    <w:p w:rsidR="00FD0F45" w:rsidRPr="002B7AC6" w:rsidRDefault="00FD0F45" w:rsidP="00DB52BB">
      <w:pPr>
        <w:spacing w:line="360" w:lineRule="auto"/>
        <w:rPr>
          <w:rFonts w:ascii="Arial" w:hAnsi="Arial" w:cs="Arial"/>
          <w:color w:val="000000"/>
        </w:rPr>
      </w:pPr>
    </w:p>
    <w:p w:rsidR="00EE1AF3" w:rsidRPr="002B7AC6" w:rsidRDefault="00A2296D" w:rsidP="00DB52BB">
      <w:pPr>
        <w:spacing w:line="360" w:lineRule="auto"/>
        <w:rPr>
          <w:rFonts w:ascii="Arial" w:hAnsi="Arial" w:cs="Arial"/>
          <w:color w:val="000000"/>
        </w:rPr>
      </w:pPr>
      <w:r w:rsidRPr="002B7AC6">
        <w:rPr>
          <w:rFonts w:ascii="Arial" w:hAnsi="Arial" w:cs="Arial"/>
          <w:color w:val="000000"/>
        </w:rPr>
        <w:t xml:space="preserve">Concentrations of tritium in weekly samples collect at </w:t>
      </w:r>
      <w:r w:rsidR="00EE1AF3" w:rsidRPr="002B7AC6">
        <w:rPr>
          <w:rFonts w:ascii="Arial" w:hAnsi="Arial" w:cs="Arial"/>
          <w:color w:val="000000"/>
        </w:rPr>
        <w:t>MW</w:t>
      </w:r>
      <w:r w:rsidRPr="002B7AC6">
        <w:rPr>
          <w:rFonts w:ascii="Arial" w:hAnsi="Arial" w:cs="Arial"/>
          <w:color w:val="000000"/>
        </w:rPr>
        <w:t>-</w:t>
      </w:r>
      <w:r w:rsidR="00EE1AF3" w:rsidRPr="002B7AC6">
        <w:rPr>
          <w:rFonts w:ascii="Arial" w:hAnsi="Arial" w:cs="Arial"/>
          <w:color w:val="000000"/>
        </w:rPr>
        <w:t>219, located</w:t>
      </w:r>
      <w:r w:rsidRPr="002B7AC6">
        <w:rPr>
          <w:rFonts w:ascii="Arial" w:hAnsi="Arial" w:cs="Arial"/>
          <w:color w:val="000000"/>
        </w:rPr>
        <w:t xml:space="preserve"> immediately</w:t>
      </w:r>
      <w:r w:rsidR="00EE1AF3" w:rsidRPr="002B7AC6">
        <w:rPr>
          <w:rFonts w:ascii="Arial" w:hAnsi="Arial" w:cs="Arial"/>
          <w:color w:val="000000"/>
        </w:rPr>
        <w:t xml:space="preserve"> </w:t>
      </w:r>
      <w:proofErr w:type="spellStart"/>
      <w:r w:rsidR="00EE1AF3" w:rsidRPr="002B7AC6">
        <w:rPr>
          <w:rFonts w:ascii="Arial" w:hAnsi="Arial" w:cs="Arial"/>
          <w:color w:val="000000"/>
        </w:rPr>
        <w:t>downgradient</w:t>
      </w:r>
      <w:proofErr w:type="spellEnd"/>
      <w:r w:rsidR="00EE1AF3" w:rsidRPr="002B7AC6">
        <w:rPr>
          <w:rFonts w:ascii="Arial" w:hAnsi="Arial" w:cs="Arial"/>
          <w:color w:val="000000"/>
        </w:rPr>
        <w:t xml:space="preserve"> of CB-10, </w:t>
      </w:r>
      <w:r w:rsidRPr="002B7AC6">
        <w:rPr>
          <w:rFonts w:ascii="Arial" w:hAnsi="Arial" w:cs="Arial"/>
          <w:color w:val="000000"/>
        </w:rPr>
        <w:t xml:space="preserve">have continued to decrease subsequent to the </w:t>
      </w:r>
      <w:r w:rsidR="00B4372E">
        <w:rPr>
          <w:rFonts w:ascii="Arial" w:hAnsi="Arial" w:cs="Arial"/>
          <w:color w:val="000000"/>
        </w:rPr>
        <w:t xml:space="preserve">inspection and re-grouting activities conducted </w:t>
      </w:r>
      <w:r w:rsidR="0042266D" w:rsidRPr="002B7AC6">
        <w:rPr>
          <w:rFonts w:ascii="Arial" w:hAnsi="Arial" w:cs="Arial"/>
          <w:color w:val="000000"/>
        </w:rPr>
        <w:t>at</w:t>
      </w:r>
      <w:r w:rsidRPr="002B7AC6">
        <w:rPr>
          <w:rFonts w:ascii="Arial" w:hAnsi="Arial" w:cs="Arial"/>
          <w:color w:val="000000"/>
        </w:rPr>
        <w:t xml:space="preserve"> CB-10</w:t>
      </w:r>
      <w:r w:rsidR="00B4372E">
        <w:rPr>
          <w:rFonts w:ascii="Arial" w:hAnsi="Arial" w:cs="Arial"/>
          <w:color w:val="000000"/>
        </w:rPr>
        <w:t xml:space="preserve"> in September and October 2014</w:t>
      </w:r>
      <w:r w:rsidRPr="002B7AC6">
        <w:rPr>
          <w:rFonts w:ascii="Arial" w:hAnsi="Arial" w:cs="Arial"/>
          <w:color w:val="000000"/>
        </w:rPr>
        <w:t xml:space="preserve">. </w:t>
      </w:r>
      <w:r w:rsidR="0042266D" w:rsidRPr="002B7AC6">
        <w:rPr>
          <w:rFonts w:ascii="Arial" w:hAnsi="Arial" w:cs="Arial"/>
          <w:color w:val="000000"/>
        </w:rPr>
        <w:t xml:space="preserve">Details of </w:t>
      </w:r>
      <w:r w:rsidR="00B4372E">
        <w:rPr>
          <w:rFonts w:ascii="Arial" w:hAnsi="Arial" w:cs="Arial"/>
          <w:color w:val="000000"/>
        </w:rPr>
        <w:t xml:space="preserve">past </w:t>
      </w:r>
      <w:r w:rsidR="00CD7811">
        <w:rPr>
          <w:rFonts w:ascii="Arial" w:hAnsi="Arial" w:cs="Arial"/>
          <w:color w:val="000000"/>
        </w:rPr>
        <w:t xml:space="preserve">tritium </w:t>
      </w:r>
      <w:r w:rsidR="00B4372E">
        <w:rPr>
          <w:rFonts w:ascii="Arial" w:hAnsi="Arial" w:cs="Arial"/>
          <w:color w:val="000000"/>
        </w:rPr>
        <w:t>elevations</w:t>
      </w:r>
      <w:r w:rsidR="0042266D" w:rsidRPr="002B7AC6">
        <w:rPr>
          <w:rFonts w:ascii="Arial" w:hAnsi="Arial" w:cs="Arial"/>
          <w:color w:val="000000"/>
        </w:rPr>
        <w:t xml:space="preserve"> </w:t>
      </w:r>
      <w:r w:rsidR="00B4372E">
        <w:rPr>
          <w:rFonts w:ascii="Arial" w:hAnsi="Arial" w:cs="Arial"/>
          <w:color w:val="000000"/>
        </w:rPr>
        <w:t>in MW</w:t>
      </w:r>
      <w:r w:rsidR="00CD7811">
        <w:rPr>
          <w:rFonts w:ascii="Arial" w:hAnsi="Arial" w:cs="Arial"/>
          <w:color w:val="000000"/>
        </w:rPr>
        <w:t>-</w:t>
      </w:r>
      <w:r w:rsidR="00B4372E">
        <w:rPr>
          <w:rFonts w:ascii="Arial" w:hAnsi="Arial" w:cs="Arial"/>
          <w:color w:val="000000"/>
        </w:rPr>
        <w:t xml:space="preserve">219 and the subsequent inspection and </w:t>
      </w:r>
      <w:r w:rsidR="0042266D" w:rsidRPr="002B7AC6">
        <w:rPr>
          <w:rFonts w:ascii="Arial" w:hAnsi="Arial" w:cs="Arial"/>
          <w:color w:val="000000"/>
        </w:rPr>
        <w:t>repair</w:t>
      </w:r>
      <w:r w:rsidR="00B4372E">
        <w:rPr>
          <w:rFonts w:ascii="Arial" w:hAnsi="Arial" w:cs="Arial"/>
          <w:color w:val="000000"/>
        </w:rPr>
        <w:t xml:space="preserve"> activitie</w:t>
      </w:r>
      <w:r w:rsidR="0042266D" w:rsidRPr="002B7AC6">
        <w:rPr>
          <w:rFonts w:ascii="Arial" w:hAnsi="Arial" w:cs="Arial"/>
          <w:color w:val="000000"/>
        </w:rPr>
        <w:t>s</w:t>
      </w:r>
      <w:r w:rsidR="00CD7811">
        <w:rPr>
          <w:rFonts w:ascii="Arial" w:hAnsi="Arial" w:cs="Arial"/>
          <w:color w:val="000000"/>
        </w:rPr>
        <w:t xml:space="preserve"> at CB-10</w:t>
      </w:r>
      <w:r w:rsidR="0042266D" w:rsidRPr="002B7AC6">
        <w:rPr>
          <w:rFonts w:ascii="Arial" w:hAnsi="Arial" w:cs="Arial"/>
          <w:color w:val="000000"/>
        </w:rPr>
        <w:t xml:space="preserve"> </w:t>
      </w:r>
      <w:proofErr w:type="gramStart"/>
      <w:r w:rsidR="0042266D" w:rsidRPr="002B7AC6">
        <w:rPr>
          <w:rFonts w:ascii="Arial" w:hAnsi="Arial" w:cs="Arial"/>
          <w:color w:val="000000"/>
        </w:rPr>
        <w:t>are described</w:t>
      </w:r>
      <w:proofErr w:type="gramEnd"/>
      <w:r w:rsidR="0042266D" w:rsidRPr="002B7AC6">
        <w:rPr>
          <w:rFonts w:ascii="Arial" w:hAnsi="Arial" w:cs="Arial"/>
          <w:color w:val="000000"/>
        </w:rPr>
        <w:t xml:space="preserve"> in previous updates. Results for MW-219 during the current update period show a range of tritium </w:t>
      </w:r>
      <w:proofErr w:type="gramStart"/>
      <w:r w:rsidR="0042266D" w:rsidRPr="002B7AC6">
        <w:rPr>
          <w:rFonts w:ascii="Arial" w:hAnsi="Arial" w:cs="Arial"/>
          <w:color w:val="000000"/>
        </w:rPr>
        <w:t xml:space="preserve">from </w:t>
      </w:r>
      <w:r w:rsidR="00DB1867" w:rsidRPr="002B7AC6">
        <w:rPr>
          <w:rFonts w:ascii="Arial" w:hAnsi="Arial" w:cs="Arial"/>
          <w:color w:val="000000"/>
        </w:rPr>
        <w:t>5</w:t>
      </w:r>
      <w:r w:rsidR="00DB1867">
        <w:rPr>
          <w:rFonts w:ascii="Arial" w:hAnsi="Arial" w:cs="Arial"/>
          <w:color w:val="000000"/>
        </w:rPr>
        <w:t>7</w:t>
      </w:r>
      <w:r w:rsidR="00DB1867" w:rsidRPr="002B7AC6">
        <w:rPr>
          <w:rFonts w:ascii="Arial" w:hAnsi="Arial" w:cs="Arial"/>
          <w:color w:val="000000"/>
        </w:rPr>
        <w:t xml:space="preserve">1 </w:t>
      </w:r>
      <w:proofErr w:type="spellStart"/>
      <w:r w:rsidR="0042266D" w:rsidRPr="002B7AC6">
        <w:rPr>
          <w:rFonts w:ascii="Arial" w:hAnsi="Arial" w:cs="Arial"/>
          <w:color w:val="000000"/>
        </w:rPr>
        <w:t>pCi</w:t>
      </w:r>
      <w:proofErr w:type="spellEnd"/>
      <w:r w:rsidR="0042266D" w:rsidRPr="002B7AC6">
        <w:rPr>
          <w:rFonts w:ascii="Arial" w:hAnsi="Arial" w:cs="Arial"/>
          <w:color w:val="000000"/>
        </w:rPr>
        <w:t>/L</w:t>
      </w:r>
      <w:proofErr w:type="gramEnd"/>
      <w:r w:rsidR="0042266D" w:rsidRPr="002B7AC6">
        <w:rPr>
          <w:rFonts w:ascii="Arial" w:hAnsi="Arial" w:cs="Arial"/>
          <w:color w:val="000000"/>
        </w:rPr>
        <w:t xml:space="preserve"> to </w:t>
      </w:r>
      <w:r w:rsidR="00C97B16">
        <w:rPr>
          <w:rFonts w:ascii="Arial" w:hAnsi="Arial" w:cs="Arial"/>
          <w:color w:val="000000"/>
        </w:rPr>
        <w:t>2,060</w:t>
      </w:r>
      <w:r w:rsidR="00DB1867" w:rsidRPr="002B7AC6">
        <w:rPr>
          <w:rFonts w:ascii="Arial" w:hAnsi="Arial" w:cs="Arial"/>
          <w:color w:val="000000"/>
        </w:rPr>
        <w:t xml:space="preserve"> </w:t>
      </w:r>
      <w:proofErr w:type="spellStart"/>
      <w:r w:rsidR="0042266D" w:rsidRPr="002B7AC6">
        <w:rPr>
          <w:rFonts w:ascii="Arial" w:hAnsi="Arial" w:cs="Arial"/>
          <w:color w:val="000000"/>
        </w:rPr>
        <w:t>pCi</w:t>
      </w:r>
      <w:proofErr w:type="spellEnd"/>
      <w:r w:rsidR="0042266D" w:rsidRPr="002B7AC6">
        <w:rPr>
          <w:rFonts w:ascii="Arial" w:hAnsi="Arial" w:cs="Arial"/>
          <w:color w:val="000000"/>
        </w:rPr>
        <w:t>/L.</w:t>
      </w:r>
    </w:p>
    <w:p w:rsidR="00EE1AF3" w:rsidRDefault="00EE1AF3" w:rsidP="00DB52BB">
      <w:pPr>
        <w:spacing w:line="360" w:lineRule="auto"/>
        <w:rPr>
          <w:rFonts w:ascii="Arial" w:hAnsi="Arial" w:cs="Arial"/>
          <w:color w:val="FF0000"/>
        </w:rPr>
      </w:pPr>
    </w:p>
    <w:p w:rsidR="006E6B31" w:rsidRDefault="00FD0F45" w:rsidP="00DB52BB">
      <w:pPr>
        <w:spacing w:line="360" w:lineRule="auto"/>
        <w:rPr>
          <w:rFonts w:ascii="Arial" w:hAnsi="Arial" w:cs="Arial"/>
          <w:color w:val="000000"/>
        </w:rPr>
      </w:pPr>
      <w:r w:rsidRPr="002569EB">
        <w:rPr>
          <w:rFonts w:ascii="Arial" w:hAnsi="Arial" w:cs="Arial"/>
          <w:color w:val="000000"/>
        </w:rPr>
        <w:t xml:space="preserve">In December 2014, Entergy installed </w:t>
      </w:r>
      <w:r w:rsidR="00B4372E">
        <w:rPr>
          <w:rFonts w:ascii="Arial" w:hAnsi="Arial" w:cs="Arial"/>
          <w:color w:val="000000"/>
        </w:rPr>
        <w:t xml:space="preserve">a new </w:t>
      </w:r>
      <w:r w:rsidRPr="002569EB">
        <w:rPr>
          <w:rFonts w:ascii="Arial" w:hAnsi="Arial" w:cs="Arial"/>
          <w:color w:val="000000"/>
        </w:rPr>
        <w:t>monitoring well</w:t>
      </w:r>
      <w:r w:rsidR="00B4372E">
        <w:rPr>
          <w:rFonts w:ascii="Arial" w:hAnsi="Arial" w:cs="Arial"/>
          <w:color w:val="000000"/>
        </w:rPr>
        <w:t>,</w:t>
      </w:r>
      <w:r w:rsidRPr="002569EB">
        <w:rPr>
          <w:rFonts w:ascii="Arial" w:hAnsi="Arial" w:cs="Arial"/>
          <w:color w:val="000000"/>
        </w:rPr>
        <w:t xml:space="preserve"> MW-220</w:t>
      </w:r>
      <w:r w:rsidR="00B4372E">
        <w:rPr>
          <w:rFonts w:ascii="Arial" w:hAnsi="Arial" w:cs="Arial"/>
          <w:color w:val="000000"/>
        </w:rPr>
        <w:t>,</w:t>
      </w:r>
      <w:r w:rsidRPr="002569EB">
        <w:rPr>
          <w:rFonts w:ascii="Arial" w:hAnsi="Arial" w:cs="Arial"/>
          <w:color w:val="000000"/>
        </w:rPr>
        <w:t xml:space="preserve"> </w:t>
      </w:r>
      <w:r w:rsidR="00B4372E">
        <w:rPr>
          <w:rFonts w:ascii="Arial" w:hAnsi="Arial" w:cs="Arial"/>
          <w:color w:val="000000"/>
        </w:rPr>
        <w:t>located</w:t>
      </w:r>
      <w:r w:rsidR="00E27362">
        <w:rPr>
          <w:rFonts w:ascii="Arial" w:hAnsi="Arial" w:cs="Arial"/>
          <w:color w:val="000000"/>
        </w:rPr>
        <w:t xml:space="preserve"> on the western side of the </w:t>
      </w:r>
      <w:r w:rsidR="00CD7811">
        <w:rPr>
          <w:rFonts w:ascii="Arial" w:hAnsi="Arial" w:cs="Arial"/>
          <w:color w:val="000000"/>
        </w:rPr>
        <w:t>P</w:t>
      </w:r>
      <w:r w:rsidR="00E27362">
        <w:rPr>
          <w:rFonts w:ascii="Arial" w:hAnsi="Arial" w:cs="Arial"/>
          <w:color w:val="000000"/>
        </w:rPr>
        <w:t xml:space="preserve">ower </w:t>
      </w:r>
      <w:r w:rsidR="00CD7811">
        <w:rPr>
          <w:rFonts w:ascii="Arial" w:hAnsi="Arial" w:cs="Arial"/>
          <w:color w:val="000000"/>
        </w:rPr>
        <w:t>B</w:t>
      </w:r>
      <w:r w:rsidR="00E27362">
        <w:rPr>
          <w:rFonts w:ascii="Arial" w:hAnsi="Arial" w:cs="Arial"/>
          <w:color w:val="000000"/>
        </w:rPr>
        <w:t>lock</w:t>
      </w:r>
      <w:r w:rsidR="00B4372E">
        <w:rPr>
          <w:rFonts w:ascii="Arial" w:hAnsi="Arial" w:cs="Arial"/>
          <w:color w:val="000000"/>
        </w:rPr>
        <w:t xml:space="preserve"> </w:t>
      </w:r>
      <w:proofErr w:type="gramStart"/>
      <w:r w:rsidR="00E27362">
        <w:rPr>
          <w:rFonts w:ascii="Arial" w:hAnsi="Arial" w:cs="Arial"/>
          <w:color w:val="000000"/>
        </w:rPr>
        <w:t>in the vicinity of</w:t>
      </w:r>
      <w:proofErr w:type="gramEnd"/>
      <w:r w:rsidR="00E27362">
        <w:rPr>
          <w:rFonts w:ascii="Arial" w:hAnsi="Arial" w:cs="Arial"/>
          <w:color w:val="000000"/>
        </w:rPr>
        <w:t xml:space="preserve"> CB</w:t>
      </w:r>
      <w:r w:rsidR="006E6B31">
        <w:rPr>
          <w:rFonts w:ascii="Arial" w:hAnsi="Arial" w:cs="Arial"/>
          <w:color w:val="000000"/>
        </w:rPr>
        <w:t>-</w:t>
      </w:r>
      <w:r w:rsidR="00E27362">
        <w:rPr>
          <w:rFonts w:ascii="Arial" w:hAnsi="Arial" w:cs="Arial"/>
          <w:color w:val="000000"/>
        </w:rPr>
        <w:t>11</w:t>
      </w:r>
      <w:r w:rsidRPr="002569EB">
        <w:rPr>
          <w:rFonts w:ascii="Arial" w:hAnsi="Arial" w:cs="Arial"/>
          <w:color w:val="000000"/>
        </w:rPr>
        <w:t xml:space="preserve">. </w:t>
      </w:r>
      <w:r w:rsidR="00E27362">
        <w:rPr>
          <w:rFonts w:ascii="Arial" w:hAnsi="Arial" w:cs="Arial"/>
          <w:color w:val="000000"/>
        </w:rPr>
        <w:t xml:space="preserve">Entergy reported </w:t>
      </w:r>
      <w:r w:rsidR="00F40EC5">
        <w:rPr>
          <w:rFonts w:ascii="Arial" w:hAnsi="Arial" w:cs="Arial"/>
          <w:color w:val="000000"/>
        </w:rPr>
        <w:t xml:space="preserve">that </w:t>
      </w:r>
      <w:r w:rsidR="00E27362">
        <w:rPr>
          <w:rFonts w:ascii="Arial" w:hAnsi="Arial" w:cs="Arial"/>
          <w:color w:val="000000"/>
        </w:rPr>
        <w:t>the installation</w:t>
      </w:r>
      <w:r w:rsidRPr="002569EB">
        <w:rPr>
          <w:rFonts w:ascii="Arial" w:hAnsi="Arial" w:cs="Arial"/>
          <w:color w:val="000000"/>
        </w:rPr>
        <w:t xml:space="preserve"> of MW-220 is to replace the</w:t>
      </w:r>
      <w:r w:rsidR="001D64BD">
        <w:rPr>
          <w:rFonts w:ascii="Arial" w:hAnsi="Arial" w:cs="Arial"/>
          <w:color w:val="000000"/>
        </w:rPr>
        <w:t xml:space="preserve"> previously</w:t>
      </w:r>
      <w:r w:rsidRPr="002569EB">
        <w:rPr>
          <w:rFonts w:ascii="Arial" w:hAnsi="Arial" w:cs="Arial"/>
          <w:color w:val="000000"/>
        </w:rPr>
        <w:t xml:space="preserve"> decommissioned MW-203 and </w:t>
      </w:r>
      <w:r w:rsidR="00F40EC5">
        <w:rPr>
          <w:rFonts w:ascii="Arial" w:hAnsi="Arial" w:cs="Arial"/>
          <w:color w:val="000000"/>
        </w:rPr>
        <w:t xml:space="preserve">to </w:t>
      </w:r>
      <w:r w:rsidRPr="002569EB">
        <w:rPr>
          <w:rFonts w:ascii="Arial" w:hAnsi="Arial" w:cs="Arial"/>
          <w:color w:val="000000"/>
        </w:rPr>
        <w:t xml:space="preserve">provide additional data to characterize the groundwater flow </w:t>
      </w:r>
      <w:r w:rsidR="00E27362">
        <w:rPr>
          <w:rFonts w:ascii="Arial" w:hAnsi="Arial" w:cs="Arial"/>
          <w:color w:val="000000"/>
        </w:rPr>
        <w:t xml:space="preserve">in this area </w:t>
      </w:r>
      <w:r w:rsidRPr="002569EB">
        <w:rPr>
          <w:rFonts w:ascii="Arial" w:hAnsi="Arial" w:cs="Arial"/>
          <w:color w:val="000000"/>
        </w:rPr>
        <w:t xml:space="preserve">on the </w:t>
      </w:r>
      <w:r w:rsidR="008B4B3F">
        <w:rPr>
          <w:rFonts w:ascii="Arial" w:hAnsi="Arial" w:cs="Arial"/>
          <w:color w:val="000000"/>
        </w:rPr>
        <w:t>w</w:t>
      </w:r>
      <w:r w:rsidR="008B4B3F" w:rsidRPr="002569EB">
        <w:rPr>
          <w:rFonts w:ascii="Arial" w:hAnsi="Arial" w:cs="Arial"/>
          <w:color w:val="000000"/>
        </w:rPr>
        <w:t xml:space="preserve">est </w:t>
      </w:r>
      <w:r w:rsidR="008B4B3F">
        <w:rPr>
          <w:rFonts w:ascii="Arial" w:hAnsi="Arial" w:cs="Arial"/>
          <w:color w:val="000000"/>
        </w:rPr>
        <w:t>s</w:t>
      </w:r>
      <w:r w:rsidR="008B4B3F" w:rsidRPr="002569EB">
        <w:rPr>
          <w:rFonts w:ascii="Arial" w:hAnsi="Arial" w:cs="Arial"/>
          <w:color w:val="000000"/>
        </w:rPr>
        <w:t xml:space="preserve">ide </w:t>
      </w:r>
      <w:r w:rsidRPr="002569EB">
        <w:rPr>
          <w:rFonts w:ascii="Arial" w:hAnsi="Arial" w:cs="Arial"/>
          <w:color w:val="000000"/>
        </w:rPr>
        <w:t xml:space="preserve">of the Power Block. Initial </w:t>
      </w:r>
      <w:r w:rsidR="006A4A30" w:rsidRPr="002569EB">
        <w:rPr>
          <w:rFonts w:ascii="Arial" w:hAnsi="Arial" w:cs="Arial"/>
          <w:color w:val="000000"/>
        </w:rPr>
        <w:t xml:space="preserve">results for MW-220 show tritium concentrations </w:t>
      </w:r>
      <w:r w:rsidR="00A90C48">
        <w:rPr>
          <w:rFonts w:ascii="Arial" w:hAnsi="Arial" w:cs="Arial"/>
          <w:color w:val="000000"/>
        </w:rPr>
        <w:t xml:space="preserve">ranging </w:t>
      </w:r>
      <w:proofErr w:type="gramStart"/>
      <w:r w:rsidR="00A90C48">
        <w:rPr>
          <w:rFonts w:ascii="Arial" w:hAnsi="Arial" w:cs="Arial"/>
          <w:color w:val="000000"/>
        </w:rPr>
        <w:t xml:space="preserve">from </w:t>
      </w:r>
      <w:r w:rsidR="00DB1867">
        <w:rPr>
          <w:rFonts w:ascii="Arial" w:hAnsi="Arial" w:cs="Arial"/>
          <w:color w:val="000000"/>
        </w:rPr>
        <w:t>435</w:t>
      </w:r>
      <w:r w:rsidR="00DB1867" w:rsidRPr="002569EB">
        <w:rPr>
          <w:rFonts w:ascii="Arial" w:hAnsi="Arial" w:cs="Arial"/>
          <w:color w:val="000000"/>
        </w:rPr>
        <w:t xml:space="preserve"> </w:t>
      </w:r>
      <w:proofErr w:type="spellStart"/>
      <w:r w:rsidR="006A4A30" w:rsidRPr="002569EB">
        <w:rPr>
          <w:rFonts w:ascii="Arial" w:hAnsi="Arial" w:cs="Arial"/>
          <w:color w:val="000000"/>
        </w:rPr>
        <w:t>pCi</w:t>
      </w:r>
      <w:proofErr w:type="spellEnd"/>
      <w:r w:rsidR="006A4A30" w:rsidRPr="002569EB">
        <w:rPr>
          <w:rFonts w:ascii="Arial" w:hAnsi="Arial" w:cs="Arial"/>
          <w:color w:val="000000"/>
        </w:rPr>
        <w:t>/L</w:t>
      </w:r>
      <w:proofErr w:type="gramEnd"/>
      <w:r w:rsidR="006A4A30" w:rsidRPr="002569EB">
        <w:rPr>
          <w:rFonts w:ascii="Arial" w:hAnsi="Arial" w:cs="Arial"/>
          <w:color w:val="000000"/>
        </w:rPr>
        <w:t xml:space="preserve"> </w:t>
      </w:r>
      <w:r w:rsidR="00A90C48">
        <w:rPr>
          <w:rFonts w:ascii="Arial" w:hAnsi="Arial" w:cs="Arial"/>
          <w:color w:val="000000"/>
        </w:rPr>
        <w:t>to</w:t>
      </w:r>
      <w:r w:rsidR="00A90C48" w:rsidRPr="002569EB">
        <w:rPr>
          <w:rFonts w:ascii="Arial" w:hAnsi="Arial" w:cs="Arial"/>
          <w:color w:val="000000"/>
        </w:rPr>
        <w:t xml:space="preserve"> </w:t>
      </w:r>
      <w:r w:rsidR="006A4A30" w:rsidRPr="002569EB">
        <w:rPr>
          <w:rFonts w:ascii="Arial" w:hAnsi="Arial" w:cs="Arial"/>
          <w:color w:val="000000"/>
        </w:rPr>
        <w:t>8</w:t>
      </w:r>
      <w:r w:rsidR="00A90C48">
        <w:rPr>
          <w:rFonts w:ascii="Arial" w:hAnsi="Arial" w:cs="Arial"/>
          <w:color w:val="000000"/>
        </w:rPr>
        <w:t>41</w:t>
      </w:r>
      <w:r w:rsidR="006A4A30" w:rsidRPr="002569EB">
        <w:rPr>
          <w:rFonts w:ascii="Arial" w:hAnsi="Arial" w:cs="Arial"/>
          <w:color w:val="000000"/>
        </w:rPr>
        <w:t xml:space="preserve"> </w:t>
      </w:r>
      <w:proofErr w:type="spellStart"/>
      <w:r w:rsidR="006A4A30" w:rsidRPr="002569EB">
        <w:rPr>
          <w:rFonts w:ascii="Arial" w:hAnsi="Arial" w:cs="Arial"/>
          <w:color w:val="000000"/>
        </w:rPr>
        <w:t>pCi</w:t>
      </w:r>
      <w:proofErr w:type="spellEnd"/>
      <w:r w:rsidR="006A4A30" w:rsidRPr="002569EB">
        <w:rPr>
          <w:rFonts w:ascii="Arial" w:hAnsi="Arial" w:cs="Arial"/>
          <w:color w:val="000000"/>
        </w:rPr>
        <w:t>/</w:t>
      </w:r>
      <w:r w:rsidR="00A90C48">
        <w:rPr>
          <w:rFonts w:ascii="Arial" w:hAnsi="Arial" w:cs="Arial"/>
          <w:color w:val="000000"/>
        </w:rPr>
        <w:t xml:space="preserve">L, with general agreement between Entergy and MERL </w:t>
      </w:r>
      <w:r w:rsidR="00F40EC5">
        <w:rPr>
          <w:rFonts w:ascii="Arial" w:hAnsi="Arial" w:cs="Arial"/>
          <w:color w:val="000000"/>
        </w:rPr>
        <w:t xml:space="preserve">analytical </w:t>
      </w:r>
      <w:r w:rsidR="00A90C48">
        <w:rPr>
          <w:rFonts w:ascii="Arial" w:hAnsi="Arial" w:cs="Arial"/>
          <w:color w:val="000000"/>
        </w:rPr>
        <w:t>resu</w:t>
      </w:r>
      <w:r w:rsidR="00790D51">
        <w:rPr>
          <w:rFonts w:ascii="Arial" w:hAnsi="Arial" w:cs="Arial"/>
          <w:color w:val="000000"/>
        </w:rPr>
        <w:t>l</w:t>
      </w:r>
      <w:r w:rsidR="00A90C48">
        <w:rPr>
          <w:rFonts w:ascii="Arial" w:hAnsi="Arial" w:cs="Arial"/>
          <w:color w:val="000000"/>
        </w:rPr>
        <w:t>ts</w:t>
      </w:r>
      <w:r w:rsidR="00036718">
        <w:rPr>
          <w:rFonts w:ascii="Arial" w:hAnsi="Arial" w:cs="Arial"/>
          <w:color w:val="000000"/>
        </w:rPr>
        <w:t>.</w:t>
      </w:r>
      <w:r w:rsidR="00E27362">
        <w:rPr>
          <w:rFonts w:ascii="Arial" w:hAnsi="Arial" w:cs="Arial"/>
          <w:color w:val="000000"/>
        </w:rPr>
        <w:t xml:space="preserve"> </w:t>
      </w:r>
      <w:r w:rsidR="006A4A30" w:rsidRPr="002569EB">
        <w:rPr>
          <w:rFonts w:ascii="Arial" w:hAnsi="Arial" w:cs="Arial"/>
          <w:color w:val="000000"/>
        </w:rPr>
        <w:t xml:space="preserve">Entergy </w:t>
      </w:r>
      <w:r w:rsidR="00E27362">
        <w:rPr>
          <w:rFonts w:ascii="Arial" w:hAnsi="Arial" w:cs="Arial"/>
          <w:color w:val="000000"/>
        </w:rPr>
        <w:t>is currently</w:t>
      </w:r>
      <w:r w:rsidR="006A4A30" w:rsidRPr="002569EB">
        <w:rPr>
          <w:rFonts w:ascii="Arial" w:hAnsi="Arial" w:cs="Arial"/>
          <w:color w:val="000000"/>
        </w:rPr>
        <w:t xml:space="preserve"> </w:t>
      </w:r>
      <w:r w:rsidR="00E27362" w:rsidRPr="002569EB">
        <w:rPr>
          <w:rFonts w:ascii="Arial" w:hAnsi="Arial" w:cs="Arial"/>
          <w:color w:val="000000"/>
        </w:rPr>
        <w:t>sampl</w:t>
      </w:r>
      <w:r w:rsidR="00E27362">
        <w:rPr>
          <w:rFonts w:ascii="Arial" w:hAnsi="Arial" w:cs="Arial"/>
          <w:color w:val="000000"/>
        </w:rPr>
        <w:t>ing</w:t>
      </w:r>
      <w:r w:rsidR="00E27362" w:rsidRPr="002569EB">
        <w:rPr>
          <w:rFonts w:ascii="Arial" w:hAnsi="Arial" w:cs="Arial"/>
          <w:color w:val="000000"/>
        </w:rPr>
        <w:t xml:space="preserve"> </w:t>
      </w:r>
      <w:r w:rsidR="006A4A30" w:rsidRPr="002569EB">
        <w:rPr>
          <w:rFonts w:ascii="Arial" w:hAnsi="Arial" w:cs="Arial"/>
          <w:color w:val="000000"/>
        </w:rPr>
        <w:t xml:space="preserve">MW-220 on a weekly basis. </w:t>
      </w:r>
      <w:r w:rsidR="00E27362">
        <w:rPr>
          <w:rFonts w:ascii="Arial" w:hAnsi="Arial" w:cs="Arial"/>
          <w:color w:val="000000"/>
        </w:rPr>
        <w:t xml:space="preserve">A map showing the approximate location of this new well </w:t>
      </w:r>
      <w:proofErr w:type="gramStart"/>
      <w:r w:rsidR="006E6B31">
        <w:rPr>
          <w:rFonts w:ascii="Arial" w:hAnsi="Arial" w:cs="Arial"/>
          <w:color w:val="000000"/>
        </w:rPr>
        <w:t>is posted</w:t>
      </w:r>
      <w:proofErr w:type="gramEnd"/>
      <w:r w:rsidR="006E6B31">
        <w:rPr>
          <w:rFonts w:ascii="Arial" w:hAnsi="Arial" w:cs="Arial"/>
          <w:color w:val="000000"/>
        </w:rPr>
        <w:t xml:space="preserve"> on MDPH’s website at:</w:t>
      </w:r>
    </w:p>
    <w:p w:rsidR="00FD0F45" w:rsidRDefault="000A3245" w:rsidP="00DB52BB">
      <w:pPr>
        <w:spacing w:line="360" w:lineRule="auto"/>
        <w:rPr>
          <w:rFonts w:ascii="Arial" w:hAnsi="Arial" w:cs="Arial"/>
          <w:color w:val="000000"/>
        </w:rPr>
      </w:pPr>
      <w:hyperlink r:id="rId12" w:history="1">
        <w:r w:rsidR="006E6B31" w:rsidRPr="002B7AC6">
          <w:rPr>
            <w:rStyle w:val="Hyperlink"/>
            <w:rFonts w:ascii="Arial" w:hAnsi="Arial" w:cs="Arial"/>
            <w:color w:val="000000"/>
          </w:rPr>
          <w:t>http://www.mass.gov/eohhs/gov/departments/dph/programs/environmental-health/exposure-topics/radiation/environmental-monitoring.html</w:t>
        </w:r>
      </w:hyperlink>
    </w:p>
    <w:p w:rsidR="00185309" w:rsidRDefault="00185309" w:rsidP="00DB52BB">
      <w:pPr>
        <w:spacing w:line="360" w:lineRule="auto"/>
        <w:rPr>
          <w:rFonts w:ascii="Arial" w:hAnsi="Arial" w:cs="Arial"/>
          <w:color w:val="000000"/>
        </w:rPr>
      </w:pPr>
    </w:p>
    <w:p w:rsidR="00185309" w:rsidRPr="002B7AC6" w:rsidRDefault="00185309" w:rsidP="00185309">
      <w:pPr>
        <w:spacing w:line="360" w:lineRule="auto"/>
        <w:rPr>
          <w:rFonts w:ascii="Arial" w:hAnsi="Arial" w:cs="Arial"/>
          <w:b/>
          <w:color w:val="000000"/>
        </w:rPr>
      </w:pPr>
      <w:r w:rsidRPr="002B7AC6">
        <w:rPr>
          <w:rFonts w:ascii="Arial" w:hAnsi="Arial" w:cs="Arial"/>
          <w:b/>
          <w:color w:val="000000"/>
        </w:rPr>
        <w:t xml:space="preserve">Groundwater </w:t>
      </w:r>
      <w:r>
        <w:rPr>
          <w:rFonts w:ascii="Arial" w:hAnsi="Arial" w:cs="Arial"/>
          <w:b/>
          <w:color w:val="000000"/>
        </w:rPr>
        <w:t>Wells Monitored Quarterly</w:t>
      </w:r>
      <w:r w:rsidRPr="002B7AC6">
        <w:rPr>
          <w:rFonts w:ascii="Arial" w:hAnsi="Arial" w:cs="Arial"/>
          <w:b/>
          <w:color w:val="000000"/>
        </w:rPr>
        <w:t>:</w:t>
      </w:r>
    </w:p>
    <w:p w:rsidR="00185309" w:rsidRDefault="00185309" w:rsidP="00185309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As shown below in Table 2, laboratory r</w:t>
      </w:r>
      <w:r w:rsidRPr="002B7AC6">
        <w:rPr>
          <w:rFonts w:ascii="Arial" w:hAnsi="Arial" w:cs="Arial"/>
          <w:color w:val="000000"/>
        </w:rPr>
        <w:t xml:space="preserve">esults </w:t>
      </w:r>
      <w:r w:rsidR="001D64BD">
        <w:rPr>
          <w:rFonts w:ascii="Arial" w:hAnsi="Arial" w:cs="Arial"/>
          <w:color w:val="000000"/>
        </w:rPr>
        <w:t xml:space="preserve">reported by Entergy </w:t>
      </w:r>
      <w:r w:rsidRPr="002B7AC6">
        <w:rPr>
          <w:rFonts w:ascii="Arial" w:hAnsi="Arial" w:cs="Arial"/>
          <w:color w:val="000000"/>
        </w:rPr>
        <w:t>showed no</w:t>
      </w:r>
      <w:r w:rsidR="0086399A">
        <w:rPr>
          <w:rFonts w:ascii="Arial" w:hAnsi="Arial" w:cs="Arial"/>
          <w:color w:val="000000"/>
        </w:rPr>
        <w:t xml:space="preserve"> </w:t>
      </w:r>
      <w:r w:rsidRPr="002B7AC6">
        <w:rPr>
          <w:rFonts w:ascii="Arial" w:hAnsi="Arial" w:cs="Arial"/>
          <w:color w:val="000000"/>
        </w:rPr>
        <w:t xml:space="preserve">detectable tritium </w:t>
      </w:r>
      <w:r w:rsidR="0086399A">
        <w:rPr>
          <w:rFonts w:ascii="Arial" w:hAnsi="Arial" w:cs="Arial"/>
          <w:color w:val="000000"/>
        </w:rPr>
        <w:t xml:space="preserve">above the laboratory RL </w:t>
      </w:r>
      <w:r w:rsidRPr="002B7AC6">
        <w:rPr>
          <w:rFonts w:ascii="Arial" w:hAnsi="Arial" w:cs="Arial"/>
          <w:color w:val="000000"/>
        </w:rPr>
        <w:t xml:space="preserve">or tritium just above </w:t>
      </w:r>
      <w:r w:rsidR="0086399A">
        <w:rPr>
          <w:rFonts w:ascii="Arial" w:hAnsi="Arial" w:cs="Arial"/>
          <w:color w:val="000000"/>
        </w:rPr>
        <w:t>the</w:t>
      </w:r>
      <w:r w:rsidRPr="0042266D">
        <w:rPr>
          <w:rFonts w:ascii="Arial" w:hAnsi="Arial" w:cs="Arial"/>
          <w:color w:val="000000"/>
        </w:rPr>
        <w:t xml:space="preserve"> RL</w:t>
      </w:r>
      <w:r w:rsidRPr="002B7AC6">
        <w:rPr>
          <w:rFonts w:ascii="Arial" w:hAnsi="Arial" w:cs="Arial"/>
          <w:color w:val="000000"/>
        </w:rPr>
        <w:t xml:space="preserve"> for most monitoring wells that </w:t>
      </w:r>
      <w:proofErr w:type="gramStart"/>
      <w:r w:rsidRPr="002B7AC6">
        <w:rPr>
          <w:rFonts w:ascii="Arial" w:hAnsi="Arial" w:cs="Arial"/>
          <w:color w:val="000000"/>
        </w:rPr>
        <w:t>are monitored</w:t>
      </w:r>
      <w:proofErr w:type="gramEnd"/>
      <w:r w:rsidRPr="002B7AC6">
        <w:rPr>
          <w:rFonts w:ascii="Arial" w:hAnsi="Arial" w:cs="Arial"/>
          <w:color w:val="000000"/>
        </w:rPr>
        <w:t xml:space="preserve"> on a quarterly basis. </w:t>
      </w:r>
      <w:r w:rsidRPr="000E4576">
        <w:rPr>
          <w:rFonts w:ascii="Arial" w:hAnsi="Arial" w:cs="Arial"/>
          <w:color w:val="000000"/>
        </w:rPr>
        <w:t xml:space="preserve">MERL split sample results for </w:t>
      </w:r>
      <w:r w:rsidR="00B972E0" w:rsidRPr="000E4576">
        <w:rPr>
          <w:rFonts w:ascii="Arial" w:hAnsi="Arial" w:cs="Arial"/>
          <w:color w:val="000000"/>
        </w:rPr>
        <w:t xml:space="preserve">the November 2014 quarterly sampling round </w:t>
      </w:r>
      <w:r w:rsidR="00902F36" w:rsidRPr="000E4576">
        <w:rPr>
          <w:rFonts w:ascii="Arial" w:hAnsi="Arial" w:cs="Arial"/>
          <w:color w:val="000000"/>
        </w:rPr>
        <w:t>generally agree with Entergy results</w:t>
      </w:r>
      <w:r w:rsidR="00B52135" w:rsidRPr="000E4576">
        <w:rPr>
          <w:rFonts w:ascii="Arial" w:hAnsi="Arial" w:cs="Arial"/>
          <w:color w:val="000000"/>
        </w:rPr>
        <w:t xml:space="preserve">, or show </w:t>
      </w:r>
      <w:r w:rsidR="00BA6AB0">
        <w:rPr>
          <w:rFonts w:ascii="Arial" w:hAnsi="Arial" w:cs="Arial"/>
          <w:color w:val="000000"/>
        </w:rPr>
        <w:t xml:space="preserve">detections due to </w:t>
      </w:r>
      <w:r w:rsidR="008E1668">
        <w:rPr>
          <w:rFonts w:ascii="Arial" w:hAnsi="Arial" w:cs="Arial"/>
          <w:color w:val="000000"/>
        </w:rPr>
        <w:t xml:space="preserve">a lower </w:t>
      </w:r>
      <w:r w:rsidR="00B52135" w:rsidRPr="000E4576">
        <w:rPr>
          <w:rFonts w:ascii="Arial" w:hAnsi="Arial" w:cs="Arial"/>
          <w:color w:val="000000"/>
        </w:rPr>
        <w:t>RL.</w:t>
      </w:r>
    </w:p>
    <w:p w:rsidR="00185309" w:rsidRPr="00C05A9A" w:rsidRDefault="00F40EC5" w:rsidP="00185309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br/>
      </w:r>
      <w:r w:rsidR="00185309" w:rsidRPr="00C05A9A">
        <w:rPr>
          <w:rFonts w:ascii="Arial" w:hAnsi="Arial" w:cs="Arial"/>
          <w:b/>
          <w:color w:val="000000"/>
          <w:sz w:val="20"/>
          <w:szCs w:val="20"/>
        </w:rPr>
        <w:t>Table 2</w:t>
      </w:r>
      <w:r w:rsidR="00E27F30" w:rsidRPr="00E0788D">
        <w:rPr>
          <w:rFonts w:ascii="Arial" w:hAnsi="Arial" w:cs="Arial"/>
          <w:b/>
          <w:color w:val="000000"/>
          <w:sz w:val="20"/>
          <w:szCs w:val="20"/>
          <w:vertAlign w:val="superscript"/>
        </w:rPr>
        <w:t>1</w:t>
      </w:r>
    </w:p>
    <w:p w:rsidR="00F40EC5" w:rsidRDefault="00B84879" w:rsidP="00DD0AA7">
      <w:pPr>
        <w:spacing w:line="360" w:lineRule="auto"/>
        <w:ind w:left="-810"/>
        <w:jc w:val="center"/>
        <w:rPr>
          <w:rFonts w:ascii="Arial" w:hAnsi="Arial" w:cs="Arial"/>
          <w:color w:val="000000"/>
          <w:sz w:val="14"/>
          <w:szCs w:val="14"/>
          <w:u w:val="single"/>
        </w:rPr>
      </w:pPr>
      <w:bookmarkStart w:id="0" w:name="_GoBack"/>
      <w:r w:rsidRPr="00B84879">
        <w:rPr>
          <w:noProof/>
          <w:lang w:eastAsia="zh-TW"/>
        </w:rPr>
        <w:drawing>
          <wp:inline distT="0" distB="0" distL="0" distR="0" wp14:anchorId="01140C41" wp14:editId="7926D27B">
            <wp:extent cx="7395999" cy="962025"/>
            <wp:effectExtent l="0" t="0" r="0" b="0"/>
            <wp:docPr id="6" name="Picture 6" descr="Data presented in table can be accessed in groundwater summary tables located here: http://www.mass.gov/eohhs/gov/departments/dph/programs/environmental-health/exposure-topics/radiation/environmental-monitoring.html " title="Table 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725" cy="970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27F30" w:rsidRPr="00C05A9A" w:rsidRDefault="00E27F30" w:rsidP="00D070FA">
      <w:pPr>
        <w:spacing w:line="360" w:lineRule="auto"/>
        <w:ind w:left="-810"/>
        <w:rPr>
          <w:rFonts w:ascii="Arial" w:hAnsi="Arial" w:cs="Arial"/>
          <w:color w:val="000000"/>
          <w:sz w:val="14"/>
          <w:szCs w:val="14"/>
          <w:u w:val="single"/>
        </w:rPr>
      </w:pPr>
      <w:r w:rsidRPr="00C05A9A">
        <w:rPr>
          <w:rFonts w:ascii="Arial" w:hAnsi="Arial" w:cs="Arial"/>
          <w:color w:val="000000"/>
          <w:sz w:val="14"/>
          <w:szCs w:val="14"/>
          <w:u w:val="single"/>
        </w:rPr>
        <w:t>NOTES</w:t>
      </w:r>
    </w:p>
    <w:p w:rsidR="00E27F30" w:rsidRPr="00EE46C4" w:rsidRDefault="00E27F30" w:rsidP="00E0788D">
      <w:pPr>
        <w:spacing w:line="360" w:lineRule="auto"/>
        <w:ind w:left="-72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1</w:t>
      </w:r>
      <w:r w:rsidRPr="00EE46C4">
        <w:rPr>
          <w:rFonts w:ascii="Arial" w:hAnsi="Arial" w:cs="Arial"/>
          <w:color w:val="000000"/>
          <w:sz w:val="12"/>
          <w:szCs w:val="12"/>
        </w:rPr>
        <w:t xml:space="preserve">. PNPS screening level for tritium in groundwater monitoring wells is 3,000 </w:t>
      </w:r>
      <w:proofErr w:type="spellStart"/>
      <w:r w:rsidRPr="00EE46C4">
        <w:rPr>
          <w:rFonts w:ascii="Arial" w:hAnsi="Arial" w:cs="Arial"/>
          <w:color w:val="000000"/>
          <w:sz w:val="12"/>
          <w:szCs w:val="12"/>
        </w:rPr>
        <w:t>pCi</w:t>
      </w:r>
      <w:proofErr w:type="spellEnd"/>
      <w:r w:rsidRPr="00EE46C4">
        <w:rPr>
          <w:rFonts w:ascii="Arial" w:hAnsi="Arial" w:cs="Arial"/>
          <w:color w:val="000000"/>
          <w:sz w:val="12"/>
          <w:szCs w:val="12"/>
        </w:rPr>
        <w:t xml:space="preserve">/L, which is 1/10th of the NRC-approved Pilgrim Offsite Dose Calculation Manual standard for tritium in non-drinking water sources. The EPA drinking water standard is </w:t>
      </w:r>
      <w:proofErr w:type="gramStart"/>
      <w:r w:rsidRPr="00EE46C4">
        <w:rPr>
          <w:rFonts w:ascii="Arial" w:hAnsi="Arial" w:cs="Arial"/>
          <w:color w:val="000000"/>
          <w:sz w:val="12"/>
          <w:szCs w:val="12"/>
        </w:rPr>
        <w:t xml:space="preserve">20,000 </w:t>
      </w:r>
      <w:proofErr w:type="spellStart"/>
      <w:r w:rsidRPr="00EE46C4">
        <w:rPr>
          <w:rFonts w:ascii="Arial" w:hAnsi="Arial" w:cs="Arial"/>
          <w:color w:val="000000"/>
          <w:sz w:val="12"/>
          <w:szCs w:val="12"/>
        </w:rPr>
        <w:t>pCi</w:t>
      </w:r>
      <w:proofErr w:type="spellEnd"/>
      <w:r w:rsidRPr="00EE46C4">
        <w:rPr>
          <w:rFonts w:ascii="Arial" w:hAnsi="Arial" w:cs="Arial"/>
          <w:color w:val="000000"/>
          <w:sz w:val="12"/>
          <w:szCs w:val="12"/>
        </w:rPr>
        <w:t>/L.</w:t>
      </w:r>
      <w:proofErr w:type="gramEnd"/>
      <w:r w:rsidRPr="00EE46C4">
        <w:rPr>
          <w:rFonts w:ascii="Arial" w:hAnsi="Arial" w:cs="Arial"/>
          <w:color w:val="000000"/>
          <w:sz w:val="12"/>
          <w:szCs w:val="12"/>
        </w:rPr>
        <w:t xml:space="preserve"> The nearest municipal drinking water wells are approximately 2.5 miles from the plant.</w:t>
      </w:r>
    </w:p>
    <w:p w:rsidR="00E27F30" w:rsidRDefault="00833C4B" w:rsidP="00E27F30">
      <w:pPr>
        <w:spacing w:line="360" w:lineRule="auto"/>
        <w:ind w:left="-72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 xml:space="preserve">2. </w:t>
      </w:r>
      <w:r w:rsidRPr="00E0788D">
        <w:rPr>
          <w:rFonts w:ascii="Arial" w:hAnsi="Arial" w:cs="Arial"/>
          <w:color w:val="000000"/>
          <w:sz w:val="12"/>
          <w:szCs w:val="12"/>
        </w:rPr>
        <w:t xml:space="preserve">Previous updates have reported the data from Entergy in the tables as “GEL”. To enhance clarity in the presentation of results, the tables report Entergy results </w:t>
      </w:r>
      <w:r>
        <w:rPr>
          <w:rFonts w:ascii="Arial" w:hAnsi="Arial" w:cs="Arial"/>
          <w:color w:val="000000"/>
          <w:sz w:val="12"/>
          <w:szCs w:val="12"/>
        </w:rPr>
        <w:t xml:space="preserve">prior to 4/1/2015 </w:t>
      </w:r>
      <w:r w:rsidRPr="00E0788D">
        <w:rPr>
          <w:rFonts w:ascii="Arial" w:hAnsi="Arial" w:cs="Arial"/>
          <w:color w:val="000000"/>
          <w:sz w:val="12"/>
          <w:szCs w:val="12"/>
        </w:rPr>
        <w:t>as “Entergy</w:t>
      </w:r>
      <w:r>
        <w:rPr>
          <w:rFonts w:ascii="Arial" w:hAnsi="Arial" w:cs="Arial"/>
          <w:color w:val="000000"/>
          <w:sz w:val="12"/>
          <w:szCs w:val="12"/>
        </w:rPr>
        <w:t>/</w:t>
      </w:r>
      <w:r w:rsidRPr="00E0788D">
        <w:rPr>
          <w:rFonts w:ascii="Arial" w:hAnsi="Arial" w:cs="Arial"/>
          <w:color w:val="000000"/>
          <w:sz w:val="12"/>
          <w:szCs w:val="12"/>
        </w:rPr>
        <w:t>GEL”.</w:t>
      </w:r>
      <w:r>
        <w:rPr>
          <w:rFonts w:ascii="Arial" w:hAnsi="Arial" w:cs="Arial"/>
          <w:color w:val="000000"/>
          <w:sz w:val="12"/>
          <w:szCs w:val="12"/>
        </w:rPr>
        <w:t xml:space="preserve"> Entergy results subsequent to 4/1/2015 </w:t>
      </w:r>
      <w:proofErr w:type="gramStart"/>
      <w:r>
        <w:rPr>
          <w:rFonts w:ascii="Arial" w:hAnsi="Arial" w:cs="Arial"/>
          <w:color w:val="000000"/>
          <w:sz w:val="12"/>
          <w:szCs w:val="12"/>
        </w:rPr>
        <w:t>are reported</w:t>
      </w:r>
      <w:proofErr w:type="gramEnd"/>
      <w:r>
        <w:rPr>
          <w:rFonts w:ascii="Arial" w:hAnsi="Arial" w:cs="Arial"/>
          <w:color w:val="000000"/>
          <w:sz w:val="12"/>
          <w:szCs w:val="12"/>
        </w:rPr>
        <w:t xml:space="preserve"> as “Entergy/TBE” to reflect a change in Entergy’s contract laboratory.</w:t>
      </w:r>
    </w:p>
    <w:p w:rsidR="00185309" w:rsidRDefault="00E27F30" w:rsidP="00E0788D">
      <w:pPr>
        <w:spacing w:line="360" w:lineRule="auto"/>
        <w:ind w:left="-720"/>
        <w:rPr>
          <w:rFonts w:ascii="Arial" w:hAnsi="Arial" w:cs="Arial"/>
          <w:color w:val="000000"/>
          <w:sz w:val="14"/>
          <w:szCs w:val="14"/>
        </w:rPr>
      </w:pPr>
      <w:proofErr w:type="gramStart"/>
      <w:r w:rsidRPr="00EE46C4">
        <w:rPr>
          <w:rFonts w:ascii="Arial" w:hAnsi="Arial" w:cs="Arial"/>
          <w:color w:val="000000"/>
          <w:sz w:val="12"/>
          <w:szCs w:val="12"/>
        </w:rPr>
        <w:t>&lt;  =</w:t>
      </w:r>
      <w:proofErr w:type="gramEnd"/>
      <w:r w:rsidRPr="00EE46C4">
        <w:rPr>
          <w:rFonts w:ascii="Arial" w:hAnsi="Arial" w:cs="Arial"/>
          <w:color w:val="000000"/>
          <w:sz w:val="12"/>
          <w:szCs w:val="12"/>
        </w:rPr>
        <w:t xml:space="preserve">  Tritium not detected above the reporting level (RL) shown.</w:t>
      </w:r>
    </w:p>
    <w:p w:rsidR="00EB4C1D" w:rsidRPr="002B7AC6" w:rsidRDefault="00EB4C1D" w:rsidP="00EB4C1D">
      <w:pPr>
        <w:spacing w:line="360" w:lineRule="auto"/>
        <w:rPr>
          <w:rFonts w:ascii="Arial" w:hAnsi="Arial" w:cs="Arial"/>
          <w:color w:val="000000"/>
        </w:rPr>
      </w:pPr>
    </w:p>
    <w:p w:rsidR="00DB52BB" w:rsidRPr="002B7AC6" w:rsidRDefault="00DB52BB" w:rsidP="00DB52BB">
      <w:pPr>
        <w:spacing w:line="360" w:lineRule="auto"/>
        <w:rPr>
          <w:rFonts w:ascii="Arial" w:hAnsi="Arial" w:cs="Arial"/>
          <w:b/>
          <w:color w:val="000000"/>
        </w:rPr>
      </w:pPr>
      <w:r w:rsidRPr="002B7AC6">
        <w:rPr>
          <w:rFonts w:ascii="Arial" w:hAnsi="Arial" w:cs="Arial"/>
          <w:b/>
          <w:color w:val="000000"/>
        </w:rPr>
        <w:t xml:space="preserve">Surface Water </w:t>
      </w:r>
      <w:r w:rsidR="00D055FA" w:rsidRPr="002B7AC6">
        <w:rPr>
          <w:rFonts w:ascii="Arial" w:hAnsi="Arial" w:cs="Arial"/>
          <w:b/>
          <w:color w:val="000000"/>
        </w:rPr>
        <w:t xml:space="preserve">Sampling </w:t>
      </w:r>
      <w:r w:rsidRPr="002B7AC6">
        <w:rPr>
          <w:rFonts w:ascii="Arial" w:hAnsi="Arial" w:cs="Arial"/>
          <w:b/>
          <w:color w:val="000000"/>
        </w:rPr>
        <w:t>Results</w:t>
      </w:r>
      <w:r w:rsidR="00FD0FC2" w:rsidRPr="002B7AC6">
        <w:rPr>
          <w:rFonts w:ascii="Arial" w:hAnsi="Arial" w:cs="Arial"/>
          <w:b/>
          <w:color w:val="000000"/>
        </w:rPr>
        <w:t>:</w:t>
      </w:r>
    </w:p>
    <w:p w:rsidR="00790FEB" w:rsidRDefault="00050201" w:rsidP="00956772">
      <w:pPr>
        <w:spacing w:line="360" w:lineRule="auto"/>
        <w:rPr>
          <w:rFonts w:ascii="Arial" w:hAnsi="Arial" w:cs="Arial"/>
          <w:color w:val="000000"/>
        </w:rPr>
      </w:pPr>
      <w:r w:rsidRPr="002B7AC6">
        <w:rPr>
          <w:rFonts w:ascii="Arial" w:hAnsi="Arial" w:cs="Arial"/>
          <w:color w:val="000000"/>
        </w:rPr>
        <w:t xml:space="preserve">Since </w:t>
      </w:r>
      <w:r w:rsidR="004A19E0" w:rsidRPr="002B7AC6">
        <w:rPr>
          <w:rFonts w:ascii="Arial" w:hAnsi="Arial" w:cs="Arial"/>
          <w:color w:val="000000"/>
        </w:rPr>
        <w:t>the d</w:t>
      </w:r>
      <w:r w:rsidR="00616D98" w:rsidRPr="002B7AC6">
        <w:rPr>
          <w:rFonts w:ascii="Arial" w:hAnsi="Arial" w:cs="Arial"/>
          <w:color w:val="000000"/>
        </w:rPr>
        <w:t>etection</w:t>
      </w:r>
      <w:r w:rsidR="00895BA3" w:rsidRPr="002B7AC6">
        <w:rPr>
          <w:rFonts w:ascii="Arial" w:hAnsi="Arial" w:cs="Arial"/>
          <w:color w:val="000000"/>
        </w:rPr>
        <w:t xml:space="preserve"> of </w:t>
      </w:r>
      <w:r w:rsidR="00034D77" w:rsidRPr="002B7AC6">
        <w:rPr>
          <w:rFonts w:ascii="Arial" w:hAnsi="Arial" w:cs="Arial"/>
          <w:color w:val="000000"/>
        </w:rPr>
        <w:t xml:space="preserve">elevated tritium in </w:t>
      </w:r>
      <w:r w:rsidR="00895BA3" w:rsidRPr="002B7AC6">
        <w:rPr>
          <w:rFonts w:ascii="Arial" w:hAnsi="Arial" w:cs="Arial"/>
          <w:color w:val="000000"/>
        </w:rPr>
        <w:t>MW</w:t>
      </w:r>
      <w:r w:rsidR="006A4A30" w:rsidRPr="002B7AC6">
        <w:rPr>
          <w:rFonts w:ascii="Arial" w:hAnsi="Arial" w:cs="Arial"/>
          <w:color w:val="000000"/>
        </w:rPr>
        <w:t>-</w:t>
      </w:r>
      <w:r w:rsidR="00895BA3" w:rsidRPr="002B7AC6">
        <w:rPr>
          <w:rFonts w:ascii="Arial" w:hAnsi="Arial" w:cs="Arial"/>
          <w:color w:val="000000"/>
        </w:rPr>
        <w:t>219</w:t>
      </w:r>
      <w:r w:rsidR="00132FE4">
        <w:rPr>
          <w:rFonts w:ascii="Arial" w:hAnsi="Arial" w:cs="Arial"/>
          <w:color w:val="000000"/>
        </w:rPr>
        <w:t xml:space="preserve"> in December 2013</w:t>
      </w:r>
      <w:r w:rsidR="00895BA3" w:rsidRPr="002B7AC6">
        <w:rPr>
          <w:rFonts w:ascii="Arial" w:hAnsi="Arial" w:cs="Arial"/>
          <w:color w:val="000000"/>
        </w:rPr>
        <w:t xml:space="preserve">, </w:t>
      </w:r>
      <w:r w:rsidR="004A19E0" w:rsidRPr="002B7AC6">
        <w:rPr>
          <w:rFonts w:ascii="Arial" w:hAnsi="Arial" w:cs="Arial"/>
          <w:color w:val="000000"/>
        </w:rPr>
        <w:t xml:space="preserve">surface water samples at </w:t>
      </w:r>
      <w:r w:rsidR="009E1C78" w:rsidRPr="002B7AC6">
        <w:rPr>
          <w:rFonts w:ascii="Arial" w:hAnsi="Arial" w:cs="Arial"/>
          <w:color w:val="000000"/>
        </w:rPr>
        <w:t>the location downstream of MW</w:t>
      </w:r>
      <w:r w:rsidR="006A4A30" w:rsidRPr="002B7AC6">
        <w:rPr>
          <w:rFonts w:ascii="Arial" w:hAnsi="Arial" w:cs="Arial"/>
          <w:color w:val="000000"/>
        </w:rPr>
        <w:t>-</w:t>
      </w:r>
      <w:r w:rsidR="009E1C78" w:rsidRPr="002B7AC6">
        <w:rPr>
          <w:rFonts w:ascii="Arial" w:hAnsi="Arial" w:cs="Arial"/>
          <w:color w:val="000000"/>
        </w:rPr>
        <w:t>205</w:t>
      </w:r>
      <w:r w:rsidR="008F17BA" w:rsidRPr="002B7AC6">
        <w:rPr>
          <w:rFonts w:ascii="Arial" w:hAnsi="Arial" w:cs="Arial"/>
          <w:color w:val="000000"/>
        </w:rPr>
        <w:t xml:space="preserve"> </w:t>
      </w:r>
      <w:r w:rsidR="002D74A7" w:rsidRPr="002B7AC6">
        <w:rPr>
          <w:rFonts w:ascii="Arial" w:hAnsi="Arial" w:cs="Arial"/>
          <w:color w:val="000000"/>
        </w:rPr>
        <w:t xml:space="preserve">(i.e., “Intake” location) </w:t>
      </w:r>
      <w:proofErr w:type="gramStart"/>
      <w:r w:rsidR="008F17BA" w:rsidRPr="002B7AC6">
        <w:rPr>
          <w:rFonts w:ascii="Arial" w:hAnsi="Arial" w:cs="Arial"/>
          <w:color w:val="000000"/>
        </w:rPr>
        <w:t>have been collected</w:t>
      </w:r>
      <w:proofErr w:type="gramEnd"/>
      <w:r w:rsidR="008F17BA" w:rsidRPr="002B7AC6">
        <w:rPr>
          <w:rFonts w:ascii="Arial" w:hAnsi="Arial" w:cs="Arial"/>
          <w:color w:val="000000"/>
        </w:rPr>
        <w:t xml:space="preserve"> on a weekly basis</w:t>
      </w:r>
      <w:r w:rsidR="004A19E0" w:rsidRPr="002B7AC6">
        <w:rPr>
          <w:rFonts w:ascii="Arial" w:hAnsi="Arial" w:cs="Arial"/>
          <w:color w:val="000000"/>
        </w:rPr>
        <w:t xml:space="preserve">. </w:t>
      </w:r>
      <w:r w:rsidR="007B4D6C" w:rsidRPr="002B7AC6">
        <w:rPr>
          <w:rFonts w:ascii="Arial" w:hAnsi="Arial" w:cs="Arial"/>
          <w:color w:val="000000"/>
        </w:rPr>
        <w:t>W</w:t>
      </w:r>
      <w:r w:rsidR="002D74A7" w:rsidRPr="002B7AC6">
        <w:rPr>
          <w:rFonts w:ascii="Arial" w:hAnsi="Arial" w:cs="Arial"/>
          <w:color w:val="000000"/>
        </w:rPr>
        <w:t>eekly surface water</w:t>
      </w:r>
      <w:r w:rsidR="0088383C" w:rsidRPr="002B7AC6">
        <w:rPr>
          <w:rFonts w:ascii="Arial" w:hAnsi="Arial" w:cs="Arial"/>
          <w:color w:val="000000"/>
        </w:rPr>
        <w:t xml:space="preserve"> results </w:t>
      </w:r>
      <w:r w:rsidR="002D74A7" w:rsidRPr="002B7AC6">
        <w:rPr>
          <w:rFonts w:ascii="Arial" w:hAnsi="Arial" w:cs="Arial"/>
          <w:color w:val="000000"/>
        </w:rPr>
        <w:t xml:space="preserve">for the current update period </w:t>
      </w:r>
      <w:r w:rsidR="0088383C" w:rsidRPr="002B7AC6">
        <w:rPr>
          <w:rFonts w:ascii="Arial" w:hAnsi="Arial" w:cs="Arial"/>
          <w:color w:val="000000"/>
        </w:rPr>
        <w:t>indicat</w:t>
      </w:r>
      <w:r w:rsidR="00616D98" w:rsidRPr="002B7AC6">
        <w:rPr>
          <w:rFonts w:ascii="Arial" w:hAnsi="Arial" w:cs="Arial"/>
          <w:color w:val="000000"/>
        </w:rPr>
        <w:t>e</w:t>
      </w:r>
      <w:r w:rsidR="0088383C" w:rsidRPr="002B7AC6">
        <w:rPr>
          <w:rFonts w:ascii="Arial" w:hAnsi="Arial" w:cs="Arial"/>
          <w:color w:val="000000"/>
        </w:rPr>
        <w:t xml:space="preserve"> no detectable tritium</w:t>
      </w:r>
      <w:r w:rsidR="002D74A7" w:rsidRPr="002B7AC6">
        <w:rPr>
          <w:rFonts w:ascii="Arial" w:hAnsi="Arial" w:cs="Arial"/>
          <w:color w:val="000000"/>
        </w:rPr>
        <w:t xml:space="preserve"> </w:t>
      </w:r>
      <w:r w:rsidR="00144C36" w:rsidRPr="002B7AC6">
        <w:rPr>
          <w:rFonts w:ascii="Arial" w:hAnsi="Arial" w:cs="Arial"/>
          <w:color w:val="000000"/>
        </w:rPr>
        <w:t xml:space="preserve">at the Intake location </w:t>
      </w:r>
      <w:r w:rsidR="002D74A7" w:rsidRPr="002B7AC6">
        <w:rPr>
          <w:rFonts w:ascii="Arial" w:hAnsi="Arial" w:cs="Arial"/>
          <w:color w:val="000000"/>
        </w:rPr>
        <w:t xml:space="preserve">with one exception: tritium </w:t>
      </w:r>
      <w:proofErr w:type="gramStart"/>
      <w:r w:rsidR="002D74A7" w:rsidRPr="002B7AC6">
        <w:rPr>
          <w:rFonts w:ascii="Arial" w:hAnsi="Arial" w:cs="Arial"/>
          <w:color w:val="000000"/>
        </w:rPr>
        <w:t>was detected</w:t>
      </w:r>
      <w:proofErr w:type="gramEnd"/>
      <w:r w:rsidR="002D74A7" w:rsidRPr="002B7AC6">
        <w:rPr>
          <w:rFonts w:ascii="Arial" w:hAnsi="Arial" w:cs="Arial"/>
          <w:color w:val="000000"/>
        </w:rPr>
        <w:t xml:space="preserve"> </w:t>
      </w:r>
      <w:r w:rsidR="00B972E0">
        <w:rPr>
          <w:rFonts w:ascii="Arial" w:hAnsi="Arial" w:cs="Arial"/>
          <w:color w:val="000000"/>
        </w:rPr>
        <w:t xml:space="preserve">at 305 </w:t>
      </w:r>
      <w:proofErr w:type="spellStart"/>
      <w:r w:rsidR="00B972E0">
        <w:rPr>
          <w:rFonts w:ascii="Arial" w:hAnsi="Arial" w:cs="Arial"/>
          <w:color w:val="000000"/>
        </w:rPr>
        <w:t>pCi</w:t>
      </w:r>
      <w:proofErr w:type="spellEnd"/>
      <w:r w:rsidR="00B972E0">
        <w:rPr>
          <w:rFonts w:ascii="Arial" w:hAnsi="Arial" w:cs="Arial"/>
          <w:color w:val="000000"/>
        </w:rPr>
        <w:t xml:space="preserve">/L </w:t>
      </w:r>
      <w:r w:rsidR="002D74A7" w:rsidRPr="002B7AC6">
        <w:rPr>
          <w:rFonts w:ascii="Arial" w:hAnsi="Arial" w:cs="Arial"/>
          <w:color w:val="000000"/>
        </w:rPr>
        <w:t xml:space="preserve">by MERL in </w:t>
      </w:r>
      <w:r w:rsidR="00EA04DF">
        <w:rPr>
          <w:rFonts w:ascii="Arial" w:hAnsi="Arial" w:cs="Arial"/>
          <w:color w:val="000000"/>
        </w:rPr>
        <w:t>an</w:t>
      </w:r>
      <w:r w:rsidR="00EA04DF" w:rsidRPr="002B7AC6">
        <w:rPr>
          <w:rFonts w:ascii="Arial" w:hAnsi="Arial" w:cs="Arial"/>
          <w:color w:val="000000"/>
        </w:rPr>
        <w:t xml:space="preserve"> </w:t>
      </w:r>
      <w:r w:rsidR="002D74A7" w:rsidRPr="002B7AC6">
        <w:rPr>
          <w:rFonts w:ascii="Arial" w:hAnsi="Arial" w:cs="Arial"/>
          <w:color w:val="000000"/>
        </w:rPr>
        <w:t xml:space="preserve">Intake </w:t>
      </w:r>
      <w:r w:rsidR="00EA04DF">
        <w:rPr>
          <w:rFonts w:ascii="Arial" w:hAnsi="Arial" w:cs="Arial"/>
          <w:color w:val="000000"/>
        </w:rPr>
        <w:t xml:space="preserve">split </w:t>
      </w:r>
      <w:r w:rsidR="002D74A7" w:rsidRPr="002B7AC6">
        <w:rPr>
          <w:rFonts w:ascii="Arial" w:hAnsi="Arial" w:cs="Arial"/>
          <w:color w:val="000000"/>
        </w:rPr>
        <w:t>sample</w:t>
      </w:r>
      <w:r w:rsidR="00144C36" w:rsidRPr="002B7AC6">
        <w:rPr>
          <w:rFonts w:ascii="Arial" w:hAnsi="Arial" w:cs="Arial"/>
          <w:color w:val="000000"/>
        </w:rPr>
        <w:t xml:space="preserve"> collected on October 13, 2014</w:t>
      </w:r>
      <w:r w:rsidR="00380F43" w:rsidRPr="002B7AC6">
        <w:rPr>
          <w:rFonts w:ascii="Arial" w:hAnsi="Arial" w:cs="Arial"/>
          <w:color w:val="000000"/>
        </w:rPr>
        <w:t xml:space="preserve">. </w:t>
      </w:r>
      <w:r w:rsidR="00144C36" w:rsidRPr="002B7AC6">
        <w:rPr>
          <w:rFonts w:ascii="Arial" w:hAnsi="Arial" w:cs="Arial"/>
          <w:color w:val="000000"/>
        </w:rPr>
        <w:t>This detection</w:t>
      </w:r>
      <w:r w:rsidR="00EA04DF">
        <w:rPr>
          <w:rFonts w:ascii="Arial" w:hAnsi="Arial" w:cs="Arial"/>
          <w:color w:val="000000"/>
        </w:rPr>
        <w:t xml:space="preserve"> was</w:t>
      </w:r>
      <w:r w:rsidR="00144C36" w:rsidRPr="002B7AC6">
        <w:rPr>
          <w:rFonts w:ascii="Arial" w:hAnsi="Arial" w:cs="Arial"/>
          <w:color w:val="000000"/>
        </w:rPr>
        <w:t xml:space="preserve"> </w:t>
      </w:r>
      <w:r w:rsidR="00EA04DF">
        <w:rPr>
          <w:rFonts w:ascii="Arial" w:hAnsi="Arial" w:cs="Arial"/>
          <w:color w:val="000000"/>
        </w:rPr>
        <w:t xml:space="preserve">slightly </w:t>
      </w:r>
      <w:r w:rsidR="00144C36" w:rsidRPr="002B7AC6">
        <w:rPr>
          <w:rFonts w:ascii="Arial" w:hAnsi="Arial" w:cs="Arial"/>
          <w:color w:val="000000"/>
        </w:rPr>
        <w:t xml:space="preserve">above </w:t>
      </w:r>
      <w:r w:rsidR="00EA04DF">
        <w:rPr>
          <w:rFonts w:ascii="Arial" w:hAnsi="Arial" w:cs="Arial"/>
          <w:color w:val="000000"/>
        </w:rPr>
        <w:t xml:space="preserve">MERL’s laboratory RL of </w:t>
      </w:r>
      <w:r w:rsidR="00144C36" w:rsidRPr="002B7AC6">
        <w:rPr>
          <w:rFonts w:ascii="Arial" w:hAnsi="Arial" w:cs="Arial"/>
          <w:color w:val="000000"/>
        </w:rPr>
        <w:t xml:space="preserve">300 </w:t>
      </w:r>
      <w:proofErr w:type="spellStart"/>
      <w:r w:rsidR="00144C36" w:rsidRPr="002B7AC6">
        <w:rPr>
          <w:rFonts w:ascii="Arial" w:hAnsi="Arial" w:cs="Arial"/>
          <w:color w:val="000000"/>
        </w:rPr>
        <w:t>pCi</w:t>
      </w:r>
      <w:proofErr w:type="spellEnd"/>
      <w:r w:rsidR="00144C36" w:rsidRPr="002B7AC6">
        <w:rPr>
          <w:rFonts w:ascii="Arial" w:hAnsi="Arial" w:cs="Arial"/>
          <w:color w:val="000000"/>
        </w:rPr>
        <w:t xml:space="preserve">/L. Entergy results for the Intake sample collected on October 13, 2014 were below </w:t>
      </w:r>
      <w:r w:rsidR="00581692">
        <w:rPr>
          <w:rFonts w:ascii="Arial" w:hAnsi="Arial" w:cs="Arial"/>
          <w:color w:val="000000"/>
        </w:rPr>
        <w:t>GEL’s</w:t>
      </w:r>
      <w:r w:rsidR="00581692" w:rsidRPr="002B7AC6">
        <w:rPr>
          <w:rFonts w:ascii="Arial" w:hAnsi="Arial" w:cs="Arial"/>
          <w:color w:val="000000"/>
        </w:rPr>
        <w:t xml:space="preserve"> </w:t>
      </w:r>
      <w:r w:rsidR="00144C36" w:rsidRPr="002B7AC6">
        <w:rPr>
          <w:rFonts w:ascii="Arial" w:hAnsi="Arial" w:cs="Arial"/>
          <w:color w:val="000000"/>
        </w:rPr>
        <w:t xml:space="preserve">RL </w:t>
      </w:r>
      <w:proofErr w:type="gramStart"/>
      <w:r w:rsidR="00144C36" w:rsidRPr="002B7AC6">
        <w:rPr>
          <w:rFonts w:ascii="Arial" w:hAnsi="Arial" w:cs="Arial"/>
          <w:color w:val="000000"/>
        </w:rPr>
        <w:t xml:space="preserve">of 351 </w:t>
      </w:r>
      <w:proofErr w:type="spellStart"/>
      <w:r w:rsidR="00144C36" w:rsidRPr="002B7AC6">
        <w:rPr>
          <w:rFonts w:ascii="Arial" w:hAnsi="Arial" w:cs="Arial"/>
          <w:color w:val="000000"/>
        </w:rPr>
        <w:t>pCi</w:t>
      </w:r>
      <w:proofErr w:type="spellEnd"/>
      <w:r w:rsidR="00144C36" w:rsidRPr="002B7AC6">
        <w:rPr>
          <w:rFonts w:ascii="Arial" w:hAnsi="Arial" w:cs="Arial"/>
          <w:color w:val="000000"/>
        </w:rPr>
        <w:t>/L.</w:t>
      </w:r>
      <w:proofErr w:type="gramEnd"/>
      <w:r w:rsidR="00144C36" w:rsidRPr="002B7AC6">
        <w:rPr>
          <w:rFonts w:ascii="Arial" w:hAnsi="Arial" w:cs="Arial"/>
          <w:color w:val="000000"/>
        </w:rPr>
        <w:t xml:space="preserve"> </w:t>
      </w:r>
      <w:r w:rsidR="00EA04DF">
        <w:rPr>
          <w:rFonts w:ascii="Arial" w:hAnsi="Arial" w:cs="Arial"/>
          <w:color w:val="000000"/>
        </w:rPr>
        <w:t>Upon receipt of MERL results for this surface water sample, MDPH prioritized analysis of subsequent weekly surface water samples from this location</w:t>
      </w:r>
      <w:r w:rsidR="00D615F9">
        <w:rPr>
          <w:rFonts w:ascii="Arial" w:hAnsi="Arial" w:cs="Arial"/>
          <w:color w:val="000000"/>
        </w:rPr>
        <w:t xml:space="preserve">. </w:t>
      </w:r>
      <w:r w:rsidR="00EA04DF">
        <w:rPr>
          <w:rFonts w:ascii="Arial" w:hAnsi="Arial" w:cs="Arial"/>
          <w:color w:val="000000"/>
        </w:rPr>
        <w:t xml:space="preserve">MERL results for subsequent samples indicated no tritium was detected above the laboratory RL of 300 </w:t>
      </w:r>
      <w:proofErr w:type="spellStart"/>
      <w:r w:rsidR="00EA04DF">
        <w:rPr>
          <w:rFonts w:ascii="Arial" w:hAnsi="Arial" w:cs="Arial"/>
          <w:color w:val="000000"/>
        </w:rPr>
        <w:t>pCi</w:t>
      </w:r>
      <w:proofErr w:type="spellEnd"/>
      <w:r w:rsidR="00EA04DF">
        <w:rPr>
          <w:rFonts w:ascii="Arial" w:hAnsi="Arial" w:cs="Arial"/>
          <w:color w:val="000000"/>
        </w:rPr>
        <w:t xml:space="preserve">/L. </w:t>
      </w:r>
      <w:r w:rsidR="00EA04DF" w:rsidRPr="002B7AC6">
        <w:rPr>
          <w:rFonts w:ascii="Arial" w:hAnsi="Arial" w:cs="Arial"/>
          <w:color w:val="000000"/>
        </w:rPr>
        <w:t>MDPH</w:t>
      </w:r>
      <w:r w:rsidR="00581692">
        <w:rPr>
          <w:rFonts w:ascii="Arial" w:hAnsi="Arial" w:cs="Arial"/>
          <w:color w:val="000000"/>
        </w:rPr>
        <w:t xml:space="preserve"> requested that </w:t>
      </w:r>
      <w:r w:rsidR="00EA04DF" w:rsidRPr="002B7AC6">
        <w:rPr>
          <w:rFonts w:ascii="Arial" w:hAnsi="Arial" w:cs="Arial"/>
          <w:color w:val="000000"/>
        </w:rPr>
        <w:t xml:space="preserve">Energy determine if operations conducted on the day of, or the days leading up to, the October 13, 2014 Intake sample could have influenced the results (e.g., timing of </w:t>
      </w:r>
      <w:r w:rsidR="00EA04DF">
        <w:rPr>
          <w:rFonts w:ascii="Arial" w:hAnsi="Arial" w:cs="Arial"/>
          <w:color w:val="000000"/>
        </w:rPr>
        <w:t xml:space="preserve">a permitted </w:t>
      </w:r>
      <w:r w:rsidR="00EA04DF" w:rsidRPr="002B7AC6">
        <w:rPr>
          <w:rFonts w:ascii="Arial" w:hAnsi="Arial" w:cs="Arial"/>
          <w:color w:val="000000"/>
        </w:rPr>
        <w:t>discharge with respect to sample</w:t>
      </w:r>
      <w:r w:rsidR="00EA04DF">
        <w:rPr>
          <w:rFonts w:ascii="Arial" w:hAnsi="Arial" w:cs="Arial"/>
          <w:color w:val="000000"/>
        </w:rPr>
        <w:t xml:space="preserve"> collection</w:t>
      </w:r>
      <w:r w:rsidR="00EA04DF" w:rsidRPr="002B7AC6">
        <w:rPr>
          <w:rFonts w:ascii="Arial" w:hAnsi="Arial" w:cs="Arial"/>
          <w:color w:val="000000"/>
        </w:rPr>
        <w:t xml:space="preserve">). </w:t>
      </w:r>
      <w:r w:rsidR="00581692">
        <w:rPr>
          <w:rFonts w:ascii="Arial" w:hAnsi="Arial" w:cs="Arial"/>
          <w:color w:val="000000"/>
        </w:rPr>
        <w:t xml:space="preserve">Information received from Entergy to date indicates that the facility was 100% operational </w:t>
      </w:r>
      <w:r w:rsidR="00D02338">
        <w:rPr>
          <w:rFonts w:ascii="Arial" w:hAnsi="Arial" w:cs="Arial"/>
          <w:color w:val="000000"/>
        </w:rPr>
        <w:t xml:space="preserve">in early October 2014, </w:t>
      </w:r>
      <w:r w:rsidR="00581692">
        <w:rPr>
          <w:rFonts w:ascii="Arial" w:hAnsi="Arial" w:cs="Arial"/>
          <w:color w:val="000000"/>
        </w:rPr>
        <w:t xml:space="preserve">and no liquid </w:t>
      </w:r>
      <w:r w:rsidR="00D02338">
        <w:rPr>
          <w:rFonts w:ascii="Arial" w:hAnsi="Arial" w:cs="Arial"/>
          <w:color w:val="000000"/>
        </w:rPr>
        <w:t>t</w:t>
      </w:r>
      <w:r w:rsidR="00581692">
        <w:rPr>
          <w:rFonts w:ascii="Arial" w:hAnsi="Arial" w:cs="Arial"/>
          <w:color w:val="000000"/>
        </w:rPr>
        <w:t xml:space="preserve">ritium discharges </w:t>
      </w:r>
      <w:r w:rsidR="00D02338">
        <w:rPr>
          <w:rFonts w:ascii="Arial" w:hAnsi="Arial" w:cs="Arial"/>
          <w:color w:val="000000"/>
        </w:rPr>
        <w:t>occurred via their discharge canal during that time.</w:t>
      </w:r>
      <w:r w:rsidR="00144C36" w:rsidRPr="002B7AC6">
        <w:rPr>
          <w:rFonts w:ascii="Arial" w:hAnsi="Arial" w:cs="Arial"/>
          <w:color w:val="000000"/>
        </w:rPr>
        <w:t xml:space="preserve"> </w:t>
      </w:r>
      <w:r w:rsidR="00BA6AB0">
        <w:rPr>
          <w:rFonts w:ascii="Arial" w:hAnsi="Arial" w:cs="Arial"/>
          <w:color w:val="000000"/>
        </w:rPr>
        <w:t>Both t</w:t>
      </w:r>
      <w:r w:rsidR="002237D7" w:rsidRPr="002B7AC6">
        <w:rPr>
          <w:rFonts w:ascii="Arial" w:hAnsi="Arial" w:cs="Arial"/>
          <w:color w:val="000000"/>
        </w:rPr>
        <w:t xml:space="preserve">he </w:t>
      </w:r>
      <w:r w:rsidR="008C6F45" w:rsidRPr="002B7AC6">
        <w:rPr>
          <w:rFonts w:ascii="Arial" w:hAnsi="Arial" w:cs="Arial"/>
          <w:color w:val="000000"/>
        </w:rPr>
        <w:t xml:space="preserve">Entergy </w:t>
      </w:r>
      <w:r w:rsidR="00BA6AB0">
        <w:rPr>
          <w:rFonts w:ascii="Arial" w:hAnsi="Arial" w:cs="Arial"/>
          <w:color w:val="000000"/>
        </w:rPr>
        <w:t xml:space="preserve">and MERL </w:t>
      </w:r>
      <w:r w:rsidR="008C6F45" w:rsidRPr="002B7AC6">
        <w:rPr>
          <w:rFonts w:ascii="Arial" w:hAnsi="Arial" w:cs="Arial"/>
          <w:color w:val="000000"/>
        </w:rPr>
        <w:t>result</w:t>
      </w:r>
      <w:r w:rsidR="00BA6AB0">
        <w:rPr>
          <w:rFonts w:ascii="Arial" w:hAnsi="Arial" w:cs="Arial"/>
          <w:color w:val="000000"/>
        </w:rPr>
        <w:t>s</w:t>
      </w:r>
      <w:r w:rsidR="008C6F45" w:rsidRPr="002B7AC6">
        <w:rPr>
          <w:rFonts w:ascii="Arial" w:hAnsi="Arial" w:cs="Arial"/>
          <w:color w:val="000000"/>
        </w:rPr>
        <w:t xml:space="preserve"> for the quarterly surface water sample collected from the </w:t>
      </w:r>
      <w:r w:rsidR="002237D7" w:rsidRPr="002B7AC6">
        <w:rPr>
          <w:rFonts w:ascii="Arial" w:hAnsi="Arial" w:cs="Arial"/>
          <w:color w:val="000000"/>
        </w:rPr>
        <w:t xml:space="preserve">boat ramp area </w:t>
      </w:r>
      <w:r w:rsidR="008B4B3F">
        <w:rPr>
          <w:rFonts w:ascii="Arial" w:hAnsi="Arial" w:cs="Arial"/>
          <w:color w:val="000000"/>
        </w:rPr>
        <w:t>showed no detectable activity above the laboratory RL</w:t>
      </w:r>
      <w:r w:rsidR="00BA6AB0">
        <w:rPr>
          <w:rFonts w:ascii="Arial" w:hAnsi="Arial" w:cs="Arial"/>
          <w:color w:val="000000"/>
        </w:rPr>
        <w:t>s</w:t>
      </w:r>
      <w:r w:rsidR="002237D7" w:rsidRPr="002B7AC6">
        <w:rPr>
          <w:rFonts w:ascii="Arial" w:hAnsi="Arial" w:cs="Arial"/>
          <w:color w:val="000000"/>
        </w:rPr>
        <w:t>.</w:t>
      </w:r>
    </w:p>
    <w:p w:rsidR="004F255C" w:rsidRPr="002B7AC6" w:rsidRDefault="004F255C" w:rsidP="00956772">
      <w:pPr>
        <w:spacing w:line="360" w:lineRule="auto"/>
        <w:rPr>
          <w:rFonts w:ascii="Arial" w:hAnsi="Arial" w:cs="Arial"/>
          <w:color w:val="000000"/>
        </w:rPr>
      </w:pPr>
    </w:p>
    <w:p w:rsidR="00B321C4" w:rsidRPr="002B7AC6" w:rsidRDefault="009316F7" w:rsidP="004F255C">
      <w:pPr>
        <w:keepNext/>
        <w:spacing w:line="360" w:lineRule="auto"/>
        <w:rPr>
          <w:rFonts w:ascii="Arial" w:hAnsi="Arial" w:cs="Arial"/>
          <w:b/>
          <w:color w:val="000000"/>
        </w:rPr>
      </w:pPr>
      <w:r w:rsidRPr="002B7AC6">
        <w:rPr>
          <w:rFonts w:ascii="Arial" w:hAnsi="Arial" w:cs="Arial"/>
          <w:b/>
          <w:color w:val="000000"/>
        </w:rPr>
        <w:t>Investigation Activities/Plans:</w:t>
      </w:r>
    </w:p>
    <w:p w:rsidR="006A4A30" w:rsidRPr="002569EB" w:rsidRDefault="006A4A30" w:rsidP="00792857">
      <w:pPr>
        <w:spacing w:line="360" w:lineRule="auto"/>
        <w:rPr>
          <w:rFonts w:ascii="Arial" w:hAnsi="Arial" w:cs="Arial"/>
          <w:color w:val="000000"/>
        </w:rPr>
      </w:pPr>
      <w:r w:rsidRPr="002569EB">
        <w:rPr>
          <w:rFonts w:ascii="Arial" w:hAnsi="Arial" w:cs="Arial"/>
          <w:color w:val="000000"/>
        </w:rPr>
        <w:t>On March 6, 2015, representatives from MDPH</w:t>
      </w:r>
      <w:r w:rsidR="00FB445E">
        <w:rPr>
          <w:rFonts w:ascii="Arial" w:hAnsi="Arial" w:cs="Arial"/>
          <w:color w:val="000000"/>
        </w:rPr>
        <w:t>, MEMA, NRC</w:t>
      </w:r>
      <w:r w:rsidRPr="002569EB">
        <w:rPr>
          <w:rFonts w:ascii="Arial" w:hAnsi="Arial" w:cs="Arial"/>
          <w:color w:val="000000"/>
        </w:rPr>
        <w:t xml:space="preserve"> and Entergy met to discuss the ongoing tritium in groundwater investigation. </w:t>
      </w:r>
      <w:r w:rsidR="00F4161B" w:rsidRPr="002569EB">
        <w:rPr>
          <w:rFonts w:ascii="Arial" w:hAnsi="Arial" w:cs="Arial"/>
          <w:color w:val="000000"/>
        </w:rPr>
        <w:t xml:space="preserve">Entergy </w:t>
      </w:r>
      <w:r w:rsidR="00773302">
        <w:rPr>
          <w:rFonts w:ascii="Arial" w:hAnsi="Arial" w:cs="Arial"/>
          <w:color w:val="000000"/>
        </w:rPr>
        <w:t xml:space="preserve">provided an update </w:t>
      </w:r>
      <w:r w:rsidR="00F4161B" w:rsidRPr="002569EB">
        <w:rPr>
          <w:rFonts w:ascii="Arial" w:hAnsi="Arial" w:cs="Arial"/>
          <w:color w:val="000000"/>
        </w:rPr>
        <w:t xml:space="preserve">of </w:t>
      </w:r>
      <w:r w:rsidR="001F7625">
        <w:rPr>
          <w:rFonts w:ascii="Arial" w:hAnsi="Arial" w:cs="Arial"/>
          <w:color w:val="000000"/>
        </w:rPr>
        <w:t xml:space="preserve">recent groundwater monitoring trends and </w:t>
      </w:r>
      <w:r w:rsidR="00F4161B" w:rsidRPr="002569EB">
        <w:rPr>
          <w:rFonts w:ascii="Arial" w:hAnsi="Arial" w:cs="Arial"/>
          <w:color w:val="000000"/>
        </w:rPr>
        <w:t xml:space="preserve">the current status of </w:t>
      </w:r>
      <w:r w:rsidR="001F7625">
        <w:rPr>
          <w:rFonts w:ascii="Arial" w:hAnsi="Arial" w:cs="Arial"/>
          <w:color w:val="000000"/>
        </w:rPr>
        <w:t xml:space="preserve">ongoing </w:t>
      </w:r>
      <w:r w:rsidR="00F4161B" w:rsidRPr="002569EB">
        <w:rPr>
          <w:rFonts w:ascii="Arial" w:hAnsi="Arial" w:cs="Arial"/>
          <w:color w:val="000000"/>
        </w:rPr>
        <w:t>investigation activities</w:t>
      </w:r>
      <w:r w:rsidR="00D76089">
        <w:rPr>
          <w:rFonts w:ascii="Arial" w:hAnsi="Arial" w:cs="Arial"/>
          <w:color w:val="000000"/>
        </w:rPr>
        <w:t>,</w:t>
      </w:r>
      <w:r w:rsidR="00EA41B8" w:rsidRPr="002569EB">
        <w:rPr>
          <w:rFonts w:ascii="Arial" w:hAnsi="Arial" w:cs="Arial"/>
          <w:color w:val="000000"/>
        </w:rPr>
        <w:t xml:space="preserve"> which </w:t>
      </w:r>
      <w:proofErr w:type="gramStart"/>
      <w:r w:rsidR="00EA41B8" w:rsidRPr="002569EB">
        <w:rPr>
          <w:rFonts w:ascii="Arial" w:hAnsi="Arial" w:cs="Arial"/>
          <w:color w:val="000000"/>
        </w:rPr>
        <w:t xml:space="preserve">are </w:t>
      </w:r>
      <w:r w:rsidR="001F7625">
        <w:rPr>
          <w:rFonts w:ascii="Arial" w:hAnsi="Arial" w:cs="Arial"/>
          <w:color w:val="000000"/>
        </w:rPr>
        <w:t>described</w:t>
      </w:r>
      <w:proofErr w:type="gramEnd"/>
      <w:r w:rsidR="001F7625" w:rsidRPr="002569EB">
        <w:rPr>
          <w:rFonts w:ascii="Arial" w:hAnsi="Arial" w:cs="Arial"/>
          <w:color w:val="000000"/>
        </w:rPr>
        <w:t xml:space="preserve"> </w:t>
      </w:r>
      <w:r w:rsidR="001F7625">
        <w:rPr>
          <w:rFonts w:ascii="Arial" w:hAnsi="Arial" w:cs="Arial"/>
          <w:color w:val="000000"/>
        </w:rPr>
        <w:t>below</w:t>
      </w:r>
      <w:r w:rsidR="00EA41B8" w:rsidRPr="002569EB">
        <w:rPr>
          <w:rFonts w:ascii="Arial" w:hAnsi="Arial" w:cs="Arial"/>
          <w:color w:val="000000"/>
        </w:rPr>
        <w:t>.</w:t>
      </w:r>
    </w:p>
    <w:p w:rsidR="006A4A30" w:rsidRPr="002569EB" w:rsidRDefault="006A4A30" w:rsidP="00792857">
      <w:pPr>
        <w:spacing w:line="360" w:lineRule="auto"/>
        <w:rPr>
          <w:rFonts w:ascii="Arial" w:hAnsi="Arial" w:cs="Arial"/>
          <w:color w:val="000000"/>
        </w:rPr>
      </w:pPr>
    </w:p>
    <w:p w:rsidR="001E7B70" w:rsidRPr="002569EB" w:rsidRDefault="001E7B70" w:rsidP="00792857">
      <w:pPr>
        <w:spacing w:line="360" w:lineRule="auto"/>
        <w:rPr>
          <w:rFonts w:ascii="Arial" w:hAnsi="Arial" w:cs="Arial"/>
          <w:color w:val="000000"/>
        </w:rPr>
      </w:pPr>
      <w:r w:rsidRPr="002569EB">
        <w:rPr>
          <w:rFonts w:ascii="Arial" w:hAnsi="Arial" w:cs="Arial"/>
          <w:color w:val="000000"/>
        </w:rPr>
        <w:t xml:space="preserve">MDPH recently received soil data from Entergy for samples collected proximate to CB-10 and CB-11, and </w:t>
      </w:r>
      <w:r w:rsidR="00E55093" w:rsidRPr="002569EB">
        <w:rPr>
          <w:rFonts w:ascii="Arial" w:hAnsi="Arial" w:cs="Arial"/>
          <w:color w:val="000000"/>
        </w:rPr>
        <w:t>analyzed for gamma radionuclides</w:t>
      </w:r>
      <w:r w:rsidRPr="002569EB">
        <w:rPr>
          <w:rFonts w:ascii="Arial" w:hAnsi="Arial" w:cs="Arial"/>
          <w:color w:val="000000"/>
        </w:rPr>
        <w:t xml:space="preserve">. </w:t>
      </w:r>
      <w:r w:rsidR="00D02338">
        <w:rPr>
          <w:rFonts w:ascii="Arial" w:hAnsi="Arial" w:cs="Arial"/>
          <w:color w:val="000000"/>
        </w:rPr>
        <w:t xml:space="preserve">Entergy reported the </w:t>
      </w:r>
      <w:r w:rsidR="00F40EC5">
        <w:rPr>
          <w:rFonts w:ascii="Arial" w:hAnsi="Arial" w:cs="Arial"/>
          <w:color w:val="000000"/>
        </w:rPr>
        <w:t xml:space="preserve">collection of </w:t>
      </w:r>
      <w:r w:rsidR="00D02338">
        <w:rPr>
          <w:rFonts w:ascii="Arial" w:hAnsi="Arial" w:cs="Arial"/>
          <w:color w:val="000000"/>
        </w:rPr>
        <w:t>s</w:t>
      </w:r>
      <w:r w:rsidRPr="002569EB">
        <w:rPr>
          <w:rFonts w:ascii="Arial" w:hAnsi="Arial" w:cs="Arial"/>
          <w:color w:val="000000"/>
        </w:rPr>
        <w:t xml:space="preserve">oil samples between December 15, 2014 and December 22, 2014, to characterize the nature and extent of radionuclide impacts after rerouting the Neutralization Sump Discharge Line to CB-10 </w:t>
      </w:r>
      <w:r w:rsidR="001F7625">
        <w:rPr>
          <w:rFonts w:ascii="Arial" w:hAnsi="Arial" w:cs="Arial"/>
          <w:color w:val="000000"/>
        </w:rPr>
        <w:t xml:space="preserve">resulted in increased tritium </w:t>
      </w:r>
      <w:r w:rsidR="00B727E0">
        <w:rPr>
          <w:rFonts w:ascii="Arial" w:hAnsi="Arial" w:cs="Arial"/>
          <w:color w:val="000000"/>
        </w:rPr>
        <w:t>concentration</w:t>
      </w:r>
      <w:r w:rsidR="00783A23">
        <w:rPr>
          <w:rFonts w:ascii="Arial" w:hAnsi="Arial" w:cs="Arial"/>
          <w:color w:val="000000"/>
        </w:rPr>
        <w:t>s</w:t>
      </w:r>
      <w:r w:rsidR="001F7625">
        <w:rPr>
          <w:rFonts w:ascii="Arial" w:hAnsi="Arial" w:cs="Arial"/>
          <w:color w:val="000000"/>
        </w:rPr>
        <w:t xml:space="preserve"> detected in MW219</w:t>
      </w:r>
      <w:r w:rsidR="00F52C17">
        <w:rPr>
          <w:rFonts w:ascii="Arial" w:hAnsi="Arial" w:cs="Arial"/>
          <w:color w:val="000000"/>
        </w:rPr>
        <w:t xml:space="preserve"> in December 2013</w:t>
      </w:r>
      <w:r w:rsidRPr="002569EB">
        <w:rPr>
          <w:rFonts w:ascii="Arial" w:hAnsi="Arial" w:cs="Arial"/>
          <w:color w:val="000000"/>
        </w:rPr>
        <w:t xml:space="preserve">. </w:t>
      </w:r>
      <w:r w:rsidR="00D02338">
        <w:rPr>
          <w:rFonts w:ascii="Arial" w:hAnsi="Arial" w:cs="Arial"/>
          <w:color w:val="000000"/>
        </w:rPr>
        <w:t>Results</w:t>
      </w:r>
      <w:r w:rsidRPr="002569EB">
        <w:rPr>
          <w:rFonts w:ascii="Arial" w:hAnsi="Arial" w:cs="Arial"/>
          <w:color w:val="000000"/>
        </w:rPr>
        <w:t xml:space="preserve"> for ten soil borings w</w:t>
      </w:r>
      <w:r w:rsidR="00D02338">
        <w:rPr>
          <w:rFonts w:ascii="Arial" w:hAnsi="Arial" w:cs="Arial"/>
          <w:color w:val="000000"/>
        </w:rPr>
        <w:t>ere</w:t>
      </w:r>
      <w:r w:rsidRPr="002569EB">
        <w:rPr>
          <w:rFonts w:ascii="Arial" w:hAnsi="Arial" w:cs="Arial"/>
          <w:color w:val="000000"/>
        </w:rPr>
        <w:t xml:space="preserve"> forwarded to MDPH: five soil borings to assess </w:t>
      </w:r>
      <w:r w:rsidR="00D02338">
        <w:rPr>
          <w:rFonts w:ascii="Arial" w:hAnsi="Arial" w:cs="Arial"/>
          <w:color w:val="000000"/>
        </w:rPr>
        <w:t xml:space="preserve">soils </w:t>
      </w:r>
      <w:proofErr w:type="gramStart"/>
      <w:r w:rsidR="00D02338">
        <w:rPr>
          <w:rFonts w:ascii="Arial" w:hAnsi="Arial" w:cs="Arial"/>
          <w:color w:val="000000"/>
        </w:rPr>
        <w:t>in the vicinity of</w:t>
      </w:r>
      <w:proofErr w:type="gramEnd"/>
      <w:r w:rsidR="00D02338">
        <w:rPr>
          <w:rFonts w:ascii="Arial" w:hAnsi="Arial" w:cs="Arial"/>
          <w:color w:val="000000"/>
        </w:rPr>
        <w:t xml:space="preserve"> </w:t>
      </w:r>
      <w:r w:rsidRPr="002569EB">
        <w:rPr>
          <w:rFonts w:ascii="Arial" w:hAnsi="Arial" w:cs="Arial"/>
          <w:color w:val="000000"/>
        </w:rPr>
        <w:t xml:space="preserve">CB-10 and five soil borings to assess </w:t>
      </w:r>
      <w:r w:rsidR="00D02338">
        <w:rPr>
          <w:rFonts w:ascii="Arial" w:hAnsi="Arial" w:cs="Arial"/>
          <w:color w:val="000000"/>
        </w:rPr>
        <w:t xml:space="preserve">soils near </w:t>
      </w:r>
      <w:r w:rsidRPr="002569EB">
        <w:rPr>
          <w:rFonts w:ascii="Arial" w:hAnsi="Arial" w:cs="Arial"/>
          <w:color w:val="000000"/>
        </w:rPr>
        <w:t xml:space="preserve">CB-11. Samples </w:t>
      </w:r>
      <w:proofErr w:type="gramStart"/>
      <w:r w:rsidRPr="002569EB">
        <w:rPr>
          <w:rFonts w:ascii="Arial" w:hAnsi="Arial" w:cs="Arial"/>
          <w:color w:val="000000"/>
        </w:rPr>
        <w:t>were collected at depths ranging from 4.5 feet below ground surface (</w:t>
      </w:r>
      <w:proofErr w:type="spellStart"/>
      <w:r w:rsidRPr="002569EB">
        <w:rPr>
          <w:rFonts w:ascii="Arial" w:hAnsi="Arial" w:cs="Arial"/>
          <w:color w:val="000000"/>
        </w:rPr>
        <w:t>bgs</w:t>
      </w:r>
      <w:proofErr w:type="spellEnd"/>
      <w:r w:rsidRPr="002569EB">
        <w:rPr>
          <w:rFonts w:ascii="Arial" w:hAnsi="Arial" w:cs="Arial"/>
          <w:color w:val="000000"/>
        </w:rPr>
        <w:t xml:space="preserve">) to 15.5 feet </w:t>
      </w:r>
      <w:proofErr w:type="spellStart"/>
      <w:r w:rsidRPr="002569EB">
        <w:rPr>
          <w:rFonts w:ascii="Arial" w:hAnsi="Arial" w:cs="Arial"/>
          <w:color w:val="000000"/>
        </w:rPr>
        <w:t>bgs</w:t>
      </w:r>
      <w:proofErr w:type="spellEnd"/>
      <w:r w:rsidR="00E15AEF">
        <w:rPr>
          <w:rFonts w:ascii="Arial" w:hAnsi="Arial" w:cs="Arial"/>
          <w:color w:val="000000"/>
        </w:rPr>
        <w:t xml:space="preserve"> and analyzed for tritium and gamma radionuclides (i.e., Cesium-137, Cobalt-60, and Manganese-54)</w:t>
      </w:r>
      <w:proofErr w:type="gramEnd"/>
      <w:r w:rsidRPr="002569EB">
        <w:rPr>
          <w:rFonts w:ascii="Arial" w:hAnsi="Arial" w:cs="Arial"/>
          <w:color w:val="000000"/>
        </w:rPr>
        <w:t xml:space="preserve">. </w:t>
      </w:r>
      <w:r w:rsidR="003A2F80">
        <w:rPr>
          <w:rFonts w:ascii="Arial" w:hAnsi="Arial" w:cs="Arial"/>
          <w:color w:val="000000"/>
        </w:rPr>
        <w:t xml:space="preserve">Tritium </w:t>
      </w:r>
      <w:proofErr w:type="gramStart"/>
      <w:r w:rsidR="003A2F80">
        <w:rPr>
          <w:rFonts w:ascii="Arial" w:hAnsi="Arial" w:cs="Arial"/>
          <w:color w:val="000000"/>
        </w:rPr>
        <w:t>was detected</w:t>
      </w:r>
      <w:proofErr w:type="gramEnd"/>
      <w:r w:rsidR="003A2F80">
        <w:rPr>
          <w:rFonts w:ascii="Arial" w:hAnsi="Arial" w:cs="Arial"/>
          <w:color w:val="000000"/>
        </w:rPr>
        <w:t xml:space="preserve"> in the soil proximate to CB-10 at concentrations ranging from non-detect to175 </w:t>
      </w:r>
      <w:proofErr w:type="spellStart"/>
      <w:r w:rsidR="003A2F80">
        <w:rPr>
          <w:rFonts w:ascii="Arial" w:hAnsi="Arial" w:cs="Arial"/>
          <w:color w:val="000000"/>
        </w:rPr>
        <w:t>pCi</w:t>
      </w:r>
      <w:proofErr w:type="spellEnd"/>
      <w:r w:rsidR="003A2F80">
        <w:rPr>
          <w:rFonts w:ascii="Arial" w:hAnsi="Arial" w:cs="Arial"/>
          <w:color w:val="000000"/>
        </w:rPr>
        <w:t xml:space="preserve">/kg. Tritium </w:t>
      </w:r>
      <w:proofErr w:type="gramStart"/>
      <w:r w:rsidR="003A2F80">
        <w:rPr>
          <w:rFonts w:ascii="Arial" w:hAnsi="Arial" w:cs="Arial"/>
          <w:color w:val="000000"/>
        </w:rPr>
        <w:t>was not detected</w:t>
      </w:r>
      <w:proofErr w:type="gramEnd"/>
      <w:r w:rsidR="003A2F80">
        <w:rPr>
          <w:rFonts w:ascii="Arial" w:hAnsi="Arial" w:cs="Arial"/>
          <w:color w:val="000000"/>
        </w:rPr>
        <w:t xml:space="preserve"> in soil proximate to CB-11. </w:t>
      </w:r>
      <w:r w:rsidRPr="002569EB">
        <w:rPr>
          <w:rFonts w:ascii="Arial" w:hAnsi="Arial" w:cs="Arial"/>
          <w:color w:val="000000"/>
        </w:rPr>
        <w:t xml:space="preserve">The analytical results show that </w:t>
      </w:r>
      <w:r w:rsidR="00E15AEF">
        <w:rPr>
          <w:rFonts w:ascii="Arial" w:hAnsi="Arial" w:cs="Arial"/>
          <w:color w:val="000000"/>
        </w:rPr>
        <w:t>M</w:t>
      </w:r>
      <w:r w:rsidR="00E15AEF" w:rsidRPr="002569EB">
        <w:rPr>
          <w:rFonts w:ascii="Arial" w:hAnsi="Arial" w:cs="Arial"/>
          <w:color w:val="000000"/>
        </w:rPr>
        <w:t>anganese</w:t>
      </w:r>
      <w:r w:rsidRPr="002569EB">
        <w:rPr>
          <w:rFonts w:ascii="Arial" w:hAnsi="Arial" w:cs="Arial"/>
          <w:color w:val="000000"/>
        </w:rPr>
        <w:t xml:space="preserve">-54 </w:t>
      </w:r>
      <w:r w:rsidR="00E15AEF">
        <w:rPr>
          <w:rFonts w:ascii="Arial" w:hAnsi="Arial" w:cs="Arial"/>
          <w:color w:val="000000"/>
        </w:rPr>
        <w:t xml:space="preserve">and Cobalt-60 </w:t>
      </w:r>
      <w:proofErr w:type="gramStart"/>
      <w:r w:rsidR="00E15AEF">
        <w:rPr>
          <w:rFonts w:ascii="Arial" w:hAnsi="Arial" w:cs="Arial"/>
          <w:color w:val="000000"/>
        </w:rPr>
        <w:t xml:space="preserve">were not </w:t>
      </w:r>
      <w:r w:rsidRPr="002569EB">
        <w:rPr>
          <w:rFonts w:ascii="Arial" w:hAnsi="Arial" w:cs="Arial"/>
          <w:color w:val="000000"/>
        </w:rPr>
        <w:t>detected</w:t>
      </w:r>
      <w:proofErr w:type="gramEnd"/>
      <w:r w:rsidRPr="002569EB">
        <w:rPr>
          <w:rFonts w:ascii="Arial" w:hAnsi="Arial" w:cs="Arial"/>
          <w:color w:val="000000"/>
        </w:rPr>
        <w:t xml:space="preserve"> </w:t>
      </w:r>
      <w:r w:rsidR="00E15AEF">
        <w:rPr>
          <w:rFonts w:ascii="Arial" w:hAnsi="Arial" w:cs="Arial"/>
          <w:color w:val="000000"/>
        </w:rPr>
        <w:t xml:space="preserve">above RLs </w:t>
      </w:r>
      <w:r w:rsidRPr="002569EB">
        <w:rPr>
          <w:rFonts w:ascii="Arial" w:hAnsi="Arial" w:cs="Arial"/>
          <w:color w:val="000000"/>
        </w:rPr>
        <w:t xml:space="preserve">in any of the ten soil borings. Cesium-137 </w:t>
      </w:r>
      <w:proofErr w:type="gramStart"/>
      <w:r w:rsidRPr="002569EB">
        <w:rPr>
          <w:rFonts w:ascii="Arial" w:hAnsi="Arial" w:cs="Arial"/>
          <w:color w:val="000000"/>
        </w:rPr>
        <w:t>was detected</w:t>
      </w:r>
      <w:proofErr w:type="gramEnd"/>
      <w:r w:rsidRPr="002569EB">
        <w:rPr>
          <w:rFonts w:ascii="Arial" w:hAnsi="Arial" w:cs="Arial"/>
          <w:color w:val="000000"/>
        </w:rPr>
        <w:t xml:space="preserve"> in the vicinities of both catch basins </w:t>
      </w:r>
      <w:r w:rsidR="00F52C17">
        <w:rPr>
          <w:rFonts w:ascii="Arial" w:hAnsi="Arial" w:cs="Arial"/>
          <w:color w:val="000000"/>
        </w:rPr>
        <w:t xml:space="preserve">(i.e. approximately 10-15 feet </w:t>
      </w:r>
      <w:proofErr w:type="spellStart"/>
      <w:r w:rsidR="00F52C17">
        <w:rPr>
          <w:rFonts w:ascii="Arial" w:hAnsi="Arial" w:cs="Arial"/>
          <w:color w:val="000000"/>
        </w:rPr>
        <w:t>bgs</w:t>
      </w:r>
      <w:proofErr w:type="spellEnd"/>
      <w:r w:rsidR="00F52C17">
        <w:rPr>
          <w:rFonts w:ascii="Arial" w:hAnsi="Arial" w:cs="Arial"/>
          <w:color w:val="000000"/>
        </w:rPr>
        <w:t xml:space="preserve">) </w:t>
      </w:r>
      <w:r w:rsidRPr="002569EB">
        <w:rPr>
          <w:rFonts w:ascii="Arial" w:hAnsi="Arial" w:cs="Arial"/>
          <w:color w:val="000000"/>
        </w:rPr>
        <w:t xml:space="preserve">at </w:t>
      </w:r>
      <w:r w:rsidR="00E15AEF">
        <w:rPr>
          <w:rFonts w:ascii="Arial" w:hAnsi="Arial" w:cs="Arial"/>
          <w:color w:val="000000"/>
        </w:rPr>
        <w:t xml:space="preserve">concentrations </w:t>
      </w:r>
      <w:r w:rsidRPr="002569EB">
        <w:rPr>
          <w:rFonts w:ascii="Arial" w:hAnsi="Arial" w:cs="Arial"/>
          <w:color w:val="000000"/>
        </w:rPr>
        <w:t xml:space="preserve">ranging from </w:t>
      </w:r>
      <w:r w:rsidR="00E15AEF">
        <w:rPr>
          <w:rFonts w:ascii="Arial" w:hAnsi="Arial" w:cs="Arial"/>
          <w:color w:val="000000"/>
        </w:rPr>
        <w:t xml:space="preserve">non-detect to 2,400 </w:t>
      </w:r>
      <w:proofErr w:type="spellStart"/>
      <w:r w:rsidR="00E15AEF">
        <w:rPr>
          <w:rFonts w:ascii="Arial" w:hAnsi="Arial" w:cs="Arial"/>
          <w:color w:val="000000"/>
        </w:rPr>
        <w:t>pCi</w:t>
      </w:r>
      <w:proofErr w:type="spellEnd"/>
      <w:r w:rsidR="00E15AEF">
        <w:rPr>
          <w:rFonts w:ascii="Arial" w:hAnsi="Arial" w:cs="Arial"/>
          <w:color w:val="000000"/>
        </w:rPr>
        <w:t>/kg</w:t>
      </w:r>
      <w:r w:rsidRPr="002569EB">
        <w:rPr>
          <w:rFonts w:ascii="Arial" w:hAnsi="Arial" w:cs="Arial"/>
          <w:color w:val="000000"/>
        </w:rPr>
        <w:t>. Additional analyses for “hard-to-detect” (HTD) radionuclides</w:t>
      </w:r>
      <w:r w:rsidR="00E15AEF">
        <w:rPr>
          <w:rFonts w:ascii="Arial" w:hAnsi="Arial" w:cs="Arial"/>
          <w:color w:val="000000"/>
        </w:rPr>
        <w:t>, including Iron-55, Nickel-63, and Strontium-90,</w:t>
      </w:r>
      <w:r w:rsidRPr="002569EB">
        <w:rPr>
          <w:rFonts w:ascii="Arial" w:hAnsi="Arial" w:cs="Arial"/>
          <w:color w:val="000000"/>
        </w:rPr>
        <w:t xml:space="preserve"> </w:t>
      </w:r>
      <w:proofErr w:type="gramStart"/>
      <w:r w:rsidR="00F40EC5" w:rsidRPr="002569EB">
        <w:rPr>
          <w:rFonts w:ascii="Arial" w:hAnsi="Arial" w:cs="Arial"/>
          <w:color w:val="000000"/>
        </w:rPr>
        <w:t>w</w:t>
      </w:r>
      <w:r w:rsidR="00F40EC5">
        <w:rPr>
          <w:rFonts w:ascii="Arial" w:hAnsi="Arial" w:cs="Arial"/>
          <w:color w:val="000000"/>
        </w:rPr>
        <w:t>ere</w:t>
      </w:r>
      <w:r w:rsidR="00F40EC5" w:rsidRPr="002569EB">
        <w:rPr>
          <w:rFonts w:ascii="Arial" w:hAnsi="Arial" w:cs="Arial"/>
          <w:color w:val="000000"/>
        </w:rPr>
        <w:t xml:space="preserve"> </w:t>
      </w:r>
      <w:r w:rsidRPr="002569EB">
        <w:rPr>
          <w:rFonts w:ascii="Arial" w:hAnsi="Arial" w:cs="Arial"/>
          <w:color w:val="000000"/>
        </w:rPr>
        <w:t>performed</w:t>
      </w:r>
      <w:proofErr w:type="gramEnd"/>
      <w:r w:rsidRPr="002569EB">
        <w:rPr>
          <w:rFonts w:ascii="Arial" w:hAnsi="Arial" w:cs="Arial"/>
          <w:color w:val="000000"/>
        </w:rPr>
        <w:t xml:space="preserve"> for two samples collected near CB-10</w:t>
      </w:r>
      <w:r w:rsidR="00E15AEF">
        <w:rPr>
          <w:rFonts w:ascii="Arial" w:hAnsi="Arial" w:cs="Arial"/>
          <w:color w:val="000000"/>
        </w:rPr>
        <w:t xml:space="preserve"> that showed the highest concentrations of Cesium-137</w:t>
      </w:r>
      <w:r w:rsidRPr="002569EB">
        <w:rPr>
          <w:rFonts w:ascii="Arial" w:hAnsi="Arial" w:cs="Arial"/>
          <w:color w:val="000000"/>
        </w:rPr>
        <w:t xml:space="preserve">. </w:t>
      </w:r>
      <w:r w:rsidR="00F40EC5">
        <w:rPr>
          <w:rFonts w:ascii="Arial" w:hAnsi="Arial" w:cs="Arial"/>
          <w:color w:val="000000"/>
        </w:rPr>
        <w:t>N</w:t>
      </w:r>
      <w:r w:rsidRPr="002569EB">
        <w:rPr>
          <w:rFonts w:ascii="Arial" w:hAnsi="Arial" w:cs="Arial"/>
          <w:color w:val="000000"/>
        </w:rPr>
        <w:t xml:space="preserve">o HTD radionuclides </w:t>
      </w:r>
      <w:proofErr w:type="gramStart"/>
      <w:r w:rsidRPr="002569EB">
        <w:rPr>
          <w:rFonts w:ascii="Arial" w:hAnsi="Arial" w:cs="Arial"/>
          <w:color w:val="000000"/>
        </w:rPr>
        <w:t>were detected</w:t>
      </w:r>
      <w:proofErr w:type="gramEnd"/>
      <w:r w:rsidRPr="002569EB">
        <w:rPr>
          <w:rFonts w:ascii="Arial" w:hAnsi="Arial" w:cs="Arial"/>
          <w:color w:val="000000"/>
        </w:rPr>
        <w:t xml:space="preserve"> above the reporting levels (RLs)</w:t>
      </w:r>
      <w:r w:rsidR="00F52C17">
        <w:rPr>
          <w:rFonts w:ascii="Arial" w:hAnsi="Arial" w:cs="Arial"/>
          <w:color w:val="000000"/>
        </w:rPr>
        <w:t xml:space="preserve"> in these samples</w:t>
      </w:r>
      <w:r w:rsidRPr="002569EB">
        <w:rPr>
          <w:rFonts w:ascii="Arial" w:hAnsi="Arial" w:cs="Arial"/>
          <w:color w:val="000000"/>
        </w:rPr>
        <w:t>.</w:t>
      </w:r>
      <w:r w:rsidR="00FD0F45" w:rsidRPr="002569EB">
        <w:rPr>
          <w:rFonts w:ascii="Arial" w:hAnsi="Arial" w:cs="Arial"/>
          <w:color w:val="000000"/>
        </w:rPr>
        <w:t xml:space="preserve"> Entergy </w:t>
      </w:r>
      <w:r w:rsidR="00D02338">
        <w:rPr>
          <w:rFonts w:ascii="Arial" w:hAnsi="Arial" w:cs="Arial"/>
          <w:color w:val="000000"/>
        </w:rPr>
        <w:t>reports they are</w:t>
      </w:r>
      <w:r w:rsidR="00FD0F45" w:rsidRPr="002569EB">
        <w:rPr>
          <w:rFonts w:ascii="Arial" w:hAnsi="Arial" w:cs="Arial"/>
          <w:color w:val="000000"/>
        </w:rPr>
        <w:t xml:space="preserve"> working with the Nuclear Regulatory Commission (NRC) to identify a remedial option </w:t>
      </w:r>
      <w:r w:rsidR="00FB0373">
        <w:rPr>
          <w:rFonts w:ascii="Arial" w:hAnsi="Arial" w:cs="Arial"/>
          <w:color w:val="000000"/>
        </w:rPr>
        <w:t>associated with these findings</w:t>
      </w:r>
      <w:r w:rsidR="00FD0F45" w:rsidRPr="002569EB">
        <w:rPr>
          <w:rFonts w:ascii="Arial" w:hAnsi="Arial" w:cs="Arial"/>
          <w:color w:val="000000"/>
        </w:rPr>
        <w:t>.</w:t>
      </w:r>
    </w:p>
    <w:p w:rsidR="000C4905" w:rsidRDefault="000C4905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p w:rsidR="00B5610C" w:rsidRPr="002569EB" w:rsidRDefault="00FB0373" w:rsidP="00792857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Energy continues to work with their consultant to evaluate the potential for water migration from inside the plant to groundwater via seismic gaps, an issue identified as a tritium source at other nuclear power plants and described in previous updates. </w:t>
      </w:r>
      <w:r w:rsidRPr="002569EB">
        <w:rPr>
          <w:rFonts w:ascii="Arial" w:hAnsi="Arial" w:cs="Arial"/>
          <w:color w:val="000000"/>
        </w:rPr>
        <w:t xml:space="preserve">Seismic gaps exist between some of the Power Block structures and </w:t>
      </w:r>
      <w:proofErr w:type="gramStart"/>
      <w:r w:rsidRPr="002569EB">
        <w:rPr>
          <w:rFonts w:ascii="Arial" w:hAnsi="Arial" w:cs="Arial"/>
          <w:color w:val="000000"/>
        </w:rPr>
        <w:t>are intended</w:t>
      </w:r>
      <w:proofErr w:type="gramEnd"/>
      <w:r w:rsidRPr="002569EB">
        <w:rPr>
          <w:rFonts w:ascii="Arial" w:hAnsi="Arial" w:cs="Arial"/>
          <w:color w:val="000000"/>
        </w:rPr>
        <w:t xml:space="preserve"> to allow for independent movement of the buildings in the event of an earthquake.</w:t>
      </w:r>
      <w:r w:rsidR="00F40EC5">
        <w:rPr>
          <w:rFonts w:ascii="Arial" w:hAnsi="Arial" w:cs="Arial"/>
          <w:color w:val="000000"/>
        </w:rPr>
        <w:t xml:space="preserve"> </w:t>
      </w:r>
      <w:r w:rsidR="00B5610C" w:rsidRPr="002569EB">
        <w:rPr>
          <w:rFonts w:ascii="Arial" w:hAnsi="Arial" w:cs="Arial"/>
          <w:color w:val="000000"/>
        </w:rPr>
        <w:t xml:space="preserve">Entergy </w:t>
      </w:r>
      <w:r w:rsidR="002E4BE7">
        <w:rPr>
          <w:rFonts w:ascii="Arial" w:hAnsi="Arial" w:cs="Arial"/>
          <w:color w:val="000000"/>
        </w:rPr>
        <w:t>recently completed an effort to re</w:t>
      </w:r>
      <w:r w:rsidR="00B5610C" w:rsidRPr="002569EB">
        <w:rPr>
          <w:rFonts w:ascii="Arial" w:hAnsi="Arial" w:cs="Arial"/>
          <w:color w:val="000000"/>
        </w:rPr>
        <w:t xml:space="preserve">seal </w:t>
      </w:r>
      <w:r w:rsidR="002E4BE7">
        <w:rPr>
          <w:rFonts w:ascii="Arial" w:hAnsi="Arial" w:cs="Arial"/>
          <w:color w:val="000000"/>
        </w:rPr>
        <w:t>the</w:t>
      </w:r>
      <w:r w:rsidR="002E4BE7" w:rsidRPr="002569EB">
        <w:rPr>
          <w:rFonts w:ascii="Arial" w:hAnsi="Arial" w:cs="Arial"/>
          <w:color w:val="000000"/>
        </w:rPr>
        <w:t xml:space="preserve"> </w:t>
      </w:r>
      <w:r w:rsidR="00B5610C" w:rsidRPr="002569EB">
        <w:rPr>
          <w:rFonts w:ascii="Arial" w:hAnsi="Arial" w:cs="Arial"/>
          <w:color w:val="000000"/>
        </w:rPr>
        <w:t xml:space="preserve">seismic gap that bisects the Reactor Bay and the </w:t>
      </w:r>
      <w:r w:rsidR="002E3446">
        <w:rPr>
          <w:rFonts w:ascii="Arial" w:hAnsi="Arial" w:cs="Arial"/>
          <w:color w:val="000000"/>
        </w:rPr>
        <w:t>Turbine Building (</w:t>
      </w:r>
      <w:r w:rsidR="00B5610C" w:rsidRPr="002569EB">
        <w:rPr>
          <w:rFonts w:ascii="Arial" w:hAnsi="Arial" w:cs="Arial"/>
          <w:color w:val="000000"/>
        </w:rPr>
        <w:t>Condenser Bay</w:t>
      </w:r>
      <w:r w:rsidR="002E3446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 xml:space="preserve"> during their scheduled </w:t>
      </w:r>
      <w:r w:rsidR="002E4BE7">
        <w:rPr>
          <w:rFonts w:ascii="Arial" w:hAnsi="Arial" w:cs="Arial"/>
          <w:color w:val="000000"/>
        </w:rPr>
        <w:t>refueling and maintenance outage</w:t>
      </w:r>
      <w:r w:rsidR="00B5610C" w:rsidRPr="002569EB">
        <w:rPr>
          <w:rFonts w:ascii="Arial" w:hAnsi="Arial" w:cs="Arial"/>
          <w:color w:val="000000"/>
        </w:rPr>
        <w:t>. Entergy</w:t>
      </w:r>
      <w:r w:rsidR="002E4BE7">
        <w:rPr>
          <w:rFonts w:ascii="Arial" w:hAnsi="Arial" w:cs="Arial"/>
          <w:color w:val="000000"/>
        </w:rPr>
        <w:t xml:space="preserve"> and their consultant</w:t>
      </w:r>
      <w:r w:rsidR="00B5610C" w:rsidRPr="002569EB">
        <w:rPr>
          <w:rFonts w:ascii="Arial" w:hAnsi="Arial" w:cs="Arial"/>
          <w:color w:val="000000"/>
        </w:rPr>
        <w:t xml:space="preserve"> believe the Reactor Bay/Condenser Bay seismic gap is a potential pathway for </w:t>
      </w:r>
      <w:proofErr w:type="spellStart"/>
      <w:r w:rsidR="00B5610C" w:rsidRPr="002569EB">
        <w:rPr>
          <w:rFonts w:ascii="Arial" w:hAnsi="Arial" w:cs="Arial"/>
          <w:color w:val="000000"/>
        </w:rPr>
        <w:t>tritiated</w:t>
      </w:r>
      <w:proofErr w:type="spellEnd"/>
      <w:r w:rsidR="00B5610C" w:rsidRPr="002569EB">
        <w:rPr>
          <w:rFonts w:ascii="Arial" w:hAnsi="Arial" w:cs="Arial"/>
          <w:color w:val="000000"/>
        </w:rPr>
        <w:t xml:space="preserve"> water to move outside the building, and that sealing it </w:t>
      </w:r>
      <w:r w:rsidR="002E4BE7">
        <w:rPr>
          <w:rFonts w:ascii="Arial" w:hAnsi="Arial" w:cs="Arial"/>
          <w:color w:val="000000"/>
        </w:rPr>
        <w:t>will</w:t>
      </w:r>
      <w:r w:rsidR="002E4BE7" w:rsidRPr="002569EB">
        <w:rPr>
          <w:rFonts w:ascii="Arial" w:hAnsi="Arial" w:cs="Arial"/>
          <w:color w:val="000000"/>
        </w:rPr>
        <w:t xml:space="preserve"> </w:t>
      </w:r>
      <w:r w:rsidR="00B5610C" w:rsidRPr="002569EB">
        <w:rPr>
          <w:rFonts w:ascii="Arial" w:hAnsi="Arial" w:cs="Arial"/>
          <w:color w:val="000000"/>
        </w:rPr>
        <w:t xml:space="preserve">reduce the elevated </w:t>
      </w:r>
      <w:r w:rsidR="00D724D8">
        <w:rPr>
          <w:rFonts w:ascii="Arial" w:hAnsi="Arial" w:cs="Arial"/>
          <w:color w:val="000000"/>
        </w:rPr>
        <w:t>t</w:t>
      </w:r>
      <w:r w:rsidR="00036718">
        <w:rPr>
          <w:rFonts w:ascii="Arial" w:hAnsi="Arial" w:cs="Arial"/>
          <w:color w:val="000000"/>
        </w:rPr>
        <w:t xml:space="preserve">ritium </w:t>
      </w:r>
      <w:r w:rsidR="00B5610C" w:rsidRPr="002569EB">
        <w:rPr>
          <w:rFonts w:ascii="Arial" w:hAnsi="Arial" w:cs="Arial"/>
          <w:color w:val="000000"/>
        </w:rPr>
        <w:t xml:space="preserve">concentrations observed in </w:t>
      </w:r>
      <w:proofErr w:type="spellStart"/>
      <w:r w:rsidR="00B5610C" w:rsidRPr="002569EB">
        <w:rPr>
          <w:rFonts w:ascii="Arial" w:hAnsi="Arial" w:cs="Arial"/>
          <w:color w:val="000000"/>
        </w:rPr>
        <w:t>downgradient</w:t>
      </w:r>
      <w:proofErr w:type="spellEnd"/>
      <w:r w:rsidR="00B5610C" w:rsidRPr="002569EB">
        <w:rPr>
          <w:rFonts w:ascii="Arial" w:hAnsi="Arial" w:cs="Arial"/>
          <w:color w:val="000000"/>
        </w:rPr>
        <w:t xml:space="preserve"> wells</w:t>
      </w:r>
      <w:r>
        <w:rPr>
          <w:rFonts w:ascii="Arial" w:hAnsi="Arial" w:cs="Arial"/>
          <w:color w:val="000000"/>
        </w:rPr>
        <w:t xml:space="preserve"> such as MW</w:t>
      </w:r>
      <w:r w:rsidR="002E3446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216</w:t>
      </w:r>
      <w:r w:rsidR="0061159E" w:rsidRPr="002569EB">
        <w:rPr>
          <w:rFonts w:ascii="Arial" w:hAnsi="Arial" w:cs="Arial"/>
          <w:color w:val="000000"/>
        </w:rPr>
        <w:t>.</w:t>
      </w:r>
      <w:r w:rsidR="00B5610C" w:rsidRPr="002569EB">
        <w:rPr>
          <w:rFonts w:ascii="Arial" w:hAnsi="Arial" w:cs="Arial"/>
          <w:color w:val="000000"/>
        </w:rPr>
        <w:t xml:space="preserve"> </w:t>
      </w:r>
      <w:r w:rsidR="00A316FA">
        <w:rPr>
          <w:rFonts w:ascii="Arial" w:hAnsi="Arial" w:cs="Arial"/>
          <w:color w:val="000000"/>
        </w:rPr>
        <w:t>MDPH has also asked Entergy to evaluate whether recent trends observed in MW</w:t>
      </w:r>
      <w:r w:rsidR="002E3446">
        <w:rPr>
          <w:rFonts w:ascii="Arial" w:hAnsi="Arial" w:cs="Arial"/>
          <w:color w:val="000000"/>
        </w:rPr>
        <w:t>-</w:t>
      </w:r>
      <w:r w:rsidR="00A316FA">
        <w:rPr>
          <w:rFonts w:ascii="Arial" w:hAnsi="Arial" w:cs="Arial"/>
          <w:color w:val="000000"/>
        </w:rPr>
        <w:t>218 could be associated with a seismic gap pathway</w:t>
      </w:r>
      <w:r w:rsidR="00D615F9">
        <w:rPr>
          <w:rFonts w:ascii="Arial" w:hAnsi="Arial" w:cs="Arial"/>
          <w:color w:val="000000"/>
        </w:rPr>
        <w:t>.</w:t>
      </w:r>
    </w:p>
    <w:p w:rsidR="001E7B70" w:rsidRPr="00F52C17" w:rsidRDefault="001E7B70" w:rsidP="00792857">
      <w:pPr>
        <w:spacing w:line="360" w:lineRule="auto"/>
        <w:rPr>
          <w:rFonts w:ascii="Arial" w:hAnsi="Arial" w:cs="Arial"/>
          <w:color w:val="000000"/>
        </w:rPr>
      </w:pPr>
    </w:p>
    <w:p w:rsidR="002B3701" w:rsidRPr="00E0788D" w:rsidRDefault="002B3701" w:rsidP="002B3701">
      <w:pPr>
        <w:spacing w:line="360" w:lineRule="auto"/>
        <w:rPr>
          <w:rFonts w:ascii="Arial" w:hAnsi="Arial" w:cs="Arial"/>
          <w:color w:val="000000"/>
        </w:rPr>
      </w:pPr>
      <w:r w:rsidRPr="00E0788D">
        <w:rPr>
          <w:rFonts w:ascii="Arial" w:hAnsi="Arial" w:cs="Arial"/>
          <w:color w:val="000000"/>
        </w:rPr>
        <w:t xml:space="preserve">Entergy continues to analyze on-site precipitation samples collected </w:t>
      </w:r>
      <w:r w:rsidR="008F7A3D" w:rsidRPr="00E0788D">
        <w:rPr>
          <w:rFonts w:ascii="Arial" w:hAnsi="Arial" w:cs="Arial"/>
          <w:color w:val="000000"/>
        </w:rPr>
        <w:t xml:space="preserve">following </w:t>
      </w:r>
      <w:r w:rsidRPr="00E0788D">
        <w:rPr>
          <w:rFonts w:ascii="Arial" w:hAnsi="Arial" w:cs="Arial"/>
          <w:color w:val="000000"/>
        </w:rPr>
        <w:t>rain events to evaluate the potential role of tritium washout in groundwater associated with the facility’s permitted air emissions</w:t>
      </w:r>
      <w:r w:rsidR="00D615F9">
        <w:rPr>
          <w:rFonts w:ascii="Arial" w:hAnsi="Arial" w:cs="Arial"/>
          <w:color w:val="000000"/>
        </w:rPr>
        <w:t xml:space="preserve">. </w:t>
      </w:r>
      <w:r w:rsidRPr="00E0788D">
        <w:rPr>
          <w:rFonts w:ascii="Arial" w:hAnsi="Arial" w:cs="Arial"/>
          <w:color w:val="000000"/>
        </w:rPr>
        <w:t xml:space="preserve">Entergy has reported tritium </w:t>
      </w:r>
      <w:r w:rsidR="00B727E0">
        <w:rPr>
          <w:rFonts w:ascii="Arial" w:hAnsi="Arial" w:cs="Arial"/>
          <w:color w:val="000000"/>
        </w:rPr>
        <w:t>concentration</w:t>
      </w:r>
      <w:r w:rsidR="00783A23">
        <w:rPr>
          <w:rFonts w:ascii="Arial" w:hAnsi="Arial" w:cs="Arial"/>
          <w:color w:val="000000"/>
        </w:rPr>
        <w:t>s</w:t>
      </w:r>
      <w:r w:rsidR="00B727E0">
        <w:rPr>
          <w:rFonts w:ascii="Arial" w:hAnsi="Arial" w:cs="Arial"/>
          <w:color w:val="000000"/>
        </w:rPr>
        <w:t xml:space="preserve"> </w:t>
      </w:r>
      <w:r w:rsidRPr="00E0788D">
        <w:rPr>
          <w:rFonts w:ascii="Arial" w:hAnsi="Arial" w:cs="Arial"/>
          <w:color w:val="000000"/>
        </w:rPr>
        <w:t xml:space="preserve">detected in precipitation samples </w:t>
      </w:r>
      <w:r w:rsidR="008F7A3D" w:rsidRPr="00E0788D">
        <w:rPr>
          <w:rFonts w:ascii="Arial" w:hAnsi="Arial" w:cs="Arial"/>
          <w:color w:val="000000"/>
        </w:rPr>
        <w:t xml:space="preserve">ranging </w:t>
      </w:r>
      <w:r w:rsidRPr="00E0788D">
        <w:rPr>
          <w:rFonts w:ascii="Arial" w:hAnsi="Arial" w:cs="Arial"/>
          <w:color w:val="000000"/>
        </w:rPr>
        <w:t xml:space="preserve">from </w:t>
      </w:r>
      <w:r w:rsidR="008F7A3D" w:rsidRPr="00E0788D">
        <w:rPr>
          <w:rFonts w:ascii="Arial" w:hAnsi="Arial" w:cs="Arial"/>
          <w:color w:val="000000"/>
        </w:rPr>
        <w:t xml:space="preserve">non-detect </w:t>
      </w:r>
      <w:proofErr w:type="gramStart"/>
      <w:r w:rsidR="008F7A3D" w:rsidRPr="00E0788D">
        <w:rPr>
          <w:rFonts w:ascii="Arial" w:hAnsi="Arial" w:cs="Arial"/>
          <w:color w:val="000000"/>
        </w:rPr>
        <w:t xml:space="preserve">to approximately 4,000 </w:t>
      </w:r>
      <w:proofErr w:type="spellStart"/>
      <w:r w:rsidR="008F7A3D" w:rsidRPr="00E0788D">
        <w:rPr>
          <w:rFonts w:ascii="Arial" w:hAnsi="Arial" w:cs="Arial"/>
          <w:color w:val="000000"/>
        </w:rPr>
        <w:t>pCi</w:t>
      </w:r>
      <w:proofErr w:type="spellEnd"/>
      <w:r w:rsidR="008F7A3D" w:rsidRPr="00E0788D">
        <w:rPr>
          <w:rFonts w:ascii="Arial" w:hAnsi="Arial" w:cs="Arial"/>
          <w:color w:val="000000"/>
        </w:rPr>
        <w:t>/L</w:t>
      </w:r>
      <w:r w:rsidRPr="00E0788D">
        <w:rPr>
          <w:rFonts w:ascii="Arial" w:hAnsi="Arial" w:cs="Arial"/>
          <w:color w:val="000000"/>
        </w:rPr>
        <w:t>,</w:t>
      </w:r>
      <w:proofErr w:type="gramEnd"/>
      <w:r w:rsidRPr="00E0788D">
        <w:rPr>
          <w:rFonts w:ascii="Arial" w:hAnsi="Arial" w:cs="Arial"/>
          <w:color w:val="000000"/>
        </w:rPr>
        <w:t xml:space="preserve"> </w:t>
      </w:r>
      <w:r w:rsidR="004263B9">
        <w:rPr>
          <w:rFonts w:ascii="Arial" w:hAnsi="Arial" w:cs="Arial"/>
          <w:color w:val="000000"/>
        </w:rPr>
        <w:t xml:space="preserve">although </w:t>
      </w:r>
      <w:r w:rsidRPr="00E0788D">
        <w:rPr>
          <w:rFonts w:ascii="Arial" w:hAnsi="Arial" w:cs="Arial"/>
          <w:color w:val="000000"/>
        </w:rPr>
        <w:t xml:space="preserve">tritium </w:t>
      </w:r>
      <w:r w:rsidR="00036718">
        <w:rPr>
          <w:rFonts w:ascii="Arial" w:hAnsi="Arial" w:cs="Arial"/>
          <w:color w:val="000000"/>
        </w:rPr>
        <w:t>concentrations</w:t>
      </w:r>
      <w:r w:rsidR="00036718" w:rsidRPr="00E0788D">
        <w:rPr>
          <w:rFonts w:ascii="Arial" w:hAnsi="Arial" w:cs="Arial"/>
          <w:color w:val="000000"/>
        </w:rPr>
        <w:t xml:space="preserve"> </w:t>
      </w:r>
      <w:r w:rsidRPr="00E0788D">
        <w:rPr>
          <w:rFonts w:ascii="Arial" w:hAnsi="Arial" w:cs="Arial"/>
          <w:color w:val="000000"/>
        </w:rPr>
        <w:t>observed in some groundwater wells (e.g. MW</w:t>
      </w:r>
      <w:r w:rsidR="006F442C" w:rsidRPr="00E0788D">
        <w:rPr>
          <w:rFonts w:ascii="Arial" w:hAnsi="Arial" w:cs="Arial"/>
          <w:color w:val="000000"/>
        </w:rPr>
        <w:t>-</w:t>
      </w:r>
      <w:r w:rsidRPr="00E0788D">
        <w:rPr>
          <w:rFonts w:ascii="Arial" w:hAnsi="Arial" w:cs="Arial"/>
          <w:color w:val="000000"/>
        </w:rPr>
        <w:t>216) cannot be solely attributed to a washout pathway</w:t>
      </w:r>
      <w:r w:rsidR="00D615F9">
        <w:rPr>
          <w:rFonts w:ascii="Arial" w:hAnsi="Arial" w:cs="Arial"/>
          <w:color w:val="000000"/>
        </w:rPr>
        <w:t>.</w:t>
      </w:r>
    </w:p>
    <w:p w:rsidR="002B3701" w:rsidRPr="002B7AC6" w:rsidRDefault="002B3701" w:rsidP="002B3701">
      <w:pPr>
        <w:spacing w:line="360" w:lineRule="auto"/>
        <w:rPr>
          <w:rFonts w:ascii="Arial" w:hAnsi="Arial" w:cs="Arial"/>
          <w:color w:val="000000"/>
        </w:rPr>
      </w:pPr>
    </w:p>
    <w:p w:rsidR="001E7B70" w:rsidRPr="002569EB" w:rsidRDefault="00E55093" w:rsidP="00E55093">
      <w:pPr>
        <w:spacing w:line="360" w:lineRule="auto"/>
        <w:rPr>
          <w:rFonts w:ascii="Arial" w:hAnsi="Arial" w:cs="Arial"/>
          <w:color w:val="000000"/>
        </w:rPr>
      </w:pPr>
      <w:r w:rsidRPr="002569EB">
        <w:rPr>
          <w:rFonts w:ascii="Arial" w:hAnsi="Arial" w:cs="Arial"/>
          <w:color w:val="000000"/>
        </w:rPr>
        <w:t xml:space="preserve">As required by the NRC in response to the Fukushima </w:t>
      </w:r>
      <w:proofErr w:type="spellStart"/>
      <w:r w:rsidRPr="002569EB">
        <w:rPr>
          <w:rFonts w:ascii="Arial" w:hAnsi="Arial" w:cs="Arial"/>
          <w:color w:val="000000"/>
        </w:rPr>
        <w:t>Dai-ichi</w:t>
      </w:r>
      <w:proofErr w:type="spellEnd"/>
      <w:r w:rsidRPr="002569EB">
        <w:rPr>
          <w:rFonts w:ascii="Arial" w:hAnsi="Arial" w:cs="Arial"/>
          <w:color w:val="000000"/>
        </w:rPr>
        <w:t xml:space="preserve"> tragedy, Entergy has begun implementing a Flexible Coping Strategies Integrated (FLEX) Plan. </w:t>
      </w:r>
      <w:r w:rsidR="0030702B">
        <w:rPr>
          <w:rFonts w:ascii="Arial" w:hAnsi="Arial" w:cs="Arial"/>
          <w:color w:val="000000"/>
        </w:rPr>
        <w:t>Entergy’s</w:t>
      </w:r>
      <w:r w:rsidR="0030702B" w:rsidRPr="002569EB">
        <w:rPr>
          <w:rFonts w:ascii="Arial" w:hAnsi="Arial" w:cs="Arial"/>
          <w:color w:val="000000"/>
        </w:rPr>
        <w:t xml:space="preserve"> </w:t>
      </w:r>
      <w:r w:rsidRPr="002569EB">
        <w:rPr>
          <w:rFonts w:ascii="Arial" w:hAnsi="Arial" w:cs="Arial"/>
          <w:color w:val="000000"/>
        </w:rPr>
        <w:t xml:space="preserve">FLEX Plan has included the installation of three deep groundwater wells, meant to serve as a secondary source of cooling water </w:t>
      </w:r>
      <w:proofErr w:type="gramStart"/>
      <w:r w:rsidRPr="002569EB">
        <w:rPr>
          <w:rFonts w:ascii="Arial" w:hAnsi="Arial" w:cs="Arial"/>
          <w:color w:val="000000"/>
        </w:rPr>
        <w:t>should one be needed</w:t>
      </w:r>
      <w:proofErr w:type="gramEnd"/>
      <w:r w:rsidRPr="002569EB">
        <w:rPr>
          <w:rFonts w:ascii="Arial" w:hAnsi="Arial" w:cs="Arial"/>
          <w:color w:val="000000"/>
        </w:rPr>
        <w:t xml:space="preserve">. </w:t>
      </w:r>
      <w:r w:rsidR="0030702B">
        <w:rPr>
          <w:rFonts w:ascii="Arial" w:hAnsi="Arial" w:cs="Arial"/>
          <w:color w:val="000000"/>
        </w:rPr>
        <w:t xml:space="preserve">In fall 2014, </w:t>
      </w:r>
      <w:r w:rsidR="00FD0F45" w:rsidRPr="002569EB">
        <w:rPr>
          <w:rFonts w:ascii="Arial" w:hAnsi="Arial" w:cs="Arial"/>
          <w:color w:val="000000"/>
        </w:rPr>
        <w:t>t</w:t>
      </w:r>
      <w:r w:rsidR="0029181D" w:rsidRPr="002569EB">
        <w:rPr>
          <w:rFonts w:ascii="Arial" w:hAnsi="Arial" w:cs="Arial"/>
          <w:color w:val="000000"/>
        </w:rPr>
        <w:t xml:space="preserve">hree FLEX wells </w:t>
      </w:r>
      <w:proofErr w:type="gramStart"/>
      <w:r w:rsidR="0029181D" w:rsidRPr="002569EB">
        <w:rPr>
          <w:rFonts w:ascii="Arial" w:hAnsi="Arial" w:cs="Arial"/>
          <w:color w:val="000000"/>
        </w:rPr>
        <w:t>were installed</w:t>
      </w:r>
      <w:proofErr w:type="gramEnd"/>
      <w:r w:rsidR="0029181D" w:rsidRPr="002569EB">
        <w:rPr>
          <w:rFonts w:ascii="Arial" w:hAnsi="Arial" w:cs="Arial"/>
          <w:color w:val="000000"/>
        </w:rPr>
        <w:t xml:space="preserve"> </w:t>
      </w:r>
      <w:r w:rsidR="005D282B" w:rsidRPr="002569EB">
        <w:rPr>
          <w:rFonts w:ascii="Arial" w:hAnsi="Arial" w:cs="Arial"/>
          <w:color w:val="000000"/>
        </w:rPr>
        <w:t xml:space="preserve">south of the Power Block </w:t>
      </w:r>
      <w:r w:rsidR="0029181D" w:rsidRPr="002569EB">
        <w:rPr>
          <w:rFonts w:ascii="Arial" w:hAnsi="Arial" w:cs="Arial"/>
          <w:color w:val="000000"/>
        </w:rPr>
        <w:t>to depths of approximately 80 feet</w:t>
      </w:r>
      <w:r w:rsidR="005D282B">
        <w:rPr>
          <w:rFonts w:ascii="Arial" w:hAnsi="Arial" w:cs="Arial"/>
          <w:color w:val="000000"/>
        </w:rPr>
        <w:t>, reaching the underlying bedrock</w:t>
      </w:r>
      <w:r w:rsidR="0029181D" w:rsidRPr="002569EB">
        <w:rPr>
          <w:rFonts w:ascii="Arial" w:hAnsi="Arial" w:cs="Arial"/>
          <w:color w:val="000000"/>
        </w:rPr>
        <w:t>. Subsequent to production tests, Entergy collected one discrete sample at each FLEX well location and one from each of 16 holding tanks containing water generated by the tests. The</w:t>
      </w:r>
      <w:r w:rsidRPr="002569EB">
        <w:rPr>
          <w:rFonts w:ascii="Arial" w:hAnsi="Arial" w:cs="Arial"/>
          <w:color w:val="000000"/>
        </w:rPr>
        <w:t xml:space="preserve"> 19 water samples </w:t>
      </w:r>
      <w:proofErr w:type="gramStart"/>
      <w:r w:rsidRPr="002569EB">
        <w:rPr>
          <w:rFonts w:ascii="Arial" w:hAnsi="Arial" w:cs="Arial"/>
          <w:color w:val="000000"/>
        </w:rPr>
        <w:t xml:space="preserve">were </w:t>
      </w:r>
      <w:r w:rsidR="0029181D" w:rsidRPr="002569EB">
        <w:rPr>
          <w:rFonts w:ascii="Arial" w:hAnsi="Arial" w:cs="Arial"/>
          <w:color w:val="000000"/>
        </w:rPr>
        <w:t>analyzed</w:t>
      </w:r>
      <w:proofErr w:type="gramEnd"/>
      <w:r w:rsidR="0029181D" w:rsidRPr="002569EB">
        <w:rPr>
          <w:rFonts w:ascii="Arial" w:hAnsi="Arial" w:cs="Arial"/>
          <w:color w:val="000000"/>
        </w:rPr>
        <w:t xml:space="preserve"> for tritium and the results were </w:t>
      </w:r>
      <w:r w:rsidR="001D64BD">
        <w:rPr>
          <w:rFonts w:ascii="Arial" w:hAnsi="Arial" w:cs="Arial"/>
          <w:color w:val="000000"/>
        </w:rPr>
        <w:t>shared</w:t>
      </w:r>
      <w:r w:rsidR="001D64BD" w:rsidRPr="002569EB">
        <w:rPr>
          <w:rFonts w:ascii="Arial" w:hAnsi="Arial" w:cs="Arial"/>
          <w:color w:val="000000"/>
        </w:rPr>
        <w:t xml:space="preserve"> </w:t>
      </w:r>
      <w:r w:rsidR="001D64BD">
        <w:rPr>
          <w:rFonts w:ascii="Arial" w:hAnsi="Arial" w:cs="Arial"/>
          <w:color w:val="000000"/>
        </w:rPr>
        <w:t>with</w:t>
      </w:r>
      <w:r w:rsidR="001D64BD" w:rsidRPr="002569EB">
        <w:rPr>
          <w:rFonts w:ascii="Arial" w:hAnsi="Arial" w:cs="Arial"/>
          <w:color w:val="000000"/>
        </w:rPr>
        <w:t xml:space="preserve"> </w:t>
      </w:r>
      <w:r w:rsidRPr="002569EB">
        <w:rPr>
          <w:rFonts w:ascii="Arial" w:hAnsi="Arial" w:cs="Arial"/>
          <w:color w:val="000000"/>
        </w:rPr>
        <w:t xml:space="preserve">MDPH. </w:t>
      </w:r>
      <w:r w:rsidR="0029181D" w:rsidRPr="002569EB">
        <w:rPr>
          <w:rFonts w:ascii="Arial" w:hAnsi="Arial" w:cs="Arial"/>
          <w:color w:val="000000"/>
        </w:rPr>
        <w:t xml:space="preserve">The </w:t>
      </w:r>
      <w:r w:rsidR="0085775C">
        <w:rPr>
          <w:rFonts w:ascii="Arial" w:hAnsi="Arial" w:cs="Arial"/>
          <w:color w:val="000000"/>
        </w:rPr>
        <w:t xml:space="preserve">Entergy </w:t>
      </w:r>
      <w:r w:rsidR="0029181D" w:rsidRPr="002569EB">
        <w:rPr>
          <w:rFonts w:ascii="Arial" w:hAnsi="Arial" w:cs="Arial"/>
          <w:color w:val="000000"/>
        </w:rPr>
        <w:t>r</w:t>
      </w:r>
      <w:r w:rsidRPr="002569EB">
        <w:rPr>
          <w:rFonts w:ascii="Arial" w:hAnsi="Arial" w:cs="Arial"/>
          <w:color w:val="000000"/>
        </w:rPr>
        <w:t xml:space="preserve">esults indicate that tritium was not detected in any of the samples above the </w:t>
      </w:r>
      <w:r w:rsidR="00D615F9">
        <w:rPr>
          <w:rFonts w:ascii="Arial" w:hAnsi="Arial" w:cs="Arial"/>
          <w:color w:val="000000"/>
        </w:rPr>
        <w:t>RL</w:t>
      </w:r>
      <w:r w:rsidR="0029181D" w:rsidRPr="002569EB">
        <w:rPr>
          <w:rFonts w:ascii="Arial" w:hAnsi="Arial" w:cs="Arial"/>
          <w:color w:val="000000"/>
        </w:rPr>
        <w:t xml:space="preserve">, which ranged from 402 to 466 </w:t>
      </w:r>
      <w:proofErr w:type="spellStart"/>
      <w:r w:rsidR="0029181D" w:rsidRPr="002569EB">
        <w:rPr>
          <w:rFonts w:ascii="Arial" w:hAnsi="Arial" w:cs="Arial"/>
          <w:color w:val="000000"/>
        </w:rPr>
        <w:t>pCi</w:t>
      </w:r>
      <w:proofErr w:type="spellEnd"/>
      <w:r w:rsidR="0029181D" w:rsidRPr="002569EB">
        <w:rPr>
          <w:rFonts w:ascii="Arial" w:hAnsi="Arial" w:cs="Arial"/>
          <w:color w:val="000000"/>
        </w:rPr>
        <w:t xml:space="preserve">/L. </w:t>
      </w:r>
      <w:r w:rsidR="00190EF9">
        <w:rPr>
          <w:rFonts w:ascii="Arial" w:hAnsi="Arial" w:cs="Arial"/>
          <w:color w:val="000000"/>
        </w:rPr>
        <w:t xml:space="preserve">MDPH </w:t>
      </w:r>
      <w:r w:rsidR="00D615F9">
        <w:rPr>
          <w:rFonts w:ascii="Arial" w:hAnsi="Arial" w:cs="Arial"/>
          <w:color w:val="000000"/>
        </w:rPr>
        <w:t>received</w:t>
      </w:r>
      <w:r w:rsidR="00190EF9">
        <w:rPr>
          <w:rFonts w:ascii="Arial" w:hAnsi="Arial" w:cs="Arial"/>
          <w:color w:val="000000"/>
        </w:rPr>
        <w:t xml:space="preserve"> split samples </w:t>
      </w:r>
      <w:r w:rsidR="00D615F9">
        <w:rPr>
          <w:rFonts w:ascii="Arial" w:hAnsi="Arial" w:cs="Arial"/>
          <w:color w:val="000000"/>
        </w:rPr>
        <w:t xml:space="preserve">for the FLEX wells </w:t>
      </w:r>
      <w:r w:rsidR="00190EF9">
        <w:rPr>
          <w:rFonts w:ascii="Arial" w:hAnsi="Arial" w:cs="Arial"/>
          <w:color w:val="000000"/>
        </w:rPr>
        <w:t xml:space="preserve">from Entergy </w:t>
      </w:r>
      <w:proofErr w:type="gramStart"/>
      <w:r w:rsidR="00D615F9">
        <w:rPr>
          <w:rFonts w:ascii="Arial" w:hAnsi="Arial" w:cs="Arial"/>
          <w:color w:val="000000"/>
        </w:rPr>
        <w:t xml:space="preserve">and </w:t>
      </w:r>
      <w:r w:rsidR="00190EF9">
        <w:rPr>
          <w:rFonts w:ascii="Arial" w:hAnsi="Arial" w:cs="Arial"/>
          <w:color w:val="000000"/>
        </w:rPr>
        <w:t xml:space="preserve"> MERL</w:t>
      </w:r>
      <w:proofErr w:type="gramEnd"/>
      <w:r w:rsidR="00190EF9">
        <w:rPr>
          <w:rFonts w:ascii="Arial" w:hAnsi="Arial" w:cs="Arial"/>
          <w:color w:val="000000"/>
        </w:rPr>
        <w:t xml:space="preserve"> </w:t>
      </w:r>
      <w:r w:rsidR="00D615F9">
        <w:rPr>
          <w:rFonts w:ascii="Arial" w:hAnsi="Arial" w:cs="Arial"/>
          <w:color w:val="000000"/>
        </w:rPr>
        <w:t>performed a tritium analysis on all 19 samples</w:t>
      </w:r>
      <w:r w:rsidR="00190EF9">
        <w:rPr>
          <w:rFonts w:ascii="Arial" w:hAnsi="Arial" w:cs="Arial"/>
          <w:color w:val="000000"/>
        </w:rPr>
        <w:t xml:space="preserve">. </w:t>
      </w:r>
      <w:r w:rsidR="00D615F9">
        <w:rPr>
          <w:rFonts w:ascii="Arial" w:hAnsi="Arial" w:cs="Arial"/>
          <w:color w:val="000000"/>
        </w:rPr>
        <w:t xml:space="preserve">MERL analysis showed tritium </w:t>
      </w:r>
      <w:r w:rsidR="00BE16B6">
        <w:rPr>
          <w:rFonts w:ascii="Arial" w:hAnsi="Arial" w:cs="Arial"/>
          <w:color w:val="000000"/>
        </w:rPr>
        <w:t xml:space="preserve">slightly </w:t>
      </w:r>
      <w:r w:rsidR="00D615F9">
        <w:rPr>
          <w:rFonts w:ascii="Arial" w:hAnsi="Arial" w:cs="Arial"/>
          <w:color w:val="000000"/>
        </w:rPr>
        <w:t xml:space="preserve">above the RL </w:t>
      </w:r>
      <w:proofErr w:type="gramStart"/>
      <w:r w:rsidR="00D615F9">
        <w:rPr>
          <w:rFonts w:ascii="Arial" w:hAnsi="Arial" w:cs="Arial"/>
          <w:color w:val="000000"/>
        </w:rPr>
        <w:t xml:space="preserve">of 300 </w:t>
      </w:r>
      <w:proofErr w:type="spellStart"/>
      <w:r w:rsidR="00D615F9">
        <w:rPr>
          <w:rFonts w:ascii="Arial" w:hAnsi="Arial" w:cs="Arial"/>
          <w:color w:val="000000"/>
        </w:rPr>
        <w:t>pCi</w:t>
      </w:r>
      <w:proofErr w:type="spellEnd"/>
      <w:r w:rsidR="00D615F9">
        <w:rPr>
          <w:rFonts w:ascii="Arial" w:hAnsi="Arial" w:cs="Arial"/>
          <w:color w:val="000000"/>
        </w:rPr>
        <w:t>/L</w:t>
      </w:r>
      <w:proofErr w:type="gramEnd"/>
      <w:r w:rsidR="00D615F9">
        <w:rPr>
          <w:rFonts w:ascii="Arial" w:hAnsi="Arial" w:cs="Arial"/>
          <w:color w:val="000000"/>
        </w:rPr>
        <w:t xml:space="preserve"> in three of the 19 samples ranging from 304 to 388 </w:t>
      </w:r>
      <w:proofErr w:type="spellStart"/>
      <w:r w:rsidR="00D615F9">
        <w:rPr>
          <w:rFonts w:ascii="Arial" w:hAnsi="Arial" w:cs="Arial"/>
          <w:color w:val="000000"/>
        </w:rPr>
        <w:t>pCi</w:t>
      </w:r>
      <w:proofErr w:type="spellEnd"/>
      <w:r w:rsidR="00D615F9">
        <w:rPr>
          <w:rFonts w:ascii="Arial" w:hAnsi="Arial" w:cs="Arial"/>
          <w:color w:val="000000"/>
        </w:rPr>
        <w:t>/L</w:t>
      </w:r>
      <w:r w:rsidR="00753245">
        <w:rPr>
          <w:rFonts w:ascii="Arial" w:hAnsi="Arial" w:cs="Arial"/>
          <w:color w:val="000000"/>
        </w:rPr>
        <w:t xml:space="preserve">. </w:t>
      </w:r>
      <w:r w:rsidR="002E4BE7">
        <w:rPr>
          <w:rFonts w:ascii="Arial" w:hAnsi="Arial" w:cs="Arial"/>
          <w:color w:val="000000"/>
        </w:rPr>
        <w:t>While these three samples showed tritium slightly above the RL, t</w:t>
      </w:r>
      <w:r w:rsidR="00BE16B6">
        <w:rPr>
          <w:rFonts w:ascii="Arial" w:hAnsi="Arial" w:cs="Arial"/>
          <w:color w:val="000000"/>
        </w:rPr>
        <w:t xml:space="preserve">he levels of tritium detected by MERL analysis </w:t>
      </w:r>
      <w:r w:rsidR="00753245">
        <w:rPr>
          <w:rFonts w:ascii="Arial" w:hAnsi="Arial" w:cs="Arial"/>
          <w:color w:val="000000"/>
        </w:rPr>
        <w:t xml:space="preserve">are </w:t>
      </w:r>
      <w:r w:rsidR="00BE16B6">
        <w:rPr>
          <w:rFonts w:ascii="Arial" w:hAnsi="Arial" w:cs="Arial"/>
          <w:color w:val="000000"/>
        </w:rPr>
        <w:t>approximately</w:t>
      </w:r>
      <w:r w:rsidR="00753245">
        <w:rPr>
          <w:rFonts w:ascii="Arial" w:hAnsi="Arial" w:cs="Arial"/>
          <w:color w:val="000000"/>
        </w:rPr>
        <w:t xml:space="preserve"> two orders of magnitude below the EPA standard for tritium in drinking water</w:t>
      </w:r>
      <w:r w:rsidR="0023205F">
        <w:rPr>
          <w:rFonts w:ascii="Arial" w:hAnsi="Arial" w:cs="Arial"/>
          <w:color w:val="000000"/>
        </w:rPr>
        <w:t xml:space="preserve"> </w:t>
      </w:r>
      <w:proofErr w:type="gramStart"/>
      <w:r w:rsidR="0023205F">
        <w:rPr>
          <w:rFonts w:ascii="Arial" w:hAnsi="Arial" w:cs="Arial"/>
          <w:color w:val="000000"/>
        </w:rPr>
        <w:t xml:space="preserve">(20,000 </w:t>
      </w:r>
      <w:proofErr w:type="spellStart"/>
      <w:r w:rsidR="0023205F">
        <w:rPr>
          <w:rFonts w:ascii="Arial" w:hAnsi="Arial" w:cs="Arial"/>
          <w:color w:val="000000"/>
        </w:rPr>
        <w:t>pCi</w:t>
      </w:r>
      <w:proofErr w:type="spellEnd"/>
      <w:r w:rsidR="0023205F">
        <w:rPr>
          <w:rFonts w:ascii="Arial" w:hAnsi="Arial" w:cs="Arial"/>
          <w:color w:val="000000"/>
        </w:rPr>
        <w:t>/L)</w:t>
      </w:r>
      <w:proofErr w:type="gramEnd"/>
      <w:r w:rsidR="00753245">
        <w:rPr>
          <w:rFonts w:ascii="Arial" w:hAnsi="Arial" w:cs="Arial"/>
          <w:color w:val="000000"/>
        </w:rPr>
        <w:t xml:space="preserve">. </w:t>
      </w:r>
      <w:r w:rsidR="0030702B">
        <w:rPr>
          <w:rFonts w:ascii="Arial" w:hAnsi="Arial" w:cs="Arial"/>
          <w:color w:val="000000"/>
        </w:rPr>
        <w:t xml:space="preserve">Although installation of these </w:t>
      </w:r>
      <w:r w:rsidR="0085775C">
        <w:rPr>
          <w:rFonts w:ascii="Arial" w:hAnsi="Arial" w:cs="Arial"/>
          <w:color w:val="000000"/>
        </w:rPr>
        <w:t xml:space="preserve">three </w:t>
      </w:r>
      <w:r w:rsidR="0030702B">
        <w:rPr>
          <w:rFonts w:ascii="Arial" w:hAnsi="Arial" w:cs="Arial"/>
          <w:color w:val="000000"/>
        </w:rPr>
        <w:t xml:space="preserve">deep groundwater wells </w:t>
      </w:r>
      <w:r w:rsidR="00190EF9">
        <w:rPr>
          <w:rFonts w:ascii="Arial" w:hAnsi="Arial" w:cs="Arial"/>
          <w:color w:val="000000"/>
        </w:rPr>
        <w:t>was for emergency cooling purposes</w:t>
      </w:r>
      <w:r w:rsidR="001D64BD">
        <w:rPr>
          <w:rFonts w:ascii="Arial" w:hAnsi="Arial" w:cs="Arial"/>
          <w:color w:val="000000"/>
        </w:rPr>
        <w:t xml:space="preserve"> and</w:t>
      </w:r>
      <w:r w:rsidR="002E3446">
        <w:rPr>
          <w:rFonts w:ascii="Arial" w:hAnsi="Arial" w:cs="Arial"/>
          <w:color w:val="000000"/>
        </w:rPr>
        <w:t xml:space="preserve"> </w:t>
      </w:r>
      <w:r w:rsidR="00190EF9">
        <w:rPr>
          <w:rFonts w:ascii="Arial" w:hAnsi="Arial" w:cs="Arial"/>
          <w:color w:val="000000"/>
        </w:rPr>
        <w:t>unrelated</w:t>
      </w:r>
      <w:r w:rsidR="0030702B">
        <w:rPr>
          <w:rFonts w:ascii="Arial" w:hAnsi="Arial" w:cs="Arial"/>
          <w:color w:val="000000"/>
        </w:rPr>
        <w:t xml:space="preserve"> to the ongoing tritium in groundwater investigation, the tritium sampling results provide data</w:t>
      </w:r>
      <w:r w:rsidR="00FD0F45" w:rsidRPr="002569EB">
        <w:rPr>
          <w:rFonts w:ascii="Arial" w:hAnsi="Arial" w:cs="Arial"/>
          <w:color w:val="000000"/>
        </w:rPr>
        <w:t xml:space="preserve"> representative </w:t>
      </w:r>
      <w:r w:rsidR="0030702B">
        <w:rPr>
          <w:rFonts w:ascii="Arial" w:hAnsi="Arial" w:cs="Arial"/>
          <w:color w:val="000000"/>
        </w:rPr>
        <w:t>of</w:t>
      </w:r>
      <w:r w:rsidR="00FD0F45" w:rsidRPr="002569EB">
        <w:rPr>
          <w:rFonts w:ascii="Arial" w:hAnsi="Arial" w:cs="Arial"/>
          <w:color w:val="000000"/>
        </w:rPr>
        <w:t xml:space="preserve"> deep groundwater at PNPS</w:t>
      </w:r>
      <w:r w:rsidR="0030702B">
        <w:rPr>
          <w:rFonts w:ascii="Arial" w:hAnsi="Arial" w:cs="Arial"/>
          <w:color w:val="000000"/>
        </w:rPr>
        <w:t xml:space="preserve">. Entergy has reported </w:t>
      </w:r>
      <w:r w:rsidR="002E4BE7">
        <w:rPr>
          <w:rFonts w:ascii="Arial" w:hAnsi="Arial" w:cs="Arial"/>
          <w:color w:val="000000"/>
        </w:rPr>
        <w:t xml:space="preserve">that </w:t>
      </w:r>
      <w:r w:rsidR="0030702B">
        <w:rPr>
          <w:rFonts w:ascii="Arial" w:hAnsi="Arial" w:cs="Arial"/>
          <w:color w:val="000000"/>
        </w:rPr>
        <w:t>the</w:t>
      </w:r>
      <w:r w:rsidR="002E4BE7">
        <w:rPr>
          <w:rFonts w:ascii="Arial" w:hAnsi="Arial" w:cs="Arial"/>
          <w:color w:val="000000"/>
        </w:rPr>
        <w:t>y</w:t>
      </w:r>
      <w:r w:rsidR="0030702B">
        <w:rPr>
          <w:rFonts w:ascii="Arial" w:hAnsi="Arial" w:cs="Arial"/>
          <w:color w:val="000000"/>
        </w:rPr>
        <w:t xml:space="preserve"> plan</w:t>
      </w:r>
      <w:r w:rsidR="00D615F9">
        <w:rPr>
          <w:rFonts w:ascii="Arial" w:hAnsi="Arial" w:cs="Arial"/>
          <w:color w:val="000000"/>
        </w:rPr>
        <w:t xml:space="preserve"> </w:t>
      </w:r>
      <w:r w:rsidR="0030702B">
        <w:rPr>
          <w:rFonts w:ascii="Arial" w:hAnsi="Arial" w:cs="Arial"/>
          <w:color w:val="000000"/>
        </w:rPr>
        <w:t xml:space="preserve">to run production tests at these three deep groundwater wells every two years. </w:t>
      </w:r>
      <w:r w:rsidR="0029181D" w:rsidRPr="002569EB">
        <w:rPr>
          <w:rFonts w:ascii="Arial" w:hAnsi="Arial" w:cs="Arial"/>
          <w:color w:val="000000"/>
        </w:rPr>
        <w:t>At the request of MDPH, Entergy has agreed to sample the</w:t>
      </w:r>
      <w:r w:rsidR="00190EF9">
        <w:rPr>
          <w:rFonts w:ascii="Arial" w:hAnsi="Arial" w:cs="Arial"/>
          <w:color w:val="000000"/>
        </w:rPr>
        <w:t>se</w:t>
      </w:r>
      <w:r w:rsidR="0029181D" w:rsidRPr="002569EB">
        <w:rPr>
          <w:rFonts w:ascii="Arial" w:hAnsi="Arial" w:cs="Arial"/>
          <w:color w:val="000000"/>
        </w:rPr>
        <w:t xml:space="preserve"> FLEX wells</w:t>
      </w:r>
      <w:r w:rsidR="00FD0F45" w:rsidRPr="002569EB">
        <w:rPr>
          <w:rFonts w:ascii="Arial" w:hAnsi="Arial" w:cs="Arial"/>
          <w:color w:val="000000"/>
        </w:rPr>
        <w:t xml:space="preserve"> for tritium and provide split samples to MERL</w:t>
      </w:r>
      <w:r w:rsidR="0029181D" w:rsidRPr="002569EB">
        <w:rPr>
          <w:rFonts w:ascii="Arial" w:hAnsi="Arial" w:cs="Arial"/>
          <w:color w:val="000000"/>
        </w:rPr>
        <w:t xml:space="preserve"> </w:t>
      </w:r>
      <w:r w:rsidR="0030702B">
        <w:rPr>
          <w:rFonts w:ascii="Arial" w:hAnsi="Arial" w:cs="Arial"/>
          <w:color w:val="000000"/>
        </w:rPr>
        <w:t>on an annual basis</w:t>
      </w:r>
      <w:r w:rsidR="00FD0F45" w:rsidRPr="002569EB">
        <w:rPr>
          <w:rFonts w:ascii="Arial" w:hAnsi="Arial" w:cs="Arial"/>
          <w:color w:val="000000"/>
        </w:rPr>
        <w:t>.</w:t>
      </w:r>
    </w:p>
    <w:p w:rsidR="00935A82" w:rsidRDefault="00935A82" w:rsidP="00792857">
      <w:pPr>
        <w:spacing w:line="360" w:lineRule="auto"/>
        <w:rPr>
          <w:rFonts w:ascii="Arial" w:hAnsi="Arial" w:cs="Arial"/>
          <w:color w:val="FF0000"/>
        </w:rPr>
      </w:pPr>
    </w:p>
    <w:p w:rsidR="0052124C" w:rsidRPr="002B7AC6" w:rsidRDefault="0052124C" w:rsidP="0052124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2B7AC6">
        <w:rPr>
          <w:rFonts w:ascii="Arial" w:hAnsi="Arial" w:cs="Arial"/>
          <w:b/>
          <w:color w:val="000000"/>
        </w:rPr>
        <w:t>Looking Forward:</w:t>
      </w:r>
      <w:r w:rsidRPr="002B7AC6">
        <w:rPr>
          <w:rFonts w:ascii="Arial" w:hAnsi="Arial" w:cs="Arial"/>
          <w:color w:val="000000"/>
        </w:rPr>
        <w:t xml:space="preserve"> </w:t>
      </w:r>
    </w:p>
    <w:p w:rsidR="00BC0325" w:rsidRPr="002B7AC6" w:rsidRDefault="0052124C" w:rsidP="00306152">
      <w:pPr>
        <w:spacing w:line="360" w:lineRule="auto"/>
        <w:rPr>
          <w:rFonts w:ascii="Arial" w:hAnsi="Arial" w:cs="Arial"/>
          <w:color w:val="000000"/>
        </w:rPr>
      </w:pPr>
      <w:r w:rsidRPr="002B7AC6">
        <w:rPr>
          <w:rFonts w:ascii="Arial" w:hAnsi="Arial" w:cs="Arial"/>
          <w:color w:val="000000"/>
        </w:rPr>
        <w:t xml:space="preserve">MDPH will continue to closely follow all investigation activities currently underway at PNPS, </w:t>
      </w:r>
      <w:r w:rsidR="002D74A7" w:rsidRPr="002B7AC6">
        <w:rPr>
          <w:rFonts w:ascii="Arial" w:hAnsi="Arial" w:cs="Arial"/>
          <w:color w:val="000000"/>
        </w:rPr>
        <w:t>paying particular attention to the evaluation of potential tritium sources from the Power Block</w:t>
      </w:r>
      <w:r w:rsidR="0042266D" w:rsidRPr="002B7AC6">
        <w:rPr>
          <w:rFonts w:ascii="Arial" w:hAnsi="Arial" w:cs="Arial"/>
          <w:color w:val="000000"/>
        </w:rPr>
        <w:t xml:space="preserve">, surface water results, </w:t>
      </w:r>
      <w:r w:rsidR="002D74A7" w:rsidRPr="002B7AC6">
        <w:rPr>
          <w:rFonts w:ascii="Arial" w:hAnsi="Arial" w:cs="Arial"/>
          <w:color w:val="000000"/>
        </w:rPr>
        <w:t>and deep well monitoring</w:t>
      </w:r>
      <w:r w:rsidRPr="002B7AC6">
        <w:rPr>
          <w:rFonts w:ascii="Arial" w:hAnsi="Arial" w:cs="Arial"/>
          <w:color w:val="000000"/>
        </w:rPr>
        <w:t>.</w:t>
      </w:r>
    </w:p>
    <w:sectPr w:rsidR="00BC0325" w:rsidRPr="002B7AC6" w:rsidSect="004F255C">
      <w:footerReference w:type="even" r:id="rId14"/>
      <w:footerReference w:type="default" r:id="rId15"/>
      <w:pgSz w:w="12240" w:h="15840"/>
      <w:pgMar w:top="720" w:right="108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13D" w:rsidRDefault="0081113D">
      <w:r>
        <w:separator/>
      </w:r>
    </w:p>
  </w:endnote>
  <w:endnote w:type="continuationSeparator" w:id="0">
    <w:p w:rsidR="0081113D" w:rsidRDefault="00811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553" w:rsidRDefault="00933553" w:rsidP="005B376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33553" w:rsidRDefault="00933553" w:rsidP="00544FF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553" w:rsidRPr="00BB6DB5" w:rsidRDefault="00933553" w:rsidP="005B3760">
    <w:pPr>
      <w:pStyle w:val="Footer"/>
      <w:framePr w:wrap="around" w:vAnchor="text" w:hAnchor="margin" w:xAlign="right" w:y="1"/>
      <w:rPr>
        <w:rStyle w:val="PageNumber"/>
        <w:rFonts w:asciiTheme="minorHAnsi" w:hAnsiTheme="minorHAnsi"/>
      </w:rPr>
    </w:pPr>
    <w:r w:rsidRPr="00BB6DB5">
      <w:rPr>
        <w:rStyle w:val="PageNumber"/>
        <w:rFonts w:asciiTheme="minorHAnsi" w:hAnsiTheme="minorHAnsi"/>
      </w:rPr>
      <w:fldChar w:fldCharType="begin"/>
    </w:r>
    <w:r w:rsidRPr="00BB6DB5">
      <w:rPr>
        <w:rStyle w:val="PageNumber"/>
        <w:rFonts w:asciiTheme="minorHAnsi" w:hAnsiTheme="minorHAnsi"/>
      </w:rPr>
      <w:instrText xml:space="preserve">PAGE  </w:instrText>
    </w:r>
    <w:r w:rsidRPr="00BB6DB5">
      <w:rPr>
        <w:rStyle w:val="PageNumber"/>
        <w:rFonts w:asciiTheme="minorHAnsi" w:hAnsiTheme="minorHAnsi"/>
      </w:rPr>
      <w:fldChar w:fldCharType="separate"/>
    </w:r>
    <w:r w:rsidR="000A3245">
      <w:rPr>
        <w:rStyle w:val="PageNumber"/>
        <w:rFonts w:asciiTheme="minorHAnsi" w:hAnsiTheme="minorHAnsi"/>
        <w:noProof/>
      </w:rPr>
      <w:t>4</w:t>
    </w:r>
    <w:r w:rsidRPr="00BB6DB5">
      <w:rPr>
        <w:rStyle w:val="PageNumber"/>
        <w:rFonts w:asciiTheme="minorHAnsi" w:hAnsiTheme="minorHAnsi"/>
      </w:rPr>
      <w:fldChar w:fldCharType="end"/>
    </w:r>
  </w:p>
  <w:p w:rsidR="00933553" w:rsidRPr="00BB6DB5" w:rsidRDefault="00933553" w:rsidP="00544FF9">
    <w:pPr>
      <w:pStyle w:val="Footer"/>
      <w:ind w:right="360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13D" w:rsidRDefault="0081113D">
      <w:r>
        <w:separator/>
      </w:r>
    </w:p>
  </w:footnote>
  <w:footnote w:type="continuationSeparator" w:id="0">
    <w:p w:rsidR="0081113D" w:rsidRDefault="00811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5788E"/>
    <w:multiLevelType w:val="hybridMultilevel"/>
    <w:tmpl w:val="FFB45D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53099"/>
    <w:multiLevelType w:val="hybridMultilevel"/>
    <w:tmpl w:val="B0DA2CF8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6044B"/>
    <w:multiLevelType w:val="hybridMultilevel"/>
    <w:tmpl w:val="17B4C6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4C057A"/>
    <w:multiLevelType w:val="hybridMultilevel"/>
    <w:tmpl w:val="0F1601D8"/>
    <w:lvl w:ilvl="0" w:tplc="8B5843C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A972D41"/>
    <w:multiLevelType w:val="hybridMultilevel"/>
    <w:tmpl w:val="5B1CAB94"/>
    <w:lvl w:ilvl="0" w:tplc="B4BC229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DD2AE0"/>
    <w:multiLevelType w:val="hybridMultilevel"/>
    <w:tmpl w:val="35E277F4"/>
    <w:lvl w:ilvl="0" w:tplc="26D062D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1E75DF"/>
    <w:multiLevelType w:val="hybridMultilevel"/>
    <w:tmpl w:val="3D0C43A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AE634A7"/>
    <w:multiLevelType w:val="hybridMultilevel"/>
    <w:tmpl w:val="34B674FC"/>
    <w:lvl w:ilvl="0" w:tplc="21D8AF4A">
      <w:start w:val="1"/>
      <w:numFmt w:val="decimal"/>
      <w:lvlText w:val="%1."/>
      <w:lvlJc w:val="left"/>
      <w:pPr>
        <w:ind w:left="-5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8">
    <w:nsid w:val="70B65564"/>
    <w:multiLevelType w:val="hybridMultilevel"/>
    <w:tmpl w:val="134A7C0A"/>
    <w:lvl w:ilvl="0" w:tplc="A4B8C75E">
      <w:start w:val="8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FC1675"/>
    <w:multiLevelType w:val="hybridMultilevel"/>
    <w:tmpl w:val="DF123448"/>
    <w:lvl w:ilvl="0" w:tplc="B4968CF4">
      <w:start w:val="8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793731"/>
    <w:multiLevelType w:val="hybridMultilevel"/>
    <w:tmpl w:val="866ED1F6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77752F4"/>
    <w:multiLevelType w:val="hybridMultilevel"/>
    <w:tmpl w:val="90AEEFDC"/>
    <w:lvl w:ilvl="0" w:tplc="E4900A18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CC20348"/>
    <w:multiLevelType w:val="hybridMultilevel"/>
    <w:tmpl w:val="4BDA3A98"/>
    <w:lvl w:ilvl="0" w:tplc="9ED84318">
      <w:start w:val="8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5"/>
  </w:num>
  <w:num w:numId="5">
    <w:abstractNumId w:val="11"/>
  </w:num>
  <w:num w:numId="6">
    <w:abstractNumId w:val="0"/>
  </w:num>
  <w:num w:numId="7">
    <w:abstractNumId w:val="3"/>
  </w:num>
  <w:num w:numId="8">
    <w:abstractNumId w:val="9"/>
  </w:num>
  <w:num w:numId="9">
    <w:abstractNumId w:val="12"/>
  </w:num>
  <w:num w:numId="10">
    <w:abstractNumId w:val="8"/>
  </w:num>
  <w:num w:numId="11">
    <w:abstractNumId w:val="4"/>
  </w:num>
  <w:num w:numId="12">
    <w:abstractNumId w:val="7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1AF"/>
    <w:rsid w:val="00000001"/>
    <w:rsid w:val="000003A8"/>
    <w:rsid w:val="00000704"/>
    <w:rsid w:val="000011D8"/>
    <w:rsid w:val="00001E41"/>
    <w:rsid w:val="000020A2"/>
    <w:rsid w:val="000028DA"/>
    <w:rsid w:val="00003601"/>
    <w:rsid w:val="000046BD"/>
    <w:rsid w:val="00004A5F"/>
    <w:rsid w:val="00004FA8"/>
    <w:rsid w:val="000060F2"/>
    <w:rsid w:val="000061BA"/>
    <w:rsid w:val="0000746C"/>
    <w:rsid w:val="0000777A"/>
    <w:rsid w:val="00007A9D"/>
    <w:rsid w:val="00010ADA"/>
    <w:rsid w:val="00011429"/>
    <w:rsid w:val="000116EB"/>
    <w:rsid w:val="00011881"/>
    <w:rsid w:val="00011A63"/>
    <w:rsid w:val="0001229B"/>
    <w:rsid w:val="000123F3"/>
    <w:rsid w:val="00012DED"/>
    <w:rsid w:val="00013BEE"/>
    <w:rsid w:val="00013E3A"/>
    <w:rsid w:val="00013FAD"/>
    <w:rsid w:val="000140FF"/>
    <w:rsid w:val="00014C5D"/>
    <w:rsid w:val="00014DF8"/>
    <w:rsid w:val="000152E2"/>
    <w:rsid w:val="00015366"/>
    <w:rsid w:val="000159F1"/>
    <w:rsid w:val="00015BD1"/>
    <w:rsid w:val="00017090"/>
    <w:rsid w:val="000173B3"/>
    <w:rsid w:val="000174AC"/>
    <w:rsid w:val="000177FF"/>
    <w:rsid w:val="000203C7"/>
    <w:rsid w:val="00020E10"/>
    <w:rsid w:val="00021304"/>
    <w:rsid w:val="0002142B"/>
    <w:rsid w:val="000215B9"/>
    <w:rsid w:val="00022184"/>
    <w:rsid w:val="00022694"/>
    <w:rsid w:val="00022AA7"/>
    <w:rsid w:val="00023BA5"/>
    <w:rsid w:val="00025384"/>
    <w:rsid w:val="00026BA8"/>
    <w:rsid w:val="00026BBF"/>
    <w:rsid w:val="00027300"/>
    <w:rsid w:val="000275E2"/>
    <w:rsid w:val="00030524"/>
    <w:rsid w:val="00030E17"/>
    <w:rsid w:val="00031314"/>
    <w:rsid w:val="00031518"/>
    <w:rsid w:val="000319AF"/>
    <w:rsid w:val="00031F79"/>
    <w:rsid w:val="00032FFC"/>
    <w:rsid w:val="000342E8"/>
    <w:rsid w:val="0003466B"/>
    <w:rsid w:val="000348AD"/>
    <w:rsid w:val="00034D77"/>
    <w:rsid w:val="00034FD0"/>
    <w:rsid w:val="00035477"/>
    <w:rsid w:val="0003570D"/>
    <w:rsid w:val="00035CAC"/>
    <w:rsid w:val="00035EF1"/>
    <w:rsid w:val="000362AC"/>
    <w:rsid w:val="00036367"/>
    <w:rsid w:val="00036523"/>
    <w:rsid w:val="00036718"/>
    <w:rsid w:val="00036A98"/>
    <w:rsid w:val="0003743D"/>
    <w:rsid w:val="00037D16"/>
    <w:rsid w:val="000402AF"/>
    <w:rsid w:val="00040D46"/>
    <w:rsid w:val="000411E5"/>
    <w:rsid w:val="000420E6"/>
    <w:rsid w:val="0004232B"/>
    <w:rsid w:val="0004272C"/>
    <w:rsid w:val="00042DBD"/>
    <w:rsid w:val="00042E0A"/>
    <w:rsid w:val="000438E7"/>
    <w:rsid w:val="000439DC"/>
    <w:rsid w:val="00043FBB"/>
    <w:rsid w:val="00044E4A"/>
    <w:rsid w:val="00045757"/>
    <w:rsid w:val="000457F4"/>
    <w:rsid w:val="000458C4"/>
    <w:rsid w:val="00045A72"/>
    <w:rsid w:val="000462A6"/>
    <w:rsid w:val="00046470"/>
    <w:rsid w:val="00046B5F"/>
    <w:rsid w:val="0004777F"/>
    <w:rsid w:val="00047E69"/>
    <w:rsid w:val="00050201"/>
    <w:rsid w:val="000505C9"/>
    <w:rsid w:val="0005068C"/>
    <w:rsid w:val="00050E6F"/>
    <w:rsid w:val="000513F5"/>
    <w:rsid w:val="00051B08"/>
    <w:rsid w:val="00051E0E"/>
    <w:rsid w:val="000524B1"/>
    <w:rsid w:val="00052B3F"/>
    <w:rsid w:val="00052C61"/>
    <w:rsid w:val="00054052"/>
    <w:rsid w:val="00054396"/>
    <w:rsid w:val="00054637"/>
    <w:rsid w:val="00055235"/>
    <w:rsid w:val="00055378"/>
    <w:rsid w:val="0005666E"/>
    <w:rsid w:val="00056FDB"/>
    <w:rsid w:val="000574C6"/>
    <w:rsid w:val="00061162"/>
    <w:rsid w:val="00061E76"/>
    <w:rsid w:val="00062021"/>
    <w:rsid w:val="0006213F"/>
    <w:rsid w:val="00062380"/>
    <w:rsid w:val="00062C98"/>
    <w:rsid w:val="00062ECA"/>
    <w:rsid w:val="0006323F"/>
    <w:rsid w:val="000633B8"/>
    <w:rsid w:val="00064229"/>
    <w:rsid w:val="00064946"/>
    <w:rsid w:val="00064C3E"/>
    <w:rsid w:val="00065EF7"/>
    <w:rsid w:val="00065FA0"/>
    <w:rsid w:val="0006691A"/>
    <w:rsid w:val="00066E0C"/>
    <w:rsid w:val="000674FF"/>
    <w:rsid w:val="00067AD2"/>
    <w:rsid w:val="0007159D"/>
    <w:rsid w:val="00072091"/>
    <w:rsid w:val="00073E93"/>
    <w:rsid w:val="00073EA9"/>
    <w:rsid w:val="0007480A"/>
    <w:rsid w:val="00074A6D"/>
    <w:rsid w:val="00074AAA"/>
    <w:rsid w:val="00076287"/>
    <w:rsid w:val="0007671C"/>
    <w:rsid w:val="00076890"/>
    <w:rsid w:val="00076BBF"/>
    <w:rsid w:val="00076C7D"/>
    <w:rsid w:val="000777C2"/>
    <w:rsid w:val="00077834"/>
    <w:rsid w:val="0008010D"/>
    <w:rsid w:val="0008037B"/>
    <w:rsid w:val="00080F31"/>
    <w:rsid w:val="00081127"/>
    <w:rsid w:val="00081D2B"/>
    <w:rsid w:val="00081EE3"/>
    <w:rsid w:val="000821E3"/>
    <w:rsid w:val="00082277"/>
    <w:rsid w:val="00082641"/>
    <w:rsid w:val="00082FE9"/>
    <w:rsid w:val="0008380F"/>
    <w:rsid w:val="00083C4F"/>
    <w:rsid w:val="0008408F"/>
    <w:rsid w:val="00084942"/>
    <w:rsid w:val="00084A7B"/>
    <w:rsid w:val="00084DC2"/>
    <w:rsid w:val="0008561A"/>
    <w:rsid w:val="00086303"/>
    <w:rsid w:val="0008685A"/>
    <w:rsid w:val="00087509"/>
    <w:rsid w:val="00087726"/>
    <w:rsid w:val="00090D5E"/>
    <w:rsid w:val="00091B5A"/>
    <w:rsid w:val="000922DC"/>
    <w:rsid w:val="000936BA"/>
    <w:rsid w:val="00093FF8"/>
    <w:rsid w:val="0009485B"/>
    <w:rsid w:val="00094E70"/>
    <w:rsid w:val="000952B0"/>
    <w:rsid w:val="00095539"/>
    <w:rsid w:val="00095CD4"/>
    <w:rsid w:val="00095EE5"/>
    <w:rsid w:val="000960B4"/>
    <w:rsid w:val="0009619C"/>
    <w:rsid w:val="00096F95"/>
    <w:rsid w:val="000973FF"/>
    <w:rsid w:val="0009766B"/>
    <w:rsid w:val="000A1826"/>
    <w:rsid w:val="000A22E6"/>
    <w:rsid w:val="000A26FB"/>
    <w:rsid w:val="000A2C9E"/>
    <w:rsid w:val="000A314A"/>
    <w:rsid w:val="000A3245"/>
    <w:rsid w:val="000A32D3"/>
    <w:rsid w:val="000A3465"/>
    <w:rsid w:val="000A4591"/>
    <w:rsid w:val="000A4615"/>
    <w:rsid w:val="000A4A85"/>
    <w:rsid w:val="000A4F4D"/>
    <w:rsid w:val="000A5709"/>
    <w:rsid w:val="000A5A77"/>
    <w:rsid w:val="000A5F4A"/>
    <w:rsid w:val="000A64F5"/>
    <w:rsid w:val="000A7EDB"/>
    <w:rsid w:val="000B1966"/>
    <w:rsid w:val="000B2674"/>
    <w:rsid w:val="000B2B86"/>
    <w:rsid w:val="000B3DE0"/>
    <w:rsid w:val="000B3DF7"/>
    <w:rsid w:val="000B4747"/>
    <w:rsid w:val="000B497E"/>
    <w:rsid w:val="000B5664"/>
    <w:rsid w:val="000B58F5"/>
    <w:rsid w:val="000B620F"/>
    <w:rsid w:val="000B638A"/>
    <w:rsid w:val="000B6BA5"/>
    <w:rsid w:val="000B6E9A"/>
    <w:rsid w:val="000B6F3D"/>
    <w:rsid w:val="000B7904"/>
    <w:rsid w:val="000C0027"/>
    <w:rsid w:val="000C02C8"/>
    <w:rsid w:val="000C0E5A"/>
    <w:rsid w:val="000C1338"/>
    <w:rsid w:val="000C2AC1"/>
    <w:rsid w:val="000C3FC6"/>
    <w:rsid w:val="000C42C1"/>
    <w:rsid w:val="000C4468"/>
    <w:rsid w:val="000C4856"/>
    <w:rsid w:val="000C4905"/>
    <w:rsid w:val="000C4983"/>
    <w:rsid w:val="000C4AD8"/>
    <w:rsid w:val="000C4F26"/>
    <w:rsid w:val="000C54C0"/>
    <w:rsid w:val="000C61F6"/>
    <w:rsid w:val="000C696C"/>
    <w:rsid w:val="000C6A81"/>
    <w:rsid w:val="000C6AC3"/>
    <w:rsid w:val="000C6ED9"/>
    <w:rsid w:val="000C7116"/>
    <w:rsid w:val="000C712D"/>
    <w:rsid w:val="000D1B6C"/>
    <w:rsid w:val="000D1C20"/>
    <w:rsid w:val="000D2403"/>
    <w:rsid w:val="000D2F35"/>
    <w:rsid w:val="000D3098"/>
    <w:rsid w:val="000D3117"/>
    <w:rsid w:val="000D3D4D"/>
    <w:rsid w:val="000D4BC1"/>
    <w:rsid w:val="000D4E3A"/>
    <w:rsid w:val="000D5703"/>
    <w:rsid w:val="000D57FC"/>
    <w:rsid w:val="000D5B0A"/>
    <w:rsid w:val="000D5C0B"/>
    <w:rsid w:val="000D5D0E"/>
    <w:rsid w:val="000D5E7B"/>
    <w:rsid w:val="000D6219"/>
    <w:rsid w:val="000D65C8"/>
    <w:rsid w:val="000D6911"/>
    <w:rsid w:val="000D6F9E"/>
    <w:rsid w:val="000E026F"/>
    <w:rsid w:val="000E07B5"/>
    <w:rsid w:val="000E09E5"/>
    <w:rsid w:val="000E118D"/>
    <w:rsid w:val="000E13EA"/>
    <w:rsid w:val="000E1B51"/>
    <w:rsid w:val="000E220F"/>
    <w:rsid w:val="000E25BC"/>
    <w:rsid w:val="000E2AB2"/>
    <w:rsid w:val="000E4576"/>
    <w:rsid w:val="000E4F20"/>
    <w:rsid w:val="000E4F83"/>
    <w:rsid w:val="000E5007"/>
    <w:rsid w:val="000E542D"/>
    <w:rsid w:val="000E55A7"/>
    <w:rsid w:val="000E58CC"/>
    <w:rsid w:val="000E6E21"/>
    <w:rsid w:val="000E7505"/>
    <w:rsid w:val="000E780B"/>
    <w:rsid w:val="000E7B64"/>
    <w:rsid w:val="000E7C95"/>
    <w:rsid w:val="000F0044"/>
    <w:rsid w:val="000F00BE"/>
    <w:rsid w:val="000F034C"/>
    <w:rsid w:val="000F0387"/>
    <w:rsid w:val="000F04B5"/>
    <w:rsid w:val="000F04D9"/>
    <w:rsid w:val="000F076B"/>
    <w:rsid w:val="000F1277"/>
    <w:rsid w:val="000F212C"/>
    <w:rsid w:val="000F25ED"/>
    <w:rsid w:val="000F31CE"/>
    <w:rsid w:val="000F4210"/>
    <w:rsid w:val="000F46C5"/>
    <w:rsid w:val="000F4751"/>
    <w:rsid w:val="000F4DDE"/>
    <w:rsid w:val="000F55AE"/>
    <w:rsid w:val="000F56F5"/>
    <w:rsid w:val="000F5A8C"/>
    <w:rsid w:val="000F5E4D"/>
    <w:rsid w:val="000F6162"/>
    <w:rsid w:val="000F67AF"/>
    <w:rsid w:val="000F68F3"/>
    <w:rsid w:val="000F695F"/>
    <w:rsid w:val="000F6CF7"/>
    <w:rsid w:val="000F72D6"/>
    <w:rsid w:val="000F74DF"/>
    <w:rsid w:val="000F7C24"/>
    <w:rsid w:val="000F7E83"/>
    <w:rsid w:val="00100089"/>
    <w:rsid w:val="00100CF6"/>
    <w:rsid w:val="00101145"/>
    <w:rsid w:val="00101E7C"/>
    <w:rsid w:val="0010272F"/>
    <w:rsid w:val="00103261"/>
    <w:rsid w:val="0010385E"/>
    <w:rsid w:val="00103BAD"/>
    <w:rsid w:val="00103EBB"/>
    <w:rsid w:val="0010423E"/>
    <w:rsid w:val="00104393"/>
    <w:rsid w:val="0010475F"/>
    <w:rsid w:val="00105CBF"/>
    <w:rsid w:val="001063D1"/>
    <w:rsid w:val="0010657E"/>
    <w:rsid w:val="00106EFD"/>
    <w:rsid w:val="001072FA"/>
    <w:rsid w:val="0010737A"/>
    <w:rsid w:val="00107738"/>
    <w:rsid w:val="00107794"/>
    <w:rsid w:val="001077A4"/>
    <w:rsid w:val="00107817"/>
    <w:rsid w:val="00110153"/>
    <w:rsid w:val="001105A0"/>
    <w:rsid w:val="00111477"/>
    <w:rsid w:val="00111C8A"/>
    <w:rsid w:val="0011225D"/>
    <w:rsid w:val="00112841"/>
    <w:rsid w:val="001128F0"/>
    <w:rsid w:val="00113205"/>
    <w:rsid w:val="001138F2"/>
    <w:rsid w:val="00113AF1"/>
    <w:rsid w:val="00113CD8"/>
    <w:rsid w:val="00113F12"/>
    <w:rsid w:val="00114A81"/>
    <w:rsid w:val="00114AF8"/>
    <w:rsid w:val="00114F40"/>
    <w:rsid w:val="00115507"/>
    <w:rsid w:val="001156FF"/>
    <w:rsid w:val="00115D2E"/>
    <w:rsid w:val="00115EFE"/>
    <w:rsid w:val="00116382"/>
    <w:rsid w:val="0011669B"/>
    <w:rsid w:val="00116B16"/>
    <w:rsid w:val="00116BF1"/>
    <w:rsid w:val="0011728E"/>
    <w:rsid w:val="001176BB"/>
    <w:rsid w:val="00117A71"/>
    <w:rsid w:val="00117E87"/>
    <w:rsid w:val="00117F64"/>
    <w:rsid w:val="00117F97"/>
    <w:rsid w:val="0012141A"/>
    <w:rsid w:val="001225DC"/>
    <w:rsid w:val="00122981"/>
    <w:rsid w:val="00122E5F"/>
    <w:rsid w:val="00123E6E"/>
    <w:rsid w:val="001242C4"/>
    <w:rsid w:val="00124E0D"/>
    <w:rsid w:val="00125147"/>
    <w:rsid w:val="00125961"/>
    <w:rsid w:val="00126D76"/>
    <w:rsid w:val="001270BD"/>
    <w:rsid w:val="001278BD"/>
    <w:rsid w:val="00127E03"/>
    <w:rsid w:val="00127FE8"/>
    <w:rsid w:val="0013028C"/>
    <w:rsid w:val="00130A55"/>
    <w:rsid w:val="00130B07"/>
    <w:rsid w:val="00131FF3"/>
    <w:rsid w:val="00132FE4"/>
    <w:rsid w:val="00133930"/>
    <w:rsid w:val="00134295"/>
    <w:rsid w:val="001352AA"/>
    <w:rsid w:val="00135610"/>
    <w:rsid w:val="00140159"/>
    <w:rsid w:val="00140422"/>
    <w:rsid w:val="00141024"/>
    <w:rsid w:val="00142C63"/>
    <w:rsid w:val="00143201"/>
    <w:rsid w:val="00143549"/>
    <w:rsid w:val="00143C50"/>
    <w:rsid w:val="0014477E"/>
    <w:rsid w:val="001447A7"/>
    <w:rsid w:val="00144C36"/>
    <w:rsid w:val="00144F3B"/>
    <w:rsid w:val="00145346"/>
    <w:rsid w:val="0014575D"/>
    <w:rsid w:val="001457B1"/>
    <w:rsid w:val="00145BB9"/>
    <w:rsid w:val="00145E45"/>
    <w:rsid w:val="00145ECD"/>
    <w:rsid w:val="0014673F"/>
    <w:rsid w:val="00146B07"/>
    <w:rsid w:val="00146E07"/>
    <w:rsid w:val="00146EF9"/>
    <w:rsid w:val="001472C1"/>
    <w:rsid w:val="001473AF"/>
    <w:rsid w:val="001477EC"/>
    <w:rsid w:val="00147DA8"/>
    <w:rsid w:val="00147FC9"/>
    <w:rsid w:val="001502A4"/>
    <w:rsid w:val="001515C9"/>
    <w:rsid w:val="0015175C"/>
    <w:rsid w:val="0015192F"/>
    <w:rsid w:val="00152985"/>
    <w:rsid w:val="001533F7"/>
    <w:rsid w:val="00153637"/>
    <w:rsid w:val="00153B13"/>
    <w:rsid w:val="0015405D"/>
    <w:rsid w:val="0015426F"/>
    <w:rsid w:val="00154ABC"/>
    <w:rsid w:val="00154C8A"/>
    <w:rsid w:val="00154EDE"/>
    <w:rsid w:val="00154F45"/>
    <w:rsid w:val="00155135"/>
    <w:rsid w:val="00156462"/>
    <w:rsid w:val="001579EA"/>
    <w:rsid w:val="00160752"/>
    <w:rsid w:val="00160A95"/>
    <w:rsid w:val="001614DB"/>
    <w:rsid w:val="001623CD"/>
    <w:rsid w:val="0016240D"/>
    <w:rsid w:val="00162466"/>
    <w:rsid w:val="00162501"/>
    <w:rsid w:val="001625E1"/>
    <w:rsid w:val="001642F3"/>
    <w:rsid w:val="001647EE"/>
    <w:rsid w:val="00164939"/>
    <w:rsid w:val="0016562F"/>
    <w:rsid w:val="00165783"/>
    <w:rsid w:val="00165DC6"/>
    <w:rsid w:val="001661DF"/>
    <w:rsid w:val="00166A8A"/>
    <w:rsid w:val="00167B9E"/>
    <w:rsid w:val="00170367"/>
    <w:rsid w:val="00170891"/>
    <w:rsid w:val="00170DFA"/>
    <w:rsid w:val="00170E07"/>
    <w:rsid w:val="0017150E"/>
    <w:rsid w:val="001720D8"/>
    <w:rsid w:val="001723A5"/>
    <w:rsid w:val="0017245D"/>
    <w:rsid w:val="001726EB"/>
    <w:rsid w:val="001728CE"/>
    <w:rsid w:val="001728DA"/>
    <w:rsid w:val="00172F6D"/>
    <w:rsid w:val="001731BF"/>
    <w:rsid w:val="001732C2"/>
    <w:rsid w:val="00173592"/>
    <w:rsid w:val="001735CC"/>
    <w:rsid w:val="001747A6"/>
    <w:rsid w:val="001754D5"/>
    <w:rsid w:val="00175F99"/>
    <w:rsid w:val="001769FE"/>
    <w:rsid w:val="00176DB1"/>
    <w:rsid w:val="0018021B"/>
    <w:rsid w:val="00180222"/>
    <w:rsid w:val="001812CD"/>
    <w:rsid w:val="001814F3"/>
    <w:rsid w:val="001818F3"/>
    <w:rsid w:val="00181B03"/>
    <w:rsid w:val="00181E3B"/>
    <w:rsid w:val="00181FF2"/>
    <w:rsid w:val="0018329D"/>
    <w:rsid w:val="00184273"/>
    <w:rsid w:val="0018429A"/>
    <w:rsid w:val="00184526"/>
    <w:rsid w:val="00185309"/>
    <w:rsid w:val="00186154"/>
    <w:rsid w:val="001862AA"/>
    <w:rsid w:val="00186C2B"/>
    <w:rsid w:val="00186DEC"/>
    <w:rsid w:val="00187373"/>
    <w:rsid w:val="00187F03"/>
    <w:rsid w:val="00190439"/>
    <w:rsid w:val="00190EF9"/>
    <w:rsid w:val="00190FB0"/>
    <w:rsid w:val="001914B2"/>
    <w:rsid w:val="001937AB"/>
    <w:rsid w:val="00195DDA"/>
    <w:rsid w:val="00196016"/>
    <w:rsid w:val="001960F6"/>
    <w:rsid w:val="00196398"/>
    <w:rsid w:val="001971F0"/>
    <w:rsid w:val="001972A9"/>
    <w:rsid w:val="00197641"/>
    <w:rsid w:val="00197C51"/>
    <w:rsid w:val="00197EA9"/>
    <w:rsid w:val="001A01FC"/>
    <w:rsid w:val="001A03EC"/>
    <w:rsid w:val="001A0520"/>
    <w:rsid w:val="001A0B58"/>
    <w:rsid w:val="001A48A7"/>
    <w:rsid w:val="001A4EF4"/>
    <w:rsid w:val="001A55A4"/>
    <w:rsid w:val="001A6C3B"/>
    <w:rsid w:val="001A75BB"/>
    <w:rsid w:val="001A7829"/>
    <w:rsid w:val="001A7C41"/>
    <w:rsid w:val="001B0FCE"/>
    <w:rsid w:val="001B1213"/>
    <w:rsid w:val="001B16B8"/>
    <w:rsid w:val="001B25F1"/>
    <w:rsid w:val="001B290B"/>
    <w:rsid w:val="001B2CEF"/>
    <w:rsid w:val="001B30BB"/>
    <w:rsid w:val="001B3F1A"/>
    <w:rsid w:val="001B4070"/>
    <w:rsid w:val="001B53BE"/>
    <w:rsid w:val="001B642F"/>
    <w:rsid w:val="001B6873"/>
    <w:rsid w:val="001B6C57"/>
    <w:rsid w:val="001B6ED9"/>
    <w:rsid w:val="001B77AD"/>
    <w:rsid w:val="001B79C4"/>
    <w:rsid w:val="001B7ED5"/>
    <w:rsid w:val="001C02FA"/>
    <w:rsid w:val="001C0BB3"/>
    <w:rsid w:val="001C0BB8"/>
    <w:rsid w:val="001C0BF9"/>
    <w:rsid w:val="001C0E31"/>
    <w:rsid w:val="001C18BE"/>
    <w:rsid w:val="001C2C73"/>
    <w:rsid w:val="001C2E58"/>
    <w:rsid w:val="001C330F"/>
    <w:rsid w:val="001C359A"/>
    <w:rsid w:val="001C3E8E"/>
    <w:rsid w:val="001C3EFE"/>
    <w:rsid w:val="001C4648"/>
    <w:rsid w:val="001C496A"/>
    <w:rsid w:val="001C4A7B"/>
    <w:rsid w:val="001C4AF3"/>
    <w:rsid w:val="001C4CDB"/>
    <w:rsid w:val="001C512D"/>
    <w:rsid w:val="001C525B"/>
    <w:rsid w:val="001C6925"/>
    <w:rsid w:val="001C7684"/>
    <w:rsid w:val="001C7F90"/>
    <w:rsid w:val="001D048B"/>
    <w:rsid w:val="001D0996"/>
    <w:rsid w:val="001D0F18"/>
    <w:rsid w:val="001D10B6"/>
    <w:rsid w:val="001D1530"/>
    <w:rsid w:val="001D1582"/>
    <w:rsid w:val="001D19C8"/>
    <w:rsid w:val="001D1AB9"/>
    <w:rsid w:val="001D1DCF"/>
    <w:rsid w:val="001D1F3E"/>
    <w:rsid w:val="001D24AE"/>
    <w:rsid w:val="001D2DE3"/>
    <w:rsid w:val="001D302E"/>
    <w:rsid w:val="001D3639"/>
    <w:rsid w:val="001D369C"/>
    <w:rsid w:val="001D4D05"/>
    <w:rsid w:val="001D4EAC"/>
    <w:rsid w:val="001D5D33"/>
    <w:rsid w:val="001D5DBE"/>
    <w:rsid w:val="001D620F"/>
    <w:rsid w:val="001D6481"/>
    <w:rsid w:val="001D64BD"/>
    <w:rsid w:val="001D6BE7"/>
    <w:rsid w:val="001D6DDD"/>
    <w:rsid w:val="001D6E93"/>
    <w:rsid w:val="001D7B8C"/>
    <w:rsid w:val="001E0100"/>
    <w:rsid w:val="001E02B7"/>
    <w:rsid w:val="001E034F"/>
    <w:rsid w:val="001E1DA0"/>
    <w:rsid w:val="001E29C0"/>
    <w:rsid w:val="001E3445"/>
    <w:rsid w:val="001E3BDA"/>
    <w:rsid w:val="001E3CD9"/>
    <w:rsid w:val="001E3E06"/>
    <w:rsid w:val="001E4049"/>
    <w:rsid w:val="001E42BF"/>
    <w:rsid w:val="001E56BA"/>
    <w:rsid w:val="001E58F1"/>
    <w:rsid w:val="001E5969"/>
    <w:rsid w:val="001E5AA0"/>
    <w:rsid w:val="001E5D4A"/>
    <w:rsid w:val="001E709D"/>
    <w:rsid w:val="001E7666"/>
    <w:rsid w:val="001E7AAC"/>
    <w:rsid w:val="001E7B70"/>
    <w:rsid w:val="001F08C5"/>
    <w:rsid w:val="001F149C"/>
    <w:rsid w:val="001F1661"/>
    <w:rsid w:val="001F16BC"/>
    <w:rsid w:val="001F17F5"/>
    <w:rsid w:val="001F1DFE"/>
    <w:rsid w:val="001F2194"/>
    <w:rsid w:val="001F3296"/>
    <w:rsid w:val="001F3951"/>
    <w:rsid w:val="001F40EF"/>
    <w:rsid w:val="001F4A14"/>
    <w:rsid w:val="001F5036"/>
    <w:rsid w:val="001F5051"/>
    <w:rsid w:val="001F5460"/>
    <w:rsid w:val="001F6074"/>
    <w:rsid w:val="001F6561"/>
    <w:rsid w:val="001F6784"/>
    <w:rsid w:val="001F6846"/>
    <w:rsid w:val="001F6A16"/>
    <w:rsid w:val="001F6CE5"/>
    <w:rsid w:val="001F6DF1"/>
    <w:rsid w:val="001F6FB1"/>
    <w:rsid w:val="001F7625"/>
    <w:rsid w:val="001F76B7"/>
    <w:rsid w:val="001F795E"/>
    <w:rsid w:val="00200549"/>
    <w:rsid w:val="002006D0"/>
    <w:rsid w:val="00201C5E"/>
    <w:rsid w:val="002024B3"/>
    <w:rsid w:val="00202525"/>
    <w:rsid w:val="00202A28"/>
    <w:rsid w:val="00202AFB"/>
    <w:rsid w:val="00202E56"/>
    <w:rsid w:val="0020322E"/>
    <w:rsid w:val="00203C72"/>
    <w:rsid w:val="00204082"/>
    <w:rsid w:val="00205033"/>
    <w:rsid w:val="00205139"/>
    <w:rsid w:val="00205225"/>
    <w:rsid w:val="002053E2"/>
    <w:rsid w:val="0020668B"/>
    <w:rsid w:val="0020670F"/>
    <w:rsid w:val="002072B9"/>
    <w:rsid w:val="00207712"/>
    <w:rsid w:val="00210510"/>
    <w:rsid w:val="0021068E"/>
    <w:rsid w:val="00210922"/>
    <w:rsid w:val="00210B74"/>
    <w:rsid w:val="002110DB"/>
    <w:rsid w:val="002111DC"/>
    <w:rsid w:val="0021120F"/>
    <w:rsid w:val="0021203C"/>
    <w:rsid w:val="0021214D"/>
    <w:rsid w:val="00212580"/>
    <w:rsid w:val="00213550"/>
    <w:rsid w:val="00214352"/>
    <w:rsid w:val="00214480"/>
    <w:rsid w:val="00215AC0"/>
    <w:rsid w:val="00215B30"/>
    <w:rsid w:val="002162A7"/>
    <w:rsid w:val="002163CC"/>
    <w:rsid w:val="00216495"/>
    <w:rsid w:val="00216C48"/>
    <w:rsid w:val="00216E55"/>
    <w:rsid w:val="00220B17"/>
    <w:rsid w:val="00220E11"/>
    <w:rsid w:val="00220E1E"/>
    <w:rsid w:val="00220F5A"/>
    <w:rsid w:val="00221C8F"/>
    <w:rsid w:val="00222904"/>
    <w:rsid w:val="00222B2F"/>
    <w:rsid w:val="002234D7"/>
    <w:rsid w:val="002237D7"/>
    <w:rsid w:val="00223E30"/>
    <w:rsid w:val="00223F31"/>
    <w:rsid w:val="00224471"/>
    <w:rsid w:val="002247AD"/>
    <w:rsid w:val="0022511E"/>
    <w:rsid w:val="002256E6"/>
    <w:rsid w:val="00225937"/>
    <w:rsid w:val="00226455"/>
    <w:rsid w:val="00226504"/>
    <w:rsid w:val="00226651"/>
    <w:rsid w:val="00226B18"/>
    <w:rsid w:val="00227235"/>
    <w:rsid w:val="002276C6"/>
    <w:rsid w:val="00227881"/>
    <w:rsid w:val="00227CBD"/>
    <w:rsid w:val="00227F2A"/>
    <w:rsid w:val="00230136"/>
    <w:rsid w:val="0023090F"/>
    <w:rsid w:val="0023205F"/>
    <w:rsid w:val="002324FE"/>
    <w:rsid w:val="002337B7"/>
    <w:rsid w:val="00233CB5"/>
    <w:rsid w:val="00233D04"/>
    <w:rsid w:val="00234205"/>
    <w:rsid w:val="002342F4"/>
    <w:rsid w:val="00234DA1"/>
    <w:rsid w:val="00235458"/>
    <w:rsid w:val="00235753"/>
    <w:rsid w:val="00236506"/>
    <w:rsid w:val="00236568"/>
    <w:rsid w:val="00236B21"/>
    <w:rsid w:val="00236B68"/>
    <w:rsid w:val="00236EF9"/>
    <w:rsid w:val="00236F11"/>
    <w:rsid w:val="002376BD"/>
    <w:rsid w:val="002376E0"/>
    <w:rsid w:val="00237784"/>
    <w:rsid w:val="00237B24"/>
    <w:rsid w:val="00237E88"/>
    <w:rsid w:val="0024000D"/>
    <w:rsid w:val="002404E8"/>
    <w:rsid w:val="00240A09"/>
    <w:rsid w:val="00240FE7"/>
    <w:rsid w:val="00241E23"/>
    <w:rsid w:val="00242447"/>
    <w:rsid w:val="0024313F"/>
    <w:rsid w:val="0024335A"/>
    <w:rsid w:val="002440A7"/>
    <w:rsid w:val="002454F8"/>
    <w:rsid w:val="0024561E"/>
    <w:rsid w:val="00245897"/>
    <w:rsid w:val="00245C79"/>
    <w:rsid w:val="002466CA"/>
    <w:rsid w:val="00246BE9"/>
    <w:rsid w:val="00247225"/>
    <w:rsid w:val="00247757"/>
    <w:rsid w:val="002503D2"/>
    <w:rsid w:val="00250DB0"/>
    <w:rsid w:val="00251226"/>
    <w:rsid w:val="00251746"/>
    <w:rsid w:val="00252302"/>
    <w:rsid w:val="00252BED"/>
    <w:rsid w:val="00253978"/>
    <w:rsid w:val="00253B8D"/>
    <w:rsid w:val="00254418"/>
    <w:rsid w:val="0025441B"/>
    <w:rsid w:val="002548A5"/>
    <w:rsid w:val="002565ED"/>
    <w:rsid w:val="00256699"/>
    <w:rsid w:val="002569EB"/>
    <w:rsid w:val="00256B1C"/>
    <w:rsid w:val="002573FD"/>
    <w:rsid w:val="002574FD"/>
    <w:rsid w:val="00260D1F"/>
    <w:rsid w:val="00261E51"/>
    <w:rsid w:val="002633BB"/>
    <w:rsid w:val="002638DB"/>
    <w:rsid w:val="00263EEE"/>
    <w:rsid w:val="0026402B"/>
    <w:rsid w:val="002644FB"/>
    <w:rsid w:val="00264CD8"/>
    <w:rsid w:val="00264D12"/>
    <w:rsid w:val="00264D69"/>
    <w:rsid w:val="00264E84"/>
    <w:rsid w:val="00265A80"/>
    <w:rsid w:val="00265E1E"/>
    <w:rsid w:val="00265E44"/>
    <w:rsid w:val="002666DC"/>
    <w:rsid w:val="00266EE4"/>
    <w:rsid w:val="00266F89"/>
    <w:rsid w:val="002671E6"/>
    <w:rsid w:val="00267AAD"/>
    <w:rsid w:val="00267C7C"/>
    <w:rsid w:val="0027045C"/>
    <w:rsid w:val="002704C1"/>
    <w:rsid w:val="002706C0"/>
    <w:rsid w:val="002715B9"/>
    <w:rsid w:val="00273CC4"/>
    <w:rsid w:val="002740AF"/>
    <w:rsid w:val="0027435F"/>
    <w:rsid w:val="002744D7"/>
    <w:rsid w:val="00274523"/>
    <w:rsid w:val="002756F8"/>
    <w:rsid w:val="00275823"/>
    <w:rsid w:val="00275A35"/>
    <w:rsid w:val="0027656D"/>
    <w:rsid w:val="002774BA"/>
    <w:rsid w:val="002776E0"/>
    <w:rsid w:val="00280509"/>
    <w:rsid w:val="00280AC1"/>
    <w:rsid w:val="00280B7E"/>
    <w:rsid w:val="0028129C"/>
    <w:rsid w:val="00281415"/>
    <w:rsid w:val="002817DB"/>
    <w:rsid w:val="00281943"/>
    <w:rsid w:val="00281BD8"/>
    <w:rsid w:val="00282568"/>
    <w:rsid w:val="0028257B"/>
    <w:rsid w:val="0028264D"/>
    <w:rsid w:val="00282673"/>
    <w:rsid w:val="00282CC2"/>
    <w:rsid w:val="0028448A"/>
    <w:rsid w:val="00284D6E"/>
    <w:rsid w:val="00285433"/>
    <w:rsid w:val="00285C51"/>
    <w:rsid w:val="00286F28"/>
    <w:rsid w:val="002871DF"/>
    <w:rsid w:val="00287AAD"/>
    <w:rsid w:val="00287FDA"/>
    <w:rsid w:val="0029002B"/>
    <w:rsid w:val="00290066"/>
    <w:rsid w:val="0029054F"/>
    <w:rsid w:val="0029181D"/>
    <w:rsid w:val="00291E81"/>
    <w:rsid w:val="00292EB6"/>
    <w:rsid w:val="0029328F"/>
    <w:rsid w:val="0029396F"/>
    <w:rsid w:val="00294406"/>
    <w:rsid w:val="002950F1"/>
    <w:rsid w:val="002950F3"/>
    <w:rsid w:val="00295A95"/>
    <w:rsid w:val="00295C98"/>
    <w:rsid w:val="00295D45"/>
    <w:rsid w:val="0029643F"/>
    <w:rsid w:val="0029652D"/>
    <w:rsid w:val="00296BAE"/>
    <w:rsid w:val="00297613"/>
    <w:rsid w:val="00297789"/>
    <w:rsid w:val="002A01E6"/>
    <w:rsid w:val="002A038B"/>
    <w:rsid w:val="002A07D8"/>
    <w:rsid w:val="002A0B5A"/>
    <w:rsid w:val="002A0B62"/>
    <w:rsid w:val="002A18A2"/>
    <w:rsid w:val="002A3F91"/>
    <w:rsid w:val="002A4227"/>
    <w:rsid w:val="002A473A"/>
    <w:rsid w:val="002A53D5"/>
    <w:rsid w:val="002A552A"/>
    <w:rsid w:val="002A5987"/>
    <w:rsid w:val="002A5EF4"/>
    <w:rsid w:val="002A6446"/>
    <w:rsid w:val="002A66D3"/>
    <w:rsid w:val="002B0520"/>
    <w:rsid w:val="002B0F00"/>
    <w:rsid w:val="002B1925"/>
    <w:rsid w:val="002B200E"/>
    <w:rsid w:val="002B24C1"/>
    <w:rsid w:val="002B2D82"/>
    <w:rsid w:val="002B33CD"/>
    <w:rsid w:val="002B3701"/>
    <w:rsid w:val="002B456F"/>
    <w:rsid w:val="002B462B"/>
    <w:rsid w:val="002B46C7"/>
    <w:rsid w:val="002B46DF"/>
    <w:rsid w:val="002B4C77"/>
    <w:rsid w:val="002B5134"/>
    <w:rsid w:val="002B5BBA"/>
    <w:rsid w:val="002B5CE5"/>
    <w:rsid w:val="002B5DE5"/>
    <w:rsid w:val="002B5EE6"/>
    <w:rsid w:val="002B7A73"/>
    <w:rsid w:val="002B7AC6"/>
    <w:rsid w:val="002C092B"/>
    <w:rsid w:val="002C0A15"/>
    <w:rsid w:val="002C0F62"/>
    <w:rsid w:val="002C130A"/>
    <w:rsid w:val="002C130B"/>
    <w:rsid w:val="002C1333"/>
    <w:rsid w:val="002C245C"/>
    <w:rsid w:val="002C28B4"/>
    <w:rsid w:val="002C28DA"/>
    <w:rsid w:val="002C2D85"/>
    <w:rsid w:val="002C2E27"/>
    <w:rsid w:val="002C318E"/>
    <w:rsid w:val="002C38B8"/>
    <w:rsid w:val="002C38F9"/>
    <w:rsid w:val="002C3E63"/>
    <w:rsid w:val="002C44C5"/>
    <w:rsid w:val="002C5052"/>
    <w:rsid w:val="002C554A"/>
    <w:rsid w:val="002C5C47"/>
    <w:rsid w:val="002C629E"/>
    <w:rsid w:val="002C643D"/>
    <w:rsid w:val="002C6BA9"/>
    <w:rsid w:val="002C77F3"/>
    <w:rsid w:val="002C78B2"/>
    <w:rsid w:val="002C78D1"/>
    <w:rsid w:val="002D0247"/>
    <w:rsid w:val="002D048B"/>
    <w:rsid w:val="002D0F36"/>
    <w:rsid w:val="002D0FC8"/>
    <w:rsid w:val="002D18A1"/>
    <w:rsid w:val="002D1C67"/>
    <w:rsid w:val="002D1FCA"/>
    <w:rsid w:val="002D275B"/>
    <w:rsid w:val="002D380F"/>
    <w:rsid w:val="002D3C4D"/>
    <w:rsid w:val="002D403E"/>
    <w:rsid w:val="002D4D56"/>
    <w:rsid w:val="002D5210"/>
    <w:rsid w:val="002D5FBD"/>
    <w:rsid w:val="002D6234"/>
    <w:rsid w:val="002D656D"/>
    <w:rsid w:val="002D6B84"/>
    <w:rsid w:val="002D6CA8"/>
    <w:rsid w:val="002D6E9D"/>
    <w:rsid w:val="002D707F"/>
    <w:rsid w:val="002D74A7"/>
    <w:rsid w:val="002D7A2A"/>
    <w:rsid w:val="002E01DD"/>
    <w:rsid w:val="002E05EB"/>
    <w:rsid w:val="002E1095"/>
    <w:rsid w:val="002E162B"/>
    <w:rsid w:val="002E1C55"/>
    <w:rsid w:val="002E21B1"/>
    <w:rsid w:val="002E2224"/>
    <w:rsid w:val="002E22E3"/>
    <w:rsid w:val="002E2DEA"/>
    <w:rsid w:val="002E3446"/>
    <w:rsid w:val="002E391C"/>
    <w:rsid w:val="002E3FCB"/>
    <w:rsid w:val="002E45CE"/>
    <w:rsid w:val="002E4678"/>
    <w:rsid w:val="002E4BE7"/>
    <w:rsid w:val="002E4ED7"/>
    <w:rsid w:val="002E4EF9"/>
    <w:rsid w:val="002E5199"/>
    <w:rsid w:val="002E5B0D"/>
    <w:rsid w:val="002E5C40"/>
    <w:rsid w:val="002E5FF7"/>
    <w:rsid w:val="002E6765"/>
    <w:rsid w:val="002E6950"/>
    <w:rsid w:val="002E6E2C"/>
    <w:rsid w:val="002E70AC"/>
    <w:rsid w:val="002E79E9"/>
    <w:rsid w:val="002E7CA9"/>
    <w:rsid w:val="002F1D7F"/>
    <w:rsid w:val="002F22BE"/>
    <w:rsid w:val="002F2953"/>
    <w:rsid w:val="002F37F4"/>
    <w:rsid w:val="002F38CA"/>
    <w:rsid w:val="002F3DAD"/>
    <w:rsid w:val="002F3E64"/>
    <w:rsid w:val="002F3F78"/>
    <w:rsid w:val="002F4A8C"/>
    <w:rsid w:val="002F52E4"/>
    <w:rsid w:val="002F53D5"/>
    <w:rsid w:val="002F592B"/>
    <w:rsid w:val="002F5BFD"/>
    <w:rsid w:val="002F5F19"/>
    <w:rsid w:val="002F6E56"/>
    <w:rsid w:val="002F6F14"/>
    <w:rsid w:val="002F7453"/>
    <w:rsid w:val="00300594"/>
    <w:rsid w:val="003006CA"/>
    <w:rsid w:val="00301A92"/>
    <w:rsid w:val="003023EC"/>
    <w:rsid w:val="0030262A"/>
    <w:rsid w:val="00302709"/>
    <w:rsid w:val="0030508F"/>
    <w:rsid w:val="003053F2"/>
    <w:rsid w:val="00305E67"/>
    <w:rsid w:val="0030607A"/>
    <w:rsid w:val="00306152"/>
    <w:rsid w:val="00306AFA"/>
    <w:rsid w:val="00306DB3"/>
    <w:rsid w:val="0030702B"/>
    <w:rsid w:val="003071C1"/>
    <w:rsid w:val="00307234"/>
    <w:rsid w:val="00307A62"/>
    <w:rsid w:val="00307DA9"/>
    <w:rsid w:val="00307EC9"/>
    <w:rsid w:val="00310257"/>
    <w:rsid w:val="00310E74"/>
    <w:rsid w:val="0031195D"/>
    <w:rsid w:val="00312383"/>
    <w:rsid w:val="00312C76"/>
    <w:rsid w:val="00312D1A"/>
    <w:rsid w:val="00312E5D"/>
    <w:rsid w:val="00312F2F"/>
    <w:rsid w:val="003130F4"/>
    <w:rsid w:val="00313A50"/>
    <w:rsid w:val="00314A41"/>
    <w:rsid w:val="00315635"/>
    <w:rsid w:val="0031631A"/>
    <w:rsid w:val="0031712C"/>
    <w:rsid w:val="003173E7"/>
    <w:rsid w:val="0032065D"/>
    <w:rsid w:val="00321612"/>
    <w:rsid w:val="00321D0B"/>
    <w:rsid w:val="00322584"/>
    <w:rsid w:val="00322800"/>
    <w:rsid w:val="003228D0"/>
    <w:rsid w:val="00322E6A"/>
    <w:rsid w:val="00322EF6"/>
    <w:rsid w:val="0032363E"/>
    <w:rsid w:val="0032369E"/>
    <w:rsid w:val="00323A2C"/>
    <w:rsid w:val="00323A2F"/>
    <w:rsid w:val="00323E02"/>
    <w:rsid w:val="00324020"/>
    <w:rsid w:val="00324662"/>
    <w:rsid w:val="00324665"/>
    <w:rsid w:val="00325AEF"/>
    <w:rsid w:val="00326028"/>
    <w:rsid w:val="003262F9"/>
    <w:rsid w:val="00326762"/>
    <w:rsid w:val="0032690A"/>
    <w:rsid w:val="003270A7"/>
    <w:rsid w:val="003272C3"/>
    <w:rsid w:val="00327A2B"/>
    <w:rsid w:val="0033092D"/>
    <w:rsid w:val="00330AB6"/>
    <w:rsid w:val="00330D62"/>
    <w:rsid w:val="00331A4B"/>
    <w:rsid w:val="003324E5"/>
    <w:rsid w:val="0033271C"/>
    <w:rsid w:val="0033287C"/>
    <w:rsid w:val="00332D2C"/>
    <w:rsid w:val="003333F3"/>
    <w:rsid w:val="003336C8"/>
    <w:rsid w:val="00333EDC"/>
    <w:rsid w:val="003341C2"/>
    <w:rsid w:val="00334A65"/>
    <w:rsid w:val="00334A83"/>
    <w:rsid w:val="00335921"/>
    <w:rsid w:val="00335E94"/>
    <w:rsid w:val="0033601C"/>
    <w:rsid w:val="00337195"/>
    <w:rsid w:val="00337685"/>
    <w:rsid w:val="003403AF"/>
    <w:rsid w:val="00340E8D"/>
    <w:rsid w:val="003412AC"/>
    <w:rsid w:val="00341AA1"/>
    <w:rsid w:val="003428B7"/>
    <w:rsid w:val="00342BFB"/>
    <w:rsid w:val="00343066"/>
    <w:rsid w:val="00343114"/>
    <w:rsid w:val="003440CF"/>
    <w:rsid w:val="00344289"/>
    <w:rsid w:val="00344307"/>
    <w:rsid w:val="003457B0"/>
    <w:rsid w:val="00345CE6"/>
    <w:rsid w:val="003466DE"/>
    <w:rsid w:val="00346D14"/>
    <w:rsid w:val="00346D5F"/>
    <w:rsid w:val="00346F98"/>
    <w:rsid w:val="00347932"/>
    <w:rsid w:val="00350125"/>
    <w:rsid w:val="003502AB"/>
    <w:rsid w:val="00350529"/>
    <w:rsid w:val="00350C3A"/>
    <w:rsid w:val="00350D69"/>
    <w:rsid w:val="0035156C"/>
    <w:rsid w:val="003520FD"/>
    <w:rsid w:val="00354B76"/>
    <w:rsid w:val="003550E2"/>
    <w:rsid w:val="003555B6"/>
    <w:rsid w:val="00355A3A"/>
    <w:rsid w:val="00356359"/>
    <w:rsid w:val="00356BDC"/>
    <w:rsid w:val="00356EC8"/>
    <w:rsid w:val="003576BB"/>
    <w:rsid w:val="003576EE"/>
    <w:rsid w:val="00357937"/>
    <w:rsid w:val="00357CD0"/>
    <w:rsid w:val="00357CFB"/>
    <w:rsid w:val="003611D3"/>
    <w:rsid w:val="003614AE"/>
    <w:rsid w:val="0036182B"/>
    <w:rsid w:val="003619EB"/>
    <w:rsid w:val="00362798"/>
    <w:rsid w:val="00363CD9"/>
    <w:rsid w:val="0036488A"/>
    <w:rsid w:val="003654E9"/>
    <w:rsid w:val="00365B3E"/>
    <w:rsid w:val="003668C0"/>
    <w:rsid w:val="003668C3"/>
    <w:rsid w:val="00366D76"/>
    <w:rsid w:val="0036701A"/>
    <w:rsid w:val="00367366"/>
    <w:rsid w:val="00367977"/>
    <w:rsid w:val="0036799D"/>
    <w:rsid w:val="003700D3"/>
    <w:rsid w:val="0037085E"/>
    <w:rsid w:val="00370FF7"/>
    <w:rsid w:val="003712D7"/>
    <w:rsid w:val="00371406"/>
    <w:rsid w:val="00371514"/>
    <w:rsid w:val="00371CD2"/>
    <w:rsid w:val="0037344A"/>
    <w:rsid w:val="00373A41"/>
    <w:rsid w:val="00374017"/>
    <w:rsid w:val="003743D8"/>
    <w:rsid w:val="0037492B"/>
    <w:rsid w:val="0037502C"/>
    <w:rsid w:val="00375150"/>
    <w:rsid w:val="00375464"/>
    <w:rsid w:val="003755F7"/>
    <w:rsid w:val="0037614F"/>
    <w:rsid w:val="0037635F"/>
    <w:rsid w:val="00376D5C"/>
    <w:rsid w:val="00376FDA"/>
    <w:rsid w:val="003771DF"/>
    <w:rsid w:val="00377847"/>
    <w:rsid w:val="00377AED"/>
    <w:rsid w:val="00377E87"/>
    <w:rsid w:val="00377FDE"/>
    <w:rsid w:val="00380239"/>
    <w:rsid w:val="003803C2"/>
    <w:rsid w:val="0038078B"/>
    <w:rsid w:val="00380F43"/>
    <w:rsid w:val="003811A7"/>
    <w:rsid w:val="0038198C"/>
    <w:rsid w:val="00382A13"/>
    <w:rsid w:val="00383282"/>
    <w:rsid w:val="0038461E"/>
    <w:rsid w:val="00384946"/>
    <w:rsid w:val="00385041"/>
    <w:rsid w:val="0038539F"/>
    <w:rsid w:val="003853F3"/>
    <w:rsid w:val="003854ED"/>
    <w:rsid w:val="003864C0"/>
    <w:rsid w:val="003867EC"/>
    <w:rsid w:val="00387C81"/>
    <w:rsid w:val="0039066E"/>
    <w:rsid w:val="00390C64"/>
    <w:rsid w:val="00391287"/>
    <w:rsid w:val="00391323"/>
    <w:rsid w:val="003915C5"/>
    <w:rsid w:val="003918BF"/>
    <w:rsid w:val="00391950"/>
    <w:rsid w:val="0039259F"/>
    <w:rsid w:val="003925DA"/>
    <w:rsid w:val="00392DFC"/>
    <w:rsid w:val="0039433A"/>
    <w:rsid w:val="0039450A"/>
    <w:rsid w:val="003946E3"/>
    <w:rsid w:val="00394AB6"/>
    <w:rsid w:val="0039585B"/>
    <w:rsid w:val="00395A29"/>
    <w:rsid w:val="00395B67"/>
    <w:rsid w:val="00395EC9"/>
    <w:rsid w:val="003961F0"/>
    <w:rsid w:val="003965CA"/>
    <w:rsid w:val="0039757A"/>
    <w:rsid w:val="003975C9"/>
    <w:rsid w:val="003A0C9A"/>
    <w:rsid w:val="003A0FFB"/>
    <w:rsid w:val="003A15DC"/>
    <w:rsid w:val="003A1610"/>
    <w:rsid w:val="003A21E9"/>
    <w:rsid w:val="003A2441"/>
    <w:rsid w:val="003A2F80"/>
    <w:rsid w:val="003A3B0C"/>
    <w:rsid w:val="003A4933"/>
    <w:rsid w:val="003A58DD"/>
    <w:rsid w:val="003A5AC5"/>
    <w:rsid w:val="003A5D7F"/>
    <w:rsid w:val="003A6658"/>
    <w:rsid w:val="003A6D19"/>
    <w:rsid w:val="003A7021"/>
    <w:rsid w:val="003A76E1"/>
    <w:rsid w:val="003B022F"/>
    <w:rsid w:val="003B0FBA"/>
    <w:rsid w:val="003B104F"/>
    <w:rsid w:val="003B1569"/>
    <w:rsid w:val="003B1B9E"/>
    <w:rsid w:val="003B201C"/>
    <w:rsid w:val="003B2891"/>
    <w:rsid w:val="003B2C8F"/>
    <w:rsid w:val="003B3D70"/>
    <w:rsid w:val="003B430E"/>
    <w:rsid w:val="003B4B96"/>
    <w:rsid w:val="003B4DAE"/>
    <w:rsid w:val="003B4DE1"/>
    <w:rsid w:val="003B4E93"/>
    <w:rsid w:val="003B51C1"/>
    <w:rsid w:val="003B53D4"/>
    <w:rsid w:val="003B5487"/>
    <w:rsid w:val="003B58B6"/>
    <w:rsid w:val="003B5DD8"/>
    <w:rsid w:val="003B5F1D"/>
    <w:rsid w:val="003B63EA"/>
    <w:rsid w:val="003B68F4"/>
    <w:rsid w:val="003B6C48"/>
    <w:rsid w:val="003B71E7"/>
    <w:rsid w:val="003C0546"/>
    <w:rsid w:val="003C0BB3"/>
    <w:rsid w:val="003C0D25"/>
    <w:rsid w:val="003C114C"/>
    <w:rsid w:val="003C1F62"/>
    <w:rsid w:val="003C2208"/>
    <w:rsid w:val="003C2A8F"/>
    <w:rsid w:val="003C2A92"/>
    <w:rsid w:val="003C3147"/>
    <w:rsid w:val="003C4EE9"/>
    <w:rsid w:val="003C500A"/>
    <w:rsid w:val="003C50C9"/>
    <w:rsid w:val="003C50E4"/>
    <w:rsid w:val="003C6855"/>
    <w:rsid w:val="003C6D54"/>
    <w:rsid w:val="003C6F7D"/>
    <w:rsid w:val="003C7D9D"/>
    <w:rsid w:val="003D0B1E"/>
    <w:rsid w:val="003D105F"/>
    <w:rsid w:val="003D1152"/>
    <w:rsid w:val="003D1876"/>
    <w:rsid w:val="003D1AB1"/>
    <w:rsid w:val="003D2202"/>
    <w:rsid w:val="003D2E7B"/>
    <w:rsid w:val="003D3170"/>
    <w:rsid w:val="003D366E"/>
    <w:rsid w:val="003D389D"/>
    <w:rsid w:val="003D47B7"/>
    <w:rsid w:val="003D4C80"/>
    <w:rsid w:val="003D5192"/>
    <w:rsid w:val="003D629A"/>
    <w:rsid w:val="003D64BA"/>
    <w:rsid w:val="003D6B68"/>
    <w:rsid w:val="003D6E71"/>
    <w:rsid w:val="003D7295"/>
    <w:rsid w:val="003D785A"/>
    <w:rsid w:val="003D7AEA"/>
    <w:rsid w:val="003E043C"/>
    <w:rsid w:val="003E1275"/>
    <w:rsid w:val="003E13AF"/>
    <w:rsid w:val="003E1F7A"/>
    <w:rsid w:val="003E20CE"/>
    <w:rsid w:val="003E2942"/>
    <w:rsid w:val="003E2B89"/>
    <w:rsid w:val="003E328C"/>
    <w:rsid w:val="003E3CE4"/>
    <w:rsid w:val="003E3E3B"/>
    <w:rsid w:val="003E41FE"/>
    <w:rsid w:val="003E444B"/>
    <w:rsid w:val="003E5532"/>
    <w:rsid w:val="003E56EA"/>
    <w:rsid w:val="003E5B06"/>
    <w:rsid w:val="003E64C9"/>
    <w:rsid w:val="003E64F7"/>
    <w:rsid w:val="003E6BEC"/>
    <w:rsid w:val="003E6ECB"/>
    <w:rsid w:val="003E7279"/>
    <w:rsid w:val="003E737E"/>
    <w:rsid w:val="003E7881"/>
    <w:rsid w:val="003E7CF2"/>
    <w:rsid w:val="003F04C6"/>
    <w:rsid w:val="003F0671"/>
    <w:rsid w:val="003F1438"/>
    <w:rsid w:val="003F1AE9"/>
    <w:rsid w:val="003F236C"/>
    <w:rsid w:val="003F2460"/>
    <w:rsid w:val="003F298D"/>
    <w:rsid w:val="003F2993"/>
    <w:rsid w:val="003F29C8"/>
    <w:rsid w:val="003F5787"/>
    <w:rsid w:val="003F5899"/>
    <w:rsid w:val="003F593F"/>
    <w:rsid w:val="003F6685"/>
    <w:rsid w:val="003F7F5E"/>
    <w:rsid w:val="00400F24"/>
    <w:rsid w:val="0040112A"/>
    <w:rsid w:val="00401A91"/>
    <w:rsid w:val="00401C24"/>
    <w:rsid w:val="0040226B"/>
    <w:rsid w:val="004026B6"/>
    <w:rsid w:val="00402C69"/>
    <w:rsid w:val="00403584"/>
    <w:rsid w:val="00403604"/>
    <w:rsid w:val="00403669"/>
    <w:rsid w:val="00403A82"/>
    <w:rsid w:val="004046F1"/>
    <w:rsid w:val="00404CF5"/>
    <w:rsid w:val="004051EE"/>
    <w:rsid w:val="00405DBE"/>
    <w:rsid w:val="0040758A"/>
    <w:rsid w:val="004078AA"/>
    <w:rsid w:val="00407B2A"/>
    <w:rsid w:val="004103C9"/>
    <w:rsid w:val="004107A1"/>
    <w:rsid w:val="00410C16"/>
    <w:rsid w:val="00412293"/>
    <w:rsid w:val="0041250F"/>
    <w:rsid w:val="004127AA"/>
    <w:rsid w:val="00412E78"/>
    <w:rsid w:val="00412F6A"/>
    <w:rsid w:val="00414025"/>
    <w:rsid w:val="004142F3"/>
    <w:rsid w:val="00414873"/>
    <w:rsid w:val="0041522A"/>
    <w:rsid w:val="004153F7"/>
    <w:rsid w:val="004156B1"/>
    <w:rsid w:val="0041621F"/>
    <w:rsid w:val="004173EA"/>
    <w:rsid w:val="004179EC"/>
    <w:rsid w:val="00421644"/>
    <w:rsid w:val="00422257"/>
    <w:rsid w:val="0042266D"/>
    <w:rsid w:val="00422D5B"/>
    <w:rsid w:val="00423223"/>
    <w:rsid w:val="0042343C"/>
    <w:rsid w:val="00423445"/>
    <w:rsid w:val="00423CB0"/>
    <w:rsid w:val="004245CD"/>
    <w:rsid w:val="00424787"/>
    <w:rsid w:val="00424A46"/>
    <w:rsid w:val="004251E7"/>
    <w:rsid w:val="004263B9"/>
    <w:rsid w:val="004265DA"/>
    <w:rsid w:val="00426B9E"/>
    <w:rsid w:val="00427FDE"/>
    <w:rsid w:val="00430000"/>
    <w:rsid w:val="00430CA1"/>
    <w:rsid w:val="004318DF"/>
    <w:rsid w:val="004318E0"/>
    <w:rsid w:val="004327E3"/>
    <w:rsid w:val="00433019"/>
    <w:rsid w:val="0043327C"/>
    <w:rsid w:val="0043384D"/>
    <w:rsid w:val="00433C89"/>
    <w:rsid w:val="004340F4"/>
    <w:rsid w:val="0043433B"/>
    <w:rsid w:val="004348B0"/>
    <w:rsid w:val="0043538D"/>
    <w:rsid w:val="00435904"/>
    <w:rsid w:val="00436BCC"/>
    <w:rsid w:val="00436C5B"/>
    <w:rsid w:val="004371C4"/>
    <w:rsid w:val="004371D3"/>
    <w:rsid w:val="00437840"/>
    <w:rsid w:val="00440D46"/>
    <w:rsid w:val="00440EA4"/>
    <w:rsid w:val="00441147"/>
    <w:rsid w:val="004413C4"/>
    <w:rsid w:val="00441CAF"/>
    <w:rsid w:val="0044289B"/>
    <w:rsid w:val="004428F7"/>
    <w:rsid w:val="00443921"/>
    <w:rsid w:val="004444AB"/>
    <w:rsid w:val="00444DD3"/>
    <w:rsid w:val="00445280"/>
    <w:rsid w:val="00445DBC"/>
    <w:rsid w:val="0044743E"/>
    <w:rsid w:val="00447AF7"/>
    <w:rsid w:val="00447B79"/>
    <w:rsid w:val="00447D65"/>
    <w:rsid w:val="004500C5"/>
    <w:rsid w:val="00450700"/>
    <w:rsid w:val="00451E51"/>
    <w:rsid w:val="004523F7"/>
    <w:rsid w:val="0045241E"/>
    <w:rsid w:val="004540BF"/>
    <w:rsid w:val="00454560"/>
    <w:rsid w:val="00454692"/>
    <w:rsid w:val="004563AB"/>
    <w:rsid w:val="00460624"/>
    <w:rsid w:val="00460B09"/>
    <w:rsid w:val="00461536"/>
    <w:rsid w:val="00461719"/>
    <w:rsid w:val="00462A96"/>
    <w:rsid w:val="00462C6B"/>
    <w:rsid w:val="00463613"/>
    <w:rsid w:val="004637E1"/>
    <w:rsid w:val="00463E2A"/>
    <w:rsid w:val="00463E75"/>
    <w:rsid w:val="0046463A"/>
    <w:rsid w:val="00464C7D"/>
    <w:rsid w:val="00464CC0"/>
    <w:rsid w:val="0046549D"/>
    <w:rsid w:val="00466172"/>
    <w:rsid w:val="0046634A"/>
    <w:rsid w:val="00466C7D"/>
    <w:rsid w:val="0046716A"/>
    <w:rsid w:val="0046755E"/>
    <w:rsid w:val="00467870"/>
    <w:rsid w:val="004678CB"/>
    <w:rsid w:val="00467EA5"/>
    <w:rsid w:val="00467F7F"/>
    <w:rsid w:val="00470123"/>
    <w:rsid w:val="00470AE7"/>
    <w:rsid w:val="00471283"/>
    <w:rsid w:val="00471494"/>
    <w:rsid w:val="004716DE"/>
    <w:rsid w:val="0047197C"/>
    <w:rsid w:val="00471DEF"/>
    <w:rsid w:val="004724AC"/>
    <w:rsid w:val="004741A1"/>
    <w:rsid w:val="00475508"/>
    <w:rsid w:val="004763BC"/>
    <w:rsid w:val="0047642E"/>
    <w:rsid w:val="00476639"/>
    <w:rsid w:val="00476D82"/>
    <w:rsid w:val="00477B26"/>
    <w:rsid w:val="00480808"/>
    <w:rsid w:val="00483276"/>
    <w:rsid w:val="00483A8E"/>
    <w:rsid w:val="00483B1E"/>
    <w:rsid w:val="00483EAA"/>
    <w:rsid w:val="00483FDB"/>
    <w:rsid w:val="00484746"/>
    <w:rsid w:val="00486130"/>
    <w:rsid w:val="00486C2D"/>
    <w:rsid w:val="00487E25"/>
    <w:rsid w:val="004909B8"/>
    <w:rsid w:val="00491219"/>
    <w:rsid w:val="0049138A"/>
    <w:rsid w:val="00491EDF"/>
    <w:rsid w:val="004922B2"/>
    <w:rsid w:val="00493251"/>
    <w:rsid w:val="004934AB"/>
    <w:rsid w:val="004936BB"/>
    <w:rsid w:val="004939B0"/>
    <w:rsid w:val="00493AA6"/>
    <w:rsid w:val="0049410E"/>
    <w:rsid w:val="00494AB6"/>
    <w:rsid w:val="00495AE7"/>
    <w:rsid w:val="00495F59"/>
    <w:rsid w:val="0049689D"/>
    <w:rsid w:val="00496F5E"/>
    <w:rsid w:val="00497234"/>
    <w:rsid w:val="004972E5"/>
    <w:rsid w:val="004975EF"/>
    <w:rsid w:val="004977A7"/>
    <w:rsid w:val="00497873"/>
    <w:rsid w:val="00497B48"/>
    <w:rsid w:val="004A0C57"/>
    <w:rsid w:val="004A19E0"/>
    <w:rsid w:val="004A1D63"/>
    <w:rsid w:val="004A1F33"/>
    <w:rsid w:val="004A2E4A"/>
    <w:rsid w:val="004A44D2"/>
    <w:rsid w:val="004A4924"/>
    <w:rsid w:val="004A4E46"/>
    <w:rsid w:val="004A5759"/>
    <w:rsid w:val="004A5973"/>
    <w:rsid w:val="004A5A09"/>
    <w:rsid w:val="004A5CC5"/>
    <w:rsid w:val="004A61C5"/>
    <w:rsid w:val="004A6350"/>
    <w:rsid w:val="004A68FB"/>
    <w:rsid w:val="004A6913"/>
    <w:rsid w:val="004A6A26"/>
    <w:rsid w:val="004A6DA3"/>
    <w:rsid w:val="004A7032"/>
    <w:rsid w:val="004A7DDC"/>
    <w:rsid w:val="004B00C6"/>
    <w:rsid w:val="004B03E6"/>
    <w:rsid w:val="004B0767"/>
    <w:rsid w:val="004B13EA"/>
    <w:rsid w:val="004B1B19"/>
    <w:rsid w:val="004B1D37"/>
    <w:rsid w:val="004B1D5A"/>
    <w:rsid w:val="004B2CA8"/>
    <w:rsid w:val="004B2D07"/>
    <w:rsid w:val="004B378B"/>
    <w:rsid w:val="004B3DB0"/>
    <w:rsid w:val="004B3F22"/>
    <w:rsid w:val="004B4208"/>
    <w:rsid w:val="004B4331"/>
    <w:rsid w:val="004B44F0"/>
    <w:rsid w:val="004B4A01"/>
    <w:rsid w:val="004B4DA2"/>
    <w:rsid w:val="004B52D2"/>
    <w:rsid w:val="004B5341"/>
    <w:rsid w:val="004B62E3"/>
    <w:rsid w:val="004B7051"/>
    <w:rsid w:val="004B71D6"/>
    <w:rsid w:val="004B7259"/>
    <w:rsid w:val="004B760D"/>
    <w:rsid w:val="004B7BE4"/>
    <w:rsid w:val="004C0393"/>
    <w:rsid w:val="004C0425"/>
    <w:rsid w:val="004C0914"/>
    <w:rsid w:val="004C0E50"/>
    <w:rsid w:val="004C1417"/>
    <w:rsid w:val="004C18C3"/>
    <w:rsid w:val="004C2B19"/>
    <w:rsid w:val="004C2CE7"/>
    <w:rsid w:val="004C3135"/>
    <w:rsid w:val="004C458E"/>
    <w:rsid w:val="004C4600"/>
    <w:rsid w:val="004C4750"/>
    <w:rsid w:val="004C50F3"/>
    <w:rsid w:val="004C5759"/>
    <w:rsid w:val="004C5879"/>
    <w:rsid w:val="004C5B8F"/>
    <w:rsid w:val="004C5F5B"/>
    <w:rsid w:val="004C62A9"/>
    <w:rsid w:val="004C7146"/>
    <w:rsid w:val="004C74E0"/>
    <w:rsid w:val="004C7C12"/>
    <w:rsid w:val="004C7E7D"/>
    <w:rsid w:val="004D0220"/>
    <w:rsid w:val="004D0BC9"/>
    <w:rsid w:val="004D0DD0"/>
    <w:rsid w:val="004D256B"/>
    <w:rsid w:val="004D2CCE"/>
    <w:rsid w:val="004D3A53"/>
    <w:rsid w:val="004D3BBF"/>
    <w:rsid w:val="004D3EBD"/>
    <w:rsid w:val="004D4061"/>
    <w:rsid w:val="004D4485"/>
    <w:rsid w:val="004D622D"/>
    <w:rsid w:val="004D6F34"/>
    <w:rsid w:val="004E06AC"/>
    <w:rsid w:val="004E082A"/>
    <w:rsid w:val="004E0BEB"/>
    <w:rsid w:val="004E0E33"/>
    <w:rsid w:val="004E0E92"/>
    <w:rsid w:val="004E1723"/>
    <w:rsid w:val="004E19EC"/>
    <w:rsid w:val="004E1EC6"/>
    <w:rsid w:val="004E26DD"/>
    <w:rsid w:val="004E2AD8"/>
    <w:rsid w:val="004E31AD"/>
    <w:rsid w:val="004E343D"/>
    <w:rsid w:val="004E3AB2"/>
    <w:rsid w:val="004E5418"/>
    <w:rsid w:val="004E6596"/>
    <w:rsid w:val="004E68DC"/>
    <w:rsid w:val="004E6B34"/>
    <w:rsid w:val="004E71D6"/>
    <w:rsid w:val="004E745C"/>
    <w:rsid w:val="004E79AA"/>
    <w:rsid w:val="004E7E54"/>
    <w:rsid w:val="004E7EA1"/>
    <w:rsid w:val="004F08AD"/>
    <w:rsid w:val="004F1284"/>
    <w:rsid w:val="004F23BA"/>
    <w:rsid w:val="004F255C"/>
    <w:rsid w:val="004F3373"/>
    <w:rsid w:val="004F3E4C"/>
    <w:rsid w:val="004F4340"/>
    <w:rsid w:val="004F58EF"/>
    <w:rsid w:val="004F6035"/>
    <w:rsid w:val="004F6040"/>
    <w:rsid w:val="004F6695"/>
    <w:rsid w:val="004F69DB"/>
    <w:rsid w:val="004F7C61"/>
    <w:rsid w:val="004F7E8C"/>
    <w:rsid w:val="00500071"/>
    <w:rsid w:val="005000F4"/>
    <w:rsid w:val="005004C0"/>
    <w:rsid w:val="00500961"/>
    <w:rsid w:val="00500D12"/>
    <w:rsid w:val="00500ED5"/>
    <w:rsid w:val="00501386"/>
    <w:rsid w:val="005014C5"/>
    <w:rsid w:val="00501559"/>
    <w:rsid w:val="005018EC"/>
    <w:rsid w:val="0050286F"/>
    <w:rsid w:val="005034D0"/>
    <w:rsid w:val="005041BB"/>
    <w:rsid w:val="005046EB"/>
    <w:rsid w:val="00505384"/>
    <w:rsid w:val="00505915"/>
    <w:rsid w:val="00506106"/>
    <w:rsid w:val="00506CDC"/>
    <w:rsid w:val="00507ABC"/>
    <w:rsid w:val="005109D8"/>
    <w:rsid w:val="00511A2D"/>
    <w:rsid w:val="00511C6F"/>
    <w:rsid w:val="00512066"/>
    <w:rsid w:val="005120AD"/>
    <w:rsid w:val="0051249F"/>
    <w:rsid w:val="005125EA"/>
    <w:rsid w:val="00513D23"/>
    <w:rsid w:val="00514435"/>
    <w:rsid w:val="005144A6"/>
    <w:rsid w:val="0051450F"/>
    <w:rsid w:val="00514BCE"/>
    <w:rsid w:val="005153BF"/>
    <w:rsid w:val="005162BF"/>
    <w:rsid w:val="00516944"/>
    <w:rsid w:val="00517917"/>
    <w:rsid w:val="0052052C"/>
    <w:rsid w:val="0052124C"/>
    <w:rsid w:val="00521825"/>
    <w:rsid w:val="005219E7"/>
    <w:rsid w:val="00521EB5"/>
    <w:rsid w:val="00522D63"/>
    <w:rsid w:val="005230F8"/>
    <w:rsid w:val="0052329D"/>
    <w:rsid w:val="00523F4C"/>
    <w:rsid w:val="00524B8A"/>
    <w:rsid w:val="00524BE3"/>
    <w:rsid w:val="00524DE7"/>
    <w:rsid w:val="005252C7"/>
    <w:rsid w:val="00525898"/>
    <w:rsid w:val="005267E7"/>
    <w:rsid w:val="00526B15"/>
    <w:rsid w:val="00527123"/>
    <w:rsid w:val="00527985"/>
    <w:rsid w:val="00530173"/>
    <w:rsid w:val="005307FF"/>
    <w:rsid w:val="00530CF2"/>
    <w:rsid w:val="00530D4E"/>
    <w:rsid w:val="005311D2"/>
    <w:rsid w:val="0053132F"/>
    <w:rsid w:val="00531850"/>
    <w:rsid w:val="005322D9"/>
    <w:rsid w:val="00532F9D"/>
    <w:rsid w:val="00533750"/>
    <w:rsid w:val="0053451E"/>
    <w:rsid w:val="0053478F"/>
    <w:rsid w:val="00534B73"/>
    <w:rsid w:val="005354F9"/>
    <w:rsid w:val="00535A5E"/>
    <w:rsid w:val="00535CB0"/>
    <w:rsid w:val="00535D28"/>
    <w:rsid w:val="0053629C"/>
    <w:rsid w:val="00536B0F"/>
    <w:rsid w:val="00536BE0"/>
    <w:rsid w:val="00537786"/>
    <w:rsid w:val="00537FD1"/>
    <w:rsid w:val="005402A5"/>
    <w:rsid w:val="00540B0E"/>
    <w:rsid w:val="00540B25"/>
    <w:rsid w:val="00540C53"/>
    <w:rsid w:val="005413A7"/>
    <w:rsid w:val="00541661"/>
    <w:rsid w:val="00541870"/>
    <w:rsid w:val="0054191D"/>
    <w:rsid w:val="005423C9"/>
    <w:rsid w:val="00542530"/>
    <w:rsid w:val="00542891"/>
    <w:rsid w:val="00542A7A"/>
    <w:rsid w:val="00542B2B"/>
    <w:rsid w:val="00542EDC"/>
    <w:rsid w:val="00542F1C"/>
    <w:rsid w:val="00543095"/>
    <w:rsid w:val="005439FC"/>
    <w:rsid w:val="005440D3"/>
    <w:rsid w:val="005443C4"/>
    <w:rsid w:val="00544B39"/>
    <w:rsid w:val="00544B3A"/>
    <w:rsid w:val="00544C4F"/>
    <w:rsid w:val="00544FF9"/>
    <w:rsid w:val="005452EC"/>
    <w:rsid w:val="0054564D"/>
    <w:rsid w:val="00545A6A"/>
    <w:rsid w:val="00545E38"/>
    <w:rsid w:val="00545FD6"/>
    <w:rsid w:val="005461AD"/>
    <w:rsid w:val="005463DC"/>
    <w:rsid w:val="005476EC"/>
    <w:rsid w:val="00547BAE"/>
    <w:rsid w:val="00547F6C"/>
    <w:rsid w:val="0055011E"/>
    <w:rsid w:val="00550460"/>
    <w:rsid w:val="005508FF"/>
    <w:rsid w:val="00550A9C"/>
    <w:rsid w:val="005520B0"/>
    <w:rsid w:val="00552344"/>
    <w:rsid w:val="00552411"/>
    <w:rsid w:val="00552C08"/>
    <w:rsid w:val="00553746"/>
    <w:rsid w:val="005538F8"/>
    <w:rsid w:val="00553A3B"/>
    <w:rsid w:val="00554124"/>
    <w:rsid w:val="00554644"/>
    <w:rsid w:val="00554F5A"/>
    <w:rsid w:val="00555717"/>
    <w:rsid w:val="0055571A"/>
    <w:rsid w:val="00555CDE"/>
    <w:rsid w:val="0055618E"/>
    <w:rsid w:val="005561A1"/>
    <w:rsid w:val="00556C72"/>
    <w:rsid w:val="00556D23"/>
    <w:rsid w:val="0055735C"/>
    <w:rsid w:val="005573E0"/>
    <w:rsid w:val="00557986"/>
    <w:rsid w:val="00557FF3"/>
    <w:rsid w:val="005607A9"/>
    <w:rsid w:val="0056193D"/>
    <w:rsid w:val="005632BB"/>
    <w:rsid w:val="005633EF"/>
    <w:rsid w:val="0056363D"/>
    <w:rsid w:val="00563701"/>
    <w:rsid w:val="00563AD0"/>
    <w:rsid w:val="00564840"/>
    <w:rsid w:val="00564C76"/>
    <w:rsid w:val="0056576F"/>
    <w:rsid w:val="00565B3C"/>
    <w:rsid w:val="00566172"/>
    <w:rsid w:val="00566A94"/>
    <w:rsid w:val="00566E15"/>
    <w:rsid w:val="00566F2E"/>
    <w:rsid w:val="00567021"/>
    <w:rsid w:val="00567678"/>
    <w:rsid w:val="005677EE"/>
    <w:rsid w:val="005678B3"/>
    <w:rsid w:val="005679A8"/>
    <w:rsid w:val="0057029B"/>
    <w:rsid w:val="00570332"/>
    <w:rsid w:val="005717FA"/>
    <w:rsid w:val="005719EB"/>
    <w:rsid w:val="00571CA6"/>
    <w:rsid w:val="0057254D"/>
    <w:rsid w:val="00573F6E"/>
    <w:rsid w:val="005744E0"/>
    <w:rsid w:val="00575404"/>
    <w:rsid w:val="00575DC7"/>
    <w:rsid w:val="00575F62"/>
    <w:rsid w:val="005760D6"/>
    <w:rsid w:val="005766A3"/>
    <w:rsid w:val="005769BF"/>
    <w:rsid w:val="005778F5"/>
    <w:rsid w:val="00577EA2"/>
    <w:rsid w:val="00580095"/>
    <w:rsid w:val="0058021A"/>
    <w:rsid w:val="005803F4"/>
    <w:rsid w:val="00581692"/>
    <w:rsid w:val="00581A68"/>
    <w:rsid w:val="00582255"/>
    <w:rsid w:val="00582A9C"/>
    <w:rsid w:val="00582DB7"/>
    <w:rsid w:val="0058360E"/>
    <w:rsid w:val="00583FD4"/>
    <w:rsid w:val="00583FD9"/>
    <w:rsid w:val="005848B9"/>
    <w:rsid w:val="00584CF3"/>
    <w:rsid w:val="00585C5E"/>
    <w:rsid w:val="00586A22"/>
    <w:rsid w:val="00586E1C"/>
    <w:rsid w:val="005871E7"/>
    <w:rsid w:val="005873BF"/>
    <w:rsid w:val="0058766D"/>
    <w:rsid w:val="005903CE"/>
    <w:rsid w:val="00590990"/>
    <w:rsid w:val="00590D49"/>
    <w:rsid w:val="005914DE"/>
    <w:rsid w:val="00591961"/>
    <w:rsid w:val="00591F22"/>
    <w:rsid w:val="00592602"/>
    <w:rsid w:val="00592A59"/>
    <w:rsid w:val="00592EF1"/>
    <w:rsid w:val="00594038"/>
    <w:rsid w:val="00594151"/>
    <w:rsid w:val="0059448E"/>
    <w:rsid w:val="00594A88"/>
    <w:rsid w:val="00594E4A"/>
    <w:rsid w:val="005957F1"/>
    <w:rsid w:val="00595E05"/>
    <w:rsid w:val="00596D1E"/>
    <w:rsid w:val="00596E2C"/>
    <w:rsid w:val="0059756B"/>
    <w:rsid w:val="005A028E"/>
    <w:rsid w:val="005A0541"/>
    <w:rsid w:val="005A086A"/>
    <w:rsid w:val="005A11A2"/>
    <w:rsid w:val="005A12CA"/>
    <w:rsid w:val="005A19FA"/>
    <w:rsid w:val="005A1D4C"/>
    <w:rsid w:val="005A23AA"/>
    <w:rsid w:val="005A2EEA"/>
    <w:rsid w:val="005A357F"/>
    <w:rsid w:val="005A38A9"/>
    <w:rsid w:val="005A42E9"/>
    <w:rsid w:val="005A44D1"/>
    <w:rsid w:val="005A4533"/>
    <w:rsid w:val="005A4DE1"/>
    <w:rsid w:val="005A51AA"/>
    <w:rsid w:val="005A5BB2"/>
    <w:rsid w:val="005A5C0A"/>
    <w:rsid w:val="005A6466"/>
    <w:rsid w:val="005A6797"/>
    <w:rsid w:val="005A6C39"/>
    <w:rsid w:val="005A6EFB"/>
    <w:rsid w:val="005A7639"/>
    <w:rsid w:val="005A76DE"/>
    <w:rsid w:val="005A7790"/>
    <w:rsid w:val="005B0487"/>
    <w:rsid w:val="005B09A8"/>
    <w:rsid w:val="005B0EBD"/>
    <w:rsid w:val="005B0F3E"/>
    <w:rsid w:val="005B116B"/>
    <w:rsid w:val="005B1439"/>
    <w:rsid w:val="005B14A9"/>
    <w:rsid w:val="005B28E0"/>
    <w:rsid w:val="005B3760"/>
    <w:rsid w:val="005B39DD"/>
    <w:rsid w:val="005B3EED"/>
    <w:rsid w:val="005B4925"/>
    <w:rsid w:val="005B4BB0"/>
    <w:rsid w:val="005B4D01"/>
    <w:rsid w:val="005B6082"/>
    <w:rsid w:val="005B62A8"/>
    <w:rsid w:val="005B663C"/>
    <w:rsid w:val="005B6B56"/>
    <w:rsid w:val="005B6C36"/>
    <w:rsid w:val="005B7A83"/>
    <w:rsid w:val="005B7F8A"/>
    <w:rsid w:val="005C095D"/>
    <w:rsid w:val="005C0B07"/>
    <w:rsid w:val="005C1732"/>
    <w:rsid w:val="005C1A83"/>
    <w:rsid w:val="005C1C75"/>
    <w:rsid w:val="005C266F"/>
    <w:rsid w:val="005C26D5"/>
    <w:rsid w:val="005C27AA"/>
    <w:rsid w:val="005C3990"/>
    <w:rsid w:val="005C3D57"/>
    <w:rsid w:val="005C4574"/>
    <w:rsid w:val="005C45B5"/>
    <w:rsid w:val="005C4790"/>
    <w:rsid w:val="005C537E"/>
    <w:rsid w:val="005C5518"/>
    <w:rsid w:val="005C5EB9"/>
    <w:rsid w:val="005C6546"/>
    <w:rsid w:val="005C6960"/>
    <w:rsid w:val="005C731B"/>
    <w:rsid w:val="005C7E02"/>
    <w:rsid w:val="005C7EAF"/>
    <w:rsid w:val="005D0DCA"/>
    <w:rsid w:val="005D1310"/>
    <w:rsid w:val="005D158C"/>
    <w:rsid w:val="005D282B"/>
    <w:rsid w:val="005D2A16"/>
    <w:rsid w:val="005D3534"/>
    <w:rsid w:val="005D3872"/>
    <w:rsid w:val="005D4D4A"/>
    <w:rsid w:val="005D4F50"/>
    <w:rsid w:val="005D5459"/>
    <w:rsid w:val="005D5560"/>
    <w:rsid w:val="005D567F"/>
    <w:rsid w:val="005D58A6"/>
    <w:rsid w:val="005D5BB1"/>
    <w:rsid w:val="005D5F30"/>
    <w:rsid w:val="005D6903"/>
    <w:rsid w:val="005D7205"/>
    <w:rsid w:val="005D72B4"/>
    <w:rsid w:val="005D73E2"/>
    <w:rsid w:val="005D7CE4"/>
    <w:rsid w:val="005E0FFE"/>
    <w:rsid w:val="005E26C3"/>
    <w:rsid w:val="005E2E82"/>
    <w:rsid w:val="005E33E3"/>
    <w:rsid w:val="005E3B99"/>
    <w:rsid w:val="005E4946"/>
    <w:rsid w:val="005E4B9D"/>
    <w:rsid w:val="005E4FD0"/>
    <w:rsid w:val="005E58C8"/>
    <w:rsid w:val="005E5A32"/>
    <w:rsid w:val="005E5C90"/>
    <w:rsid w:val="005E5ED1"/>
    <w:rsid w:val="005E5FA1"/>
    <w:rsid w:val="005E5FF7"/>
    <w:rsid w:val="005E6BB3"/>
    <w:rsid w:val="005E718D"/>
    <w:rsid w:val="005E752D"/>
    <w:rsid w:val="005F0488"/>
    <w:rsid w:val="005F0957"/>
    <w:rsid w:val="005F09FB"/>
    <w:rsid w:val="005F1FED"/>
    <w:rsid w:val="005F20AC"/>
    <w:rsid w:val="005F2108"/>
    <w:rsid w:val="005F2135"/>
    <w:rsid w:val="005F25C6"/>
    <w:rsid w:val="005F273B"/>
    <w:rsid w:val="005F3B74"/>
    <w:rsid w:val="005F3E87"/>
    <w:rsid w:val="005F47E2"/>
    <w:rsid w:val="005F619B"/>
    <w:rsid w:val="005F628F"/>
    <w:rsid w:val="0060065D"/>
    <w:rsid w:val="00600F04"/>
    <w:rsid w:val="006015DB"/>
    <w:rsid w:val="0060197C"/>
    <w:rsid w:val="0060216B"/>
    <w:rsid w:val="0060227F"/>
    <w:rsid w:val="006022E8"/>
    <w:rsid w:val="006023CA"/>
    <w:rsid w:val="00603423"/>
    <w:rsid w:val="00603A8B"/>
    <w:rsid w:val="006041BF"/>
    <w:rsid w:val="00605B5F"/>
    <w:rsid w:val="00606C59"/>
    <w:rsid w:val="0060735A"/>
    <w:rsid w:val="00607DB0"/>
    <w:rsid w:val="006107CB"/>
    <w:rsid w:val="00610973"/>
    <w:rsid w:val="0061159E"/>
    <w:rsid w:val="00611C01"/>
    <w:rsid w:val="00612256"/>
    <w:rsid w:val="00612A3A"/>
    <w:rsid w:val="00612EC7"/>
    <w:rsid w:val="0061344E"/>
    <w:rsid w:val="00613926"/>
    <w:rsid w:val="00613D43"/>
    <w:rsid w:val="006144A8"/>
    <w:rsid w:val="006145E7"/>
    <w:rsid w:val="00614CCA"/>
    <w:rsid w:val="00615BED"/>
    <w:rsid w:val="00615EA2"/>
    <w:rsid w:val="00616293"/>
    <w:rsid w:val="006166C3"/>
    <w:rsid w:val="00616C68"/>
    <w:rsid w:val="00616D98"/>
    <w:rsid w:val="006173ED"/>
    <w:rsid w:val="006174B9"/>
    <w:rsid w:val="0061765F"/>
    <w:rsid w:val="0061769C"/>
    <w:rsid w:val="00617EA8"/>
    <w:rsid w:val="00620A88"/>
    <w:rsid w:val="0062102E"/>
    <w:rsid w:val="00621183"/>
    <w:rsid w:val="0062131F"/>
    <w:rsid w:val="00621679"/>
    <w:rsid w:val="006222CB"/>
    <w:rsid w:val="00622891"/>
    <w:rsid w:val="00623877"/>
    <w:rsid w:val="00623BF2"/>
    <w:rsid w:val="0062403A"/>
    <w:rsid w:val="00624D3A"/>
    <w:rsid w:val="00625DE0"/>
    <w:rsid w:val="00626C61"/>
    <w:rsid w:val="00627848"/>
    <w:rsid w:val="006278C2"/>
    <w:rsid w:val="006278F2"/>
    <w:rsid w:val="00627D93"/>
    <w:rsid w:val="00627E8A"/>
    <w:rsid w:val="006301F6"/>
    <w:rsid w:val="006303E0"/>
    <w:rsid w:val="0063054B"/>
    <w:rsid w:val="00630615"/>
    <w:rsid w:val="00630729"/>
    <w:rsid w:val="006307E0"/>
    <w:rsid w:val="00630938"/>
    <w:rsid w:val="0063188A"/>
    <w:rsid w:val="00631F38"/>
    <w:rsid w:val="00632E99"/>
    <w:rsid w:val="00632EF5"/>
    <w:rsid w:val="006338BE"/>
    <w:rsid w:val="0063436C"/>
    <w:rsid w:val="0063456F"/>
    <w:rsid w:val="006345B0"/>
    <w:rsid w:val="00634CA0"/>
    <w:rsid w:val="00636947"/>
    <w:rsid w:val="00636A08"/>
    <w:rsid w:val="006372B9"/>
    <w:rsid w:val="00640224"/>
    <w:rsid w:val="00640418"/>
    <w:rsid w:val="006404FC"/>
    <w:rsid w:val="00640B7A"/>
    <w:rsid w:val="006411FF"/>
    <w:rsid w:val="006418B8"/>
    <w:rsid w:val="00641ECC"/>
    <w:rsid w:val="00642790"/>
    <w:rsid w:val="00642B58"/>
    <w:rsid w:val="0064401B"/>
    <w:rsid w:val="00645FD2"/>
    <w:rsid w:val="00646525"/>
    <w:rsid w:val="0064669E"/>
    <w:rsid w:val="0064739A"/>
    <w:rsid w:val="006474DE"/>
    <w:rsid w:val="00647643"/>
    <w:rsid w:val="00647948"/>
    <w:rsid w:val="00647C44"/>
    <w:rsid w:val="00647E31"/>
    <w:rsid w:val="006501D9"/>
    <w:rsid w:val="00650241"/>
    <w:rsid w:val="006507D3"/>
    <w:rsid w:val="00651726"/>
    <w:rsid w:val="00653735"/>
    <w:rsid w:val="00653A3A"/>
    <w:rsid w:val="0065484F"/>
    <w:rsid w:val="00654CA4"/>
    <w:rsid w:val="00654E90"/>
    <w:rsid w:val="00655C77"/>
    <w:rsid w:val="00655C9C"/>
    <w:rsid w:val="0065699D"/>
    <w:rsid w:val="00656BD4"/>
    <w:rsid w:val="00656E96"/>
    <w:rsid w:val="00657A77"/>
    <w:rsid w:val="00657D14"/>
    <w:rsid w:val="006601E3"/>
    <w:rsid w:val="0066039D"/>
    <w:rsid w:val="00661A78"/>
    <w:rsid w:val="00661D80"/>
    <w:rsid w:val="00661E65"/>
    <w:rsid w:val="00662682"/>
    <w:rsid w:val="0066275C"/>
    <w:rsid w:val="00663709"/>
    <w:rsid w:val="00663F3A"/>
    <w:rsid w:val="006641D7"/>
    <w:rsid w:val="00664403"/>
    <w:rsid w:val="0066490B"/>
    <w:rsid w:val="00664F8B"/>
    <w:rsid w:val="0066510D"/>
    <w:rsid w:val="00666016"/>
    <w:rsid w:val="00667462"/>
    <w:rsid w:val="00667676"/>
    <w:rsid w:val="0066771B"/>
    <w:rsid w:val="00667825"/>
    <w:rsid w:val="00667D2C"/>
    <w:rsid w:val="00667ED4"/>
    <w:rsid w:val="00670990"/>
    <w:rsid w:val="0067239D"/>
    <w:rsid w:val="006724D5"/>
    <w:rsid w:val="006730DD"/>
    <w:rsid w:val="006745DF"/>
    <w:rsid w:val="00674DE4"/>
    <w:rsid w:val="00675CBF"/>
    <w:rsid w:val="0067622A"/>
    <w:rsid w:val="00677018"/>
    <w:rsid w:val="00677102"/>
    <w:rsid w:val="006801C2"/>
    <w:rsid w:val="0068100C"/>
    <w:rsid w:val="0068115E"/>
    <w:rsid w:val="00681478"/>
    <w:rsid w:val="00681BE7"/>
    <w:rsid w:val="0068274E"/>
    <w:rsid w:val="00682D13"/>
    <w:rsid w:val="006831DF"/>
    <w:rsid w:val="00683A03"/>
    <w:rsid w:val="00683B5F"/>
    <w:rsid w:val="00683CB0"/>
    <w:rsid w:val="006859B8"/>
    <w:rsid w:val="00686A5D"/>
    <w:rsid w:val="00687023"/>
    <w:rsid w:val="00687E4F"/>
    <w:rsid w:val="006901EB"/>
    <w:rsid w:val="006903CA"/>
    <w:rsid w:val="00690642"/>
    <w:rsid w:val="00691104"/>
    <w:rsid w:val="0069150E"/>
    <w:rsid w:val="0069253E"/>
    <w:rsid w:val="0069275C"/>
    <w:rsid w:val="00692F97"/>
    <w:rsid w:val="006931C4"/>
    <w:rsid w:val="0069390C"/>
    <w:rsid w:val="00693DC3"/>
    <w:rsid w:val="0069466E"/>
    <w:rsid w:val="006956F0"/>
    <w:rsid w:val="00696CB5"/>
    <w:rsid w:val="0069778D"/>
    <w:rsid w:val="006A00C8"/>
    <w:rsid w:val="006A06FF"/>
    <w:rsid w:val="006A1929"/>
    <w:rsid w:val="006A21C1"/>
    <w:rsid w:val="006A25D6"/>
    <w:rsid w:val="006A38D7"/>
    <w:rsid w:val="006A459D"/>
    <w:rsid w:val="006A476C"/>
    <w:rsid w:val="006A47D7"/>
    <w:rsid w:val="006A4A30"/>
    <w:rsid w:val="006A4F93"/>
    <w:rsid w:val="006A543E"/>
    <w:rsid w:val="006A640B"/>
    <w:rsid w:val="006A6955"/>
    <w:rsid w:val="006A6958"/>
    <w:rsid w:val="006A69A5"/>
    <w:rsid w:val="006A6C0C"/>
    <w:rsid w:val="006A73FB"/>
    <w:rsid w:val="006B2FEC"/>
    <w:rsid w:val="006B30A8"/>
    <w:rsid w:val="006B3303"/>
    <w:rsid w:val="006B3CF3"/>
    <w:rsid w:val="006B3E59"/>
    <w:rsid w:val="006B419E"/>
    <w:rsid w:val="006B4B88"/>
    <w:rsid w:val="006B5677"/>
    <w:rsid w:val="006B60F0"/>
    <w:rsid w:val="006B7AD0"/>
    <w:rsid w:val="006B7EB3"/>
    <w:rsid w:val="006B7FB1"/>
    <w:rsid w:val="006C024C"/>
    <w:rsid w:val="006C03E1"/>
    <w:rsid w:val="006C04C0"/>
    <w:rsid w:val="006C12BC"/>
    <w:rsid w:val="006C1379"/>
    <w:rsid w:val="006C1BB3"/>
    <w:rsid w:val="006C1D8A"/>
    <w:rsid w:val="006C22BD"/>
    <w:rsid w:val="006C239E"/>
    <w:rsid w:val="006C2511"/>
    <w:rsid w:val="006C2A51"/>
    <w:rsid w:val="006C32B2"/>
    <w:rsid w:val="006C49CD"/>
    <w:rsid w:val="006C4B05"/>
    <w:rsid w:val="006C4BAD"/>
    <w:rsid w:val="006C54F7"/>
    <w:rsid w:val="006C5776"/>
    <w:rsid w:val="006C607E"/>
    <w:rsid w:val="006C6275"/>
    <w:rsid w:val="006C6C46"/>
    <w:rsid w:val="006C7F71"/>
    <w:rsid w:val="006D1384"/>
    <w:rsid w:val="006D1EF9"/>
    <w:rsid w:val="006D21B2"/>
    <w:rsid w:val="006D2B98"/>
    <w:rsid w:val="006D3092"/>
    <w:rsid w:val="006D35C4"/>
    <w:rsid w:val="006D38D2"/>
    <w:rsid w:val="006D41CE"/>
    <w:rsid w:val="006D460A"/>
    <w:rsid w:val="006D470E"/>
    <w:rsid w:val="006D5B61"/>
    <w:rsid w:val="006D5E6D"/>
    <w:rsid w:val="006D5EFF"/>
    <w:rsid w:val="006D625D"/>
    <w:rsid w:val="006D62B7"/>
    <w:rsid w:val="006D63F9"/>
    <w:rsid w:val="006D6875"/>
    <w:rsid w:val="006D6A7D"/>
    <w:rsid w:val="006D74B6"/>
    <w:rsid w:val="006E0460"/>
    <w:rsid w:val="006E0F06"/>
    <w:rsid w:val="006E0F1F"/>
    <w:rsid w:val="006E1391"/>
    <w:rsid w:val="006E2062"/>
    <w:rsid w:val="006E284C"/>
    <w:rsid w:val="006E3444"/>
    <w:rsid w:val="006E3541"/>
    <w:rsid w:val="006E389B"/>
    <w:rsid w:val="006E3FCA"/>
    <w:rsid w:val="006E4A3C"/>
    <w:rsid w:val="006E508D"/>
    <w:rsid w:val="006E69F6"/>
    <w:rsid w:val="006E6B31"/>
    <w:rsid w:val="006E7496"/>
    <w:rsid w:val="006F035B"/>
    <w:rsid w:val="006F0588"/>
    <w:rsid w:val="006F0815"/>
    <w:rsid w:val="006F173B"/>
    <w:rsid w:val="006F1AFC"/>
    <w:rsid w:val="006F1D89"/>
    <w:rsid w:val="006F2FEC"/>
    <w:rsid w:val="006F32D4"/>
    <w:rsid w:val="006F4244"/>
    <w:rsid w:val="006F442C"/>
    <w:rsid w:val="006F51E3"/>
    <w:rsid w:val="006F593E"/>
    <w:rsid w:val="006F5E80"/>
    <w:rsid w:val="006F7180"/>
    <w:rsid w:val="006F7448"/>
    <w:rsid w:val="006F7668"/>
    <w:rsid w:val="006F7A87"/>
    <w:rsid w:val="006F7BAE"/>
    <w:rsid w:val="00700057"/>
    <w:rsid w:val="00701440"/>
    <w:rsid w:val="00701B32"/>
    <w:rsid w:val="00701F63"/>
    <w:rsid w:val="00702073"/>
    <w:rsid w:val="007041F5"/>
    <w:rsid w:val="007042BE"/>
    <w:rsid w:val="007048FE"/>
    <w:rsid w:val="00704C0E"/>
    <w:rsid w:val="00704E18"/>
    <w:rsid w:val="00704ED8"/>
    <w:rsid w:val="00704F01"/>
    <w:rsid w:val="0070507F"/>
    <w:rsid w:val="0070541E"/>
    <w:rsid w:val="007068B4"/>
    <w:rsid w:val="00706D92"/>
    <w:rsid w:val="00707FF1"/>
    <w:rsid w:val="007103C8"/>
    <w:rsid w:val="00710971"/>
    <w:rsid w:val="00710AC0"/>
    <w:rsid w:val="007128B1"/>
    <w:rsid w:val="0071437D"/>
    <w:rsid w:val="0071532B"/>
    <w:rsid w:val="007156F5"/>
    <w:rsid w:val="007166B8"/>
    <w:rsid w:val="00717738"/>
    <w:rsid w:val="00717DD3"/>
    <w:rsid w:val="00720665"/>
    <w:rsid w:val="007209FD"/>
    <w:rsid w:val="00720A8E"/>
    <w:rsid w:val="00720BA7"/>
    <w:rsid w:val="00721368"/>
    <w:rsid w:val="00722CD5"/>
    <w:rsid w:val="00722D9D"/>
    <w:rsid w:val="00722DCD"/>
    <w:rsid w:val="00723821"/>
    <w:rsid w:val="00724B12"/>
    <w:rsid w:val="00724FE0"/>
    <w:rsid w:val="00725208"/>
    <w:rsid w:val="007253B2"/>
    <w:rsid w:val="00725807"/>
    <w:rsid w:val="0072584F"/>
    <w:rsid w:val="00725B9E"/>
    <w:rsid w:val="00725C39"/>
    <w:rsid w:val="0072682E"/>
    <w:rsid w:val="00726D7D"/>
    <w:rsid w:val="007305AC"/>
    <w:rsid w:val="00730795"/>
    <w:rsid w:val="007329E1"/>
    <w:rsid w:val="00733132"/>
    <w:rsid w:val="00733662"/>
    <w:rsid w:val="00733B04"/>
    <w:rsid w:val="00734188"/>
    <w:rsid w:val="007345BD"/>
    <w:rsid w:val="0073582A"/>
    <w:rsid w:val="007365CB"/>
    <w:rsid w:val="00736745"/>
    <w:rsid w:val="00736A23"/>
    <w:rsid w:val="00736F36"/>
    <w:rsid w:val="00737B83"/>
    <w:rsid w:val="0074083B"/>
    <w:rsid w:val="00740E54"/>
    <w:rsid w:val="00740E91"/>
    <w:rsid w:val="007417D3"/>
    <w:rsid w:val="00742381"/>
    <w:rsid w:val="0074240E"/>
    <w:rsid w:val="00742D45"/>
    <w:rsid w:val="00742F35"/>
    <w:rsid w:val="00742F93"/>
    <w:rsid w:val="0074301E"/>
    <w:rsid w:val="0074395E"/>
    <w:rsid w:val="00743C34"/>
    <w:rsid w:val="00743EF3"/>
    <w:rsid w:val="007447EE"/>
    <w:rsid w:val="00744891"/>
    <w:rsid w:val="0074550C"/>
    <w:rsid w:val="00745DD8"/>
    <w:rsid w:val="00746208"/>
    <w:rsid w:val="00746C8A"/>
    <w:rsid w:val="0075033D"/>
    <w:rsid w:val="0075085F"/>
    <w:rsid w:val="00750DBE"/>
    <w:rsid w:val="00751B02"/>
    <w:rsid w:val="0075241F"/>
    <w:rsid w:val="00752E08"/>
    <w:rsid w:val="00752F3D"/>
    <w:rsid w:val="00752F9A"/>
    <w:rsid w:val="00753245"/>
    <w:rsid w:val="007535FB"/>
    <w:rsid w:val="007537D2"/>
    <w:rsid w:val="00753C2A"/>
    <w:rsid w:val="00754417"/>
    <w:rsid w:val="00755817"/>
    <w:rsid w:val="007566EE"/>
    <w:rsid w:val="0075694E"/>
    <w:rsid w:val="0075732C"/>
    <w:rsid w:val="00757830"/>
    <w:rsid w:val="007579B4"/>
    <w:rsid w:val="00757AFE"/>
    <w:rsid w:val="00761967"/>
    <w:rsid w:val="0076245B"/>
    <w:rsid w:val="0076246F"/>
    <w:rsid w:val="00762B2E"/>
    <w:rsid w:val="00762DE1"/>
    <w:rsid w:val="00763595"/>
    <w:rsid w:val="007637AA"/>
    <w:rsid w:val="00764036"/>
    <w:rsid w:val="00764299"/>
    <w:rsid w:val="00764D67"/>
    <w:rsid w:val="00764E1D"/>
    <w:rsid w:val="00764E36"/>
    <w:rsid w:val="00764EF6"/>
    <w:rsid w:val="00765311"/>
    <w:rsid w:val="0076536D"/>
    <w:rsid w:val="00765B21"/>
    <w:rsid w:val="007661BD"/>
    <w:rsid w:val="0076687B"/>
    <w:rsid w:val="00766B8D"/>
    <w:rsid w:val="00767631"/>
    <w:rsid w:val="007679A2"/>
    <w:rsid w:val="00767A82"/>
    <w:rsid w:val="00770046"/>
    <w:rsid w:val="0077032D"/>
    <w:rsid w:val="0077051C"/>
    <w:rsid w:val="00770A3C"/>
    <w:rsid w:val="007718E6"/>
    <w:rsid w:val="00771E2F"/>
    <w:rsid w:val="00772488"/>
    <w:rsid w:val="007727CB"/>
    <w:rsid w:val="00772A8E"/>
    <w:rsid w:val="00772B53"/>
    <w:rsid w:val="00772EB7"/>
    <w:rsid w:val="00773302"/>
    <w:rsid w:val="00773C07"/>
    <w:rsid w:val="00773D86"/>
    <w:rsid w:val="00774098"/>
    <w:rsid w:val="00774709"/>
    <w:rsid w:val="00774D41"/>
    <w:rsid w:val="00774E17"/>
    <w:rsid w:val="00775138"/>
    <w:rsid w:val="00775DE0"/>
    <w:rsid w:val="00776873"/>
    <w:rsid w:val="007768B3"/>
    <w:rsid w:val="007768FD"/>
    <w:rsid w:val="00776DCB"/>
    <w:rsid w:val="00776F68"/>
    <w:rsid w:val="00780432"/>
    <w:rsid w:val="007806C5"/>
    <w:rsid w:val="00780ED2"/>
    <w:rsid w:val="00780EF0"/>
    <w:rsid w:val="0078110D"/>
    <w:rsid w:val="00781773"/>
    <w:rsid w:val="00781A17"/>
    <w:rsid w:val="00781AE2"/>
    <w:rsid w:val="00781BD1"/>
    <w:rsid w:val="007823AE"/>
    <w:rsid w:val="00782A89"/>
    <w:rsid w:val="00783414"/>
    <w:rsid w:val="00783855"/>
    <w:rsid w:val="00783A23"/>
    <w:rsid w:val="00783ADC"/>
    <w:rsid w:val="00783FBD"/>
    <w:rsid w:val="007841C5"/>
    <w:rsid w:val="00784299"/>
    <w:rsid w:val="00784348"/>
    <w:rsid w:val="007847E1"/>
    <w:rsid w:val="0078490E"/>
    <w:rsid w:val="00785079"/>
    <w:rsid w:val="00785134"/>
    <w:rsid w:val="007853AC"/>
    <w:rsid w:val="0078618E"/>
    <w:rsid w:val="007862AB"/>
    <w:rsid w:val="007862ED"/>
    <w:rsid w:val="007869EB"/>
    <w:rsid w:val="0078783B"/>
    <w:rsid w:val="00790440"/>
    <w:rsid w:val="00790725"/>
    <w:rsid w:val="00790A89"/>
    <w:rsid w:val="00790D51"/>
    <w:rsid w:val="00790FDC"/>
    <w:rsid w:val="00790FEB"/>
    <w:rsid w:val="00791461"/>
    <w:rsid w:val="0079149F"/>
    <w:rsid w:val="00791824"/>
    <w:rsid w:val="00791AC0"/>
    <w:rsid w:val="00791E88"/>
    <w:rsid w:val="007924AE"/>
    <w:rsid w:val="00792857"/>
    <w:rsid w:val="00793635"/>
    <w:rsid w:val="007944D7"/>
    <w:rsid w:val="00794D1A"/>
    <w:rsid w:val="00794E97"/>
    <w:rsid w:val="00795E4A"/>
    <w:rsid w:val="007963EF"/>
    <w:rsid w:val="0079657E"/>
    <w:rsid w:val="00796BAC"/>
    <w:rsid w:val="00797A3C"/>
    <w:rsid w:val="00797BCC"/>
    <w:rsid w:val="00797BE5"/>
    <w:rsid w:val="00797F9E"/>
    <w:rsid w:val="007A10AF"/>
    <w:rsid w:val="007A1C9F"/>
    <w:rsid w:val="007A1EC9"/>
    <w:rsid w:val="007A2BD7"/>
    <w:rsid w:val="007A3E51"/>
    <w:rsid w:val="007A44FB"/>
    <w:rsid w:val="007A4F5C"/>
    <w:rsid w:val="007A4FA6"/>
    <w:rsid w:val="007A545D"/>
    <w:rsid w:val="007A5654"/>
    <w:rsid w:val="007A5EA2"/>
    <w:rsid w:val="007A647B"/>
    <w:rsid w:val="007A67F6"/>
    <w:rsid w:val="007A7B9E"/>
    <w:rsid w:val="007A7F6E"/>
    <w:rsid w:val="007A7F8A"/>
    <w:rsid w:val="007B1C20"/>
    <w:rsid w:val="007B232C"/>
    <w:rsid w:val="007B266A"/>
    <w:rsid w:val="007B26C5"/>
    <w:rsid w:val="007B4D0B"/>
    <w:rsid w:val="007B4D6C"/>
    <w:rsid w:val="007B4EA3"/>
    <w:rsid w:val="007B4F61"/>
    <w:rsid w:val="007B5EBD"/>
    <w:rsid w:val="007B6050"/>
    <w:rsid w:val="007B7297"/>
    <w:rsid w:val="007B7E6B"/>
    <w:rsid w:val="007B7F6B"/>
    <w:rsid w:val="007C090B"/>
    <w:rsid w:val="007C0CB4"/>
    <w:rsid w:val="007C0D77"/>
    <w:rsid w:val="007C1119"/>
    <w:rsid w:val="007C1AFF"/>
    <w:rsid w:val="007C1C21"/>
    <w:rsid w:val="007C1EC0"/>
    <w:rsid w:val="007C1F07"/>
    <w:rsid w:val="007C1FA0"/>
    <w:rsid w:val="007C26B7"/>
    <w:rsid w:val="007C2EEE"/>
    <w:rsid w:val="007C3009"/>
    <w:rsid w:val="007C322E"/>
    <w:rsid w:val="007C3F21"/>
    <w:rsid w:val="007C41D1"/>
    <w:rsid w:val="007C491C"/>
    <w:rsid w:val="007C4E69"/>
    <w:rsid w:val="007C5621"/>
    <w:rsid w:val="007C5F2A"/>
    <w:rsid w:val="007C68F7"/>
    <w:rsid w:val="007C6993"/>
    <w:rsid w:val="007C6E90"/>
    <w:rsid w:val="007C6E9A"/>
    <w:rsid w:val="007C6FD0"/>
    <w:rsid w:val="007C748D"/>
    <w:rsid w:val="007D020E"/>
    <w:rsid w:val="007D0320"/>
    <w:rsid w:val="007D0428"/>
    <w:rsid w:val="007D065C"/>
    <w:rsid w:val="007D167A"/>
    <w:rsid w:val="007D1CEB"/>
    <w:rsid w:val="007D2775"/>
    <w:rsid w:val="007D2889"/>
    <w:rsid w:val="007D30F5"/>
    <w:rsid w:val="007D3284"/>
    <w:rsid w:val="007D39A7"/>
    <w:rsid w:val="007D3F8A"/>
    <w:rsid w:val="007D5006"/>
    <w:rsid w:val="007D554B"/>
    <w:rsid w:val="007D5577"/>
    <w:rsid w:val="007D62D5"/>
    <w:rsid w:val="007D67D2"/>
    <w:rsid w:val="007D77C5"/>
    <w:rsid w:val="007E09F0"/>
    <w:rsid w:val="007E0E36"/>
    <w:rsid w:val="007E0E76"/>
    <w:rsid w:val="007E0F79"/>
    <w:rsid w:val="007E2235"/>
    <w:rsid w:val="007E24D7"/>
    <w:rsid w:val="007E28E8"/>
    <w:rsid w:val="007E2969"/>
    <w:rsid w:val="007E2E04"/>
    <w:rsid w:val="007E3CAF"/>
    <w:rsid w:val="007E4445"/>
    <w:rsid w:val="007E46E8"/>
    <w:rsid w:val="007E4B5B"/>
    <w:rsid w:val="007E58B1"/>
    <w:rsid w:val="007E6475"/>
    <w:rsid w:val="007E6847"/>
    <w:rsid w:val="007E6964"/>
    <w:rsid w:val="007E6EFA"/>
    <w:rsid w:val="007E778B"/>
    <w:rsid w:val="007E7C1F"/>
    <w:rsid w:val="007E7EEE"/>
    <w:rsid w:val="007F0C95"/>
    <w:rsid w:val="007F1063"/>
    <w:rsid w:val="007F13D7"/>
    <w:rsid w:val="007F1B02"/>
    <w:rsid w:val="007F20EC"/>
    <w:rsid w:val="007F2518"/>
    <w:rsid w:val="007F27F4"/>
    <w:rsid w:val="007F2CB2"/>
    <w:rsid w:val="007F33E3"/>
    <w:rsid w:val="007F34B7"/>
    <w:rsid w:val="007F3525"/>
    <w:rsid w:val="007F3808"/>
    <w:rsid w:val="007F3AEB"/>
    <w:rsid w:val="007F4098"/>
    <w:rsid w:val="007F40DB"/>
    <w:rsid w:val="007F4109"/>
    <w:rsid w:val="007F4B68"/>
    <w:rsid w:val="007F4EB8"/>
    <w:rsid w:val="007F5102"/>
    <w:rsid w:val="007F57CA"/>
    <w:rsid w:val="007F6C49"/>
    <w:rsid w:val="007F7118"/>
    <w:rsid w:val="007F7307"/>
    <w:rsid w:val="007F7310"/>
    <w:rsid w:val="008001BF"/>
    <w:rsid w:val="00801A40"/>
    <w:rsid w:val="00802429"/>
    <w:rsid w:val="00802ABD"/>
    <w:rsid w:val="00802CA1"/>
    <w:rsid w:val="00803647"/>
    <w:rsid w:val="008044E7"/>
    <w:rsid w:val="00804BA5"/>
    <w:rsid w:val="008055DC"/>
    <w:rsid w:val="00805662"/>
    <w:rsid w:val="00805ABB"/>
    <w:rsid w:val="00805C59"/>
    <w:rsid w:val="00806538"/>
    <w:rsid w:val="00806BF4"/>
    <w:rsid w:val="00806C6A"/>
    <w:rsid w:val="008076B4"/>
    <w:rsid w:val="008078A7"/>
    <w:rsid w:val="00810048"/>
    <w:rsid w:val="008106D5"/>
    <w:rsid w:val="0081113D"/>
    <w:rsid w:val="00811591"/>
    <w:rsid w:val="00812F92"/>
    <w:rsid w:val="00813AEB"/>
    <w:rsid w:val="00813C0F"/>
    <w:rsid w:val="00815818"/>
    <w:rsid w:val="00816083"/>
    <w:rsid w:val="008166C9"/>
    <w:rsid w:val="00816A9F"/>
    <w:rsid w:val="00822159"/>
    <w:rsid w:val="00823B5D"/>
    <w:rsid w:val="008243D3"/>
    <w:rsid w:val="00827995"/>
    <w:rsid w:val="00830474"/>
    <w:rsid w:val="008308EF"/>
    <w:rsid w:val="00830E26"/>
    <w:rsid w:val="00831D89"/>
    <w:rsid w:val="00832279"/>
    <w:rsid w:val="00832579"/>
    <w:rsid w:val="00832C79"/>
    <w:rsid w:val="00832F1D"/>
    <w:rsid w:val="00833C4B"/>
    <w:rsid w:val="008340A0"/>
    <w:rsid w:val="0083599B"/>
    <w:rsid w:val="00835D3F"/>
    <w:rsid w:val="008362D9"/>
    <w:rsid w:val="00836359"/>
    <w:rsid w:val="008365DE"/>
    <w:rsid w:val="008368F7"/>
    <w:rsid w:val="008376EF"/>
    <w:rsid w:val="008378D1"/>
    <w:rsid w:val="00840009"/>
    <w:rsid w:val="008401A2"/>
    <w:rsid w:val="0084050D"/>
    <w:rsid w:val="0084124D"/>
    <w:rsid w:val="00841433"/>
    <w:rsid w:val="00841561"/>
    <w:rsid w:val="0084271E"/>
    <w:rsid w:val="0084297A"/>
    <w:rsid w:val="008438CD"/>
    <w:rsid w:val="0084393C"/>
    <w:rsid w:val="00844770"/>
    <w:rsid w:val="00845473"/>
    <w:rsid w:val="008457A4"/>
    <w:rsid w:val="00846B26"/>
    <w:rsid w:val="0085060E"/>
    <w:rsid w:val="008508E0"/>
    <w:rsid w:val="00850D27"/>
    <w:rsid w:val="00851175"/>
    <w:rsid w:val="008514E7"/>
    <w:rsid w:val="0085171F"/>
    <w:rsid w:val="00851756"/>
    <w:rsid w:val="008518A2"/>
    <w:rsid w:val="008528FD"/>
    <w:rsid w:val="00852EAF"/>
    <w:rsid w:val="00852EC0"/>
    <w:rsid w:val="008536F4"/>
    <w:rsid w:val="0085370C"/>
    <w:rsid w:val="008546CC"/>
    <w:rsid w:val="00854858"/>
    <w:rsid w:val="00854885"/>
    <w:rsid w:val="00854888"/>
    <w:rsid w:val="0085489F"/>
    <w:rsid w:val="00854C62"/>
    <w:rsid w:val="00854ED6"/>
    <w:rsid w:val="0085527F"/>
    <w:rsid w:val="00856316"/>
    <w:rsid w:val="00856E35"/>
    <w:rsid w:val="0085739F"/>
    <w:rsid w:val="008574B4"/>
    <w:rsid w:val="0085775C"/>
    <w:rsid w:val="0085790C"/>
    <w:rsid w:val="00857F31"/>
    <w:rsid w:val="008600BF"/>
    <w:rsid w:val="00860C54"/>
    <w:rsid w:val="00861578"/>
    <w:rsid w:val="008618A8"/>
    <w:rsid w:val="00861B4C"/>
    <w:rsid w:val="0086261B"/>
    <w:rsid w:val="008630A4"/>
    <w:rsid w:val="0086399A"/>
    <w:rsid w:val="00863D97"/>
    <w:rsid w:val="00864A21"/>
    <w:rsid w:val="00866042"/>
    <w:rsid w:val="008661C5"/>
    <w:rsid w:val="008663FB"/>
    <w:rsid w:val="0086694F"/>
    <w:rsid w:val="00866A10"/>
    <w:rsid w:val="00867151"/>
    <w:rsid w:val="00867443"/>
    <w:rsid w:val="00867FEB"/>
    <w:rsid w:val="00870058"/>
    <w:rsid w:val="00871199"/>
    <w:rsid w:val="00871394"/>
    <w:rsid w:val="008718EE"/>
    <w:rsid w:val="00871BDC"/>
    <w:rsid w:val="00872159"/>
    <w:rsid w:val="00872483"/>
    <w:rsid w:val="00872AA3"/>
    <w:rsid w:val="00872E20"/>
    <w:rsid w:val="0087308D"/>
    <w:rsid w:val="00873C47"/>
    <w:rsid w:val="008744E9"/>
    <w:rsid w:val="00874C99"/>
    <w:rsid w:val="00875394"/>
    <w:rsid w:val="00876958"/>
    <w:rsid w:val="00876F69"/>
    <w:rsid w:val="008777D9"/>
    <w:rsid w:val="00877837"/>
    <w:rsid w:val="00877C7D"/>
    <w:rsid w:val="00880935"/>
    <w:rsid w:val="00880CD8"/>
    <w:rsid w:val="00880E86"/>
    <w:rsid w:val="00881426"/>
    <w:rsid w:val="0088161D"/>
    <w:rsid w:val="00881DE8"/>
    <w:rsid w:val="00882936"/>
    <w:rsid w:val="00882AE7"/>
    <w:rsid w:val="00882C3E"/>
    <w:rsid w:val="0088383C"/>
    <w:rsid w:val="0088385A"/>
    <w:rsid w:val="00883F14"/>
    <w:rsid w:val="00883F35"/>
    <w:rsid w:val="008854CE"/>
    <w:rsid w:val="0088554F"/>
    <w:rsid w:val="00885A19"/>
    <w:rsid w:val="008867CE"/>
    <w:rsid w:val="008867D1"/>
    <w:rsid w:val="00886B4F"/>
    <w:rsid w:val="00886BFD"/>
    <w:rsid w:val="00887173"/>
    <w:rsid w:val="00887B76"/>
    <w:rsid w:val="00887CEE"/>
    <w:rsid w:val="00887D05"/>
    <w:rsid w:val="00891516"/>
    <w:rsid w:val="00891626"/>
    <w:rsid w:val="00891A4F"/>
    <w:rsid w:val="00891B3B"/>
    <w:rsid w:val="00891EC2"/>
    <w:rsid w:val="00892269"/>
    <w:rsid w:val="00892EFB"/>
    <w:rsid w:val="00893153"/>
    <w:rsid w:val="008931A1"/>
    <w:rsid w:val="0089329A"/>
    <w:rsid w:val="008951BC"/>
    <w:rsid w:val="008955A6"/>
    <w:rsid w:val="00895BA3"/>
    <w:rsid w:val="0089673F"/>
    <w:rsid w:val="0089674F"/>
    <w:rsid w:val="00896943"/>
    <w:rsid w:val="008970F8"/>
    <w:rsid w:val="00897219"/>
    <w:rsid w:val="00897282"/>
    <w:rsid w:val="008A0620"/>
    <w:rsid w:val="008A08E1"/>
    <w:rsid w:val="008A105E"/>
    <w:rsid w:val="008A2182"/>
    <w:rsid w:val="008A2B18"/>
    <w:rsid w:val="008A2B2E"/>
    <w:rsid w:val="008A3060"/>
    <w:rsid w:val="008A3307"/>
    <w:rsid w:val="008A3719"/>
    <w:rsid w:val="008A433E"/>
    <w:rsid w:val="008A465E"/>
    <w:rsid w:val="008A4AA6"/>
    <w:rsid w:val="008A6140"/>
    <w:rsid w:val="008A67BF"/>
    <w:rsid w:val="008A777D"/>
    <w:rsid w:val="008A7ED1"/>
    <w:rsid w:val="008B0096"/>
    <w:rsid w:val="008B0DF6"/>
    <w:rsid w:val="008B166A"/>
    <w:rsid w:val="008B1E3E"/>
    <w:rsid w:val="008B1FE8"/>
    <w:rsid w:val="008B340E"/>
    <w:rsid w:val="008B36CF"/>
    <w:rsid w:val="008B3845"/>
    <w:rsid w:val="008B3CB8"/>
    <w:rsid w:val="008B42DE"/>
    <w:rsid w:val="008B4651"/>
    <w:rsid w:val="008B4A18"/>
    <w:rsid w:val="008B4B3F"/>
    <w:rsid w:val="008B4C81"/>
    <w:rsid w:val="008B5150"/>
    <w:rsid w:val="008B525D"/>
    <w:rsid w:val="008B5293"/>
    <w:rsid w:val="008B5BBE"/>
    <w:rsid w:val="008B5FF0"/>
    <w:rsid w:val="008B609D"/>
    <w:rsid w:val="008B75BE"/>
    <w:rsid w:val="008C1748"/>
    <w:rsid w:val="008C20B6"/>
    <w:rsid w:val="008C24FD"/>
    <w:rsid w:val="008C2659"/>
    <w:rsid w:val="008C2F42"/>
    <w:rsid w:val="008C2FDE"/>
    <w:rsid w:val="008C31B8"/>
    <w:rsid w:val="008C398E"/>
    <w:rsid w:val="008C46E8"/>
    <w:rsid w:val="008C54AE"/>
    <w:rsid w:val="008C556F"/>
    <w:rsid w:val="008C56A9"/>
    <w:rsid w:val="008C5937"/>
    <w:rsid w:val="008C6291"/>
    <w:rsid w:val="008C698C"/>
    <w:rsid w:val="008C6F45"/>
    <w:rsid w:val="008C7CD3"/>
    <w:rsid w:val="008C7DAC"/>
    <w:rsid w:val="008C7F8B"/>
    <w:rsid w:val="008D188C"/>
    <w:rsid w:val="008D1949"/>
    <w:rsid w:val="008D2512"/>
    <w:rsid w:val="008D2D4A"/>
    <w:rsid w:val="008D3A2F"/>
    <w:rsid w:val="008D4900"/>
    <w:rsid w:val="008D4A90"/>
    <w:rsid w:val="008D4FB1"/>
    <w:rsid w:val="008D58C6"/>
    <w:rsid w:val="008D5D44"/>
    <w:rsid w:val="008D60FB"/>
    <w:rsid w:val="008D66AD"/>
    <w:rsid w:val="008D6DC7"/>
    <w:rsid w:val="008D6E4F"/>
    <w:rsid w:val="008E09AE"/>
    <w:rsid w:val="008E0B84"/>
    <w:rsid w:val="008E0C0F"/>
    <w:rsid w:val="008E0CCA"/>
    <w:rsid w:val="008E1668"/>
    <w:rsid w:val="008E20F0"/>
    <w:rsid w:val="008E25BD"/>
    <w:rsid w:val="008E2F0B"/>
    <w:rsid w:val="008E4011"/>
    <w:rsid w:val="008E471E"/>
    <w:rsid w:val="008E48A0"/>
    <w:rsid w:val="008E49F0"/>
    <w:rsid w:val="008E51CE"/>
    <w:rsid w:val="008E5544"/>
    <w:rsid w:val="008E5C6A"/>
    <w:rsid w:val="008E5CFD"/>
    <w:rsid w:val="008E6580"/>
    <w:rsid w:val="008E660A"/>
    <w:rsid w:val="008E676B"/>
    <w:rsid w:val="008E6A8A"/>
    <w:rsid w:val="008E6BF3"/>
    <w:rsid w:val="008E6C5B"/>
    <w:rsid w:val="008F07F8"/>
    <w:rsid w:val="008F17BA"/>
    <w:rsid w:val="008F1EB1"/>
    <w:rsid w:val="008F227D"/>
    <w:rsid w:val="008F25A6"/>
    <w:rsid w:val="008F2F9B"/>
    <w:rsid w:val="008F37AE"/>
    <w:rsid w:val="008F37BE"/>
    <w:rsid w:val="008F3993"/>
    <w:rsid w:val="008F3B5A"/>
    <w:rsid w:val="008F435F"/>
    <w:rsid w:val="008F4CA1"/>
    <w:rsid w:val="008F5004"/>
    <w:rsid w:val="008F57F6"/>
    <w:rsid w:val="008F5EC5"/>
    <w:rsid w:val="008F607D"/>
    <w:rsid w:val="008F6C0A"/>
    <w:rsid w:val="008F70FA"/>
    <w:rsid w:val="008F77C3"/>
    <w:rsid w:val="008F7A3D"/>
    <w:rsid w:val="009003CC"/>
    <w:rsid w:val="00900ABB"/>
    <w:rsid w:val="00901209"/>
    <w:rsid w:val="00901335"/>
    <w:rsid w:val="0090149C"/>
    <w:rsid w:val="009018F7"/>
    <w:rsid w:val="009020CC"/>
    <w:rsid w:val="009029FC"/>
    <w:rsid w:val="00902F36"/>
    <w:rsid w:val="00903174"/>
    <w:rsid w:val="0090388D"/>
    <w:rsid w:val="00903AB2"/>
    <w:rsid w:val="00904124"/>
    <w:rsid w:val="009041C2"/>
    <w:rsid w:val="009043B0"/>
    <w:rsid w:val="009052FE"/>
    <w:rsid w:val="00905900"/>
    <w:rsid w:val="00905B8E"/>
    <w:rsid w:val="009063CA"/>
    <w:rsid w:val="00906436"/>
    <w:rsid w:val="00906580"/>
    <w:rsid w:val="009065AB"/>
    <w:rsid w:val="009067AC"/>
    <w:rsid w:val="00906FA5"/>
    <w:rsid w:val="00907273"/>
    <w:rsid w:val="009077B0"/>
    <w:rsid w:val="0091004D"/>
    <w:rsid w:val="0091012E"/>
    <w:rsid w:val="009109C2"/>
    <w:rsid w:val="00910C70"/>
    <w:rsid w:val="009110EA"/>
    <w:rsid w:val="009112E3"/>
    <w:rsid w:val="00911A10"/>
    <w:rsid w:val="00911B84"/>
    <w:rsid w:val="00912139"/>
    <w:rsid w:val="00913C31"/>
    <w:rsid w:val="00913F6D"/>
    <w:rsid w:val="00915699"/>
    <w:rsid w:val="00915BF6"/>
    <w:rsid w:val="009163D0"/>
    <w:rsid w:val="00916848"/>
    <w:rsid w:val="009172B0"/>
    <w:rsid w:val="009174DF"/>
    <w:rsid w:val="009176AD"/>
    <w:rsid w:val="00920193"/>
    <w:rsid w:val="00920C85"/>
    <w:rsid w:val="00921597"/>
    <w:rsid w:val="0092191E"/>
    <w:rsid w:val="00921CB3"/>
    <w:rsid w:val="00922581"/>
    <w:rsid w:val="009225D1"/>
    <w:rsid w:val="009228A4"/>
    <w:rsid w:val="00922AEE"/>
    <w:rsid w:val="009241A9"/>
    <w:rsid w:val="009244F1"/>
    <w:rsid w:val="009248C9"/>
    <w:rsid w:val="00925191"/>
    <w:rsid w:val="0092535E"/>
    <w:rsid w:val="0092560B"/>
    <w:rsid w:val="00925C19"/>
    <w:rsid w:val="009275C8"/>
    <w:rsid w:val="009300A9"/>
    <w:rsid w:val="009316F7"/>
    <w:rsid w:val="009320BE"/>
    <w:rsid w:val="00932EAE"/>
    <w:rsid w:val="00932FFE"/>
    <w:rsid w:val="00933212"/>
    <w:rsid w:val="00933553"/>
    <w:rsid w:val="009335C5"/>
    <w:rsid w:val="00934B8E"/>
    <w:rsid w:val="00935A82"/>
    <w:rsid w:val="00935BE0"/>
    <w:rsid w:val="00936F06"/>
    <w:rsid w:val="009376C4"/>
    <w:rsid w:val="00937A47"/>
    <w:rsid w:val="00937B8A"/>
    <w:rsid w:val="0094017A"/>
    <w:rsid w:val="009410ED"/>
    <w:rsid w:val="009416F0"/>
    <w:rsid w:val="009420CE"/>
    <w:rsid w:val="00942A81"/>
    <w:rsid w:val="009431BB"/>
    <w:rsid w:val="00943636"/>
    <w:rsid w:val="00943E37"/>
    <w:rsid w:val="0094419C"/>
    <w:rsid w:val="00944D5A"/>
    <w:rsid w:val="00945C8E"/>
    <w:rsid w:val="009472E6"/>
    <w:rsid w:val="00947393"/>
    <w:rsid w:val="00950309"/>
    <w:rsid w:val="0095052E"/>
    <w:rsid w:val="00950B45"/>
    <w:rsid w:val="00951256"/>
    <w:rsid w:val="00951315"/>
    <w:rsid w:val="0095167B"/>
    <w:rsid w:val="0095194E"/>
    <w:rsid w:val="009520A0"/>
    <w:rsid w:val="0095229F"/>
    <w:rsid w:val="00952A44"/>
    <w:rsid w:val="00952F06"/>
    <w:rsid w:val="0095310D"/>
    <w:rsid w:val="00953115"/>
    <w:rsid w:val="00953358"/>
    <w:rsid w:val="009544D9"/>
    <w:rsid w:val="0095490E"/>
    <w:rsid w:val="00954CD7"/>
    <w:rsid w:val="009553E3"/>
    <w:rsid w:val="00955933"/>
    <w:rsid w:val="009564CD"/>
    <w:rsid w:val="00956772"/>
    <w:rsid w:val="009567F9"/>
    <w:rsid w:val="00956F86"/>
    <w:rsid w:val="00957109"/>
    <w:rsid w:val="009571F6"/>
    <w:rsid w:val="009574D5"/>
    <w:rsid w:val="009577CD"/>
    <w:rsid w:val="00960E9B"/>
    <w:rsid w:val="00961788"/>
    <w:rsid w:val="009619E4"/>
    <w:rsid w:val="00962029"/>
    <w:rsid w:val="009622C2"/>
    <w:rsid w:val="0096255A"/>
    <w:rsid w:val="00962B64"/>
    <w:rsid w:val="00962F7E"/>
    <w:rsid w:val="009645E5"/>
    <w:rsid w:val="00965313"/>
    <w:rsid w:val="00966543"/>
    <w:rsid w:val="00966700"/>
    <w:rsid w:val="00966853"/>
    <w:rsid w:val="00966D80"/>
    <w:rsid w:val="00966DD7"/>
    <w:rsid w:val="009676E9"/>
    <w:rsid w:val="0096787A"/>
    <w:rsid w:val="00970E70"/>
    <w:rsid w:val="00972270"/>
    <w:rsid w:val="00974217"/>
    <w:rsid w:val="00975236"/>
    <w:rsid w:val="00976CB6"/>
    <w:rsid w:val="00976EFF"/>
    <w:rsid w:val="009805E9"/>
    <w:rsid w:val="00980670"/>
    <w:rsid w:val="00980BD3"/>
    <w:rsid w:val="00981580"/>
    <w:rsid w:val="009815E9"/>
    <w:rsid w:val="009816DC"/>
    <w:rsid w:val="00982852"/>
    <w:rsid w:val="00982A49"/>
    <w:rsid w:val="0098343C"/>
    <w:rsid w:val="009836B2"/>
    <w:rsid w:val="00983BF5"/>
    <w:rsid w:val="0098458F"/>
    <w:rsid w:val="00985375"/>
    <w:rsid w:val="00985387"/>
    <w:rsid w:val="00985AE9"/>
    <w:rsid w:val="00985C65"/>
    <w:rsid w:val="009860D1"/>
    <w:rsid w:val="009866B6"/>
    <w:rsid w:val="00986BDA"/>
    <w:rsid w:val="009876AE"/>
    <w:rsid w:val="00987D94"/>
    <w:rsid w:val="00987D9B"/>
    <w:rsid w:val="0099008C"/>
    <w:rsid w:val="009900A3"/>
    <w:rsid w:val="00990E68"/>
    <w:rsid w:val="00991FA2"/>
    <w:rsid w:val="00992526"/>
    <w:rsid w:val="00992AB0"/>
    <w:rsid w:val="0099363A"/>
    <w:rsid w:val="00993833"/>
    <w:rsid w:val="00993FB5"/>
    <w:rsid w:val="009940F0"/>
    <w:rsid w:val="00994EC8"/>
    <w:rsid w:val="00995633"/>
    <w:rsid w:val="009958B7"/>
    <w:rsid w:val="00995DD6"/>
    <w:rsid w:val="00995F2E"/>
    <w:rsid w:val="009961C7"/>
    <w:rsid w:val="00996613"/>
    <w:rsid w:val="009968D0"/>
    <w:rsid w:val="009969C2"/>
    <w:rsid w:val="009975AD"/>
    <w:rsid w:val="00997654"/>
    <w:rsid w:val="009A0123"/>
    <w:rsid w:val="009A0775"/>
    <w:rsid w:val="009A19EC"/>
    <w:rsid w:val="009A1E9A"/>
    <w:rsid w:val="009A23A5"/>
    <w:rsid w:val="009A3739"/>
    <w:rsid w:val="009A3C03"/>
    <w:rsid w:val="009A4406"/>
    <w:rsid w:val="009A4F94"/>
    <w:rsid w:val="009A5795"/>
    <w:rsid w:val="009A5BAE"/>
    <w:rsid w:val="009A5E4B"/>
    <w:rsid w:val="009A67F0"/>
    <w:rsid w:val="009A6967"/>
    <w:rsid w:val="009A6BD6"/>
    <w:rsid w:val="009A70ED"/>
    <w:rsid w:val="009A799C"/>
    <w:rsid w:val="009B01CF"/>
    <w:rsid w:val="009B01F1"/>
    <w:rsid w:val="009B0807"/>
    <w:rsid w:val="009B0F89"/>
    <w:rsid w:val="009B1714"/>
    <w:rsid w:val="009B1807"/>
    <w:rsid w:val="009B188C"/>
    <w:rsid w:val="009B1A8F"/>
    <w:rsid w:val="009B30E4"/>
    <w:rsid w:val="009B34AF"/>
    <w:rsid w:val="009B41BB"/>
    <w:rsid w:val="009B44CC"/>
    <w:rsid w:val="009B5625"/>
    <w:rsid w:val="009B5A11"/>
    <w:rsid w:val="009B666D"/>
    <w:rsid w:val="009B7642"/>
    <w:rsid w:val="009B7D03"/>
    <w:rsid w:val="009C07EF"/>
    <w:rsid w:val="009C1074"/>
    <w:rsid w:val="009C1852"/>
    <w:rsid w:val="009C1C5C"/>
    <w:rsid w:val="009C23AB"/>
    <w:rsid w:val="009C3BA7"/>
    <w:rsid w:val="009C3C26"/>
    <w:rsid w:val="009C4476"/>
    <w:rsid w:val="009C474B"/>
    <w:rsid w:val="009C487C"/>
    <w:rsid w:val="009C4FB5"/>
    <w:rsid w:val="009C5028"/>
    <w:rsid w:val="009C5D19"/>
    <w:rsid w:val="009C5DCC"/>
    <w:rsid w:val="009C5E94"/>
    <w:rsid w:val="009C5EBE"/>
    <w:rsid w:val="009C6ED7"/>
    <w:rsid w:val="009C6F07"/>
    <w:rsid w:val="009C7964"/>
    <w:rsid w:val="009C7D48"/>
    <w:rsid w:val="009D01E7"/>
    <w:rsid w:val="009D0570"/>
    <w:rsid w:val="009D197F"/>
    <w:rsid w:val="009D1CC7"/>
    <w:rsid w:val="009D1FDE"/>
    <w:rsid w:val="009D25F8"/>
    <w:rsid w:val="009D290E"/>
    <w:rsid w:val="009D2C7F"/>
    <w:rsid w:val="009D2EC6"/>
    <w:rsid w:val="009D3133"/>
    <w:rsid w:val="009D3B98"/>
    <w:rsid w:val="009D3D9F"/>
    <w:rsid w:val="009D454E"/>
    <w:rsid w:val="009D6B08"/>
    <w:rsid w:val="009D7049"/>
    <w:rsid w:val="009D7537"/>
    <w:rsid w:val="009D7A7E"/>
    <w:rsid w:val="009E09F1"/>
    <w:rsid w:val="009E0FC2"/>
    <w:rsid w:val="009E114A"/>
    <w:rsid w:val="009E12E0"/>
    <w:rsid w:val="009E14D0"/>
    <w:rsid w:val="009E175C"/>
    <w:rsid w:val="009E1C78"/>
    <w:rsid w:val="009E1F53"/>
    <w:rsid w:val="009E1F8B"/>
    <w:rsid w:val="009E27D3"/>
    <w:rsid w:val="009E2EAD"/>
    <w:rsid w:val="009E31C4"/>
    <w:rsid w:val="009E367E"/>
    <w:rsid w:val="009E510A"/>
    <w:rsid w:val="009E5374"/>
    <w:rsid w:val="009E5C21"/>
    <w:rsid w:val="009E6845"/>
    <w:rsid w:val="009E70B8"/>
    <w:rsid w:val="009F146D"/>
    <w:rsid w:val="009F1A13"/>
    <w:rsid w:val="009F20FC"/>
    <w:rsid w:val="009F2619"/>
    <w:rsid w:val="009F2676"/>
    <w:rsid w:val="009F378C"/>
    <w:rsid w:val="009F3AD4"/>
    <w:rsid w:val="009F3C74"/>
    <w:rsid w:val="009F40D8"/>
    <w:rsid w:val="009F46C2"/>
    <w:rsid w:val="009F48F5"/>
    <w:rsid w:val="009F49AE"/>
    <w:rsid w:val="009F4A7E"/>
    <w:rsid w:val="009F5226"/>
    <w:rsid w:val="009F57AC"/>
    <w:rsid w:val="009F6A1B"/>
    <w:rsid w:val="009F6ABC"/>
    <w:rsid w:val="009F6CEB"/>
    <w:rsid w:val="009F6CFD"/>
    <w:rsid w:val="009F6D84"/>
    <w:rsid w:val="009F7D10"/>
    <w:rsid w:val="009F7EBC"/>
    <w:rsid w:val="00A00623"/>
    <w:rsid w:val="00A01571"/>
    <w:rsid w:val="00A01823"/>
    <w:rsid w:val="00A01D6A"/>
    <w:rsid w:val="00A0316D"/>
    <w:rsid w:val="00A048D5"/>
    <w:rsid w:val="00A04A10"/>
    <w:rsid w:val="00A05420"/>
    <w:rsid w:val="00A05859"/>
    <w:rsid w:val="00A05FAA"/>
    <w:rsid w:val="00A0677C"/>
    <w:rsid w:val="00A06BFA"/>
    <w:rsid w:val="00A06E48"/>
    <w:rsid w:val="00A06E62"/>
    <w:rsid w:val="00A06F53"/>
    <w:rsid w:val="00A070EA"/>
    <w:rsid w:val="00A07BC1"/>
    <w:rsid w:val="00A07E3F"/>
    <w:rsid w:val="00A102DB"/>
    <w:rsid w:val="00A10D7A"/>
    <w:rsid w:val="00A113E2"/>
    <w:rsid w:val="00A1153F"/>
    <w:rsid w:val="00A118F3"/>
    <w:rsid w:val="00A120EC"/>
    <w:rsid w:val="00A128D0"/>
    <w:rsid w:val="00A1291A"/>
    <w:rsid w:val="00A12F73"/>
    <w:rsid w:val="00A14124"/>
    <w:rsid w:val="00A14C62"/>
    <w:rsid w:val="00A14D31"/>
    <w:rsid w:val="00A15B65"/>
    <w:rsid w:val="00A16BA5"/>
    <w:rsid w:val="00A16BE1"/>
    <w:rsid w:val="00A16E6C"/>
    <w:rsid w:val="00A17341"/>
    <w:rsid w:val="00A17755"/>
    <w:rsid w:val="00A17786"/>
    <w:rsid w:val="00A2029C"/>
    <w:rsid w:val="00A20F6F"/>
    <w:rsid w:val="00A21688"/>
    <w:rsid w:val="00A219C8"/>
    <w:rsid w:val="00A21FFA"/>
    <w:rsid w:val="00A22124"/>
    <w:rsid w:val="00A221BC"/>
    <w:rsid w:val="00A22533"/>
    <w:rsid w:val="00A2296D"/>
    <w:rsid w:val="00A22AC1"/>
    <w:rsid w:val="00A2363C"/>
    <w:rsid w:val="00A23681"/>
    <w:rsid w:val="00A23814"/>
    <w:rsid w:val="00A23AD5"/>
    <w:rsid w:val="00A249ED"/>
    <w:rsid w:val="00A24F67"/>
    <w:rsid w:val="00A2692E"/>
    <w:rsid w:val="00A26FB3"/>
    <w:rsid w:val="00A2745E"/>
    <w:rsid w:val="00A27C00"/>
    <w:rsid w:val="00A27CBF"/>
    <w:rsid w:val="00A3053D"/>
    <w:rsid w:val="00A312E6"/>
    <w:rsid w:val="00A316FA"/>
    <w:rsid w:val="00A3173D"/>
    <w:rsid w:val="00A3185D"/>
    <w:rsid w:val="00A32100"/>
    <w:rsid w:val="00A3264F"/>
    <w:rsid w:val="00A326CD"/>
    <w:rsid w:val="00A32911"/>
    <w:rsid w:val="00A32F28"/>
    <w:rsid w:val="00A33BEF"/>
    <w:rsid w:val="00A33D97"/>
    <w:rsid w:val="00A344CC"/>
    <w:rsid w:val="00A346ED"/>
    <w:rsid w:val="00A34836"/>
    <w:rsid w:val="00A34977"/>
    <w:rsid w:val="00A34B16"/>
    <w:rsid w:val="00A354CA"/>
    <w:rsid w:val="00A3580D"/>
    <w:rsid w:val="00A358EE"/>
    <w:rsid w:val="00A366F2"/>
    <w:rsid w:val="00A400C8"/>
    <w:rsid w:val="00A40424"/>
    <w:rsid w:val="00A40BC6"/>
    <w:rsid w:val="00A40F11"/>
    <w:rsid w:val="00A413E4"/>
    <w:rsid w:val="00A41DFC"/>
    <w:rsid w:val="00A4254D"/>
    <w:rsid w:val="00A42AE2"/>
    <w:rsid w:val="00A42EB7"/>
    <w:rsid w:val="00A43DE8"/>
    <w:rsid w:val="00A43FA6"/>
    <w:rsid w:val="00A446E1"/>
    <w:rsid w:val="00A45E26"/>
    <w:rsid w:val="00A47786"/>
    <w:rsid w:val="00A4787A"/>
    <w:rsid w:val="00A479CA"/>
    <w:rsid w:val="00A50C40"/>
    <w:rsid w:val="00A50E25"/>
    <w:rsid w:val="00A51819"/>
    <w:rsid w:val="00A51CA7"/>
    <w:rsid w:val="00A51F3C"/>
    <w:rsid w:val="00A520FF"/>
    <w:rsid w:val="00A52143"/>
    <w:rsid w:val="00A522B7"/>
    <w:rsid w:val="00A52AC6"/>
    <w:rsid w:val="00A52D8A"/>
    <w:rsid w:val="00A54407"/>
    <w:rsid w:val="00A5485C"/>
    <w:rsid w:val="00A54C8D"/>
    <w:rsid w:val="00A54D42"/>
    <w:rsid w:val="00A5549C"/>
    <w:rsid w:val="00A55EE1"/>
    <w:rsid w:val="00A5614E"/>
    <w:rsid w:val="00A569F5"/>
    <w:rsid w:val="00A57629"/>
    <w:rsid w:val="00A57670"/>
    <w:rsid w:val="00A57EAD"/>
    <w:rsid w:val="00A60178"/>
    <w:rsid w:val="00A60BAD"/>
    <w:rsid w:val="00A60DA5"/>
    <w:rsid w:val="00A60EB1"/>
    <w:rsid w:val="00A60F1C"/>
    <w:rsid w:val="00A61455"/>
    <w:rsid w:val="00A61AE8"/>
    <w:rsid w:val="00A6292A"/>
    <w:rsid w:val="00A62BC8"/>
    <w:rsid w:val="00A63227"/>
    <w:rsid w:val="00A63362"/>
    <w:rsid w:val="00A63942"/>
    <w:rsid w:val="00A63C1B"/>
    <w:rsid w:val="00A640D5"/>
    <w:rsid w:val="00A64193"/>
    <w:rsid w:val="00A64880"/>
    <w:rsid w:val="00A649AD"/>
    <w:rsid w:val="00A64CAD"/>
    <w:rsid w:val="00A65113"/>
    <w:rsid w:val="00A65378"/>
    <w:rsid w:val="00A655D6"/>
    <w:rsid w:val="00A65670"/>
    <w:rsid w:val="00A66586"/>
    <w:rsid w:val="00A66EAC"/>
    <w:rsid w:val="00A675A0"/>
    <w:rsid w:val="00A67848"/>
    <w:rsid w:val="00A6786F"/>
    <w:rsid w:val="00A67A05"/>
    <w:rsid w:val="00A67CD8"/>
    <w:rsid w:val="00A70575"/>
    <w:rsid w:val="00A70D6C"/>
    <w:rsid w:val="00A7397D"/>
    <w:rsid w:val="00A73C4B"/>
    <w:rsid w:val="00A73D7A"/>
    <w:rsid w:val="00A7448F"/>
    <w:rsid w:val="00A74883"/>
    <w:rsid w:val="00A74A6E"/>
    <w:rsid w:val="00A74C9B"/>
    <w:rsid w:val="00A74E88"/>
    <w:rsid w:val="00A75166"/>
    <w:rsid w:val="00A751CB"/>
    <w:rsid w:val="00A753C9"/>
    <w:rsid w:val="00A7551A"/>
    <w:rsid w:val="00A75978"/>
    <w:rsid w:val="00A75E06"/>
    <w:rsid w:val="00A76458"/>
    <w:rsid w:val="00A774C5"/>
    <w:rsid w:val="00A776BC"/>
    <w:rsid w:val="00A779AA"/>
    <w:rsid w:val="00A779E4"/>
    <w:rsid w:val="00A77DFC"/>
    <w:rsid w:val="00A80F46"/>
    <w:rsid w:val="00A8134F"/>
    <w:rsid w:val="00A826A2"/>
    <w:rsid w:val="00A8374E"/>
    <w:rsid w:val="00A83BF7"/>
    <w:rsid w:val="00A84386"/>
    <w:rsid w:val="00A85706"/>
    <w:rsid w:val="00A86C37"/>
    <w:rsid w:val="00A8704F"/>
    <w:rsid w:val="00A872B1"/>
    <w:rsid w:val="00A872D7"/>
    <w:rsid w:val="00A87C51"/>
    <w:rsid w:val="00A87E3E"/>
    <w:rsid w:val="00A90106"/>
    <w:rsid w:val="00A90BB8"/>
    <w:rsid w:val="00A90C48"/>
    <w:rsid w:val="00A90F7C"/>
    <w:rsid w:val="00A9222F"/>
    <w:rsid w:val="00A9282E"/>
    <w:rsid w:val="00A93091"/>
    <w:rsid w:val="00A930F7"/>
    <w:rsid w:val="00A938F8"/>
    <w:rsid w:val="00A93BA6"/>
    <w:rsid w:val="00A9418E"/>
    <w:rsid w:val="00A944A3"/>
    <w:rsid w:val="00A94A10"/>
    <w:rsid w:val="00A95509"/>
    <w:rsid w:val="00A9563C"/>
    <w:rsid w:val="00A96609"/>
    <w:rsid w:val="00A96649"/>
    <w:rsid w:val="00A96B19"/>
    <w:rsid w:val="00A96B6F"/>
    <w:rsid w:val="00A96C56"/>
    <w:rsid w:val="00A96D3F"/>
    <w:rsid w:val="00A977E7"/>
    <w:rsid w:val="00AA039A"/>
    <w:rsid w:val="00AA055E"/>
    <w:rsid w:val="00AA0D8E"/>
    <w:rsid w:val="00AA0E40"/>
    <w:rsid w:val="00AA0F83"/>
    <w:rsid w:val="00AA17A1"/>
    <w:rsid w:val="00AA1FF8"/>
    <w:rsid w:val="00AA3226"/>
    <w:rsid w:val="00AA3514"/>
    <w:rsid w:val="00AA38C4"/>
    <w:rsid w:val="00AA3D36"/>
    <w:rsid w:val="00AA3FA1"/>
    <w:rsid w:val="00AA4116"/>
    <w:rsid w:val="00AA4683"/>
    <w:rsid w:val="00AA47A8"/>
    <w:rsid w:val="00AA5995"/>
    <w:rsid w:val="00AA5999"/>
    <w:rsid w:val="00AA5F21"/>
    <w:rsid w:val="00AA7089"/>
    <w:rsid w:val="00AA75EA"/>
    <w:rsid w:val="00AA7824"/>
    <w:rsid w:val="00AA7BD9"/>
    <w:rsid w:val="00AA7C6E"/>
    <w:rsid w:val="00AB01C7"/>
    <w:rsid w:val="00AB0452"/>
    <w:rsid w:val="00AB052D"/>
    <w:rsid w:val="00AB06A9"/>
    <w:rsid w:val="00AB07F8"/>
    <w:rsid w:val="00AB0BB3"/>
    <w:rsid w:val="00AB0C07"/>
    <w:rsid w:val="00AB0C93"/>
    <w:rsid w:val="00AB0DBA"/>
    <w:rsid w:val="00AB170A"/>
    <w:rsid w:val="00AB1C56"/>
    <w:rsid w:val="00AB1F98"/>
    <w:rsid w:val="00AB2614"/>
    <w:rsid w:val="00AB34AE"/>
    <w:rsid w:val="00AB353E"/>
    <w:rsid w:val="00AB359A"/>
    <w:rsid w:val="00AB3A48"/>
    <w:rsid w:val="00AB3D41"/>
    <w:rsid w:val="00AB3E25"/>
    <w:rsid w:val="00AB40C9"/>
    <w:rsid w:val="00AB436D"/>
    <w:rsid w:val="00AB4C21"/>
    <w:rsid w:val="00AB52AA"/>
    <w:rsid w:val="00AB55B4"/>
    <w:rsid w:val="00AB58A0"/>
    <w:rsid w:val="00AB591E"/>
    <w:rsid w:val="00AB5C7B"/>
    <w:rsid w:val="00AB670C"/>
    <w:rsid w:val="00AB6B47"/>
    <w:rsid w:val="00AB7779"/>
    <w:rsid w:val="00AB79A8"/>
    <w:rsid w:val="00AB7C45"/>
    <w:rsid w:val="00AB7E77"/>
    <w:rsid w:val="00AC094D"/>
    <w:rsid w:val="00AC0B8C"/>
    <w:rsid w:val="00AC103A"/>
    <w:rsid w:val="00AC278C"/>
    <w:rsid w:val="00AC3DE3"/>
    <w:rsid w:val="00AC4406"/>
    <w:rsid w:val="00AC44B7"/>
    <w:rsid w:val="00AC45C3"/>
    <w:rsid w:val="00AC4A7F"/>
    <w:rsid w:val="00AC587A"/>
    <w:rsid w:val="00AC64BE"/>
    <w:rsid w:val="00AC6968"/>
    <w:rsid w:val="00AC6BD6"/>
    <w:rsid w:val="00AC6F25"/>
    <w:rsid w:val="00AD1713"/>
    <w:rsid w:val="00AD20CB"/>
    <w:rsid w:val="00AD2436"/>
    <w:rsid w:val="00AD2791"/>
    <w:rsid w:val="00AD2A39"/>
    <w:rsid w:val="00AD3D01"/>
    <w:rsid w:val="00AD4171"/>
    <w:rsid w:val="00AD49F8"/>
    <w:rsid w:val="00AD5532"/>
    <w:rsid w:val="00AD6410"/>
    <w:rsid w:val="00AD68F7"/>
    <w:rsid w:val="00AD72DD"/>
    <w:rsid w:val="00AD7411"/>
    <w:rsid w:val="00AD7BCC"/>
    <w:rsid w:val="00AE06DA"/>
    <w:rsid w:val="00AE1174"/>
    <w:rsid w:val="00AE161D"/>
    <w:rsid w:val="00AE1F7A"/>
    <w:rsid w:val="00AE236B"/>
    <w:rsid w:val="00AE25CB"/>
    <w:rsid w:val="00AE298D"/>
    <w:rsid w:val="00AE3D34"/>
    <w:rsid w:val="00AE407B"/>
    <w:rsid w:val="00AE4228"/>
    <w:rsid w:val="00AE44B6"/>
    <w:rsid w:val="00AE469D"/>
    <w:rsid w:val="00AE4A69"/>
    <w:rsid w:val="00AE4C95"/>
    <w:rsid w:val="00AE4E7B"/>
    <w:rsid w:val="00AE5ADD"/>
    <w:rsid w:val="00AE62C0"/>
    <w:rsid w:val="00AE656D"/>
    <w:rsid w:val="00AE6641"/>
    <w:rsid w:val="00AE6702"/>
    <w:rsid w:val="00AE6829"/>
    <w:rsid w:val="00AE6C35"/>
    <w:rsid w:val="00AE735A"/>
    <w:rsid w:val="00AF01E0"/>
    <w:rsid w:val="00AF23EE"/>
    <w:rsid w:val="00AF272A"/>
    <w:rsid w:val="00AF2A37"/>
    <w:rsid w:val="00AF2B81"/>
    <w:rsid w:val="00AF2C7E"/>
    <w:rsid w:val="00AF4D32"/>
    <w:rsid w:val="00AF5048"/>
    <w:rsid w:val="00AF52BF"/>
    <w:rsid w:val="00AF633D"/>
    <w:rsid w:val="00AF66B1"/>
    <w:rsid w:val="00AF6DA4"/>
    <w:rsid w:val="00AF6DA7"/>
    <w:rsid w:val="00AF6F40"/>
    <w:rsid w:val="00B001E2"/>
    <w:rsid w:val="00B025C9"/>
    <w:rsid w:val="00B02740"/>
    <w:rsid w:val="00B03B3C"/>
    <w:rsid w:val="00B052DE"/>
    <w:rsid w:val="00B0570C"/>
    <w:rsid w:val="00B05DBC"/>
    <w:rsid w:val="00B05F0F"/>
    <w:rsid w:val="00B06A9F"/>
    <w:rsid w:val="00B0710A"/>
    <w:rsid w:val="00B0741C"/>
    <w:rsid w:val="00B10056"/>
    <w:rsid w:val="00B10474"/>
    <w:rsid w:val="00B116C9"/>
    <w:rsid w:val="00B118FF"/>
    <w:rsid w:val="00B11A27"/>
    <w:rsid w:val="00B121EF"/>
    <w:rsid w:val="00B12D9F"/>
    <w:rsid w:val="00B12E02"/>
    <w:rsid w:val="00B12E5E"/>
    <w:rsid w:val="00B13205"/>
    <w:rsid w:val="00B137A0"/>
    <w:rsid w:val="00B13AE2"/>
    <w:rsid w:val="00B13CF3"/>
    <w:rsid w:val="00B14030"/>
    <w:rsid w:val="00B142D4"/>
    <w:rsid w:val="00B14789"/>
    <w:rsid w:val="00B151B0"/>
    <w:rsid w:val="00B1570D"/>
    <w:rsid w:val="00B162B3"/>
    <w:rsid w:val="00B16AC2"/>
    <w:rsid w:val="00B17011"/>
    <w:rsid w:val="00B17754"/>
    <w:rsid w:val="00B179ED"/>
    <w:rsid w:val="00B17DEE"/>
    <w:rsid w:val="00B2040A"/>
    <w:rsid w:val="00B204C5"/>
    <w:rsid w:val="00B20977"/>
    <w:rsid w:val="00B20AD0"/>
    <w:rsid w:val="00B210CF"/>
    <w:rsid w:val="00B21D1E"/>
    <w:rsid w:val="00B22290"/>
    <w:rsid w:val="00B222C9"/>
    <w:rsid w:val="00B22980"/>
    <w:rsid w:val="00B2383E"/>
    <w:rsid w:val="00B23964"/>
    <w:rsid w:val="00B24289"/>
    <w:rsid w:val="00B24C33"/>
    <w:rsid w:val="00B25616"/>
    <w:rsid w:val="00B25670"/>
    <w:rsid w:val="00B26C5C"/>
    <w:rsid w:val="00B30519"/>
    <w:rsid w:val="00B30AFD"/>
    <w:rsid w:val="00B30CBF"/>
    <w:rsid w:val="00B310AA"/>
    <w:rsid w:val="00B31A98"/>
    <w:rsid w:val="00B321C4"/>
    <w:rsid w:val="00B33A4C"/>
    <w:rsid w:val="00B348A5"/>
    <w:rsid w:val="00B34981"/>
    <w:rsid w:val="00B349BC"/>
    <w:rsid w:val="00B34B59"/>
    <w:rsid w:val="00B34FF5"/>
    <w:rsid w:val="00B361C3"/>
    <w:rsid w:val="00B3777E"/>
    <w:rsid w:val="00B37BA8"/>
    <w:rsid w:val="00B40176"/>
    <w:rsid w:val="00B4046E"/>
    <w:rsid w:val="00B40788"/>
    <w:rsid w:val="00B40B63"/>
    <w:rsid w:val="00B40CBA"/>
    <w:rsid w:val="00B41D76"/>
    <w:rsid w:val="00B42171"/>
    <w:rsid w:val="00B42A70"/>
    <w:rsid w:val="00B4372E"/>
    <w:rsid w:val="00B449E3"/>
    <w:rsid w:val="00B44D03"/>
    <w:rsid w:val="00B45871"/>
    <w:rsid w:val="00B45BF8"/>
    <w:rsid w:val="00B45E0C"/>
    <w:rsid w:val="00B46EA9"/>
    <w:rsid w:val="00B47419"/>
    <w:rsid w:val="00B47D37"/>
    <w:rsid w:val="00B5048C"/>
    <w:rsid w:val="00B507DC"/>
    <w:rsid w:val="00B50BBB"/>
    <w:rsid w:val="00B510A2"/>
    <w:rsid w:val="00B510DE"/>
    <w:rsid w:val="00B511F0"/>
    <w:rsid w:val="00B512A3"/>
    <w:rsid w:val="00B51517"/>
    <w:rsid w:val="00B5152E"/>
    <w:rsid w:val="00B51ACF"/>
    <w:rsid w:val="00B51AD4"/>
    <w:rsid w:val="00B51C54"/>
    <w:rsid w:val="00B52135"/>
    <w:rsid w:val="00B52631"/>
    <w:rsid w:val="00B52E47"/>
    <w:rsid w:val="00B52F67"/>
    <w:rsid w:val="00B5330B"/>
    <w:rsid w:val="00B53738"/>
    <w:rsid w:val="00B553BB"/>
    <w:rsid w:val="00B55E5D"/>
    <w:rsid w:val="00B5610C"/>
    <w:rsid w:val="00B56131"/>
    <w:rsid w:val="00B5623F"/>
    <w:rsid w:val="00B56B00"/>
    <w:rsid w:val="00B56C5E"/>
    <w:rsid w:val="00B575A3"/>
    <w:rsid w:val="00B602C1"/>
    <w:rsid w:val="00B6030B"/>
    <w:rsid w:val="00B60856"/>
    <w:rsid w:val="00B60D50"/>
    <w:rsid w:val="00B61279"/>
    <w:rsid w:val="00B6199F"/>
    <w:rsid w:val="00B62A0F"/>
    <w:rsid w:val="00B63282"/>
    <w:rsid w:val="00B6352A"/>
    <w:rsid w:val="00B63B33"/>
    <w:rsid w:val="00B64F7D"/>
    <w:rsid w:val="00B6514E"/>
    <w:rsid w:val="00B65C5A"/>
    <w:rsid w:val="00B665D9"/>
    <w:rsid w:val="00B66734"/>
    <w:rsid w:val="00B66A21"/>
    <w:rsid w:val="00B674D3"/>
    <w:rsid w:val="00B6760D"/>
    <w:rsid w:val="00B67695"/>
    <w:rsid w:val="00B67893"/>
    <w:rsid w:val="00B7005E"/>
    <w:rsid w:val="00B70E62"/>
    <w:rsid w:val="00B71394"/>
    <w:rsid w:val="00B71B9D"/>
    <w:rsid w:val="00B727E0"/>
    <w:rsid w:val="00B733C4"/>
    <w:rsid w:val="00B73579"/>
    <w:rsid w:val="00B7556C"/>
    <w:rsid w:val="00B76840"/>
    <w:rsid w:val="00B769BC"/>
    <w:rsid w:val="00B773E2"/>
    <w:rsid w:val="00B773F9"/>
    <w:rsid w:val="00B77F92"/>
    <w:rsid w:val="00B800C9"/>
    <w:rsid w:val="00B803E9"/>
    <w:rsid w:val="00B81B25"/>
    <w:rsid w:val="00B81F5B"/>
    <w:rsid w:val="00B82449"/>
    <w:rsid w:val="00B82826"/>
    <w:rsid w:val="00B82AAC"/>
    <w:rsid w:val="00B83178"/>
    <w:rsid w:val="00B844B1"/>
    <w:rsid w:val="00B8485A"/>
    <w:rsid w:val="00B84879"/>
    <w:rsid w:val="00B84B50"/>
    <w:rsid w:val="00B85097"/>
    <w:rsid w:val="00B85352"/>
    <w:rsid w:val="00B85465"/>
    <w:rsid w:val="00B854E1"/>
    <w:rsid w:val="00B857DD"/>
    <w:rsid w:val="00B87D7A"/>
    <w:rsid w:val="00B87ED8"/>
    <w:rsid w:val="00B87FB3"/>
    <w:rsid w:val="00B907B6"/>
    <w:rsid w:val="00B90F95"/>
    <w:rsid w:val="00B9122D"/>
    <w:rsid w:val="00B9247C"/>
    <w:rsid w:val="00B93521"/>
    <w:rsid w:val="00B93777"/>
    <w:rsid w:val="00B93D31"/>
    <w:rsid w:val="00B94E64"/>
    <w:rsid w:val="00B95479"/>
    <w:rsid w:val="00B9607F"/>
    <w:rsid w:val="00B96129"/>
    <w:rsid w:val="00B969AA"/>
    <w:rsid w:val="00B96F58"/>
    <w:rsid w:val="00B9703E"/>
    <w:rsid w:val="00B97101"/>
    <w:rsid w:val="00B97294"/>
    <w:rsid w:val="00B972E0"/>
    <w:rsid w:val="00BA0075"/>
    <w:rsid w:val="00BA0149"/>
    <w:rsid w:val="00BA03B1"/>
    <w:rsid w:val="00BA0876"/>
    <w:rsid w:val="00BA0BA3"/>
    <w:rsid w:val="00BA0C51"/>
    <w:rsid w:val="00BA1BF1"/>
    <w:rsid w:val="00BA2508"/>
    <w:rsid w:val="00BA26B8"/>
    <w:rsid w:val="00BA2BD7"/>
    <w:rsid w:val="00BA38A1"/>
    <w:rsid w:val="00BA3DCD"/>
    <w:rsid w:val="00BA615A"/>
    <w:rsid w:val="00BA681E"/>
    <w:rsid w:val="00BA6AB0"/>
    <w:rsid w:val="00BA716B"/>
    <w:rsid w:val="00BA7D7B"/>
    <w:rsid w:val="00BB01BA"/>
    <w:rsid w:val="00BB03B5"/>
    <w:rsid w:val="00BB0573"/>
    <w:rsid w:val="00BB05F9"/>
    <w:rsid w:val="00BB092D"/>
    <w:rsid w:val="00BB093E"/>
    <w:rsid w:val="00BB139D"/>
    <w:rsid w:val="00BB19F3"/>
    <w:rsid w:val="00BB24EF"/>
    <w:rsid w:val="00BB3695"/>
    <w:rsid w:val="00BB37AA"/>
    <w:rsid w:val="00BB380A"/>
    <w:rsid w:val="00BB3AE7"/>
    <w:rsid w:val="00BB3C0F"/>
    <w:rsid w:val="00BB3D81"/>
    <w:rsid w:val="00BB4F1C"/>
    <w:rsid w:val="00BB5775"/>
    <w:rsid w:val="00BB6467"/>
    <w:rsid w:val="00BB6DB5"/>
    <w:rsid w:val="00BB72FC"/>
    <w:rsid w:val="00BB754F"/>
    <w:rsid w:val="00BC0061"/>
    <w:rsid w:val="00BC0325"/>
    <w:rsid w:val="00BC16E6"/>
    <w:rsid w:val="00BC21AF"/>
    <w:rsid w:val="00BC2D40"/>
    <w:rsid w:val="00BC3496"/>
    <w:rsid w:val="00BC36D5"/>
    <w:rsid w:val="00BC39B1"/>
    <w:rsid w:val="00BC3DF8"/>
    <w:rsid w:val="00BC3F0A"/>
    <w:rsid w:val="00BC4543"/>
    <w:rsid w:val="00BC45C3"/>
    <w:rsid w:val="00BC5352"/>
    <w:rsid w:val="00BC59CD"/>
    <w:rsid w:val="00BC5AD9"/>
    <w:rsid w:val="00BC5E55"/>
    <w:rsid w:val="00BC6252"/>
    <w:rsid w:val="00BC666C"/>
    <w:rsid w:val="00BC6840"/>
    <w:rsid w:val="00BC6EC9"/>
    <w:rsid w:val="00BC7ED7"/>
    <w:rsid w:val="00BD060A"/>
    <w:rsid w:val="00BD1CEB"/>
    <w:rsid w:val="00BD20A1"/>
    <w:rsid w:val="00BD27FA"/>
    <w:rsid w:val="00BD2C0F"/>
    <w:rsid w:val="00BD3338"/>
    <w:rsid w:val="00BD3783"/>
    <w:rsid w:val="00BD398B"/>
    <w:rsid w:val="00BD3D6F"/>
    <w:rsid w:val="00BD3FA5"/>
    <w:rsid w:val="00BD4156"/>
    <w:rsid w:val="00BD46B1"/>
    <w:rsid w:val="00BD4962"/>
    <w:rsid w:val="00BD5B6F"/>
    <w:rsid w:val="00BD6620"/>
    <w:rsid w:val="00BD69A5"/>
    <w:rsid w:val="00BD77D9"/>
    <w:rsid w:val="00BD78FC"/>
    <w:rsid w:val="00BD7914"/>
    <w:rsid w:val="00BD793C"/>
    <w:rsid w:val="00BD7F96"/>
    <w:rsid w:val="00BE02BF"/>
    <w:rsid w:val="00BE0C56"/>
    <w:rsid w:val="00BE0EA1"/>
    <w:rsid w:val="00BE16B6"/>
    <w:rsid w:val="00BE1F8A"/>
    <w:rsid w:val="00BE2C52"/>
    <w:rsid w:val="00BE2CE6"/>
    <w:rsid w:val="00BE31BE"/>
    <w:rsid w:val="00BE362F"/>
    <w:rsid w:val="00BE3B3F"/>
    <w:rsid w:val="00BE4162"/>
    <w:rsid w:val="00BE4311"/>
    <w:rsid w:val="00BE52B5"/>
    <w:rsid w:val="00BE5B85"/>
    <w:rsid w:val="00BE69AC"/>
    <w:rsid w:val="00BE737D"/>
    <w:rsid w:val="00BE73DE"/>
    <w:rsid w:val="00BE78BA"/>
    <w:rsid w:val="00BE7FD2"/>
    <w:rsid w:val="00BF172F"/>
    <w:rsid w:val="00BF202A"/>
    <w:rsid w:val="00BF2246"/>
    <w:rsid w:val="00BF260C"/>
    <w:rsid w:val="00BF263B"/>
    <w:rsid w:val="00BF2C7F"/>
    <w:rsid w:val="00BF314B"/>
    <w:rsid w:val="00BF326A"/>
    <w:rsid w:val="00BF3539"/>
    <w:rsid w:val="00BF4CAE"/>
    <w:rsid w:val="00BF5558"/>
    <w:rsid w:val="00BF58B0"/>
    <w:rsid w:val="00BF59BC"/>
    <w:rsid w:val="00BF5CF7"/>
    <w:rsid w:val="00BF5F8C"/>
    <w:rsid w:val="00BF67D1"/>
    <w:rsid w:val="00BF6C52"/>
    <w:rsid w:val="00BF6E44"/>
    <w:rsid w:val="00BF7691"/>
    <w:rsid w:val="00BF7B20"/>
    <w:rsid w:val="00C007D6"/>
    <w:rsid w:val="00C009FF"/>
    <w:rsid w:val="00C00A1C"/>
    <w:rsid w:val="00C00EBA"/>
    <w:rsid w:val="00C01C32"/>
    <w:rsid w:val="00C0265C"/>
    <w:rsid w:val="00C03274"/>
    <w:rsid w:val="00C0371C"/>
    <w:rsid w:val="00C0443D"/>
    <w:rsid w:val="00C0474D"/>
    <w:rsid w:val="00C04E30"/>
    <w:rsid w:val="00C04F1D"/>
    <w:rsid w:val="00C056D5"/>
    <w:rsid w:val="00C058CD"/>
    <w:rsid w:val="00C05A9A"/>
    <w:rsid w:val="00C0681F"/>
    <w:rsid w:val="00C06D41"/>
    <w:rsid w:val="00C06DF4"/>
    <w:rsid w:val="00C06EDE"/>
    <w:rsid w:val="00C0760E"/>
    <w:rsid w:val="00C0796F"/>
    <w:rsid w:val="00C07EE6"/>
    <w:rsid w:val="00C1178D"/>
    <w:rsid w:val="00C123EE"/>
    <w:rsid w:val="00C12EB4"/>
    <w:rsid w:val="00C12FEF"/>
    <w:rsid w:val="00C13672"/>
    <w:rsid w:val="00C136A4"/>
    <w:rsid w:val="00C13783"/>
    <w:rsid w:val="00C13C89"/>
    <w:rsid w:val="00C143FB"/>
    <w:rsid w:val="00C144A0"/>
    <w:rsid w:val="00C14C25"/>
    <w:rsid w:val="00C156F1"/>
    <w:rsid w:val="00C15B75"/>
    <w:rsid w:val="00C15E7F"/>
    <w:rsid w:val="00C15FE2"/>
    <w:rsid w:val="00C162A3"/>
    <w:rsid w:val="00C163BE"/>
    <w:rsid w:val="00C16DF1"/>
    <w:rsid w:val="00C178E0"/>
    <w:rsid w:val="00C20D33"/>
    <w:rsid w:val="00C21053"/>
    <w:rsid w:val="00C22ACB"/>
    <w:rsid w:val="00C22ED5"/>
    <w:rsid w:val="00C23950"/>
    <w:rsid w:val="00C23BAC"/>
    <w:rsid w:val="00C2471A"/>
    <w:rsid w:val="00C247B8"/>
    <w:rsid w:val="00C24E3A"/>
    <w:rsid w:val="00C25173"/>
    <w:rsid w:val="00C26C09"/>
    <w:rsid w:val="00C272D9"/>
    <w:rsid w:val="00C277C5"/>
    <w:rsid w:val="00C30510"/>
    <w:rsid w:val="00C30565"/>
    <w:rsid w:val="00C31DCB"/>
    <w:rsid w:val="00C31EE8"/>
    <w:rsid w:val="00C3215A"/>
    <w:rsid w:val="00C326EE"/>
    <w:rsid w:val="00C32740"/>
    <w:rsid w:val="00C32AA2"/>
    <w:rsid w:val="00C337CC"/>
    <w:rsid w:val="00C33876"/>
    <w:rsid w:val="00C342D4"/>
    <w:rsid w:val="00C34BA6"/>
    <w:rsid w:val="00C3646C"/>
    <w:rsid w:val="00C365D0"/>
    <w:rsid w:val="00C36CE9"/>
    <w:rsid w:val="00C36FF3"/>
    <w:rsid w:val="00C37EA3"/>
    <w:rsid w:val="00C401AE"/>
    <w:rsid w:val="00C40AD7"/>
    <w:rsid w:val="00C41596"/>
    <w:rsid w:val="00C4184D"/>
    <w:rsid w:val="00C41C48"/>
    <w:rsid w:val="00C432B0"/>
    <w:rsid w:val="00C43E5B"/>
    <w:rsid w:val="00C44104"/>
    <w:rsid w:val="00C44D88"/>
    <w:rsid w:val="00C44EA5"/>
    <w:rsid w:val="00C450C1"/>
    <w:rsid w:val="00C4547F"/>
    <w:rsid w:val="00C454B3"/>
    <w:rsid w:val="00C456B2"/>
    <w:rsid w:val="00C47AE4"/>
    <w:rsid w:val="00C5041F"/>
    <w:rsid w:val="00C50445"/>
    <w:rsid w:val="00C50574"/>
    <w:rsid w:val="00C506B6"/>
    <w:rsid w:val="00C50FF7"/>
    <w:rsid w:val="00C5140C"/>
    <w:rsid w:val="00C51684"/>
    <w:rsid w:val="00C51869"/>
    <w:rsid w:val="00C52B6D"/>
    <w:rsid w:val="00C53476"/>
    <w:rsid w:val="00C53F7E"/>
    <w:rsid w:val="00C5441C"/>
    <w:rsid w:val="00C5489E"/>
    <w:rsid w:val="00C54DF2"/>
    <w:rsid w:val="00C55165"/>
    <w:rsid w:val="00C55241"/>
    <w:rsid w:val="00C55B56"/>
    <w:rsid w:val="00C56BD2"/>
    <w:rsid w:val="00C56E3C"/>
    <w:rsid w:val="00C574F6"/>
    <w:rsid w:val="00C60188"/>
    <w:rsid w:val="00C60F92"/>
    <w:rsid w:val="00C60FC9"/>
    <w:rsid w:val="00C62294"/>
    <w:rsid w:val="00C626C0"/>
    <w:rsid w:val="00C6391C"/>
    <w:rsid w:val="00C63C2C"/>
    <w:rsid w:val="00C64050"/>
    <w:rsid w:val="00C6472D"/>
    <w:rsid w:val="00C649F3"/>
    <w:rsid w:val="00C64B06"/>
    <w:rsid w:val="00C64BA9"/>
    <w:rsid w:val="00C64F9D"/>
    <w:rsid w:val="00C6531D"/>
    <w:rsid w:val="00C65A55"/>
    <w:rsid w:val="00C65C38"/>
    <w:rsid w:val="00C666F5"/>
    <w:rsid w:val="00C667BB"/>
    <w:rsid w:val="00C6712F"/>
    <w:rsid w:val="00C674FA"/>
    <w:rsid w:val="00C676A2"/>
    <w:rsid w:val="00C67899"/>
    <w:rsid w:val="00C67CB7"/>
    <w:rsid w:val="00C7049C"/>
    <w:rsid w:val="00C71248"/>
    <w:rsid w:val="00C712B2"/>
    <w:rsid w:val="00C7153D"/>
    <w:rsid w:val="00C71694"/>
    <w:rsid w:val="00C71A53"/>
    <w:rsid w:val="00C7222F"/>
    <w:rsid w:val="00C723D0"/>
    <w:rsid w:val="00C72ACE"/>
    <w:rsid w:val="00C730D2"/>
    <w:rsid w:val="00C7357E"/>
    <w:rsid w:val="00C7427C"/>
    <w:rsid w:val="00C74CD5"/>
    <w:rsid w:val="00C758B5"/>
    <w:rsid w:val="00C75E54"/>
    <w:rsid w:val="00C75F38"/>
    <w:rsid w:val="00C76321"/>
    <w:rsid w:val="00C7651A"/>
    <w:rsid w:val="00C7751D"/>
    <w:rsid w:val="00C778AF"/>
    <w:rsid w:val="00C77936"/>
    <w:rsid w:val="00C77C14"/>
    <w:rsid w:val="00C77FEF"/>
    <w:rsid w:val="00C80152"/>
    <w:rsid w:val="00C80281"/>
    <w:rsid w:val="00C80DB1"/>
    <w:rsid w:val="00C81729"/>
    <w:rsid w:val="00C81B3E"/>
    <w:rsid w:val="00C81C49"/>
    <w:rsid w:val="00C82AEC"/>
    <w:rsid w:val="00C82E40"/>
    <w:rsid w:val="00C83515"/>
    <w:rsid w:val="00C84C92"/>
    <w:rsid w:val="00C85AB7"/>
    <w:rsid w:val="00C868D9"/>
    <w:rsid w:val="00C869C9"/>
    <w:rsid w:val="00C86A05"/>
    <w:rsid w:val="00C86D13"/>
    <w:rsid w:val="00C86FEE"/>
    <w:rsid w:val="00C871D3"/>
    <w:rsid w:val="00C90382"/>
    <w:rsid w:val="00C909CA"/>
    <w:rsid w:val="00C90FB9"/>
    <w:rsid w:val="00C9125B"/>
    <w:rsid w:val="00C9142A"/>
    <w:rsid w:val="00C91FC1"/>
    <w:rsid w:val="00C93CF5"/>
    <w:rsid w:val="00C9516C"/>
    <w:rsid w:val="00C956ED"/>
    <w:rsid w:val="00C95AA6"/>
    <w:rsid w:val="00C968C7"/>
    <w:rsid w:val="00C96D47"/>
    <w:rsid w:val="00C96E3F"/>
    <w:rsid w:val="00C96E53"/>
    <w:rsid w:val="00C97849"/>
    <w:rsid w:val="00C97B16"/>
    <w:rsid w:val="00CA0C81"/>
    <w:rsid w:val="00CA0EAE"/>
    <w:rsid w:val="00CA13E9"/>
    <w:rsid w:val="00CA15C1"/>
    <w:rsid w:val="00CA2C45"/>
    <w:rsid w:val="00CA2C97"/>
    <w:rsid w:val="00CA2E24"/>
    <w:rsid w:val="00CA3234"/>
    <w:rsid w:val="00CA3314"/>
    <w:rsid w:val="00CA4881"/>
    <w:rsid w:val="00CA4A7E"/>
    <w:rsid w:val="00CA761D"/>
    <w:rsid w:val="00CB0334"/>
    <w:rsid w:val="00CB0A81"/>
    <w:rsid w:val="00CB0AC2"/>
    <w:rsid w:val="00CB0FB1"/>
    <w:rsid w:val="00CB14CC"/>
    <w:rsid w:val="00CB2B25"/>
    <w:rsid w:val="00CB312E"/>
    <w:rsid w:val="00CB34B2"/>
    <w:rsid w:val="00CB3B1F"/>
    <w:rsid w:val="00CB40B5"/>
    <w:rsid w:val="00CB4376"/>
    <w:rsid w:val="00CB44DF"/>
    <w:rsid w:val="00CB4CE2"/>
    <w:rsid w:val="00CB5357"/>
    <w:rsid w:val="00CB53A4"/>
    <w:rsid w:val="00CB58B9"/>
    <w:rsid w:val="00CB5E8E"/>
    <w:rsid w:val="00CB63D2"/>
    <w:rsid w:val="00CB7BDD"/>
    <w:rsid w:val="00CC0F60"/>
    <w:rsid w:val="00CC126B"/>
    <w:rsid w:val="00CC16A4"/>
    <w:rsid w:val="00CC17E4"/>
    <w:rsid w:val="00CC1C83"/>
    <w:rsid w:val="00CC1E28"/>
    <w:rsid w:val="00CC2245"/>
    <w:rsid w:val="00CC2504"/>
    <w:rsid w:val="00CC35E8"/>
    <w:rsid w:val="00CC36F9"/>
    <w:rsid w:val="00CC3935"/>
    <w:rsid w:val="00CC3E19"/>
    <w:rsid w:val="00CC4AF3"/>
    <w:rsid w:val="00CC4B75"/>
    <w:rsid w:val="00CC4E2E"/>
    <w:rsid w:val="00CC6034"/>
    <w:rsid w:val="00CC6830"/>
    <w:rsid w:val="00CC6CBD"/>
    <w:rsid w:val="00CC70CE"/>
    <w:rsid w:val="00CC7D77"/>
    <w:rsid w:val="00CC7F47"/>
    <w:rsid w:val="00CD0E3C"/>
    <w:rsid w:val="00CD159C"/>
    <w:rsid w:val="00CD1669"/>
    <w:rsid w:val="00CD1F4F"/>
    <w:rsid w:val="00CD20D6"/>
    <w:rsid w:val="00CD2113"/>
    <w:rsid w:val="00CD2E81"/>
    <w:rsid w:val="00CD37D7"/>
    <w:rsid w:val="00CD50BB"/>
    <w:rsid w:val="00CD5BCD"/>
    <w:rsid w:val="00CD6734"/>
    <w:rsid w:val="00CD6B67"/>
    <w:rsid w:val="00CD6E29"/>
    <w:rsid w:val="00CD730B"/>
    <w:rsid w:val="00CD77DD"/>
    <w:rsid w:val="00CD7811"/>
    <w:rsid w:val="00CD7B21"/>
    <w:rsid w:val="00CD7C1C"/>
    <w:rsid w:val="00CE245E"/>
    <w:rsid w:val="00CE2960"/>
    <w:rsid w:val="00CE29F9"/>
    <w:rsid w:val="00CE2ABA"/>
    <w:rsid w:val="00CE2E92"/>
    <w:rsid w:val="00CE3322"/>
    <w:rsid w:val="00CE349A"/>
    <w:rsid w:val="00CE394B"/>
    <w:rsid w:val="00CE3DFC"/>
    <w:rsid w:val="00CE49CC"/>
    <w:rsid w:val="00CE638E"/>
    <w:rsid w:val="00CE685F"/>
    <w:rsid w:val="00CE70A1"/>
    <w:rsid w:val="00CE73A3"/>
    <w:rsid w:val="00CE7CF6"/>
    <w:rsid w:val="00CE7D44"/>
    <w:rsid w:val="00CF028F"/>
    <w:rsid w:val="00CF137C"/>
    <w:rsid w:val="00CF1CDF"/>
    <w:rsid w:val="00CF2331"/>
    <w:rsid w:val="00CF2378"/>
    <w:rsid w:val="00CF4B28"/>
    <w:rsid w:val="00CF562F"/>
    <w:rsid w:val="00CF5DA1"/>
    <w:rsid w:val="00CF6EC4"/>
    <w:rsid w:val="00CF7512"/>
    <w:rsid w:val="00D00AE2"/>
    <w:rsid w:val="00D00BAC"/>
    <w:rsid w:val="00D00F86"/>
    <w:rsid w:val="00D00FB5"/>
    <w:rsid w:val="00D02338"/>
    <w:rsid w:val="00D02657"/>
    <w:rsid w:val="00D02754"/>
    <w:rsid w:val="00D028A1"/>
    <w:rsid w:val="00D02F65"/>
    <w:rsid w:val="00D0447D"/>
    <w:rsid w:val="00D0476E"/>
    <w:rsid w:val="00D04BD3"/>
    <w:rsid w:val="00D04E25"/>
    <w:rsid w:val="00D055FA"/>
    <w:rsid w:val="00D05714"/>
    <w:rsid w:val="00D05962"/>
    <w:rsid w:val="00D05CB9"/>
    <w:rsid w:val="00D068AC"/>
    <w:rsid w:val="00D070FA"/>
    <w:rsid w:val="00D07139"/>
    <w:rsid w:val="00D076C5"/>
    <w:rsid w:val="00D07CF9"/>
    <w:rsid w:val="00D10AB9"/>
    <w:rsid w:val="00D10CA8"/>
    <w:rsid w:val="00D10E26"/>
    <w:rsid w:val="00D1183D"/>
    <w:rsid w:val="00D11C1B"/>
    <w:rsid w:val="00D1251C"/>
    <w:rsid w:val="00D12D34"/>
    <w:rsid w:val="00D14E6F"/>
    <w:rsid w:val="00D15240"/>
    <w:rsid w:val="00D17B72"/>
    <w:rsid w:val="00D202C0"/>
    <w:rsid w:val="00D204BB"/>
    <w:rsid w:val="00D205EA"/>
    <w:rsid w:val="00D21731"/>
    <w:rsid w:val="00D219CA"/>
    <w:rsid w:val="00D220C2"/>
    <w:rsid w:val="00D227D7"/>
    <w:rsid w:val="00D2430F"/>
    <w:rsid w:val="00D24651"/>
    <w:rsid w:val="00D2580F"/>
    <w:rsid w:val="00D2615F"/>
    <w:rsid w:val="00D26654"/>
    <w:rsid w:val="00D26B31"/>
    <w:rsid w:val="00D2748A"/>
    <w:rsid w:val="00D27C71"/>
    <w:rsid w:val="00D30A49"/>
    <w:rsid w:val="00D31A21"/>
    <w:rsid w:val="00D31CCE"/>
    <w:rsid w:val="00D329F8"/>
    <w:rsid w:val="00D32C20"/>
    <w:rsid w:val="00D32D23"/>
    <w:rsid w:val="00D33552"/>
    <w:rsid w:val="00D343C8"/>
    <w:rsid w:val="00D3529A"/>
    <w:rsid w:val="00D35836"/>
    <w:rsid w:val="00D35B40"/>
    <w:rsid w:val="00D35D36"/>
    <w:rsid w:val="00D367E9"/>
    <w:rsid w:val="00D36D84"/>
    <w:rsid w:val="00D371F6"/>
    <w:rsid w:val="00D37276"/>
    <w:rsid w:val="00D37291"/>
    <w:rsid w:val="00D37DDB"/>
    <w:rsid w:val="00D40285"/>
    <w:rsid w:val="00D4070B"/>
    <w:rsid w:val="00D411A4"/>
    <w:rsid w:val="00D413CB"/>
    <w:rsid w:val="00D414F2"/>
    <w:rsid w:val="00D417F6"/>
    <w:rsid w:val="00D41F32"/>
    <w:rsid w:val="00D42DBC"/>
    <w:rsid w:val="00D42E09"/>
    <w:rsid w:val="00D43B7A"/>
    <w:rsid w:val="00D43D15"/>
    <w:rsid w:val="00D445E6"/>
    <w:rsid w:val="00D44E48"/>
    <w:rsid w:val="00D44F94"/>
    <w:rsid w:val="00D44FEF"/>
    <w:rsid w:val="00D454DE"/>
    <w:rsid w:val="00D457CE"/>
    <w:rsid w:val="00D45969"/>
    <w:rsid w:val="00D464E1"/>
    <w:rsid w:val="00D46BDA"/>
    <w:rsid w:val="00D47952"/>
    <w:rsid w:val="00D47F2F"/>
    <w:rsid w:val="00D47FC8"/>
    <w:rsid w:val="00D508CA"/>
    <w:rsid w:val="00D50AB7"/>
    <w:rsid w:val="00D50C42"/>
    <w:rsid w:val="00D50E46"/>
    <w:rsid w:val="00D50FED"/>
    <w:rsid w:val="00D517EC"/>
    <w:rsid w:val="00D51E70"/>
    <w:rsid w:val="00D52571"/>
    <w:rsid w:val="00D53237"/>
    <w:rsid w:val="00D532CF"/>
    <w:rsid w:val="00D5452A"/>
    <w:rsid w:val="00D54F4E"/>
    <w:rsid w:val="00D55A4F"/>
    <w:rsid w:val="00D56CE8"/>
    <w:rsid w:val="00D57864"/>
    <w:rsid w:val="00D57A99"/>
    <w:rsid w:val="00D57E07"/>
    <w:rsid w:val="00D6011F"/>
    <w:rsid w:val="00D604A9"/>
    <w:rsid w:val="00D606D4"/>
    <w:rsid w:val="00D60AAC"/>
    <w:rsid w:val="00D60E4A"/>
    <w:rsid w:val="00D6129C"/>
    <w:rsid w:val="00D6155A"/>
    <w:rsid w:val="00D615F9"/>
    <w:rsid w:val="00D617A8"/>
    <w:rsid w:val="00D61BF5"/>
    <w:rsid w:val="00D622F1"/>
    <w:rsid w:val="00D6295C"/>
    <w:rsid w:val="00D62DD8"/>
    <w:rsid w:val="00D63469"/>
    <w:rsid w:val="00D64321"/>
    <w:rsid w:val="00D64DC9"/>
    <w:rsid w:val="00D65255"/>
    <w:rsid w:val="00D653E2"/>
    <w:rsid w:val="00D654BC"/>
    <w:rsid w:val="00D6565F"/>
    <w:rsid w:val="00D65C74"/>
    <w:rsid w:val="00D6644F"/>
    <w:rsid w:val="00D664FD"/>
    <w:rsid w:val="00D6725F"/>
    <w:rsid w:val="00D6760B"/>
    <w:rsid w:val="00D67829"/>
    <w:rsid w:val="00D67A47"/>
    <w:rsid w:val="00D67B61"/>
    <w:rsid w:val="00D67C49"/>
    <w:rsid w:val="00D701F9"/>
    <w:rsid w:val="00D7021A"/>
    <w:rsid w:val="00D7082E"/>
    <w:rsid w:val="00D712D0"/>
    <w:rsid w:val="00D724D8"/>
    <w:rsid w:val="00D734BF"/>
    <w:rsid w:val="00D755DC"/>
    <w:rsid w:val="00D76089"/>
    <w:rsid w:val="00D76CD5"/>
    <w:rsid w:val="00D76F7E"/>
    <w:rsid w:val="00D77DA0"/>
    <w:rsid w:val="00D8041D"/>
    <w:rsid w:val="00D80843"/>
    <w:rsid w:val="00D8115C"/>
    <w:rsid w:val="00D8190A"/>
    <w:rsid w:val="00D819C7"/>
    <w:rsid w:val="00D82257"/>
    <w:rsid w:val="00D829D6"/>
    <w:rsid w:val="00D82C8E"/>
    <w:rsid w:val="00D82D54"/>
    <w:rsid w:val="00D85F23"/>
    <w:rsid w:val="00D86C3A"/>
    <w:rsid w:val="00D8731D"/>
    <w:rsid w:val="00D90B73"/>
    <w:rsid w:val="00D9143F"/>
    <w:rsid w:val="00D917CB"/>
    <w:rsid w:val="00D925AF"/>
    <w:rsid w:val="00D92D35"/>
    <w:rsid w:val="00D92EAD"/>
    <w:rsid w:val="00D92EF3"/>
    <w:rsid w:val="00D93059"/>
    <w:rsid w:val="00D9317F"/>
    <w:rsid w:val="00D939C9"/>
    <w:rsid w:val="00D944A9"/>
    <w:rsid w:val="00D9451F"/>
    <w:rsid w:val="00D95AC6"/>
    <w:rsid w:val="00D9666C"/>
    <w:rsid w:val="00D96681"/>
    <w:rsid w:val="00D96CC7"/>
    <w:rsid w:val="00D973D7"/>
    <w:rsid w:val="00D97F44"/>
    <w:rsid w:val="00DA0314"/>
    <w:rsid w:val="00DA0E80"/>
    <w:rsid w:val="00DA150C"/>
    <w:rsid w:val="00DA1532"/>
    <w:rsid w:val="00DA15D8"/>
    <w:rsid w:val="00DA2170"/>
    <w:rsid w:val="00DA34F2"/>
    <w:rsid w:val="00DA383F"/>
    <w:rsid w:val="00DA3895"/>
    <w:rsid w:val="00DA3C39"/>
    <w:rsid w:val="00DA3EB6"/>
    <w:rsid w:val="00DA44E0"/>
    <w:rsid w:val="00DA4BED"/>
    <w:rsid w:val="00DA4C81"/>
    <w:rsid w:val="00DA5794"/>
    <w:rsid w:val="00DA5A4A"/>
    <w:rsid w:val="00DA5B73"/>
    <w:rsid w:val="00DA5FFF"/>
    <w:rsid w:val="00DA6509"/>
    <w:rsid w:val="00DA671D"/>
    <w:rsid w:val="00DA6B3D"/>
    <w:rsid w:val="00DB033E"/>
    <w:rsid w:val="00DB0FFA"/>
    <w:rsid w:val="00DB1118"/>
    <w:rsid w:val="00DB1867"/>
    <w:rsid w:val="00DB1C23"/>
    <w:rsid w:val="00DB1E29"/>
    <w:rsid w:val="00DB24DB"/>
    <w:rsid w:val="00DB2953"/>
    <w:rsid w:val="00DB32E8"/>
    <w:rsid w:val="00DB3808"/>
    <w:rsid w:val="00DB3940"/>
    <w:rsid w:val="00DB400F"/>
    <w:rsid w:val="00DB42A2"/>
    <w:rsid w:val="00DB492F"/>
    <w:rsid w:val="00DB52BB"/>
    <w:rsid w:val="00DB5E9A"/>
    <w:rsid w:val="00DB6423"/>
    <w:rsid w:val="00DB6996"/>
    <w:rsid w:val="00DB71CD"/>
    <w:rsid w:val="00DB7260"/>
    <w:rsid w:val="00DB7A83"/>
    <w:rsid w:val="00DC0387"/>
    <w:rsid w:val="00DC063F"/>
    <w:rsid w:val="00DC0728"/>
    <w:rsid w:val="00DC0D97"/>
    <w:rsid w:val="00DC0FFF"/>
    <w:rsid w:val="00DC17F7"/>
    <w:rsid w:val="00DC1AEB"/>
    <w:rsid w:val="00DC1D12"/>
    <w:rsid w:val="00DC2A9F"/>
    <w:rsid w:val="00DC34A4"/>
    <w:rsid w:val="00DC3AF3"/>
    <w:rsid w:val="00DC3DBF"/>
    <w:rsid w:val="00DC3E1F"/>
    <w:rsid w:val="00DC5136"/>
    <w:rsid w:val="00DC5929"/>
    <w:rsid w:val="00DC5992"/>
    <w:rsid w:val="00DC59DE"/>
    <w:rsid w:val="00DC5F36"/>
    <w:rsid w:val="00DC608C"/>
    <w:rsid w:val="00DC64D1"/>
    <w:rsid w:val="00DC6871"/>
    <w:rsid w:val="00DC71C9"/>
    <w:rsid w:val="00DC76FD"/>
    <w:rsid w:val="00DC7FF6"/>
    <w:rsid w:val="00DD0295"/>
    <w:rsid w:val="00DD0AA7"/>
    <w:rsid w:val="00DD0D76"/>
    <w:rsid w:val="00DD1358"/>
    <w:rsid w:val="00DD159E"/>
    <w:rsid w:val="00DD16D7"/>
    <w:rsid w:val="00DD1C60"/>
    <w:rsid w:val="00DD2D41"/>
    <w:rsid w:val="00DD3752"/>
    <w:rsid w:val="00DD42FA"/>
    <w:rsid w:val="00DD489F"/>
    <w:rsid w:val="00DD50FC"/>
    <w:rsid w:val="00DD6B4D"/>
    <w:rsid w:val="00DD722D"/>
    <w:rsid w:val="00DD743E"/>
    <w:rsid w:val="00DD779B"/>
    <w:rsid w:val="00DD7877"/>
    <w:rsid w:val="00DD7972"/>
    <w:rsid w:val="00DD7B79"/>
    <w:rsid w:val="00DD7C5F"/>
    <w:rsid w:val="00DD7E09"/>
    <w:rsid w:val="00DE0292"/>
    <w:rsid w:val="00DE05CB"/>
    <w:rsid w:val="00DE0F81"/>
    <w:rsid w:val="00DE141A"/>
    <w:rsid w:val="00DE1523"/>
    <w:rsid w:val="00DE22C3"/>
    <w:rsid w:val="00DE2846"/>
    <w:rsid w:val="00DE30BF"/>
    <w:rsid w:val="00DE3217"/>
    <w:rsid w:val="00DE373C"/>
    <w:rsid w:val="00DE380B"/>
    <w:rsid w:val="00DE3D9D"/>
    <w:rsid w:val="00DE3F8D"/>
    <w:rsid w:val="00DE442E"/>
    <w:rsid w:val="00DE478F"/>
    <w:rsid w:val="00DE4D46"/>
    <w:rsid w:val="00DE4EB8"/>
    <w:rsid w:val="00DE52CD"/>
    <w:rsid w:val="00DE5A47"/>
    <w:rsid w:val="00DE5A56"/>
    <w:rsid w:val="00DE6D32"/>
    <w:rsid w:val="00DE727C"/>
    <w:rsid w:val="00DF05FE"/>
    <w:rsid w:val="00DF0878"/>
    <w:rsid w:val="00DF09F0"/>
    <w:rsid w:val="00DF0A08"/>
    <w:rsid w:val="00DF16CD"/>
    <w:rsid w:val="00DF23B3"/>
    <w:rsid w:val="00DF249F"/>
    <w:rsid w:val="00DF2D7F"/>
    <w:rsid w:val="00DF2EC7"/>
    <w:rsid w:val="00DF3089"/>
    <w:rsid w:val="00DF3678"/>
    <w:rsid w:val="00DF36C1"/>
    <w:rsid w:val="00DF3875"/>
    <w:rsid w:val="00DF3912"/>
    <w:rsid w:val="00DF4728"/>
    <w:rsid w:val="00DF4CED"/>
    <w:rsid w:val="00DF529F"/>
    <w:rsid w:val="00DF5708"/>
    <w:rsid w:val="00DF5B89"/>
    <w:rsid w:val="00DF63A6"/>
    <w:rsid w:val="00DF66D9"/>
    <w:rsid w:val="00DF6754"/>
    <w:rsid w:val="00DF6F38"/>
    <w:rsid w:val="00DF6FA3"/>
    <w:rsid w:val="00E00C39"/>
    <w:rsid w:val="00E00C80"/>
    <w:rsid w:val="00E00DA3"/>
    <w:rsid w:val="00E0104B"/>
    <w:rsid w:val="00E0111E"/>
    <w:rsid w:val="00E014A3"/>
    <w:rsid w:val="00E018A8"/>
    <w:rsid w:val="00E019D7"/>
    <w:rsid w:val="00E01ADC"/>
    <w:rsid w:val="00E01D00"/>
    <w:rsid w:val="00E01E8A"/>
    <w:rsid w:val="00E02323"/>
    <w:rsid w:val="00E023BB"/>
    <w:rsid w:val="00E02D82"/>
    <w:rsid w:val="00E03029"/>
    <w:rsid w:val="00E032DA"/>
    <w:rsid w:val="00E033CE"/>
    <w:rsid w:val="00E037C0"/>
    <w:rsid w:val="00E03939"/>
    <w:rsid w:val="00E04D62"/>
    <w:rsid w:val="00E04DE5"/>
    <w:rsid w:val="00E04EE5"/>
    <w:rsid w:val="00E04F50"/>
    <w:rsid w:val="00E051EA"/>
    <w:rsid w:val="00E05C12"/>
    <w:rsid w:val="00E0687F"/>
    <w:rsid w:val="00E06DB8"/>
    <w:rsid w:val="00E0705E"/>
    <w:rsid w:val="00E075C9"/>
    <w:rsid w:val="00E0776A"/>
    <w:rsid w:val="00E0788D"/>
    <w:rsid w:val="00E07B03"/>
    <w:rsid w:val="00E07F11"/>
    <w:rsid w:val="00E105B2"/>
    <w:rsid w:val="00E10945"/>
    <w:rsid w:val="00E10A4A"/>
    <w:rsid w:val="00E10BE9"/>
    <w:rsid w:val="00E10DB9"/>
    <w:rsid w:val="00E113D4"/>
    <w:rsid w:val="00E118A4"/>
    <w:rsid w:val="00E12AA8"/>
    <w:rsid w:val="00E12AE2"/>
    <w:rsid w:val="00E136D7"/>
    <w:rsid w:val="00E13AF9"/>
    <w:rsid w:val="00E13B55"/>
    <w:rsid w:val="00E1541B"/>
    <w:rsid w:val="00E15442"/>
    <w:rsid w:val="00E154A8"/>
    <w:rsid w:val="00E15979"/>
    <w:rsid w:val="00E15AEF"/>
    <w:rsid w:val="00E15EDD"/>
    <w:rsid w:val="00E17342"/>
    <w:rsid w:val="00E208DA"/>
    <w:rsid w:val="00E215E1"/>
    <w:rsid w:val="00E2193C"/>
    <w:rsid w:val="00E21C08"/>
    <w:rsid w:val="00E22036"/>
    <w:rsid w:val="00E22317"/>
    <w:rsid w:val="00E22628"/>
    <w:rsid w:val="00E23043"/>
    <w:rsid w:val="00E2313F"/>
    <w:rsid w:val="00E233F8"/>
    <w:rsid w:val="00E236C0"/>
    <w:rsid w:val="00E23C0F"/>
    <w:rsid w:val="00E23F2D"/>
    <w:rsid w:val="00E241EB"/>
    <w:rsid w:val="00E242BD"/>
    <w:rsid w:val="00E24690"/>
    <w:rsid w:val="00E24937"/>
    <w:rsid w:val="00E2528E"/>
    <w:rsid w:val="00E25945"/>
    <w:rsid w:val="00E25B88"/>
    <w:rsid w:val="00E25EFF"/>
    <w:rsid w:val="00E26105"/>
    <w:rsid w:val="00E261B1"/>
    <w:rsid w:val="00E2680A"/>
    <w:rsid w:val="00E26CCE"/>
    <w:rsid w:val="00E26F22"/>
    <w:rsid w:val="00E270AB"/>
    <w:rsid w:val="00E27362"/>
    <w:rsid w:val="00E27F30"/>
    <w:rsid w:val="00E27FE1"/>
    <w:rsid w:val="00E309B7"/>
    <w:rsid w:val="00E30C88"/>
    <w:rsid w:val="00E321C2"/>
    <w:rsid w:val="00E321C6"/>
    <w:rsid w:val="00E32D45"/>
    <w:rsid w:val="00E33755"/>
    <w:rsid w:val="00E33A13"/>
    <w:rsid w:val="00E33A87"/>
    <w:rsid w:val="00E33B91"/>
    <w:rsid w:val="00E34B7A"/>
    <w:rsid w:val="00E35DE7"/>
    <w:rsid w:val="00E35DF9"/>
    <w:rsid w:val="00E366B2"/>
    <w:rsid w:val="00E36F26"/>
    <w:rsid w:val="00E36F2B"/>
    <w:rsid w:val="00E37309"/>
    <w:rsid w:val="00E37452"/>
    <w:rsid w:val="00E37624"/>
    <w:rsid w:val="00E376C5"/>
    <w:rsid w:val="00E37886"/>
    <w:rsid w:val="00E37F71"/>
    <w:rsid w:val="00E40906"/>
    <w:rsid w:val="00E41B1F"/>
    <w:rsid w:val="00E4217A"/>
    <w:rsid w:val="00E42319"/>
    <w:rsid w:val="00E42439"/>
    <w:rsid w:val="00E42583"/>
    <w:rsid w:val="00E437CA"/>
    <w:rsid w:val="00E43B01"/>
    <w:rsid w:val="00E44192"/>
    <w:rsid w:val="00E4489E"/>
    <w:rsid w:val="00E44B15"/>
    <w:rsid w:val="00E44BD2"/>
    <w:rsid w:val="00E4506F"/>
    <w:rsid w:val="00E45283"/>
    <w:rsid w:val="00E4535D"/>
    <w:rsid w:val="00E453A9"/>
    <w:rsid w:val="00E454CF"/>
    <w:rsid w:val="00E45506"/>
    <w:rsid w:val="00E45A23"/>
    <w:rsid w:val="00E47A27"/>
    <w:rsid w:val="00E47A52"/>
    <w:rsid w:val="00E47FDC"/>
    <w:rsid w:val="00E50A2F"/>
    <w:rsid w:val="00E50A7A"/>
    <w:rsid w:val="00E50E4A"/>
    <w:rsid w:val="00E52CC3"/>
    <w:rsid w:val="00E53708"/>
    <w:rsid w:val="00E543F8"/>
    <w:rsid w:val="00E54A95"/>
    <w:rsid w:val="00E54C2F"/>
    <w:rsid w:val="00E54F36"/>
    <w:rsid w:val="00E55093"/>
    <w:rsid w:val="00E55410"/>
    <w:rsid w:val="00E5659A"/>
    <w:rsid w:val="00E568C2"/>
    <w:rsid w:val="00E56D22"/>
    <w:rsid w:val="00E57816"/>
    <w:rsid w:val="00E57D8C"/>
    <w:rsid w:val="00E57D9F"/>
    <w:rsid w:val="00E57F29"/>
    <w:rsid w:val="00E60316"/>
    <w:rsid w:val="00E604A1"/>
    <w:rsid w:val="00E60827"/>
    <w:rsid w:val="00E6116A"/>
    <w:rsid w:val="00E6136B"/>
    <w:rsid w:val="00E628FC"/>
    <w:rsid w:val="00E63520"/>
    <w:rsid w:val="00E63763"/>
    <w:rsid w:val="00E65424"/>
    <w:rsid w:val="00E65875"/>
    <w:rsid w:val="00E65AE5"/>
    <w:rsid w:val="00E66FD5"/>
    <w:rsid w:val="00E67849"/>
    <w:rsid w:val="00E678F8"/>
    <w:rsid w:val="00E7046B"/>
    <w:rsid w:val="00E71544"/>
    <w:rsid w:val="00E71F89"/>
    <w:rsid w:val="00E72515"/>
    <w:rsid w:val="00E72873"/>
    <w:rsid w:val="00E72D3B"/>
    <w:rsid w:val="00E72F9C"/>
    <w:rsid w:val="00E731BC"/>
    <w:rsid w:val="00E7444C"/>
    <w:rsid w:val="00E74507"/>
    <w:rsid w:val="00E74B6F"/>
    <w:rsid w:val="00E74DF1"/>
    <w:rsid w:val="00E75429"/>
    <w:rsid w:val="00E754E4"/>
    <w:rsid w:val="00E75664"/>
    <w:rsid w:val="00E75E29"/>
    <w:rsid w:val="00E7761A"/>
    <w:rsid w:val="00E778BE"/>
    <w:rsid w:val="00E77A9B"/>
    <w:rsid w:val="00E80143"/>
    <w:rsid w:val="00E8087D"/>
    <w:rsid w:val="00E818D3"/>
    <w:rsid w:val="00E81CAA"/>
    <w:rsid w:val="00E81E7C"/>
    <w:rsid w:val="00E82382"/>
    <w:rsid w:val="00E82493"/>
    <w:rsid w:val="00E82736"/>
    <w:rsid w:val="00E82862"/>
    <w:rsid w:val="00E82CA6"/>
    <w:rsid w:val="00E82F8A"/>
    <w:rsid w:val="00E82F8D"/>
    <w:rsid w:val="00E836D2"/>
    <w:rsid w:val="00E83A24"/>
    <w:rsid w:val="00E83E24"/>
    <w:rsid w:val="00E83EC0"/>
    <w:rsid w:val="00E84A90"/>
    <w:rsid w:val="00E8547F"/>
    <w:rsid w:val="00E86638"/>
    <w:rsid w:val="00E87DBB"/>
    <w:rsid w:val="00E904CE"/>
    <w:rsid w:val="00E91210"/>
    <w:rsid w:val="00E92CB8"/>
    <w:rsid w:val="00E92DE3"/>
    <w:rsid w:val="00E92E38"/>
    <w:rsid w:val="00E92F8B"/>
    <w:rsid w:val="00E93342"/>
    <w:rsid w:val="00E9375F"/>
    <w:rsid w:val="00E93FA5"/>
    <w:rsid w:val="00E9487B"/>
    <w:rsid w:val="00E94DFB"/>
    <w:rsid w:val="00E95620"/>
    <w:rsid w:val="00E95809"/>
    <w:rsid w:val="00E96433"/>
    <w:rsid w:val="00E9648F"/>
    <w:rsid w:val="00E967F4"/>
    <w:rsid w:val="00E96DC8"/>
    <w:rsid w:val="00EA04D9"/>
    <w:rsid w:val="00EA04DF"/>
    <w:rsid w:val="00EA19BE"/>
    <w:rsid w:val="00EA1CFC"/>
    <w:rsid w:val="00EA1F75"/>
    <w:rsid w:val="00EA213D"/>
    <w:rsid w:val="00EA2AE0"/>
    <w:rsid w:val="00EA3279"/>
    <w:rsid w:val="00EA3F67"/>
    <w:rsid w:val="00EA41B8"/>
    <w:rsid w:val="00EA4ACD"/>
    <w:rsid w:val="00EA4E22"/>
    <w:rsid w:val="00EA52F1"/>
    <w:rsid w:val="00EA571C"/>
    <w:rsid w:val="00EA5800"/>
    <w:rsid w:val="00EA5AAF"/>
    <w:rsid w:val="00EA5C8F"/>
    <w:rsid w:val="00EA637A"/>
    <w:rsid w:val="00EA7046"/>
    <w:rsid w:val="00EA7513"/>
    <w:rsid w:val="00EB152F"/>
    <w:rsid w:val="00EB194A"/>
    <w:rsid w:val="00EB1B43"/>
    <w:rsid w:val="00EB33B9"/>
    <w:rsid w:val="00EB346C"/>
    <w:rsid w:val="00EB3A38"/>
    <w:rsid w:val="00EB3E65"/>
    <w:rsid w:val="00EB402D"/>
    <w:rsid w:val="00EB409A"/>
    <w:rsid w:val="00EB4553"/>
    <w:rsid w:val="00EB4A61"/>
    <w:rsid w:val="00EB4BE4"/>
    <w:rsid w:val="00EB4C1D"/>
    <w:rsid w:val="00EB5209"/>
    <w:rsid w:val="00EB58CA"/>
    <w:rsid w:val="00EB7B6C"/>
    <w:rsid w:val="00EC0371"/>
    <w:rsid w:val="00EC0C0F"/>
    <w:rsid w:val="00EC1204"/>
    <w:rsid w:val="00EC1CE6"/>
    <w:rsid w:val="00EC2147"/>
    <w:rsid w:val="00EC2913"/>
    <w:rsid w:val="00EC30F9"/>
    <w:rsid w:val="00EC45C3"/>
    <w:rsid w:val="00EC4B78"/>
    <w:rsid w:val="00EC521D"/>
    <w:rsid w:val="00EC5623"/>
    <w:rsid w:val="00EC58BA"/>
    <w:rsid w:val="00EC59B7"/>
    <w:rsid w:val="00EC64C4"/>
    <w:rsid w:val="00EC702D"/>
    <w:rsid w:val="00EC790B"/>
    <w:rsid w:val="00ED0655"/>
    <w:rsid w:val="00ED0F45"/>
    <w:rsid w:val="00ED1868"/>
    <w:rsid w:val="00ED1E02"/>
    <w:rsid w:val="00ED1F24"/>
    <w:rsid w:val="00ED21A7"/>
    <w:rsid w:val="00ED2727"/>
    <w:rsid w:val="00ED2BA4"/>
    <w:rsid w:val="00ED2F37"/>
    <w:rsid w:val="00ED2FF8"/>
    <w:rsid w:val="00ED4DF9"/>
    <w:rsid w:val="00ED57A3"/>
    <w:rsid w:val="00ED5ED2"/>
    <w:rsid w:val="00ED5FC7"/>
    <w:rsid w:val="00ED657F"/>
    <w:rsid w:val="00ED685E"/>
    <w:rsid w:val="00ED7605"/>
    <w:rsid w:val="00ED7701"/>
    <w:rsid w:val="00ED7960"/>
    <w:rsid w:val="00EE05BD"/>
    <w:rsid w:val="00EE0B2F"/>
    <w:rsid w:val="00EE1AF3"/>
    <w:rsid w:val="00EE35DA"/>
    <w:rsid w:val="00EE3B06"/>
    <w:rsid w:val="00EE48E8"/>
    <w:rsid w:val="00EE4B4F"/>
    <w:rsid w:val="00EE4B7E"/>
    <w:rsid w:val="00EE50EE"/>
    <w:rsid w:val="00EE54CF"/>
    <w:rsid w:val="00EE59B1"/>
    <w:rsid w:val="00EE5C27"/>
    <w:rsid w:val="00EE5F3F"/>
    <w:rsid w:val="00EE6170"/>
    <w:rsid w:val="00EE6963"/>
    <w:rsid w:val="00EE6B5E"/>
    <w:rsid w:val="00EE77DF"/>
    <w:rsid w:val="00EE7929"/>
    <w:rsid w:val="00EF06CB"/>
    <w:rsid w:val="00EF0C51"/>
    <w:rsid w:val="00EF0C80"/>
    <w:rsid w:val="00EF0F55"/>
    <w:rsid w:val="00EF0FC6"/>
    <w:rsid w:val="00EF120B"/>
    <w:rsid w:val="00EF22E7"/>
    <w:rsid w:val="00EF2467"/>
    <w:rsid w:val="00EF38F8"/>
    <w:rsid w:val="00EF3A09"/>
    <w:rsid w:val="00EF3D6E"/>
    <w:rsid w:val="00EF3EC7"/>
    <w:rsid w:val="00EF402C"/>
    <w:rsid w:val="00EF504F"/>
    <w:rsid w:val="00EF5064"/>
    <w:rsid w:val="00EF526A"/>
    <w:rsid w:val="00EF56E1"/>
    <w:rsid w:val="00EF5F96"/>
    <w:rsid w:val="00EF61D1"/>
    <w:rsid w:val="00EF631E"/>
    <w:rsid w:val="00EF6373"/>
    <w:rsid w:val="00F00526"/>
    <w:rsid w:val="00F00887"/>
    <w:rsid w:val="00F0091F"/>
    <w:rsid w:val="00F00D78"/>
    <w:rsid w:val="00F00EA8"/>
    <w:rsid w:val="00F01C50"/>
    <w:rsid w:val="00F0284E"/>
    <w:rsid w:val="00F02FD7"/>
    <w:rsid w:val="00F030AC"/>
    <w:rsid w:val="00F05632"/>
    <w:rsid w:val="00F05B3B"/>
    <w:rsid w:val="00F06EBB"/>
    <w:rsid w:val="00F07D32"/>
    <w:rsid w:val="00F10783"/>
    <w:rsid w:val="00F112CB"/>
    <w:rsid w:val="00F11453"/>
    <w:rsid w:val="00F11459"/>
    <w:rsid w:val="00F11F7F"/>
    <w:rsid w:val="00F121CE"/>
    <w:rsid w:val="00F1222A"/>
    <w:rsid w:val="00F122EB"/>
    <w:rsid w:val="00F12364"/>
    <w:rsid w:val="00F125D5"/>
    <w:rsid w:val="00F126A0"/>
    <w:rsid w:val="00F12BF4"/>
    <w:rsid w:val="00F12DF8"/>
    <w:rsid w:val="00F134CA"/>
    <w:rsid w:val="00F141EC"/>
    <w:rsid w:val="00F1475C"/>
    <w:rsid w:val="00F1541D"/>
    <w:rsid w:val="00F155F1"/>
    <w:rsid w:val="00F201A3"/>
    <w:rsid w:val="00F20344"/>
    <w:rsid w:val="00F2126C"/>
    <w:rsid w:val="00F21649"/>
    <w:rsid w:val="00F21CB1"/>
    <w:rsid w:val="00F21ED1"/>
    <w:rsid w:val="00F22577"/>
    <w:rsid w:val="00F22683"/>
    <w:rsid w:val="00F22BEB"/>
    <w:rsid w:val="00F2331A"/>
    <w:rsid w:val="00F233AE"/>
    <w:rsid w:val="00F23531"/>
    <w:rsid w:val="00F23E54"/>
    <w:rsid w:val="00F25569"/>
    <w:rsid w:val="00F25856"/>
    <w:rsid w:val="00F25B1C"/>
    <w:rsid w:val="00F25C8C"/>
    <w:rsid w:val="00F2636B"/>
    <w:rsid w:val="00F26431"/>
    <w:rsid w:val="00F26A5F"/>
    <w:rsid w:val="00F26D60"/>
    <w:rsid w:val="00F279A2"/>
    <w:rsid w:val="00F3001A"/>
    <w:rsid w:val="00F30872"/>
    <w:rsid w:val="00F31309"/>
    <w:rsid w:val="00F31F28"/>
    <w:rsid w:val="00F32482"/>
    <w:rsid w:val="00F32FF0"/>
    <w:rsid w:val="00F33784"/>
    <w:rsid w:val="00F3384B"/>
    <w:rsid w:val="00F33C64"/>
    <w:rsid w:val="00F34530"/>
    <w:rsid w:val="00F35D5A"/>
    <w:rsid w:val="00F35F83"/>
    <w:rsid w:val="00F36003"/>
    <w:rsid w:val="00F36255"/>
    <w:rsid w:val="00F36846"/>
    <w:rsid w:val="00F36971"/>
    <w:rsid w:val="00F37144"/>
    <w:rsid w:val="00F402C9"/>
    <w:rsid w:val="00F406FE"/>
    <w:rsid w:val="00F40EC5"/>
    <w:rsid w:val="00F415A8"/>
    <w:rsid w:val="00F415E7"/>
    <w:rsid w:val="00F4161B"/>
    <w:rsid w:val="00F41BE8"/>
    <w:rsid w:val="00F42DDC"/>
    <w:rsid w:val="00F433C1"/>
    <w:rsid w:val="00F43783"/>
    <w:rsid w:val="00F43B96"/>
    <w:rsid w:val="00F441EB"/>
    <w:rsid w:val="00F449B3"/>
    <w:rsid w:val="00F44A13"/>
    <w:rsid w:val="00F44EAC"/>
    <w:rsid w:val="00F44EED"/>
    <w:rsid w:val="00F45110"/>
    <w:rsid w:val="00F46712"/>
    <w:rsid w:val="00F4699E"/>
    <w:rsid w:val="00F46FB5"/>
    <w:rsid w:val="00F47C66"/>
    <w:rsid w:val="00F47DFB"/>
    <w:rsid w:val="00F47F31"/>
    <w:rsid w:val="00F51222"/>
    <w:rsid w:val="00F51A34"/>
    <w:rsid w:val="00F51D61"/>
    <w:rsid w:val="00F520F7"/>
    <w:rsid w:val="00F5244B"/>
    <w:rsid w:val="00F52990"/>
    <w:rsid w:val="00F52AD0"/>
    <w:rsid w:val="00F52C17"/>
    <w:rsid w:val="00F531AF"/>
    <w:rsid w:val="00F5380D"/>
    <w:rsid w:val="00F54578"/>
    <w:rsid w:val="00F54D4F"/>
    <w:rsid w:val="00F55D6E"/>
    <w:rsid w:val="00F55E7B"/>
    <w:rsid w:val="00F57348"/>
    <w:rsid w:val="00F57A54"/>
    <w:rsid w:val="00F57A8E"/>
    <w:rsid w:val="00F57C7F"/>
    <w:rsid w:val="00F57E48"/>
    <w:rsid w:val="00F57F09"/>
    <w:rsid w:val="00F6032F"/>
    <w:rsid w:val="00F60C4E"/>
    <w:rsid w:val="00F60F57"/>
    <w:rsid w:val="00F61C12"/>
    <w:rsid w:val="00F61E68"/>
    <w:rsid w:val="00F621AD"/>
    <w:rsid w:val="00F626A0"/>
    <w:rsid w:val="00F62D14"/>
    <w:rsid w:val="00F630DF"/>
    <w:rsid w:val="00F63BCB"/>
    <w:rsid w:val="00F63C61"/>
    <w:rsid w:val="00F64242"/>
    <w:rsid w:val="00F64A07"/>
    <w:rsid w:val="00F65604"/>
    <w:rsid w:val="00F65F84"/>
    <w:rsid w:val="00F6749A"/>
    <w:rsid w:val="00F6754F"/>
    <w:rsid w:val="00F67DC6"/>
    <w:rsid w:val="00F67F23"/>
    <w:rsid w:val="00F70159"/>
    <w:rsid w:val="00F7072B"/>
    <w:rsid w:val="00F708FD"/>
    <w:rsid w:val="00F70991"/>
    <w:rsid w:val="00F7162A"/>
    <w:rsid w:val="00F7202B"/>
    <w:rsid w:val="00F72255"/>
    <w:rsid w:val="00F72665"/>
    <w:rsid w:val="00F72C54"/>
    <w:rsid w:val="00F738EC"/>
    <w:rsid w:val="00F73AD3"/>
    <w:rsid w:val="00F73F74"/>
    <w:rsid w:val="00F75115"/>
    <w:rsid w:val="00F75591"/>
    <w:rsid w:val="00F75AE7"/>
    <w:rsid w:val="00F75FFB"/>
    <w:rsid w:val="00F76379"/>
    <w:rsid w:val="00F76E20"/>
    <w:rsid w:val="00F808D9"/>
    <w:rsid w:val="00F80C77"/>
    <w:rsid w:val="00F81043"/>
    <w:rsid w:val="00F81137"/>
    <w:rsid w:val="00F81147"/>
    <w:rsid w:val="00F81889"/>
    <w:rsid w:val="00F825F3"/>
    <w:rsid w:val="00F82913"/>
    <w:rsid w:val="00F82D79"/>
    <w:rsid w:val="00F831F3"/>
    <w:rsid w:val="00F83538"/>
    <w:rsid w:val="00F837DC"/>
    <w:rsid w:val="00F84219"/>
    <w:rsid w:val="00F84509"/>
    <w:rsid w:val="00F8488F"/>
    <w:rsid w:val="00F84AB9"/>
    <w:rsid w:val="00F854EE"/>
    <w:rsid w:val="00F8651C"/>
    <w:rsid w:val="00F8656F"/>
    <w:rsid w:val="00F86E30"/>
    <w:rsid w:val="00F86E35"/>
    <w:rsid w:val="00F87633"/>
    <w:rsid w:val="00F90305"/>
    <w:rsid w:val="00F916C7"/>
    <w:rsid w:val="00F91A66"/>
    <w:rsid w:val="00F92010"/>
    <w:rsid w:val="00F92401"/>
    <w:rsid w:val="00F9242F"/>
    <w:rsid w:val="00F92589"/>
    <w:rsid w:val="00F92D2B"/>
    <w:rsid w:val="00F92F37"/>
    <w:rsid w:val="00F9345A"/>
    <w:rsid w:val="00F95802"/>
    <w:rsid w:val="00F95D13"/>
    <w:rsid w:val="00F962C9"/>
    <w:rsid w:val="00F965CE"/>
    <w:rsid w:val="00F96B67"/>
    <w:rsid w:val="00F96BE3"/>
    <w:rsid w:val="00F96D45"/>
    <w:rsid w:val="00F970A6"/>
    <w:rsid w:val="00F97731"/>
    <w:rsid w:val="00F978F4"/>
    <w:rsid w:val="00F9799B"/>
    <w:rsid w:val="00F97CE5"/>
    <w:rsid w:val="00FA203F"/>
    <w:rsid w:val="00FA20B0"/>
    <w:rsid w:val="00FA25CB"/>
    <w:rsid w:val="00FA2A04"/>
    <w:rsid w:val="00FA2B05"/>
    <w:rsid w:val="00FA2FC7"/>
    <w:rsid w:val="00FA33ED"/>
    <w:rsid w:val="00FA39AE"/>
    <w:rsid w:val="00FA3DA7"/>
    <w:rsid w:val="00FA40ED"/>
    <w:rsid w:val="00FA49BE"/>
    <w:rsid w:val="00FA65D9"/>
    <w:rsid w:val="00FA676F"/>
    <w:rsid w:val="00FA6BD7"/>
    <w:rsid w:val="00FA7028"/>
    <w:rsid w:val="00FA7209"/>
    <w:rsid w:val="00FA7630"/>
    <w:rsid w:val="00FA7D3E"/>
    <w:rsid w:val="00FB024D"/>
    <w:rsid w:val="00FB0373"/>
    <w:rsid w:val="00FB03DB"/>
    <w:rsid w:val="00FB0AED"/>
    <w:rsid w:val="00FB0D45"/>
    <w:rsid w:val="00FB15C8"/>
    <w:rsid w:val="00FB170B"/>
    <w:rsid w:val="00FB1C3D"/>
    <w:rsid w:val="00FB26AA"/>
    <w:rsid w:val="00FB2B05"/>
    <w:rsid w:val="00FB2D30"/>
    <w:rsid w:val="00FB2EF7"/>
    <w:rsid w:val="00FB31D1"/>
    <w:rsid w:val="00FB33C9"/>
    <w:rsid w:val="00FB3E27"/>
    <w:rsid w:val="00FB445E"/>
    <w:rsid w:val="00FB5192"/>
    <w:rsid w:val="00FB52F1"/>
    <w:rsid w:val="00FB5B3B"/>
    <w:rsid w:val="00FB68B6"/>
    <w:rsid w:val="00FB70E2"/>
    <w:rsid w:val="00FB7C90"/>
    <w:rsid w:val="00FC0036"/>
    <w:rsid w:val="00FC0334"/>
    <w:rsid w:val="00FC0E2B"/>
    <w:rsid w:val="00FC165E"/>
    <w:rsid w:val="00FC2CA2"/>
    <w:rsid w:val="00FC421A"/>
    <w:rsid w:val="00FC4E1B"/>
    <w:rsid w:val="00FC5B6A"/>
    <w:rsid w:val="00FC6020"/>
    <w:rsid w:val="00FC6726"/>
    <w:rsid w:val="00FC689D"/>
    <w:rsid w:val="00FC7326"/>
    <w:rsid w:val="00FC755C"/>
    <w:rsid w:val="00FC7857"/>
    <w:rsid w:val="00FC78D3"/>
    <w:rsid w:val="00FC7989"/>
    <w:rsid w:val="00FD0F45"/>
    <w:rsid w:val="00FD0FA8"/>
    <w:rsid w:val="00FD0FC2"/>
    <w:rsid w:val="00FD21DD"/>
    <w:rsid w:val="00FD2AF1"/>
    <w:rsid w:val="00FD2C55"/>
    <w:rsid w:val="00FD2C65"/>
    <w:rsid w:val="00FD3784"/>
    <w:rsid w:val="00FD37E9"/>
    <w:rsid w:val="00FD39DA"/>
    <w:rsid w:val="00FD4150"/>
    <w:rsid w:val="00FD44EF"/>
    <w:rsid w:val="00FD513F"/>
    <w:rsid w:val="00FD589A"/>
    <w:rsid w:val="00FD59D6"/>
    <w:rsid w:val="00FD6119"/>
    <w:rsid w:val="00FD648D"/>
    <w:rsid w:val="00FD6580"/>
    <w:rsid w:val="00FD6714"/>
    <w:rsid w:val="00FD68AA"/>
    <w:rsid w:val="00FD6C13"/>
    <w:rsid w:val="00FD6D14"/>
    <w:rsid w:val="00FD6FA4"/>
    <w:rsid w:val="00FE1697"/>
    <w:rsid w:val="00FE1706"/>
    <w:rsid w:val="00FE170F"/>
    <w:rsid w:val="00FE229A"/>
    <w:rsid w:val="00FE261F"/>
    <w:rsid w:val="00FE2E2A"/>
    <w:rsid w:val="00FE2F00"/>
    <w:rsid w:val="00FE4317"/>
    <w:rsid w:val="00FE489D"/>
    <w:rsid w:val="00FE6208"/>
    <w:rsid w:val="00FE6408"/>
    <w:rsid w:val="00FE6857"/>
    <w:rsid w:val="00FE70CE"/>
    <w:rsid w:val="00FE780A"/>
    <w:rsid w:val="00FF03F3"/>
    <w:rsid w:val="00FF06D3"/>
    <w:rsid w:val="00FF1617"/>
    <w:rsid w:val="00FF164A"/>
    <w:rsid w:val="00FF1B2B"/>
    <w:rsid w:val="00FF1CF7"/>
    <w:rsid w:val="00FF25D9"/>
    <w:rsid w:val="00FF3570"/>
    <w:rsid w:val="00FF4BE2"/>
    <w:rsid w:val="00FF4CFE"/>
    <w:rsid w:val="00FF501F"/>
    <w:rsid w:val="00FF502A"/>
    <w:rsid w:val="00FF5BC8"/>
    <w:rsid w:val="00FF5C7B"/>
    <w:rsid w:val="00FF6C08"/>
    <w:rsid w:val="00FF6EE5"/>
    <w:rsid w:val="00FF6EEF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F3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EE5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D27C71"/>
    <w:rPr>
      <w:rFonts w:cs="Times New Roman"/>
      <w:sz w:val="2"/>
    </w:rPr>
  </w:style>
  <w:style w:type="paragraph" w:styleId="FootnoteText">
    <w:name w:val="footnote text"/>
    <w:basedOn w:val="Normal"/>
    <w:link w:val="FootnoteTextChar"/>
    <w:uiPriority w:val="99"/>
    <w:semiHidden/>
    <w:rsid w:val="00EE50EE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D27C71"/>
    <w:rPr>
      <w:rFonts w:cs="Times New Roman"/>
    </w:rPr>
  </w:style>
  <w:style w:type="character" w:styleId="FootnoteReference">
    <w:name w:val="footnote reference"/>
    <w:uiPriority w:val="99"/>
    <w:semiHidden/>
    <w:rsid w:val="00EE50EE"/>
    <w:rPr>
      <w:rFonts w:cs="Times New Roman"/>
      <w:vertAlign w:val="superscript"/>
    </w:rPr>
  </w:style>
  <w:style w:type="character" w:styleId="CommentReference">
    <w:name w:val="annotation reference"/>
    <w:semiHidden/>
    <w:rsid w:val="00EE50E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E50EE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D27C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E50EE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D27C71"/>
    <w:rPr>
      <w:rFonts w:cs="Times New Roman"/>
      <w:b/>
      <w:bCs/>
    </w:rPr>
  </w:style>
  <w:style w:type="paragraph" w:styleId="Header">
    <w:name w:val="header"/>
    <w:basedOn w:val="Normal"/>
    <w:link w:val="HeaderChar"/>
    <w:rsid w:val="00783FB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D27C7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783FB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D27C71"/>
    <w:rPr>
      <w:rFonts w:cs="Times New Roman"/>
      <w:sz w:val="24"/>
      <w:szCs w:val="24"/>
    </w:rPr>
  </w:style>
  <w:style w:type="character" w:styleId="PageNumber">
    <w:name w:val="page number"/>
    <w:rsid w:val="00544FF9"/>
    <w:rPr>
      <w:rFonts w:cs="Times New Roman"/>
    </w:rPr>
  </w:style>
  <w:style w:type="character" w:styleId="Strong">
    <w:name w:val="Strong"/>
    <w:qFormat/>
    <w:rsid w:val="005D0DCA"/>
    <w:rPr>
      <w:rFonts w:cs="Times New Roman"/>
      <w:b/>
      <w:bCs/>
    </w:rPr>
  </w:style>
  <w:style w:type="character" w:styleId="Hyperlink">
    <w:name w:val="Hyperlink"/>
    <w:rsid w:val="00477B26"/>
    <w:rPr>
      <w:rFonts w:cs="Times New Roman"/>
      <w:color w:val="0000FF"/>
      <w:u w:val="single"/>
    </w:rPr>
  </w:style>
  <w:style w:type="character" w:styleId="FollowedHyperlink">
    <w:name w:val="FollowedHyperlink"/>
    <w:rsid w:val="005914DE"/>
    <w:rPr>
      <w:rFonts w:cs="Times New Roman"/>
      <w:color w:val="800080"/>
      <w:u w:val="single"/>
    </w:rPr>
  </w:style>
  <w:style w:type="paragraph" w:styleId="Revision">
    <w:name w:val="Revision"/>
    <w:hidden/>
    <w:uiPriority w:val="99"/>
    <w:semiHidden/>
    <w:rsid w:val="00D82D5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E46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locked/>
    <w:rsid w:val="001D1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uiPriority w:val="19"/>
    <w:qFormat/>
    <w:rsid w:val="002E7CA9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F3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EE5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D27C71"/>
    <w:rPr>
      <w:rFonts w:cs="Times New Roman"/>
      <w:sz w:val="2"/>
    </w:rPr>
  </w:style>
  <w:style w:type="paragraph" w:styleId="FootnoteText">
    <w:name w:val="footnote text"/>
    <w:basedOn w:val="Normal"/>
    <w:link w:val="FootnoteTextChar"/>
    <w:uiPriority w:val="99"/>
    <w:semiHidden/>
    <w:rsid w:val="00EE50EE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D27C71"/>
    <w:rPr>
      <w:rFonts w:cs="Times New Roman"/>
    </w:rPr>
  </w:style>
  <w:style w:type="character" w:styleId="FootnoteReference">
    <w:name w:val="footnote reference"/>
    <w:uiPriority w:val="99"/>
    <w:semiHidden/>
    <w:rsid w:val="00EE50EE"/>
    <w:rPr>
      <w:rFonts w:cs="Times New Roman"/>
      <w:vertAlign w:val="superscript"/>
    </w:rPr>
  </w:style>
  <w:style w:type="character" w:styleId="CommentReference">
    <w:name w:val="annotation reference"/>
    <w:semiHidden/>
    <w:rsid w:val="00EE50E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E50EE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D27C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E50EE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D27C71"/>
    <w:rPr>
      <w:rFonts w:cs="Times New Roman"/>
      <w:b/>
      <w:bCs/>
    </w:rPr>
  </w:style>
  <w:style w:type="paragraph" w:styleId="Header">
    <w:name w:val="header"/>
    <w:basedOn w:val="Normal"/>
    <w:link w:val="HeaderChar"/>
    <w:rsid w:val="00783FB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D27C7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783FB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D27C71"/>
    <w:rPr>
      <w:rFonts w:cs="Times New Roman"/>
      <w:sz w:val="24"/>
      <w:szCs w:val="24"/>
    </w:rPr>
  </w:style>
  <w:style w:type="character" w:styleId="PageNumber">
    <w:name w:val="page number"/>
    <w:rsid w:val="00544FF9"/>
    <w:rPr>
      <w:rFonts w:cs="Times New Roman"/>
    </w:rPr>
  </w:style>
  <w:style w:type="character" w:styleId="Strong">
    <w:name w:val="Strong"/>
    <w:qFormat/>
    <w:rsid w:val="005D0DCA"/>
    <w:rPr>
      <w:rFonts w:cs="Times New Roman"/>
      <w:b/>
      <w:bCs/>
    </w:rPr>
  </w:style>
  <w:style w:type="character" w:styleId="Hyperlink">
    <w:name w:val="Hyperlink"/>
    <w:rsid w:val="00477B26"/>
    <w:rPr>
      <w:rFonts w:cs="Times New Roman"/>
      <w:color w:val="0000FF"/>
      <w:u w:val="single"/>
    </w:rPr>
  </w:style>
  <w:style w:type="character" w:styleId="FollowedHyperlink">
    <w:name w:val="FollowedHyperlink"/>
    <w:rsid w:val="005914DE"/>
    <w:rPr>
      <w:rFonts w:cs="Times New Roman"/>
      <w:color w:val="800080"/>
      <w:u w:val="single"/>
    </w:rPr>
  </w:style>
  <w:style w:type="paragraph" w:styleId="Revision">
    <w:name w:val="Revision"/>
    <w:hidden/>
    <w:uiPriority w:val="99"/>
    <w:semiHidden/>
    <w:rsid w:val="00D82D5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E46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locked/>
    <w:rsid w:val="001D1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uiPriority w:val="19"/>
    <w:qFormat/>
    <w:rsid w:val="002E7CA9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image" Target="media/image1.emf"/>
  <Relationship Id="rId11" Type="http://schemas.openxmlformats.org/officeDocument/2006/relationships/image" Target="media/image2.emf"/>
  <Relationship Id="rId12" Type="http://schemas.openxmlformats.org/officeDocument/2006/relationships/hyperlink" TargetMode="External" Target="http://www.mass.gov/eohhs/gov/departments/dph/programs/environmental-health/exposure-topics/radiation/environmental-monitoring.html"/>
  <Relationship Id="rId13" Type="http://schemas.openxmlformats.org/officeDocument/2006/relationships/image" Target="media/image3.emf"/>
  <Relationship Id="rId14" Type="http://schemas.openxmlformats.org/officeDocument/2006/relationships/footer" Target="footer1.xml"/>
  <Relationship Id="rId15" Type="http://schemas.openxmlformats.org/officeDocument/2006/relationships/footer" Target="footer2.xml"/>
  <Relationship Id="rId16" Type="http://schemas.openxmlformats.org/officeDocument/2006/relationships/fontTable" Target="fontTable.xml"/>
  <Relationship Id="rId17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hyperlink" TargetMode="External" Target="http://www.mass.gov/eohhs/gov/departments/dph/programs/environmental-health/exposure-topics/radiation/environmental-monitoring.ht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7D03E-1CEA-41AF-B727-709F1EB8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7</Pages>
  <Words>2223</Words>
  <Characters>12867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Issue/Title: Pilgrim Nuclear Power Station: Tritium in Groundwater Monitoring Wells</vt:lpstr>
    </vt:vector>
  </TitlesOfParts>
  <Company>DPH</Company>
  <LinksUpToDate>false</LinksUpToDate>
  <CharactersWithSpaces>15060</CharactersWithSpaces>
  <SharedDoc>false</SharedDoc>
  <HLinks>
    <vt:vector size="12" baseType="variant">
      <vt:variant>
        <vt:i4>3342384</vt:i4>
      </vt:variant>
      <vt:variant>
        <vt:i4>3</vt:i4>
      </vt:variant>
      <vt:variant>
        <vt:i4>0</vt:i4>
      </vt:variant>
      <vt:variant>
        <vt:i4>5</vt:i4>
      </vt:variant>
      <vt:variant>
        <vt:lpwstr>http://www.mass.gov/eohhs/gov/departments/dph/programs/environmental-health/exposure-topics/radiation/environmental-monitoring.html</vt:lpwstr>
      </vt:variant>
      <vt:variant>
        <vt:lpwstr/>
      </vt:variant>
      <vt:variant>
        <vt:i4>3342384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http://www.mass.gov/eohhs/gov/departments/dph/programs/environmental-health/exposure-topics/radiation/environmental-monitoring.html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2015-05-11T15:39:00Z</dcterms:created>
  <dc:creator>MDPH - Bureau of Environmental Health</dc:creator>
  <keywords>PNPS, Pilgrim Nuclear Power Station, tritium</keywords>
  <lastModifiedBy/>
  <lastPrinted>2015-03-25T19:20:00Z</lastPrinted>
  <dcterms:modified xsi:type="dcterms:W3CDTF">2015-07-09T13:06:00Z</dcterms:modified>
  <revision>27</revision>
  <dc:subject>Pilgrim Nuclear Power Station (PNPS): Tritium in Groundwater Monitoring Wells Updates as of November 20, 2014</dc:subject>
  <dc:title>Issue/Title: Pilgrim Nuclear Power Station: Tritium in Groundwater Monitoring Wells</dc:title>
</coreProperties>
</file>