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19B254C" w14:textId="77777777"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20584EC7" w14:textId="77777777"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14:paraId="76D2DACB" w14:textId="77777777"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8A6033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3D58BD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2E74B22" w14:textId="7FDF20D5" w:rsidR="00DC0CED" w:rsidRDefault="00BF4F9D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62F93E" w14:textId="493FE2A9" w:rsidR="00FC6B42" w:rsidRDefault="00DC0CED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DC0CED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A00B1A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7ABAC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07A47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8A6033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3D58BD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2E74B22" w14:textId="7FDF20D5" w:rsidR="00DC0CED" w:rsidRDefault="00BF4F9D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62F93E" w14:textId="493FE2A9" w:rsidR="00FC6B42" w:rsidRDefault="00DC0CED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DC0CED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A00B1A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7ABAC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07A47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7D7FF3BF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95360B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EB1393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EE02A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8E86F5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95360B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EB1393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EE02A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8E86F5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4E8C46CF" w:rsidR="00FC6B42" w:rsidRDefault="007A6CF2" w:rsidP="0072610D">
      <w:r w:rsidRPr="00CD3F2D">
        <w:rPr>
          <w:rFonts w:ascii="Arial" w:hAnsi="Arial" w:cs="Arial"/>
          <w:b/>
          <w:noProof/>
          <w:color w:val="FF000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6617B" wp14:editId="70EB25B5">
                <wp:simplePos x="0" y="0"/>
                <wp:positionH relativeFrom="column">
                  <wp:posOffset>2409190</wp:posOffset>
                </wp:positionH>
                <wp:positionV relativeFrom="paragraph">
                  <wp:posOffset>6350</wp:posOffset>
                </wp:positionV>
                <wp:extent cx="1095375" cy="448310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DC18" w14:textId="77777777" w:rsidR="00B550C8" w:rsidRDefault="00B550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617B" id="_x0000_s1028" type="#_x0000_t202" style="position:absolute;margin-left:189.7pt;margin-top:.5pt;width:86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" stroked="f">
                <v:textbox>
                  <w:txbxContent>
                    <w:p w14:paraId="41B3DC18" w14:textId="77777777" w:rsidR="00B550C8" w:rsidRDefault="00B550C8"/>
                  </w:txbxContent>
                </v:textbox>
              </v:shape>
            </w:pict>
          </mc:Fallback>
        </mc:AlternateContent>
      </w:r>
    </w:p>
    <w:p w14:paraId="6421779F" w14:textId="0983BAA6" w:rsidR="00FC6B42" w:rsidRDefault="00FC6B42" w:rsidP="0072610D"/>
    <w:p w14:paraId="72F700CD" w14:textId="196EE678" w:rsidR="00966329" w:rsidRDefault="00966329" w:rsidP="0072610D"/>
    <w:p w14:paraId="08E6A3D9" w14:textId="7CC2BE2E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63E0B360" w:rsidR="00284BC8" w:rsidRPr="006A7D07" w:rsidRDefault="0042290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J</w:t>
      </w:r>
      <w:r>
        <w:rPr>
          <w:b/>
          <w:szCs w:val="24"/>
        </w:rPr>
        <w:t>uly</w:t>
      </w:r>
      <w:r w:rsidRPr="006A7D07">
        <w:rPr>
          <w:b/>
          <w:szCs w:val="24"/>
        </w:rPr>
        <w:t xml:space="preserve"> 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December</w:t>
      </w:r>
      <w:r w:rsidRPr="006A7D07">
        <w:rPr>
          <w:b/>
          <w:szCs w:val="24"/>
        </w:rPr>
        <w:t xml:space="preserve"> </w:t>
      </w:r>
      <w:r w:rsidR="008B1356" w:rsidRPr="006A7D07">
        <w:rPr>
          <w:b/>
          <w:szCs w:val="24"/>
        </w:rPr>
        <w:t>20</w:t>
      </w:r>
      <w:r w:rsidR="003D0572">
        <w:rPr>
          <w:b/>
          <w:szCs w:val="24"/>
        </w:rPr>
        <w:t>20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059AF146">
                <wp:simplePos x="0" y="0"/>
                <wp:positionH relativeFrom="column">
                  <wp:posOffset>19878</wp:posOffset>
                </wp:positionH>
                <wp:positionV relativeFrom="paragraph">
                  <wp:posOffset>100937</wp:posOffset>
                </wp:positionV>
                <wp:extent cx="5977719" cy="2176670"/>
                <wp:effectExtent l="0" t="0" r="234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7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2416C63B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422906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</w:t>
                            </w:r>
                            <w:r w:rsidR="004229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4229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</w:t>
                            </w:r>
                            <w:r w:rsidR="00422906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3D05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0F9C0B4E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1320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="00132078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wells were detectable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were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generally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stable or tended to decrease over time.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5C19CC6C" w:rsidR="006C76A4" w:rsidRPr="005C4D56" w:rsidRDefault="006C76A4" w:rsidP="00AE2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2D09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2D09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2AF" id="_x0000_s1029" type="#_x0000_t202" style="position:absolute;left:0;text-align:left;margin-left:1.55pt;margin-top:7.95pt;width:470.7pt;height:1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2416C63B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422906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</w:t>
                      </w:r>
                      <w:r w:rsidR="004229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4229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</w:t>
                      </w:r>
                      <w:r w:rsidR="00422906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3D05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0F9C0B4E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13207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  <w:r w:rsidR="00132078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wells were detectable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were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generally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stable or tended to decrease over time.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5C19CC6C" w:rsidR="006C76A4" w:rsidRPr="005C4D56" w:rsidRDefault="006C76A4" w:rsidP="00AE2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szCs w:val="24"/>
                        </w:rPr>
                      </w:pP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2D09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2D09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2B76D945" w14:textId="77777777" w:rsidR="00E63136" w:rsidRDefault="00E63136" w:rsidP="00106ED6">
      <w:pPr>
        <w:jc w:val="both"/>
        <w:rPr>
          <w:b/>
          <w:szCs w:val="24"/>
        </w:rPr>
      </w:pPr>
    </w:p>
    <w:p w14:paraId="0979FBA5" w14:textId="77777777" w:rsidR="00E63136" w:rsidRDefault="00E63136" w:rsidP="00106ED6">
      <w:pPr>
        <w:jc w:val="both"/>
        <w:rPr>
          <w:b/>
          <w:szCs w:val="24"/>
        </w:rPr>
      </w:pPr>
    </w:p>
    <w:p w14:paraId="27B798AC" w14:textId="77777777" w:rsidR="00E63136" w:rsidRDefault="00E63136" w:rsidP="00106ED6">
      <w:pPr>
        <w:jc w:val="both"/>
        <w:rPr>
          <w:b/>
          <w:szCs w:val="24"/>
        </w:rPr>
      </w:pPr>
    </w:p>
    <w:p w14:paraId="3961B6F9" w14:textId="349EBDD3" w:rsidR="006C76A4" w:rsidRDefault="006C76A4" w:rsidP="00312BB1">
      <w:pPr>
        <w:rPr>
          <w:b/>
          <w:szCs w:val="24"/>
        </w:rPr>
      </w:pPr>
    </w:p>
    <w:p w14:paraId="1D0CD416" w14:textId="77777777" w:rsidR="007C1430" w:rsidRDefault="007C1430" w:rsidP="0035250D">
      <w:pPr>
        <w:jc w:val="both"/>
        <w:rPr>
          <w:b/>
          <w:szCs w:val="24"/>
        </w:rPr>
      </w:pPr>
    </w:p>
    <w:p w14:paraId="5012D147" w14:textId="77777777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05B7487D" w:rsidR="00106ED6" w:rsidRPr="008B1356" w:rsidRDefault="0071739B" w:rsidP="00312BB1">
      <w:pPr>
        <w:jc w:val="both"/>
        <w:rPr>
          <w:szCs w:val="24"/>
        </w:rPr>
      </w:pP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collects samples at 23 groundwater wells and one surface water location on-site at PNPS. The sampling intervals </w:t>
      </w:r>
      <w:r w:rsidR="005B4EB1" w:rsidRPr="008B1356">
        <w:rPr>
          <w:szCs w:val="24"/>
        </w:rPr>
        <w:t xml:space="preserve">for the </w:t>
      </w:r>
      <w:r w:rsidR="00BE579A">
        <w:rPr>
          <w:szCs w:val="24"/>
        </w:rPr>
        <w:t>last</w:t>
      </w:r>
      <w:r w:rsidR="00BE579A" w:rsidRPr="008B1356">
        <w:rPr>
          <w:szCs w:val="24"/>
        </w:rPr>
        <w:t xml:space="preserve"> </w:t>
      </w:r>
      <w:r w:rsidR="005B4EB1" w:rsidRPr="008B1356">
        <w:rPr>
          <w:szCs w:val="24"/>
        </w:rPr>
        <w:t>six months of 20</w:t>
      </w:r>
      <w:r w:rsidR="003D0572">
        <w:rPr>
          <w:szCs w:val="24"/>
        </w:rPr>
        <w:t>20</w:t>
      </w:r>
      <w:r w:rsidR="005B4EB1" w:rsidRPr="008B1356">
        <w:rPr>
          <w:szCs w:val="24"/>
        </w:rPr>
        <w:t xml:space="preserve"> </w:t>
      </w:r>
      <w:r w:rsidR="005F1387">
        <w:rPr>
          <w:szCs w:val="24"/>
        </w:rPr>
        <w:t>were either</w:t>
      </w:r>
      <w:r w:rsidR="00106ED6" w:rsidRPr="008B1356">
        <w:rPr>
          <w:szCs w:val="24"/>
        </w:rPr>
        <w:t xml:space="preserve"> </w:t>
      </w:r>
      <w:r w:rsidR="004229BF" w:rsidRPr="004229BF">
        <w:rPr>
          <w:szCs w:val="24"/>
        </w:rPr>
        <w:t>monthly</w:t>
      </w:r>
      <w:r w:rsidR="00106ED6" w:rsidRPr="004229BF">
        <w:rPr>
          <w:szCs w:val="24"/>
        </w:rPr>
        <w:t xml:space="preserve"> </w:t>
      </w:r>
      <w:r w:rsidR="005F1387">
        <w:rPr>
          <w:szCs w:val="24"/>
        </w:rPr>
        <w:t>or</w:t>
      </w:r>
      <w:r w:rsidR="005F1387" w:rsidRPr="004229BF">
        <w:rPr>
          <w:szCs w:val="24"/>
        </w:rPr>
        <w:t xml:space="preserve"> </w:t>
      </w:r>
      <w:r w:rsidR="00106ED6" w:rsidRPr="004229BF">
        <w:rPr>
          <w:szCs w:val="24"/>
        </w:rPr>
        <w:t>quarterly</w:t>
      </w:r>
      <w:r w:rsidR="002334E3" w:rsidRPr="004229BF">
        <w:rPr>
          <w:szCs w:val="24"/>
        </w:rPr>
        <w:t>,</w:t>
      </w:r>
      <w:r w:rsidR="00106ED6" w:rsidRPr="008B1356">
        <w:rPr>
          <w:szCs w:val="24"/>
        </w:rPr>
        <w:t xml:space="preserve"> </w:t>
      </w:r>
      <w:r w:rsidR="005F1387">
        <w:rPr>
          <w:szCs w:val="24"/>
        </w:rPr>
        <w:t>depending</w:t>
      </w:r>
      <w:r w:rsidR="005F1387" w:rsidRPr="008B1356">
        <w:rPr>
          <w:szCs w:val="24"/>
        </w:rPr>
        <w:t xml:space="preserve"> </w:t>
      </w:r>
      <w:r w:rsidR="00106ED6" w:rsidRPr="008B1356">
        <w:rPr>
          <w:szCs w:val="24"/>
        </w:rPr>
        <w:t>on past monitoring results and analysis of possible tritium pathways</w:t>
      </w:r>
      <w:r w:rsidR="00F90DCB">
        <w:rPr>
          <w:szCs w:val="24"/>
        </w:rPr>
        <w:t xml:space="preserve"> in groundwater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lastRenderedPageBreak/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24EF814A" w14:textId="77777777" w:rsidR="00106ED6" w:rsidRPr="008B1356" w:rsidRDefault="00106ED6" w:rsidP="00106ED6">
      <w:pPr>
        <w:jc w:val="both"/>
        <w:rPr>
          <w:szCs w:val="24"/>
        </w:rPr>
      </w:pPr>
    </w:p>
    <w:p w14:paraId="133FB7D9" w14:textId="6AE56493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 xml:space="preserve">.   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5F5B09FC" w14:textId="61FF4488" w:rsidR="00B168BB" w:rsidRPr="005E200D" w:rsidRDefault="00832D67" w:rsidP="00312BB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8B6E70">
        <w:rPr>
          <w:szCs w:val="24"/>
        </w:rPr>
        <w:t>last</w:t>
      </w:r>
      <w:r w:rsidR="008B6E70" w:rsidRPr="005E200D">
        <w:rPr>
          <w:szCs w:val="24"/>
        </w:rPr>
        <w:t xml:space="preserve"> </w:t>
      </w:r>
      <w:r w:rsidRPr="005E200D">
        <w:rPr>
          <w:szCs w:val="24"/>
        </w:rPr>
        <w:t>six months of 20</w:t>
      </w:r>
      <w:r w:rsidR="004229BF">
        <w:rPr>
          <w:szCs w:val="24"/>
        </w:rPr>
        <w:t>20</w:t>
      </w:r>
      <w:r w:rsidRPr="005E200D">
        <w:rPr>
          <w:szCs w:val="24"/>
        </w:rPr>
        <w:t xml:space="preserve"> </w:t>
      </w:r>
      <w:r w:rsidRPr="00B23244">
        <w:rPr>
          <w:szCs w:val="24"/>
        </w:rPr>
        <w:t>showed stabilization or a reduction</w:t>
      </w:r>
      <w:r w:rsidRPr="005E200D">
        <w:rPr>
          <w:szCs w:val="24"/>
        </w:rPr>
        <w:t xml:space="preserve"> in tritium levels at most wells</w:t>
      </w:r>
      <w:r w:rsidR="0071739B">
        <w:rPr>
          <w:szCs w:val="24"/>
        </w:rPr>
        <w:t>;</w:t>
      </w:r>
      <w:r w:rsidR="003068A1" w:rsidRPr="005E200D">
        <w:rPr>
          <w:szCs w:val="24"/>
        </w:rPr>
        <w:t xml:space="preserve"> there was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132078">
        <w:rPr>
          <w:szCs w:val="24"/>
        </w:rPr>
        <w:t>11</w:t>
      </w:r>
      <w:r w:rsidR="00132078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429AF498" w14:textId="77777777" w:rsidR="00B168BB" w:rsidRPr="005E200D" w:rsidRDefault="00B168BB" w:rsidP="00312BB1">
      <w:pPr>
        <w:jc w:val="both"/>
        <w:rPr>
          <w:szCs w:val="24"/>
        </w:rPr>
      </w:pPr>
    </w:p>
    <w:p w14:paraId="119E5934" w14:textId="112C0EA5" w:rsidR="00FA5DFE" w:rsidRDefault="00832D67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 xml:space="preserve">Figure 1 shows </w:t>
      </w:r>
      <w:r w:rsidR="00FA5DFE">
        <w:rPr>
          <w:rFonts w:ascii="Times New Roman" w:hAnsi="Times New Roman"/>
          <w:sz w:val="24"/>
          <w:szCs w:val="24"/>
        </w:rPr>
        <w:t xml:space="preserve">both 2020 </w:t>
      </w:r>
      <w:r w:rsidRPr="005E200D">
        <w:rPr>
          <w:rFonts w:ascii="Times New Roman" w:hAnsi="Times New Roman"/>
          <w:sz w:val="24"/>
          <w:szCs w:val="24"/>
        </w:rPr>
        <w:t xml:space="preserve">sampling results </w:t>
      </w:r>
      <w:r w:rsidR="00FA5DFE">
        <w:rPr>
          <w:rFonts w:ascii="Times New Roman" w:hAnsi="Times New Roman"/>
          <w:sz w:val="24"/>
          <w:szCs w:val="24"/>
        </w:rPr>
        <w:t xml:space="preserve">and historical results </w:t>
      </w:r>
      <w:r w:rsidRPr="005E200D">
        <w:rPr>
          <w:rFonts w:ascii="Times New Roman" w:hAnsi="Times New Roman"/>
          <w:sz w:val="24"/>
          <w:szCs w:val="24"/>
        </w:rPr>
        <w:t xml:space="preserve">for </w:t>
      </w:r>
      <w:r w:rsidR="004229BF" w:rsidRPr="005E200D">
        <w:rPr>
          <w:rFonts w:ascii="Times New Roman" w:hAnsi="Times New Roman"/>
          <w:sz w:val="24"/>
          <w:szCs w:val="24"/>
        </w:rPr>
        <w:t>MW-216</w:t>
      </w:r>
      <w:r w:rsidR="004229BF">
        <w:rPr>
          <w:rFonts w:ascii="Times New Roman" w:hAnsi="Times New Roman"/>
          <w:sz w:val="24"/>
          <w:szCs w:val="24"/>
        </w:rPr>
        <w:t xml:space="preserve">, </w:t>
      </w:r>
      <w:r w:rsidR="005E200D" w:rsidRPr="005E200D">
        <w:rPr>
          <w:rFonts w:ascii="Times New Roman" w:hAnsi="Times New Roman"/>
          <w:sz w:val="24"/>
          <w:szCs w:val="24"/>
        </w:rPr>
        <w:t>where</w:t>
      </w:r>
      <w:r w:rsidRPr="005E200D">
        <w:rPr>
          <w:rFonts w:ascii="Times New Roman" w:hAnsi="Times New Roman"/>
          <w:sz w:val="24"/>
          <w:szCs w:val="24"/>
        </w:rPr>
        <w:t xml:space="preserve"> tritium levels exceeded the screening level of 3,000 </w:t>
      </w:r>
      <w:proofErr w:type="spellStart"/>
      <w:r w:rsidRPr="005E200D">
        <w:rPr>
          <w:rFonts w:ascii="Times New Roman" w:hAnsi="Times New Roman"/>
          <w:sz w:val="24"/>
          <w:szCs w:val="24"/>
        </w:rPr>
        <w:t>pCi</w:t>
      </w:r>
      <w:proofErr w:type="spellEnd"/>
      <w:r w:rsidRPr="005E200D">
        <w:rPr>
          <w:rFonts w:ascii="Times New Roman" w:hAnsi="Times New Roman"/>
          <w:sz w:val="24"/>
          <w:szCs w:val="24"/>
        </w:rPr>
        <w:t>/L</w:t>
      </w:r>
      <w:r w:rsidR="00FA5DFE">
        <w:rPr>
          <w:rFonts w:ascii="Times New Roman" w:hAnsi="Times New Roman"/>
          <w:sz w:val="24"/>
          <w:szCs w:val="24"/>
        </w:rPr>
        <w:t>.</w:t>
      </w:r>
    </w:p>
    <w:p w14:paraId="1EAE8151" w14:textId="77777777" w:rsidR="00FA5DFE" w:rsidRPr="00FA5DFE" w:rsidRDefault="00FA5DFE" w:rsidP="00FA5DFE">
      <w:pPr>
        <w:rPr>
          <w:szCs w:val="24"/>
        </w:rPr>
      </w:pPr>
    </w:p>
    <w:p w14:paraId="4DA64236" w14:textId="332C776A" w:rsidR="005E200D" w:rsidRDefault="00FA5DFE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also shows</w:t>
      </w:r>
      <w:r w:rsidR="00832D67" w:rsidRPr="005E200D">
        <w:rPr>
          <w:rFonts w:ascii="Times New Roman" w:hAnsi="Times New Roman"/>
          <w:sz w:val="24"/>
          <w:szCs w:val="24"/>
        </w:rPr>
        <w:t xml:space="preserve"> historic</w:t>
      </w:r>
      <w:r w:rsidR="005E200D" w:rsidRPr="005E200D">
        <w:rPr>
          <w:rFonts w:ascii="Times New Roman" w:hAnsi="Times New Roman"/>
          <w:sz w:val="24"/>
          <w:szCs w:val="24"/>
        </w:rPr>
        <w:t>al</w:t>
      </w:r>
      <w:r w:rsidR="00832D67" w:rsidRPr="005E200D">
        <w:rPr>
          <w:rFonts w:ascii="Times New Roman" w:hAnsi="Times New Roman"/>
          <w:sz w:val="24"/>
          <w:szCs w:val="24"/>
        </w:rPr>
        <w:t xml:space="preserve"> </w:t>
      </w:r>
      <w:r w:rsidR="0076019F" w:rsidRPr="005E200D">
        <w:rPr>
          <w:rFonts w:ascii="Times New Roman" w:hAnsi="Times New Roman"/>
          <w:sz w:val="24"/>
          <w:szCs w:val="24"/>
        </w:rPr>
        <w:t xml:space="preserve">results for </w:t>
      </w:r>
      <w:r>
        <w:rPr>
          <w:rFonts w:ascii="Times New Roman" w:hAnsi="Times New Roman"/>
          <w:sz w:val="24"/>
          <w:szCs w:val="24"/>
        </w:rPr>
        <w:t xml:space="preserve">two additional </w:t>
      </w:r>
      <w:r w:rsidR="00832D67" w:rsidRPr="005E200D">
        <w:rPr>
          <w:rFonts w:ascii="Times New Roman" w:hAnsi="Times New Roman"/>
          <w:sz w:val="24"/>
          <w:szCs w:val="24"/>
        </w:rPr>
        <w:t>wells of interest (MW-218</w:t>
      </w:r>
      <w:r w:rsidR="00982F58" w:rsidRPr="005E200D">
        <w:rPr>
          <w:rFonts w:ascii="Times New Roman" w:hAnsi="Times New Roman"/>
          <w:sz w:val="24"/>
          <w:szCs w:val="24"/>
        </w:rPr>
        <w:t>,</w:t>
      </w:r>
      <w:r w:rsidR="009D7B57">
        <w:rPr>
          <w:rFonts w:ascii="Times New Roman" w:hAnsi="Times New Roman"/>
          <w:sz w:val="24"/>
          <w:szCs w:val="24"/>
        </w:rPr>
        <w:t xml:space="preserve"> and MW-219)</w:t>
      </w:r>
      <w:r>
        <w:rPr>
          <w:rFonts w:ascii="Times New Roman" w:hAnsi="Times New Roman"/>
          <w:sz w:val="24"/>
          <w:szCs w:val="24"/>
        </w:rPr>
        <w:t xml:space="preserve">, where results previously exceeded 3,000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 xml:space="preserve">/L, but remained below 1,000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>/L for the last six months of 2020</w:t>
      </w:r>
      <w:r w:rsidR="009D7B57">
        <w:rPr>
          <w:rFonts w:ascii="Times New Roman" w:hAnsi="Times New Roman"/>
          <w:sz w:val="24"/>
          <w:szCs w:val="24"/>
        </w:rPr>
        <w:t>.</w:t>
      </w:r>
    </w:p>
    <w:p w14:paraId="7E46E708" w14:textId="77777777" w:rsidR="005E200D" w:rsidRPr="00C75EBA" w:rsidRDefault="005E200D" w:rsidP="005C4D56"/>
    <w:p w14:paraId="011A20CF" w14:textId="2591AF11" w:rsidR="005E200D" w:rsidRPr="00E1528F" w:rsidRDefault="0076019F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5E200D">
        <w:rPr>
          <w:rFonts w:ascii="Times New Roman" w:hAnsi="Times New Roman"/>
          <w:sz w:val="24"/>
          <w:szCs w:val="24"/>
        </w:rPr>
        <w:t>Elevat</w:t>
      </w:r>
      <w:r w:rsidR="00832D67" w:rsidRPr="005E200D">
        <w:rPr>
          <w:rFonts w:ascii="Times New Roman" w:hAnsi="Times New Roman"/>
          <w:sz w:val="24"/>
          <w:szCs w:val="24"/>
        </w:rPr>
        <w:t>ed tritium levels in MW-216 are consistent with the historically</w:t>
      </w:r>
      <w:r w:rsidR="00A838EA">
        <w:rPr>
          <w:rFonts w:ascii="Times New Roman" w:hAnsi="Times New Roman"/>
          <w:sz w:val="24"/>
          <w:szCs w:val="24"/>
        </w:rPr>
        <w:t xml:space="preserve"> cyclical pattern at this well</w:t>
      </w:r>
      <w:r w:rsidR="005C4D56">
        <w:rPr>
          <w:rFonts w:ascii="Times New Roman" w:hAnsi="Times New Roman"/>
          <w:sz w:val="24"/>
          <w:szCs w:val="24"/>
        </w:rPr>
        <w:t xml:space="preserve"> </w:t>
      </w:r>
      <w:r w:rsidR="00A838EA">
        <w:rPr>
          <w:rFonts w:ascii="Times New Roman" w:hAnsi="Times New Roman"/>
          <w:sz w:val="24"/>
          <w:szCs w:val="24"/>
        </w:rPr>
        <w:t>and may be related</w:t>
      </w:r>
      <w:r w:rsidR="00A838EA" w:rsidRPr="00312BB1">
        <w:rPr>
          <w:rFonts w:ascii="Times New Roman" w:hAnsi="Times New Roman"/>
          <w:sz w:val="24"/>
        </w:rPr>
        <w:t xml:space="preserve"> to its location in a preferential pathway of water from seismic gaps (i.e., separation joints between different parts of a building that allow independent movement during an earthquake).</w:t>
      </w:r>
    </w:p>
    <w:p w14:paraId="12184313" w14:textId="77777777" w:rsidR="00E1528F" w:rsidRPr="00E1528F" w:rsidRDefault="00E1528F" w:rsidP="005C4D56">
      <w:pPr>
        <w:ind w:left="360"/>
      </w:pPr>
    </w:p>
    <w:p w14:paraId="24FA9258" w14:textId="637E5013" w:rsidR="00A55A64" w:rsidRDefault="00A838EA" w:rsidP="00A55A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</w:t>
      </w:r>
      <w:r w:rsidRPr="00B23244">
        <w:rPr>
          <w:rFonts w:ascii="Times New Roman" w:hAnsi="Times New Roman"/>
          <w:sz w:val="24"/>
          <w:szCs w:val="24"/>
        </w:rPr>
        <w:t>levels in MW-209</w:t>
      </w:r>
      <w:r w:rsidR="008B6E70">
        <w:rPr>
          <w:rFonts w:ascii="Times New Roman" w:hAnsi="Times New Roman"/>
          <w:sz w:val="24"/>
          <w:szCs w:val="24"/>
        </w:rPr>
        <w:t>, MW-211</w:t>
      </w:r>
      <w:r w:rsidR="00B23244">
        <w:rPr>
          <w:rFonts w:ascii="Times New Roman" w:hAnsi="Times New Roman"/>
          <w:sz w:val="24"/>
          <w:szCs w:val="24"/>
        </w:rPr>
        <w:t xml:space="preserve"> and MW-215, where levels have </w:t>
      </w:r>
      <w:r w:rsidR="008B6E70">
        <w:rPr>
          <w:rFonts w:ascii="Times New Roman" w:hAnsi="Times New Roman"/>
          <w:sz w:val="24"/>
          <w:szCs w:val="24"/>
        </w:rPr>
        <w:t xml:space="preserve">more recently </w:t>
      </w:r>
      <w:r w:rsidR="00B23244">
        <w:rPr>
          <w:rFonts w:ascii="Times New Roman" w:hAnsi="Times New Roman"/>
          <w:sz w:val="24"/>
          <w:szCs w:val="24"/>
        </w:rPr>
        <w:t xml:space="preserve">exceeded 3,000 </w:t>
      </w:r>
      <w:proofErr w:type="spellStart"/>
      <w:r w:rsidR="00B23244">
        <w:rPr>
          <w:rFonts w:ascii="Times New Roman" w:hAnsi="Times New Roman"/>
          <w:sz w:val="24"/>
          <w:szCs w:val="24"/>
        </w:rPr>
        <w:t>pCi</w:t>
      </w:r>
      <w:proofErr w:type="spellEnd"/>
      <w:r w:rsidR="00B23244">
        <w:rPr>
          <w:rFonts w:ascii="Times New Roman" w:hAnsi="Times New Roman"/>
          <w:sz w:val="24"/>
          <w:szCs w:val="24"/>
        </w:rPr>
        <w:t xml:space="preserve">/L, were </w:t>
      </w:r>
      <w:r w:rsidR="005F1387">
        <w:rPr>
          <w:rFonts w:ascii="Times New Roman" w:hAnsi="Times New Roman"/>
          <w:sz w:val="24"/>
          <w:szCs w:val="24"/>
        </w:rPr>
        <w:t xml:space="preserve">less than </w:t>
      </w:r>
      <w:r w:rsidR="00B23244" w:rsidRPr="005F1387">
        <w:rPr>
          <w:rFonts w:ascii="Times New Roman" w:hAnsi="Times New Roman"/>
          <w:sz w:val="24"/>
          <w:szCs w:val="24"/>
        </w:rPr>
        <w:t>1</w:t>
      </w:r>
      <w:r w:rsidR="00FA5DFE">
        <w:rPr>
          <w:rFonts w:ascii="Times New Roman" w:hAnsi="Times New Roman"/>
          <w:sz w:val="24"/>
          <w:szCs w:val="24"/>
        </w:rPr>
        <w:t>,</w:t>
      </w:r>
      <w:r w:rsidR="00B23244" w:rsidRPr="005F1387">
        <w:rPr>
          <w:rFonts w:ascii="Times New Roman" w:hAnsi="Times New Roman"/>
          <w:sz w:val="24"/>
          <w:szCs w:val="24"/>
        </w:rPr>
        <w:t>000</w:t>
      </w:r>
      <w:r w:rsidR="00B232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244">
        <w:rPr>
          <w:rFonts w:ascii="Times New Roman" w:hAnsi="Times New Roman"/>
          <w:sz w:val="24"/>
          <w:szCs w:val="24"/>
        </w:rPr>
        <w:t>pCi</w:t>
      </w:r>
      <w:proofErr w:type="spellEnd"/>
      <w:r w:rsidR="00B23244">
        <w:rPr>
          <w:rFonts w:ascii="Times New Roman" w:hAnsi="Times New Roman"/>
          <w:sz w:val="24"/>
          <w:szCs w:val="24"/>
        </w:rPr>
        <w:t xml:space="preserve">/L for the </w:t>
      </w:r>
      <w:r w:rsidR="005F1387">
        <w:rPr>
          <w:rFonts w:ascii="Times New Roman" w:hAnsi="Times New Roman"/>
          <w:sz w:val="24"/>
          <w:szCs w:val="24"/>
        </w:rPr>
        <w:t xml:space="preserve">last </w:t>
      </w:r>
      <w:r w:rsidR="0074113E">
        <w:rPr>
          <w:rFonts w:ascii="Times New Roman" w:hAnsi="Times New Roman"/>
          <w:sz w:val="24"/>
          <w:szCs w:val="24"/>
        </w:rPr>
        <w:t xml:space="preserve">six </w:t>
      </w:r>
      <w:r w:rsidR="00B23244">
        <w:rPr>
          <w:rFonts w:ascii="Times New Roman" w:hAnsi="Times New Roman"/>
          <w:sz w:val="24"/>
          <w:szCs w:val="24"/>
        </w:rPr>
        <w:t>months of 2020</w:t>
      </w:r>
      <w:r w:rsidR="00A55A64">
        <w:rPr>
          <w:rFonts w:ascii="Times New Roman" w:hAnsi="Times New Roman"/>
          <w:sz w:val="24"/>
          <w:szCs w:val="24"/>
        </w:rPr>
        <w:t>.</w:t>
      </w:r>
    </w:p>
    <w:p w14:paraId="60D2F199" w14:textId="77777777" w:rsidR="00FA5DFE" w:rsidRPr="00132078" w:rsidRDefault="00FA5DFE" w:rsidP="00132078">
      <w:pPr>
        <w:pStyle w:val="ListParagraph"/>
        <w:rPr>
          <w:rFonts w:ascii="Times New Roman" w:hAnsi="Times New Roman"/>
          <w:sz w:val="24"/>
          <w:szCs w:val="24"/>
        </w:rPr>
      </w:pPr>
    </w:p>
    <w:p w14:paraId="7F8307E6" w14:textId="7E24A9C6" w:rsidR="00FA5DFE" w:rsidRPr="00A55A64" w:rsidRDefault="00FA5DFE" w:rsidP="00A55A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</w:t>
      </w:r>
      <w:r w:rsidR="007E3331">
        <w:rPr>
          <w:rFonts w:ascii="Times New Roman" w:hAnsi="Times New Roman"/>
          <w:sz w:val="24"/>
          <w:szCs w:val="24"/>
        </w:rPr>
        <w:t>levels in</w:t>
      </w:r>
      <w:r>
        <w:rPr>
          <w:rFonts w:ascii="Times New Roman" w:hAnsi="Times New Roman"/>
          <w:sz w:val="24"/>
          <w:szCs w:val="24"/>
        </w:rPr>
        <w:t xml:space="preserve"> the other </w:t>
      </w:r>
      <w:r w:rsidR="0074113E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wells where tritium was detected </w:t>
      </w:r>
      <w:r w:rsidR="0074113E">
        <w:rPr>
          <w:rFonts w:ascii="Times New Roman" w:hAnsi="Times New Roman"/>
          <w:sz w:val="24"/>
          <w:szCs w:val="24"/>
        </w:rPr>
        <w:t xml:space="preserve">(MW-201, MW-205, MW-210, MW-212, MW-213, and MW-220) </w:t>
      </w:r>
      <w:r>
        <w:rPr>
          <w:rFonts w:ascii="Times New Roman" w:hAnsi="Times New Roman"/>
          <w:sz w:val="24"/>
          <w:szCs w:val="24"/>
        </w:rPr>
        <w:t xml:space="preserve">were less than 1,000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>/L for the last 6 months of 2020.</w:t>
      </w:r>
    </w:p>
    <w:p w14:paraId="40C5FC96" w14:textId="77777777" w:rsidR="0076019F" w:rsidRDefault="0076019F" w:rsidP="0076019F">
      <w:pPr>
        <w:jc w:val="both"/>
        <w:rPr>
          <w:szCs w:val="24"/>
        </w:rPr>
      </w:pPr>
    </w:p>
    <w:p w14:paraId="7B15754B" w14:textId="1CEA0527" w:rsidR="009058E7" w:rsidRDefault="00AC2875" w:rsidP="009058E7">
      <w:pPr>
        <w:jc w:val="both"/>
        <w:rPr>
          <w:szCs w:val="24"/>
        </w:rPr>
      </w:pPr>
      <w:r>
        <w:rPr>
          <w:szCs w:val="24"/>
        </w:rPr>
        <w:t xml:space="preserve">None of the tritium levels measured in groundwater wells at PNPS for the </w:t>
      </w:r>
      <w:r w:rsidR="005F1387">
        <w:rPr>
          <w:szCs w:val="24"/>
        </w:rPr>
        <w:t xml:space="preserve">last </w:t>
      </w:r>
      <w:r>
        <w:rPr>
          <w:szCs w:val="24"/>
        </w:rPr>
        <w:t xml:space="preserve">six months of 2020 present a health risk. </w:t>
      </w:r>
      <w:r w:rsidR="00166DCE">
        <w:rPr>
          <w:rFonts w:ascii="Calibri" w:hAnsi="Calibri"/>
          <w:szCs w:val="24"/>
        </w:rPr>
        <w:br w:type="page"/>
      </w:r>
    </w:p>
    <w:p w14:paraId="0141ADBE" w14:textId="0BAAC7B8" w:rsidR="009058E7" w:rsidRDefault="00A053A5" w:rsidP="009058E7">
      <w:pPr>
        <w:jc w:val="both"/>
        <w:rPr>
          <w:rFonts w:ascii="Calibri" w:hAnsi="Calibri"/>
          <w:color w:val="000000"/>
          <w:kern w:val="24"/>
          <w:sz w:val="22"/>
        </w:rPr>
      </w:pPr>
      <w:r w:rsidRPr="00C47208">
        <w:rPr>
          <w:rFonts w:ascii="Calibri" w:hAnsi="Calibri"/>
          <w:color w:val="000000"/>
          <w:kern w:val="24"/>
          <w:sz w:val="22"/>
        </w:rPr>
        <w:lastRenderedPageBreak/>
        <w:t xml:space="preserve">         </w:t>
      </w:r>
      <w:r w:rsidR="00482639">
        <w:rPr>
          <w:noProof/>
        </w:rPr>
        <w:drawing>
          <wp:inline distT="0" distB="0" distL="0" distR="0" wp14:anchorId="5652062A" wp14:editId="557219EC">
            <wp:extent cx="5943600" cy="37338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47208">
        <w:rPr>
          <w:rFonts w:ascii="Calibri" w:hAnsi="Calibri"/>
          <w:color w:val="000000"/>
          <w:kern w:val="24"/>
          <w:sz w:val="22"/>
        </w:rPr>
        <w:t xml:space="preserve">     </w:t>
      </w:r>
    </w:p>
    <w:p w14:paraId="222DDFD2" w14:textId="77777777" w:rsidR="000D18C5" w:rsidRDefault="000D18C5" w:rsidP="009058E7">
      <w:pPr>
        <w:jc w:val="both"/>
        <w:rPr>
          <w:rFonts w:ascii="Calibri" w:hAnsi="Calibri"/>
          <w:color w:val="000000"/>
          <w:kern w:val="24"/>
          <w:sz w:val="22"/>
        </w:rPr>
      </w:pPr>
    </w:p>
    <w:tbl>
      <w:tblPr>
        <w:tblStyle w:val="TableGrid"/>
        <w:tblW w:w="1071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510"/>
        <w:gridCol w:w="3510"/>
      </w:tblGrid>
      <w:tr w:rsidR="004A4100" w14:paraId="261D4083" w14:textId="77777777" w:rsidTr="00E251BF">
        <w:trPr>
          <w:trHeight w:val="4140"/>
        </w:trPr>
        <w:tc>
          <w:tcPr>
            <w:tcW w:w="3690" w:type="dxa"/>
          </w:tcPr>
          <w:p w14:paraId="4FB3104A" w14:textId="4888C7C3" w:rsidR="00750869" w:rsidRDefault="002B1C7B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64647F" wp14:editId="42F1DBE6">
                  <wp:extent cx="2400300" cy="2714625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2384BE8D" w14:textId="372EC165" w:rsidR="00750869" w:rsidRDefault="002B1C7B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7BE024E" wp14:editId="6FEC56D7">
                  <wp:extent cx="2324100" cy="2695575"/>
                  <wp:effectExtent l="0" t="0" r="0" b="0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368EFA18" w14:textId="2AF57D5F" w:rsidR="00750869" w:rsidRDefault="00E251BF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6D75DB6" wp14:editId="1C038B88">
                  <wp:extent cx="2091690" cy="2714625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B40BA9B" w14:textId="48AC8E22" w:rsidR="00284BC8" w:rsidRDefault="00284BC8" w:rsidP="00185D28">
      <w:pPr>
        <w:jc w:val="both"/>
        <w:rPr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 xml:space="preserve">tritium in groundwater samples collected from Pilgrim Nuclear Power Station (PNPS).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 </w:t>
      </w:r>
      <w:r w:rsidRPr="006F4F25">
        <w:rPr>
          <w:b/>
          <w:color w:val="000000"/>
          <w:kern w:val="24"/>
          <w:sz w:val="22"/>
        </w:rPr>
        <w:t>a)</w:t>
      </w:r>
      <w:r w:rsidRPr="006F4F25">
        <w:rPr>
          <w:color w:val="000000"/>
          <w:kern w:val="24"/>
          <w:sz w:val="22"/>
        </w:rPr>
        <w:t xml:space="preserve"> Results from samples collected </w:t>
      </w:r>
      <w:r w:rsidR="00C3250A" w:rsidRPr="006F4F25">
        <w:rPr>
          <w:color w:val="000000"/>
          <w:kern w:val="24"/>
          <w:sz w:val="22"/>
        </w:rPr>
        <w:t>from J</w:t>
      </w:r>
      <w:r w:rsidR="003F7EA9">
        <w:rPr>
          <w:color w:val="000000"/>
          <w:kern w:val="24"/>
          <w:sz w:val="22"/>
        </w:rPr>
        <w:t>anuary</w:t>
      </w:r>
      <w:r w:rsidR="00C3250A" w:rsidRPr="006F4F25">
        <w:rPr>
          <w:color w:val="000000"/>
          <w:kern w:val="24"/>
          <w:sz w:val="22"/>
        </w:rPr>
        <w:t xml:space="preserve"> through </w:t>
      </w:r>
      <w:r w:rsidR="005F1387">
        <w:rPr>
          <w:color w:val="000000"/>
          <w:kern w:val="24"/>
          <w:sz w:val="22"/>
        </w:rPr>
        <w:t>December</w:t>
      </w:r>
      <w:r w:rsidR="005F1387" w:rsidRPr="006F4F25">
        <w:rPr>
          <w:color w:val="000000"/>
          <w:kern w:val="24"/>
          <w:sz w:val="22"/>
        </w:rPr>
        <w:t xml:space="preserve"> </w:t>
      </w:r>
      <w:r w:rsidR="00915A2E" w:rsidRPr="006F4F25">
        <w:rPr>
          <w:color w:val="000000"/>
          <w:kern w:val="24"/>
          <w:sz w:val="22"/>
        </w:rPr>
        <w:t>20</w:t>
      </w:r>
      <w:r w:rsidR="00167C0A">
        <w:rPr>
          <w:color w:val="000000"/>
          <w:kern w:val="24"/>
          <w:sz w:val="22"/>
        </w:rPr>
        <w:t>20</w:t>
      </w:r>
      <w:r w:rsidR="00915A2E" w:rsidRPr="006F4F25">
        <w:rPr>
          <w:color w:val="000000"/>
          <w:kern w:val="24"/>
          <w:sz w:val="22"/>
        </w:rPr>
        <w:t xml:space="preserve"> </w:t>
      </w:r>
      <w:r w:rsidR="005F3354">
        <w:rPr>
          <w:color w:val="000000"/>
          <w:kern w:val="24"/>
          <w:sz w:val="22"/>
        </w:rPr>
        <w:t>for</w:t>
      </w:r>
      <w:r w:rsidRPr="006F4F25">
        <w:rPr>
          <w:color w:val="000000"/>
          <w:kern w:val="24"/>
          <w:sz w:val="22"/>
        </w:rPr>
        <w:t xml:space="preserve"> </w:t>
      </w:r>
      <w:r w:rsidR="00C3250A" w:rsidRPr="006F4F25">
        <w:rPr>
          <w:color w:val="000000"/>
          <w:kern w:val="24"/>
          <w:sz w:val="22"/>
        </w:rPr>
        <w:t>MW-216</w:t>
      </w:r>
      <w:r w:rsidRPr="006F4F25">
        <w:rPr>
          <w:color w:val="000000"/>
          <w:kern w:val="24"/>
          <w:sz w:val="22"/>
        </w:rPr>
        <w:t xml:space="preserve"> showing a</w:t>
      </w:r>
      <w:r w:rsidR="00C3250A" w:rsidRPr="006F4F25">
        <w:rPr>
          <w:color w:val="000000"/>
          <w:kern w:val="24"/>
          <w:sz w:val="22"/>
        </w:rPr>
        <w:t xml:space="preserve"> maximum level of </w:t>
      </w:r>
      <w:r w:rsidR="00167C0A">
        <w:rPr>
          <w:color w:val="000000"/>
          <w:kern w:val="24"/>
          <w:sz w:val="22"/>
        </w:rPr>
        <w:t>3</w:t>
      </w:r>
      <w:r w:rsidR="00915A2E" w:rsidRPr="006F4F25">
        <w:rPr>
          <w:color w:val="000000"/>
          <w:kern w:val="24"/>
          <w:sz w:val="22"/>
        </w:rPr>
        <w:t>,</w:t>
      </w:r>
      <w:r w:rsidR="00167C0A">
        <w:rPr>
          <w:color w:val="000000"/>
          <w:kern w:val="24"/>
          <w:sz w:val="22"/>
        </w:rPr>
        <w:t xml:space="preserve">700 </w:t>
      </w:r>
      <w:proofErr w:type="spellStart"/>
      <w:r w:rsidR="00167C0A">
        <w:rPr>
          <w:color w:val="000000"/>
          <w:kern w:val="24"/>
          <w:sz w:val="22"/>
        </w:rPr>
        <w:t>pCi</w:t>
      </w:r>
      <w:proofErr w:type="spellEnd"/>
      <w:r w:rsidR="00167C0A">
        <w:rPr>
          <w:color w:val="000000"/>
          <w:kern w:val="24"/>
          <w:sz w:val="22"/>
        </w:rPr>
        <w:t>/L</w:t>
      </w:r>
      <w:r w:rsidR="000B4537" w:rsidRPr="006F4F25">
        <w:rPr>
          <w:color w:val="000000"/>
          <w:kern w:val="24"/>
          <w:sz w:val="22"/>
        </w:rPr>
        <w:t xml:space="preserve"> </w:t>
      </w:r>
      <w:r w:rsidR="00572514" w:rsidRPr="006F4F25">
        <w:rPr>
          <w:color w:val="000000"/>
          <w:kern w:val="24"/>
          <w:sz w:val="22"/>
        </w:rPr>
        <w:t xml:space="preserve">on </w:t>
      </w:r>
      <w:r w:rsidR="00B04EF2">
        <w:rPr>
          <w:color w:val="000000"/>
          <w:kern w:val="24"/>
          <w:sz w:val="22"/>
        </w:rPr>
        <w:t>April</w:t>
      </w:r>
      <w:r w:rsidR="000B4537">
        <w:rPr>
          <w:color w:val="000000"/>
          <w:kern w:val="24"/>
          <w:sz w:val="22"/>
        </w:rPr>
        <w:t xml:space="preserve"> </w:t>
      </w:r>
      <w:r w:rsidR="00B04EF2">
        <w:rPr>
          <w:color w:val="000000"/>
          <w:kern w:val="24"/>
          <w:sz w:val="22"/>
        </w:rPr>
        <w:t>8</w:t>
      </w:r>
      <w:r w:rsidR="00C3250A" w:rsidRPr="006F4F25">
        <w:rPr>
          <w:color w:val="000000"/>
          <w:kern w:val="24"/>
          <w:sz w:val="22"/>
        </w:rPr>
        <w:t xml:space="preserve">, </w:t>
      </w:r>
      <w:r w:rsidR="00915A2E" w:rsidRPr="006F4F25">
        <w:rPr>
          <w:color w:val="000000"/>
          <w:kern w:val="24"/>
          <w:sz w:val="22"/>
        </w:rPr>
        <w:t>20</w:t>
      </w:r>
      <w:r w:rsidR="00B04EF2">
        <w:rPr>
          <w:color w:val="000000"/>
          <w:kern w:val="24"/>
          <w:sz w:val="22"/>
        </w:rPr>
        <w:t>20</w:t>
      </w:r>
      <w:r w:rsidRPr="006F4F25">
        <w:rPr>
          <w:color w:val="000000"/>
          <w:kern w:val="24"/>
          <w:sz w:val="22"/>
        </w:rPr>
        <w:t xml:space="preserve">. </w:t>
      </w:r>
      <w:r w:rsidR="00B04EF2" w:rsidRPr="006F4F25">
        <w:rPr>
          <w:color w:val="000000"/>
          <w:kern w:val="24"/>
          <w:sz w:val="22"/>
        </w:rPr>
        <w:t xml:space="preserve">The solid red line at 3,000 </w:t>
      </w:r>
      <w:proofErr w:type="spellStart"/>
      <w:r w:rsidR="00B04EF2" w:rsidRPr="006F4F25">
        <w:rPr>
          <w:color w:val="000000"/>
          <w:kern w:val="24"/>
          <w:sz w:val="22"/>
        </w:rPr>
        <w:t>pCi</w:t>
      </w:r>
      <w:proofErr w:type="spellEnd"/>
      <w:r w:rsidR="00B04EF2" w:rsidRPr="006F4F25">
        <w:rPr>
          <w:color w:val="000000"/>
          <w:kern w:val="24"/>
          <w:sz w:val="22"/>
        </w:rPr>
        <w:t>/L represents the screening level, which is 1/10</w:t>
      </w:r>
      <w:r w:rsidR="00B04EF2" w:rsidRPr="006F4F25">
        <w:rPr>
          <w:color w:val="000000"/>
          <w:kern w:val="24"/>
          <w:sz w:val="22"/>
          <w:vertAlign w:val="superscript"/>
        </w:rPr>
        <w:t>th</w:t>
      </w:r>
      <w:r w:rsidR="00B04EF2" w:rsidRPr="006F4F25">
        <w:rPr>
          <w:color w:val="000000"/>
          <w:kern w:val="24"/>
          <w:sz w:val="22"/>
        </w:rPr>
        <w:t xml:space="preserve"> of the 30,000 </w:t>
      </w:r>
      <w:proofErr w:type="spellStart"/>
      <w:r w:rsidR="00B04EF2" w:rsidRPr="006F4F25">
        <w:rPr>
          <w:color w:val="000000"/>
          <w:kern w:val="24"/>
          <w:sz w:val="22"/>
        </w:rPr>
        <w:t>pCi</w:t>
      </w:r>
      <w:proofErr w:type="spellEnd"/>
      <w:r w:rsidR="00B04EF2" w:rsidRPr="006F4F25">
        <w:rPr>
          <w:color w:val="000000"/>
          <w:kern w:val="24"/>
          <w:sz w:val="22"/>
        </w:rPr>
        <w:t xml:space="preserve">/L NRC level of concern. </w:t>
      </w:r>
      <w:r w:rsidR="005E200D">
        <w:rPr>
          <w:b/>
          <w:color w:val="000000"/>
          <w:kern w:val="24"/>
          <w:sz w:val="22"/>
        </w:rPr>
        <w:t>b</w:t>
      </w:r>
      <w:r w:rsidR="009469F8" w:rsidRPr="006F4F25">
        <w:rPr>
          <w:b/>
          <w:color w:val="000000"/>
          <w:kern w:val="24"/>
          <w:sz w:val="22"/>
        </w:rPr>
        <w:t>-d</w:t>
      </w:r>
      <w:r w:rsidR="000E6680" w:rsidRPr="006F4F25">
        <w:rPr>
          <w:b/>
          <w:color w:val="000000"/>
          <w:kern w:val="24"/>
          <w:sz w:val="22"/>
        </w:rPr>
        <w:t>)</w:t>
      </w:r>
      <w:r w:rsidR="000E6680" w:rsidRPr="006F4F25">
        <w:rPr>
          <w:color w:val="000000"/>
          <w:kern w:val="24"/>
          <w:sz w:val="22"/>
        </w:rPr>
        <w:t xml:space="preserve"> Historical monitoring results for MW-216</w:t>
      </w:r>
      <w:r w:rsidR="005F3354">
        <w:rPr>
          <w:color w:val="000000"/>
          <w:kern w:val="24"/>
          <w:sz w:val="22"/>
        </w:rPr>
        <w:t>,</w:t>
      </w:r>
      <w:r w:rsidR="000E6680" w:rsidRPr="006F4F25">
        <w:rPr>
          <w:color w:val="000000"/>
          <w:kern w:val="24"/>
          <w:sz w:val="22"/>
        </w:rPr>
        <w:t xml:space="preserve"> MW-218</w:t>
      </w:r>
      <w:r w:rsidR="009469F8" w:rsidRPr="006F4F25">
        <w:rPr>
          <w:color w:val="000000"/>
          <w:kern w:val="24"/>
          <w:sz w:val="22"/>
        </w:rPr>
        <w:t xml:space="preserve"> and MW-219</w:t>
      </w:r>
      <w:r w:rsidR="000E6680" w:rsidRPr="006F4F25">
        <w:rPr>
          <w:color w:val="000000"/>
          <w:kern w:val="24"/>
          <w:sz w:val="22"/>
        </w:rPr>
        <w:t>.</w:t>
      </w:r>
      <w:r w:rsidR="005222B4">
        <w:rPr>
          <w:color w:val="000000"/>
          <w:kern w:val="24"/>
          <w:sz w:val="22"/>
        </w:rPr>
        <w:t xml:space="preserve">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3CA3084E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4B25AF">
        <w:rPr>
          <w:rFonts w:asciiTheme="minorHAnsi" w:hAnsiTheme="minorHAnsi"/>
          <w:sz w:val="20"/>
        </w:rPr>
        <w:t>December</w:t>
      </w:r>
      <w:r w:rsidR="004B25AF" w:rsidRPr="00B92612">
        <w:rPr>
          <w:rFonts w:asciiTheme="minorHAnsi" w:hAnsiTheme="minorHAnsi"/>
          <w:sz w:val="20"/>
        </w:rPr>
        <w:t xml:space="preserve"> </w:t>
      </w:r>
      <w:r w:rsidR="00B92612">
        <w:rPr>
          <w:rFonts w:asciiTheme="minorHAnsi" w:hAnsiTheme="minorHAnsi"/>
          <w:sz w:val="20"/>
        </w:rPr>
        <w:t>2021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E1311C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E1311C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169A"/>
    <w:rsid w:val="00011C23"/>
    <w:rsid w:val="00014F24"/>
    <w:rsid w:val="0001602D"/>
    <w:rsid w:val="00020CAB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7B67"/>
    <w:rsid w:val="000902C1"/>
    <w:rsid w:val="00093062"/>
    <w:rsid w:val="000A0DFD"/>
    <w:rsid w:val="000A779F"/>
    <w:rsid w:val="000B29B4"/>
    <w:rsid w:val="000B34CF"/>
    <w:rsid w:val="000B4537"/>
    <w:rsid w:val="000B71AC"/>
    <w:rsid w:val="000C5909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21EA1"/>
    <w:rsid w:val="0012706B"/>
    <w:rsid w:val="00132078"/>
    <w:rsid w:val="0014024C"/>
    <w:rsid w:val="0014437A"/>
    <w:rsid w:val="0015268B"/>
    <w:rsid w:val="00154733"/>
    <w:rsid w:val="001562CA"/>
    <w:rsid w:val="00160F69"/>
    <w:rsid w:val="001633B0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971CB"/>
    <w:rsid w:val="001A00E4"/>
    <w:rsid w:val="001A746E"/>
    <w:rsid w:val="001C047A"/>
    <w:rsid w:val="001E2B6E"/>
    <w:rsid w:val="001E4558"/>
    <w:rsid w:val="001E7A84"/>
    <w:rsid w:val="001F006D"/>
    <w:rsid w:val="001F1DA4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715EA"/>
    <w:rsid w:val="00272725"/>
    <w:rsid w:val="00275C8E"/>
    <w:rsid w:val="00276957"/>
    <w:rsid w:val="00276DCC"/>
    <w:rsid w:val="00281472"/>
    <w:rsid w:val="00282C5A"/>
    <w:rsid w:val="00284BC8"/>
    <w:rsid w:val="00291BAE"/>
    <w:rsid w:val="00297407"/>
    <w:rsid w:val="00297B57"/>
    <w:rsid w:val="002A1A65"/>
    <w:rsid w:val="002B1C7B"/>
    <w:rsid w:val="002C6B5C"/>
    <w:rsid w:val="002D091F"/>
    <w:rsid w:val="002D5688"/>
    <w:rsid w:val="002E2241"/>
    <w:rsid w:val="002E4882"/>
    <w:rsid w:val="002E58B9"/>
    <w:rsid w:val="002F4301"/>
    <w:rsid w:val="002F763D"/>
    <w:rsid w:val="00300DC1"/>
    <w:rsid w:val="0030352A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3D3E"/>
    <w:rsid w:val="00395C27"/>
    <w:rsid w:val="003A7AFC"/>
    <w:rsid w:val="003B6DC5"/>
    <w:rsid w:val="003C3D4D"/>
    <w:rsid w:val="003C4AB4"/>
    <w:rsid w:val="003C5B05"/>
    <w:rsid w:val="003C60EF"/>
    <w:rsid w:val="003D0572"/>
    <w:rsid w:val="003E509A"/>
    <w:rsid w:val="003E750D"/>
    <w:rsid w:val="003F0CBE"/>
    <w:rsid w:val="003F3091"/>
    <w:rsid w:val="003F76C4"/>
    <w:rsid w:val="003F7EA9"/>
    <w:rsid w:val="00402D7D"/>
    <w:rsid w:val="0040474A"/>
    <w:rsid w:val="00411A09"/>
    <w:rsid w:val="00417237"/>
    <w:rsid w:val="00422906"/>
    <w:rsid w:val="004229BF"/>
    <w:rsid w:val="004260BB"/>
    <w:rsid w:val="00426810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2639"/>
    <w:rsid w:val="0048465E"/>
    <w:rsid w:val="00487FCD"/>
    <w:rsid w:val="00490B3F"/>
    <w:rsid w:val="004A18DB"/>
    <w:rsid w:val="004A4100"/>
    <w:rsid w:val="004A4B39"/>
    <w:rsid w:val="004A66D6"/>
    <w:rsid w:val="004B25AF"/>
    <w:rsid w:val="004B37A0"/>
    <w:rsid w:val="004B4BD7"/>
    <w:rsid w:val="004B6B34"/>
    <w:rsid w:val="004B6F5E"/>
    <w:rsid w:val="004C0740"/>
    <w:rsid w:val="004C31BB"/>
    <w:rsid w:val="004C7349"/>
    <w:rsid w:val="004D287D"/>
    <w:rsid w:val="004D3EB5"/>
    <w:rsid w:val="004D5F2A"/>
    <w:rsid w:val="004D6B39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72514"/>
    <w:rsid w:val="0058276E"/>
    <w:rsid w:val="00582CF3"/>
    <w:rsid w:val="0059048F"/>
    <w:rsid w:val="00595F6C"/>
    <w:rsid w:val="005B4EB1"/>
    <w:rsid w:val="005B52D4"/>
    <w:rsid w:val="005B7A08"/>
    <w:rsid w:val="005C1879"/>
    <w:rsid w:val="005C1B25"/>
    <w:rsid w:val="005C200A"/>
    <w:rsid w:val="005C4D56"/>
    <w:rsid w:val="005C513D"/>
    <w:rsid w:val="005C5AD1"/>
    <w:rsid w:val="005C7E13"/>
    <w:rsid w:val="005D0C30"/>
    <w:rsid w:val="005D1DE7"/>
    <w:rsid w:val="005D4A3C"/>
    <w:rsid w:val="005E200D"/>
    <w:rsid w:val="005E3109"/>
    <w:rsid w:val="005E62F9"/>
    <w:rsid w:val="005F1387"/>
    <w:rsid w:val="005F2AA4"/>
    <w:rsid w:val="005F3354"/>
    <w:rsid w:val="00602162"/>
    <w:rsid w:val="0060507D"/>
    <w:rsid w:val="0060627E"/>
    <w:rsid w:val="00606BE0"/>
    <w:rsid w:val="00611E00"/>
    <w:rsid w:val="006139BF"/>
    <w:rsid w:val="00613C45"/>
    <w:rsid w:val="00617557"/>
    <w:rsid w:val="006314D3"/>
    <w:rsid w:val="0063585E"/>
    <w:rsid w:val="00656899"/>
    <w:rsid w:val="00667197"/>
    <w:rsid w:val="00670980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4D3F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113E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AFC"/>
    <w:rsid w:val="007D5C32"/>
    <w:rsid w:val="007E1D12"/>
    <w:rsid w:val="007E3331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2D67"/>
    <w:rsid w:val="00840577"/>
    <w:rsid w:val="00842C13"/>
    <w:rsid w:val="00845815"/>
    <w:rsid w:val="00852A35"/>
    <w:rsid w:val="00855AEB"/>
    <w:rsid w:val="00861EFC"/>
    <w:rsid w:val="00872D98"/>
    <w:rsid w:val="00873460"/>
    <w:rsid w:val="0088403C"/>
    <w:rsid w:val="0088540E"/>
    <w:rsid w:val="008860D5"/>
    <w:rsid w:val="00886DAF"/>
    <w:rsid w:val="008941A0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6E70"/>
    <w:rsid w:val="008B7ACD"/>
    <w:rsid w:val="008C0165"/>
    <w:rsid w:val="008C7F16"/>
    <w:rsid w:val="008F10CD"/>
    <w:rsid w:val="008F1313"/>
    <w:rsid w:val="008F192B"/>
    <w:rsid w:val="008F3249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5A7B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5C7E"/>
    <w:rsid w:val="00A35CD8"/>
    <w:rsid w:val="00A4277A"/>
    <w:rsid w:val="00A433A6"/>
    <w:rsid w:val="00A51BE9"/>
    <w:rsid w:val="00A51FC1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6FF3"/>
    <w:rsid w:val="00AD71EB"/>
    <w:rsid w:val="00AE2098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51C5A"/>
    <w:rsid w:val="00B550C8"/>
    <w:rsid w:val="00B605B3"/>
    <w:rsid w:val="00B608D9"/>
    <w:rsid w:val="00B609F9"/>
    <w:rsid w:val="00B63C72"/>
    <w:rsid w:val="00B70D5D"/>
    <w:rsid w:val="00B840E6"/>
    <w:rsid w:val="00B851F1"/>
    <w:rsid w:val="00B92612"/>
    <w:rsid w:val="00BA0430"/>
    <w:rsid w:val="00BA4055"/>
    <w:rsid w:val="00BA7FB6"/>
    <w:rsid w:val="00BB63D6"/>
    <w:rsid w:val="00BC4CC4"/>
    <w:rsid w:val="00BC74F0"/>
    <w:rsid w:val="00BD15A3"/>
    <w:rsid w:val="00BD4D9C"/>
    <w:rsid w:val="00BE579A"/>
    <w:rsid w:val="00BF03B7"/>
    <w:rsid w:val="00BF0505"/>
    <w:rsid w:val="00BF08BE"/>
    <w:rsid w:val="00BF4F9D"/>
    <w:rsid w:val="00BF7F2D"/>
    <w:rsid w:val="00C070B2"/>
    <w:rsid w:val="00C07F8F"/>
    <w:rsid w:val="00C105D0"/>
    <w:rsid w:val="00C1112C"/>
    <w:rsid w:val="00C20BFE"/>
    <w:rsid w:val="00C2189E"/>
    <w:rsid w:val="00C24272"/>
    <w:rsid w:val="00C24E87"/>
    <w:rsid w:val="00C2659E"/>
    <w:rsid w:val="00C3250A"/>
    <w:rsid w:val="00C44658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2489"/>
    <w:rsid w:val="00CF32A4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D178E"/>
    <w:rsid w:val="00DE314F"/>
    <w:rsid w:val="00DF09F2"/>
    <w:rsid w:val="00DF32DC"/>
    <w:rsid w:val="00DF406F"/>
    <w:rsid w:val="00E04C4E"/>
    <w:rsid w:val="00E1311C"/>
    <w:rsid w:val="00E1528F"/>
    <w:rsid w:val="00E17283"/>
    <w:rsid w:val="00E22135"/>
    <w:rsid w:val="00E242A8"/>
    <w:rsid w:val="00E251BF"/>
    <w:rsid w:val="00E274B8"/>
    <w:rsid w:val="00E30521"/>
    <w:rsid w:val="00E362CA"/>
    <w:rsid w:val="00E3634A"/>
    <w:rsid w:val="00E40D30"/>
    <w:rsid w:val="00E41E49"/>
    <w:rsid w:val="00E532E6"/>
    <w:rsid w:val="00E62A69"/>
    <w:rsid w:val="00E63136"/>
    <w:rsid w:val="00E65E53"/>
    <w:rsid w:val="00E66B5A"/>
    <w:rsid w:val="00E672ED"/>
    <w:rsid w:val="00E72707"/>
    <w:rsid w:val="00E7501A"/>
    <w:rsid w:val="00E81454"/>
    <w:rsid w:val="00E9281D"/>
    <w:rsid w:val="00E964B8"/>
    <w:rsid w:val="00EA0558"/>
    <w:rsid w:val="00EA1D6E"/>
    <w:rsid w:val="00EA1EC9"/>
    <w:rsid w:val="00EB255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23AB9"/>
    <w:rsid w:val="00F26F48"/>
    <w:rsid w:val="00F33A52"/>
    <w:rsid w:val="00F33EF7"/>
    <w:rsid w:val="00F416E2"/>
    <w:rsid w:val="00F42080"/>
    <w:rsid w:val="00F426EA"/>
    <w:rsid w:val="00F43932"/>
    <w:rsid w:val="00F51C49"/>
    <w:rsid w:val="00F627B7"/>
    <w:rsid w:val="00F64C48"/>
    <w:rsid w:val="00F718A6"/>
    <w:rsid w:val="00F90DCB"/>
    <w:rsid w:val="00F95AF2"/>
    <w:rsid w:val="00FA062C"/>
    <w:rsid w:val="00FA194A"/>
    <w:rsid w:val="00FA224D"/>
    <w:rsid w:val="00FA5DFE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0\Tritium%20QC%20Jul-Dec_2020\Tritium%20linechart%20Jul-Dec_20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0\Tritium%20QC%20Jul-Dec_2020\Tritium%20linechart%20Jul-Dec_20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0\Tritium%20QC%20Jul-Dec_2020\Tritium%20linechart%20Jul-Dec_20.xlsm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0\Tritium%20QC%20Jul-Dec_2020\Tritium%20linechart%20Jul-Dec_20.xlsm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/>
              <a:t>a) MW-216</a:t>
            </a:r>
          </a:p>
        </c:rich>
      </c:tx>
      <c:layout>
        <c:manualLayout>
          <c:xMode val="edge"/>
          <c:yMode val="edge"/>
          <c:x val="3.3912544195555033E-2"/>
          <c:y val="8.364699860078988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939199161360879"/>
          <c:y val="8.9086141238172212E-2"/>
          <c:w val="0.8349884940982164"/>
          <c:h val="0.76368223972003502"/>
        </c:manualLayout>
      </c:layout>
      <c:lineChart>
        <c:grouping val="standard"/>
        <c:varyColors val="0"/>
        <c:ser>
          <c:idx val="5"/>
          <c:order val="0"/>
          <c:tx>
            <c:v>Holtec</c:v>
          </c:tx>
          <c:spPr>
            <a:ln w="28575">
              <a:solidFill>
                <a:srgbClr val="8EB4E3"/>
              </a:solidFill>
            </a:ln>
          </c:spPr>
          <c:marker>
            <c:symbol val="none"/>
          </c:marker>
          <c:cat>
            <c:numRef>
              <c:f>'wells of interest data'!$A$317:$A$335</c:f>
              <c:numCache>
                <c:formatCode>m/d/yyyy</c:formatCode>
                <c:ptCount val="19"/>
                <c:pt idx="0">
                  <c:v>43831</c:v>
                </c:pt>
                <c:pt idx="1">
                  <c:v>43837</c:v>
                </c:pt>
                <c:pt idx="2">
                  <c:v>43866</c:v>
                </c:pt>
                <c:pt idx="3">
                  <c:v>43892</c:v>
                </c:pt>
                <c:pt idx="4">
                  <c:v>43894</c:v>
                </c:pt>
                <c:pt idx="5">
                  <c:v>43929</c:v>
                </c:pt>
                <c:pt idx="6">
                  <c:v>43957</c:v>
                </c:pt>
                <c:pt idx="7">
                  <c:v>43990</c:v>
                </c:pt>
                <c:pt idx="8">
                  <c:v>43991</c:v>
                </c:pt>
                <c:pt idx="9">
                  <c:v>44012</c:v>
                </c:pt>
                <c:pt idx="10">
                  <c:v>44020</c:v>
                </c:pt>
                <c:pt idx="11">
                  <c:v>44048</c:v>
                </c:pt>
                <c:pt idx="12">
                  <c:v>44055</c:v>
                </c:pt>
                <c:pt idx="13">
                  <c:v>44076</c:v>
                </c:pt>
                <c:pt idx="14">
                  <c:v>44111</c:v>
                </c:pt>
                <c:pt idx="15">
                  <c:v>44144</c:v>
                </c:pt>
                <c:pt idx="16">
                  <c:v>44145</c:v>
                </c:pt>
                <c:pt idx="17">
                  <c:v>44146</c:v>
                </c:pt>
                <c:pt idx="18">
                  <c:v>44174</c:v>
                </c:pt>
              </c:numCache>
            </c:numRef>
          </c:cat>
          <c:val>
            <c:numRef>
              <c:f>'wells of interest data'!$I$317:$I$335</c:f>
              <c:numCache>
                <c:formatCode>0</c:formatCode>
                <c:ptCount val="19"/>
                <c:pt idx="1">
                  <c:v>728</c:v>
                </c:pt>
                <c:pt idx="2" formatCode="General">
                  <c:v>1910</c:v>
                </c:pt>
                <c:pt idx="4" formatCode="#,##0">
                  <c:v>3010</c:v>
                </c:pt>
                <c:pt idx="5" formatCode="#,##0">
                  <c:v>3700</c:v>
                </c:pt>
                <c:pt idx="6" formatCode="#,##0">
                  <c:v>1700</c:v>
                </c:pt>
                <c:pt idx="8" formatCode="#,##0">
                  <c:v>1550</c:v>
                </c:pt>
                <c:pt idx="10" formatCode="General">
                  <c:v>2050</c:v>
                </c:pt>
                <c:pt idx="11" formatCode="General">
                  <c:v>3150</c:v>
                </c:pt>
                <c:pt idx="13" formatCode="General">
                  <c:v>2930</c:v>
                </c:pt>
                <c:pt idx="14" formatCode="General">
                  <c:v>2130</c:v>
                </c:pt>
                <c:pt idx="15" formatCode="General">
                  <c:v>1830</c:v>
                </c:pt>
                <c:pt idx="18" formatCode="General">
                  <c:v>1420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8A-413D-A6F3-6C5A8C40C567}"/>
            </c:ext>
          </c:extLst>
        </c:ser>
        <c:ser>
          <c:idx val="4"/>
          <c:order val="1"/>
          <c:tx>
            <c:v>MERL</c:v>
          </c:tx>
          <c:spPr>
            <a:ln w="28575">
              <a:solidFill>
                <a:srgbClr val="1F497D">
                  <a:lumMod val="40000"/>
                  <a:lumOff val="60000"/>
                </a:srgbClr>
              </a:solidFill>
              <a:prstDash val="dash"/>
              <a:headEnd type="none" w="med" len="med"/>
              <a:tailEnd type="none" w="med" len="med"/>
            </a:ln>
          </c:spPr>
          <c:marker>
            <c:symbol val="none"/>
          </c:marker>
          <c:cat>
            <c:numRef>
              <c:f>'wells of interest data'!$A$317:$A$335</c:f>
              <c:numCache>
                <c:formatCode>m/d/yyyy</c:formatCode>
                <c:ptCount val="19"/>
                <c:pt idx="0">
                  <c:v>43831</c:v>
                </c:pt>
                <c:pt idx="1">
                  <c:v>43837</c:v>
                </c:pt>
                <c:pt idx="2">
                  <c:v>43866</c:v>
                </c:pt>
                <c:pt idx="3">
                  <c:v>43892</c:v>
                </c:pt>
                <c:pt idx="4">
                  <c:v>43894</c:v>
                </c:pt>
                <c:pt idx="5">
                  <c:v>43929</c:v>
                </c:pt>
                <c:pt idx="6">
                  <c:v>43957</c:v>
                </c:pt>
                <c:pt idx="7">
                  <c:v>43990</c:v>
                </c:pt>
                <c:pt idx="8">
                  <c:v>43991</c:v>
                </c:pt>
                <c:pt idx="9">
                  <c:v>44012</c:v>
                </c:pt>
                <c:pt idx="10">
                  <c:v>44020</c:v>
                </c:pt>
                <c:pt idx="11">
                  <c:v>44048</c:v>
                </c:pt>
                <c:pt idx="12">
                  <c:v>44055</c:v>
                </c:pt>
                <c:pt idx="13">
                  <c:v>44076</c:v>
                </c:pt>
                <c:pt idx="14">
                  <c:v>44111</c:v>
                </c:pt>
                <c:pt idx="15">
                  <c:v>44144</c:v>
                </c:pt>
                <c:pt idx="16">
                  <c:v>44145</c:v>
                </c:pt>
                <c:pt idx="17">
                  <c:v>44146</c:v>
                </c:pt>
                <c:pt idx="18">
                  <c:v>44174</c:v>
                </c:pt>
              </c:numCache>
            </c:numRef>
          </c:cat>
          <c:val>
            <c:numRef>
              <c:f>'wells of interest data'!$K$317:$K$335</c:f>
              <c:numCache>
                <c:formatCode>#,##0</c:formatCode>
                <c:ptCount val="19"/>
                <c:pt idx="1">
                  <c:v>847.7</c:v>
                </c:pt>
                <c:pt idx="2">
                  <c:v>1835.3</c:v>
                </c:pt>
                <c:pt idx="4">
                  <c:v>2638.9</c:v>
                </c:pt>
                <c:pt idx="5">
                  <c:v>3630.8</c:v>
                </c:pt>
                <c:pt idx="6">
                  <c:v>1541.4</c:v>
                </c:pt>
                <c:pt idx="8">
                  <c:v>1460.3</c:v>
                </c:pt>
                <c:pt idx="10" formatCode="0">
                  <c:v>2491.1</c:v>
                </c:pt>
                <c:pt idx="11" formatCode="0">
                  <c:v>2903</c:v>
                </c:pt>
                <c:pt idx="13" formatCode="0">
                  <c:v>2607.9</c:v>
                </c:pt>
                <c:pt idx="14" formatCode="0">
                  <c:v>2110.3000000000002</c:v>
                </c:pt>
                <c:pt idx="15" formatCode="0">
                  <c:v>1379.7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8A-413D-A6F3-6C5A8C40C567}"/>
            </c:ext>
          </c:extLst>
        </c:ser>
        <c:ser>
          <c:idx val="12"/>
          <c:order val="2"/>
          <c:tx>
            <c:v>NRC Screening Level</c:v>
          </c:tx>
          <c:spPr>
            <a:ln w="1905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numRef>
              <c:f>'wells of interest data'!$A$317:$A$335</c:f>
              <c:numCache>
                <c:formatCode>m/d/yyyy</c:formatCode>
                <c:ptCount val="19"/>
                <c:pt idx="0">
                  <c:v>43831</c:v>
                </c:pt>
                <c:pt idx="1">
                  <c:v>43837</c:v>
                </c:pt>
                <c:pt idx="2">
                  <c:v>43866</c:v>
                </c:pt>
                <c:pt idx="3">
                  <c:v>43892</c:v>
                </c:pt>
                <c:pt idx="4">
                  <c:v>43894</c:v>
                </c:pt>
                <c:pt idx="5">
                  <c:v>43929</c:v>
                </c:pt>
                <c:pt idx="6">
                  <c:v>43957</c:v>
                </c:pt>
                <c:pt idx="7">
                  <c:v>43990</c:v>
                </c:pt>
                <c:pt idx="8">
                  <c:v>43991</c:v>
                </c:pt>
                <c:pt idx="9">
                  <c:v>44012</c:v>
                </c:pt>
                <c:pt idx="10">
                  <c:v>44020</c:v>
                </c:pt>
                <c:pt idx="11">
                  <c:v>44048</c:v>
                </c:pt>
                <c:pt idx="12">
                  <c:v>44055</c:v>
                </c:pt>
                <c:pt idx="13">
                  <c:v>44076</c:v>
                </c:pt>
                <c:pt idx="14">
                  <c:v>44111</c:v>
                </c:pt>
                <c:pt idx="15">
                  <c:v>44144</c:v>
                </c:pt>
                <c:pt idx="16">
                  <c:v>44145</c:v>
                </c:pt>
                <c:pt idx="17">
                  <c:v>44146</c:v>
                </c:pt>
                <c:pt idx="18">
                  <c:v>44174</c:v>
                </c:pt>
              </c:numCache>
            </c:numRef>
          </c:cat>
          <c:val>
            <c:numRef>
              <c:f>'wells of interest data'!$O$317:$O$335</c:f>
              <c:numCache>
                <c:formatCode>0</c:formatCode>
                <c:ptCount val="19"/>
                <c:pt idx="0">
                  <c:v>3000</c:v>
                </c:pt>
                <c:pt idx="1">
                  <c:v>3000</c:v>
                </c:pt>
                <c:pt idx="2">
                  <c:v>3000</c:v>
                </c:pt>
                <c:pt idx="5">
                  <c:v>3000</c:v>
                </c:pt>
                <c:pt idx="7">
                  <c:v>3000</c:v>
                </c:pt>
                <c:pt idx="9">
                  <c:v>3000</c:v>
                </c:pt>
                <c:pt idx="18">
                  <c:v>3000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8A-413D-A6F3-6C5A8C40C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233920"/>
        <c:axId val="174646784"/>
      </c:lineChart>
      <c:dateAx>
        <c:axId val="135233920"/>
        <c:scaling>
          <c:orientation val="minMax"/>
          <c:max val="44196"/>
          <c:min val="43831"/>
        </c:scaling>
        <c:delete val="0"/>
        <c:axPos val="b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Sample date 2020</a:t>
                </a:r>
              </a:p>
            </c:rich>
          </c:tx>
          <c:layout>
            <c:manualLayout>
              <c:xMode val="edge"/>
              <c:yMode val="edge"/>
              <c:x val="0.42209418534221677"/>
              <c:y val="0.91961458151064446"/>
            </c:manualLayout>
          </c:layout>
          <c:overlay val="0"/>
        </c:title>
        <c:numFmt formatCode="[$-409]mmm;@" sourceLinked="0"/>
        <c:majorTickMark val="in"/>
        <c:minorTickMark val="none"/>
        <c:tickLblPos val="nextTo"/>
        <c:spPr>
          <a:ln w="38100">
            <a:solidFill>
              <a:schemeClr val="bg1">
                <a:lumMod val="50000"/>
                <a:alpha val="83000"/>
              </a:schemeClr>
            </a:solidFill>
          </a:ln>
        </c:spPr>
        <c:txPr>
          <a:bodyPr anchor="t" anchorCtr="0"/>
          <a:lstStyle/>
          <a:p>
            <a:pPr>
              <a:defRPr sz="1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74646784"/>
        <c:crosses val="autoZero"/>
        <c:auto val="0"/>
        <c:lblOffset val="100"/>
        <c:baseTimeUnit val="days"/>
        <c:majorUnit val="1"/>
        <c:majorTimeUnit val="months"/>
      </c:dateAx>
      <c:valAx>
        <c:axId val="174646784"/>
        <c:scaling>
          <c:orientation val="minMax"/>
          <c:max val="4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0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514940440137289E-3"/>
              <c:y val="0.18831521003845833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</a:ln>
        </c:spPr>
        <c:txPr>
          <a:bodyPr anchor="ctr" anchorCtr="0"/>
          <a:lstStyle/>
          <a:p>
            <a:pPr>
              <a:defRPr sz="1100" kern="1000" spc="-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5233920"/>
        <c:crosses val="autoZero"/>
        <c:crossBetween val="midCat"/>
        <c:majorUnit val="1000"/>
      </c:valAx>
      <c:spPr>
        <a:ln w="3175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2399370751732961"/>
          <c:y val="9.9810113021586586E-2"/>
          <c:w val="0.27316441214079007"/>
          <c:h val="9.3188976377952759E-2"/>
        </c:manualLayout>
      </c:layout>
      <c:overlay val="1"/>
      <c:spPr>
        <a:ln>
          <a:noFill/>
        </a:ln>
      </c:spPr>
      <c:txPr>
        <a:bodyPr/>
        <a:lstStyle/>
        <a:p>
          <a:pPr>
            <a:defRPr lang="en-US" sz="10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  <a:cs typeface="Verdana" panose="020B060403050404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b) MW-216</a:t>
            </a:r>
          </a:p>
        </c:rich>
      </c:tx>
      <c:layout>
        <c:manualLayout>
          <c:xMode val="edge"/>
          <c:yMode val="edge"/>
          <c:x val="0.16114668789711167"/>
          <c:y val="1.53068738952233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82127234095738"/>
          <c:y val="9.1513893217801387E-2"/>
          <c:w val="0.70212348456442941"/>
          <c:h val="0.71380050876674084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data'!$A$3:$A$335</c:f>
              <c:numCache>
                <c:formatCode>m/d/yyyy</c:formatCode>
                <c:ptCount val="333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</c:numCache>
            </c:numRef>
          </c:cat>
          <c:val>
            <c:numRef>
              <c:f>'wells of interest data'!$I$3:$I$335</c:f>
              <c:numCache>
                <c:formatCode>0</c:formatCode>
                <c:ptCount val="333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E4-48EE-B801-393387482534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data'!$A$3:$A$335</c:f>
              <c:numCache>
                <c:formatCode>m/d/yyyy</c:formatCode>
                <c:ptCount val="333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</c:numCache>
            </c:numRef>
          </c:cat>
          <c:val>
            <c:numRef>
              <c:f>'wells of interest data'!$K$3:$K$335</c:f>
              <c:numCache>
                <c:formatCode>0</c:formatCode>
                <c:ptCount val="333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E4-48EE-B801-393387482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289984"/>
        <c:axId val="236915712"/>
      </c:lineChart>
      <c:dateAx>
        <c:axId val="213289984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2012 - 2020</a:t>
                </a:r>
              </a:p>
            </c:rich>
          </c:tx>
          <c:layout>
            <c:manualLayout>
              <c:xMode val="edge"/>
              <c:yMode val="edge"/>
              <c:x val="0.44176561263175435"/>
              <c:y val="0.9054735000230234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236915712"/>
        <c:crosses val="autoZero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23691571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746490022080573E-2"/>
              <c:y val="0.16384436156006815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13289984"/>
        <c:crosses val="autoZero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59369037203682873"/>
          <c:y val="9.8534051664594585E-2"/>
          <c:w val="0.35504311961004875"/>
          <c:h val="9.4770600219401341E-2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c) MW-218</a:t>
            </a:r>
          </a:p>
        </c:rich>
      </c:tx>
      <c:layout>
        <c:manualLayout>
          <c:xMode val="edge"/>
          <c:yMode val="edge"/>
          <c:x val="0.16114668789711167"/>
          <c:y val="1.53068738952233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825492475867981"/>
          <c:y val="9.1513893217801387E-2"/>
          <c:w val="0.77783787272492577"/>
          <c:h val="0.71380050876674084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data'!$A$64:$A$335</c:f>
              <c:numCache>
                <c:formatCode>m/d/yyyy</c:formatCode>
                <c:ptCount val="272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</c:numCache>
            </c:numRef>
          </c:cat>
          <c:val>
            <c:numRef>
              <c:f>'wells of interest data'!$J$64:$J$335</c:f>
              <c:numCache>
                <c:formatCode>0</c:formatCode>
                <c:ptCount val="272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E3-46A5-AC47-93D84EC01BA4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data'!$A$64:$A$335</c:f>
              <c:numCache>
                <c:formatCode>m/d/yyyy</c:formatCode>
                <c:ptCount val="272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</c:numCache>
            </c:numRef>
          </c:cat>
          <c:val>
            <c:numRef>
              <c:f>'wells of interest data'!$L$64:$L$335</c:f>
              <c:numCache>
                <c:formatCode>0</c:formatCode>
                <c:ptCount val="272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E3-46A5-AC47-93D84EC01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731968"/>
        <c:axId val="21894272"/>
      </c:lineChart>
      <c:dateAx>
        <c:axId val="21731968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2013 - 2020</a:t>
                </a:r>
              </a:p>
            </c:rich>
          </c:tx>
          <c:layout>
            <c:manualLayout>
              <c:xMode val="edge"/>
              <c:yMode val="edge"/>
              <c:x val="0.39926423131534788"/>
              <c:y val="0.9186522961225591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21894272"/>
        <c:crosses val="autoZero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2189427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1731968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59565078955294526"/>
          <c:y val="0.10273281210873376"/>
          <c:w val="0.33578761671184543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d) MW 219</a:t>
            </a:r>
          </a:p>
        </c:rich>
      </c:tx>
      <c:layout>
        <c:manualLayout>
          <c:xMode val="edge"/>
          <c:yMode val="edge"/>
          <c:x val="0.13347883313315037"/>
          <c:y val="2.21198168258011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960996392443261"/>
          <c:y val="9.6072204111118845E-2"/>
          <c:w val="0.75997925122747634"/>
          <c:h val="0.70104318530109555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data'!$A$124:$A$335</c:f>
              <c:numCache>
                <c:formatCode>m/d/yyyy</c:formatCode>
                <c:ptCount val="212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</c:numCache>
            </c:numRef>
          </c:cat>
          <c:val>
            <c:numRef>
              <c:f>'wells of interest data'!$N$124:$N$335</c:f>
              <c:numCache>
                <c:formatCode>0</c:formatCode>
                <c:ptCount val="212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85-471C-995A-FE3509FDB012}"/>
            </c:ext>
          </c:extLst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data'!$A$124:$A$335</c:f>
              <c:numCache>
                <c:formatCode>m/d/yyyy</c:formatCode>
                <c:ptCount val="212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</c:numCache>
            </c:numRef>
          </c:cat>
          <c:val>
            <c:numRef>
              <c:f>'wells of interest data'!$M$124:$M$335</c:f>
              <c:numCache>
                <c:formatCode>0</c:formatCode>
                <c:ptCount val="212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85-471C-995A-FE3509FDB0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387584"/>
        <c:axId val="50390144"/>
      </c:lineChart>
      <c:dateAx>
        <c:axId val="50387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2015 -2020</a:t>
                </a:r>
              </a:p>
            </c:rich>
          </c:tx>
          <c:layout>
            <c:manualLayout>
              <c:xMode val="edge"/>
              <c:yMode val="edge"/>
              <c:x val="0.39921737924835893"/>
              <c:y val="0.8983321821614404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50390144"/>
        <c:crosses val="autoZero"/>
        <c:auto val="0"/>
        <c:lblOffset val="100"/>
        <c:baseTimeUnit val="days"/>
        <c:majorUnit val="6"/>
        <c:majorTimeUnit val="months"/>
        <c:minorUnit val="6"/>
        <c:minorTimeUnit val="months"/>
      </c:dateAx>
      <c:valAx>
        <c:axId val="50390144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50387584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16997260588328097"/>
          <c:y val="0.1092626053322282"/>
          <c:w val="0.34617127777060652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</cdr:x>
      <cdr:y>0.18782</cdr:y>
    </cdr:from>
    <cdr:to>
      <cdr:x>0.78727</cdr:x>
      <cdr:y>0.21827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48027" y="704851"/>
          <a:ext cx="876300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0.67615</cdr:x>
      <cdr:y>0.43235</cdr:y>
    </cdr:from>
    <cdr:to>
      <cdr:x>0.82217</cdr:x>
      <cdr:y>0.4957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63515" y="2933699"/>
          <a:ext cx="1136698" cy="4298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0.70489</cdr:x>
      <cdr:y>0.76268</cdr:y>
    </cdr:from>
    <cdr:to>
      <cdr:x>0.77706</cdr:x>
      <cdr:y>0.7971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595077" y="5276849"/>
          <a:ext cx="5728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 </a:t>
          </a:r>
          <a:endParaRPr lang="en-US" sz="1000" b="1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0.69527</cdr:x>
      <cdr:y>0.81499</cdr:y>
    </cdr:from>
    <cdr:to>
      <cdr:x>0.79511</cdr:x>
      <cdr:y>0.86043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518694" y="5638800"/>
          <a:ext cx="792477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 b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</a:p>
      </cdr:txBody>
    </cdr:sp>
  </cdr:relSizeAnchor>
  <cdr:relSizeAnchor xmlns:cdr="http://schemas.openxmlformats.org/drawingml/2006/chartDrawing">
    <cdr:from>
      <cdr:x>0.10463</cdr:x>
      <cdr:y>0.81499</cdr:y>
    </cdr:from>
    <cdr:to>
      <cdr:x>0.18763</cdr:x>
      <cdr:y>0.8439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30508" y="5638800"/>
          <a:ext cx="658806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 b="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0.3948</cdr:x>
      <cdr:y>0.27121</cdr:y>
    </cdr:from>
    <cdr:to>
      <cdr:x>0.504</cdr:x>
      <cdr:y>0.33729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133724" y="1876425"/>
          <a:ext cx="86677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0.69448</cdr:x>
      <cdr:y>0.20926</cdr:y>
    </cdr:from>
    <cdr:to>
      <cdr:x>0.93162</cdr:x>
      <cdr:y>0.28231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4127704" y="781344"/>
          <a:ext cx="1409496" cy="2727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rgbClr val="C00000"/>
              </a:solidFill>
              <a:effectLst/>
              <a:latin typeface="+mn-lt"/>
              <a:ea typeface="+mn-ea"/>
              <a:cs typeface="+mn-cs"/>
            </a:rPr>
            <a:t>NRC screening level</a:t>
          </a:r>
          <a:endParaRPr lang="en-US" sz="11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0.18279</cdr:x>
      <cdr:y>0.10867</cdr:y>
    </cdr:from>
    <cdr:to>
      <cdr:x>0.39103</cdr:x>
      <cdr:y>0.17857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086401" y="405735"/>
          <a:ext cx="1237699" cy="2610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/>
            <a:t>3,700 pCi/L</a:t>
          </a:r>
        </a:p>
      </cdr:txBody>
    </cdr:sp>
  </cdr:relSizeAnchor>
  <cdr:relSizeAnchor xmlns:cdr="http://schemas.openxmlformats.org/drawingml/2006/chartDrawing">
    <cdr:from>
      <cdr:x>0.4765</cdr:x>
      <cdr:y>0.20901</cdr:y>
    </cdr:from>
    <cdr:to>
      <cdr:x>0.63003</cdr:x>
      <cdr:y>0.29082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832100" y="780385"/>
          <a:ext cx="912546" cy="3054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/>
            <a:t>3,150 pCi/L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2021-12-03T20:23:00Z</dcterms:created>
  <dcterms:modified xsi:type="dcterms:W3CDTF">2021-12-07T18:53:00Z</dcterms:modified>
</cp:coreProperties>
</file>