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3A760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kern w:val="0"/>
          <w:sz w:val="20"/>
          <w:szCs w:val="20"/>
        </w:rPr>
      </w:pPr>
    </w:p>
    <w:p w14:paraId="5398FD4B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47" w:after="0" w:line="249" w:lineRule="auto"/>
        <w:ind w:left="1986" w:right="2062"/>
        <w:jc w:val="center"/>
        <w:rPr>
          <w:b/>
          <w:bCs/>
          <w:kern w:val="0"/>
          <w:sz w:val="30"/>
          <w:szCs w:val="30"/>
        </w:rPr>
      </w:pPr>
      <w:r w:rsidRPr="00871113">
        <w:rPr>
          <w:b/>
          <w:bCs/>
          <w:kern w:val="0"/>
          <w:sz w:val="31"/>
          <w:szCs w:val="31"/>
        </w:rPr>
        <w:t>Commonwealth</w:t>
      </w:r>
      <w:r w:rsidRPr="00871113">
        <w:rPr>
          <w:b/>
          <w:bCs/>
          <w:spacing w:val="40"/>
          <w:kern w:val="0"/>
          <w:sz w:val="31"/>
          <w:szCs w:val="31"/>
        </w:rPr>
        <w:t xml:space="preserve"> </w:t>
      </w:r>
      <w:r w:rsidRPr="00871113">
        <w:rPr>
          <w:b/>
          <w:bCs/>
          <w:kern w:val="0"/>
          <w:sz w:val="31"/>
          <w:szCs w:val="31"/>
        </w:rPr>
        <w:t xml:space="preserve">of Massachusetts Committee on Acupuncture </w:t>
      </w:r>
      <w:r w:rsidRPr="00871113">
        <w:rPr>
          <w:b/>
          <w:bCs/>
          <w:kern w:val="0"/>
          <w:sz w:val="30"/>
          <w:szCs w:val="30"/>
        </w:rPr>
        <w:t>POLICY STATEMENT</w:t>
      </w:r>
      <w:r w:rsidRPr="00871113">
        <w:rPr>
          <w:b/>
          <w:bCs/>
          <w:spacing w:val="40"/>
          <w:kern w:val="0"/>
          <w:sz w:val="30"/>
          <w:szCs w:val="30"/>
        </w:rPr>
        <w:t xml:space="preserve"> </w:t>
      </w:r>
      <w:r w:rsidRPr="00871113">
        <w:rPr>
          <w:b/>
          <w:bCs/>
          <w:kern w:val="0"/>
          <w:sz w:val="30"/>
          <w:szCs w:val="30"/>
        </w:rPr>
        <w:t>2003-01</w:t>
      </w:r>
    </w:p>
    <w:p w14:paraId="2F3A03E8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20" w:after="0" w:line="254" w:lineRule="auto"/>
        <w:ind w:left="2431" w:right="2493"/>
        <w:jc w:val="center"/>
        <w:rPr>
          <w:b/>
          <w:bCs/>
          <w:kern w:val="0"/>
          <w:sz w:val="30"/>
          <w:szCs w:val="30"/>
        </w:rPr>
      </w:pPr>
      <w:r w:rsidRPr="00871113">
        <w:rPr>
          <w:b/>
          <w:bCs/>
          <w:kern w:val="0"/>
          <w:sz w:val="30"/>
          <w:szCs w:val="30"/>
        </w:rPr>
        <w:t>(Adopted 03/25/2004) Amended 9/19/24</w:t>
      </w:r>
    </w:p>
    <w:p w14:paraId="5FB4B711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341" w:after="0" w:line="240" w:lineRule="auto"/>
        <w:rPr>
          <w:b/>
          <w:bCs/>
          <w:kern w:val="0"/>
          <w:sz w:val="30"/>
          <w:szCs w:val="30"/>
        </w:rPr>
      </w:pPr>
    </w:p>
    <w:p w14:paraId="32DFF492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9"/>
        <w:jc w:val="center"/>
        <w:rPr>
          <w:b/>
          <w:bCs/>
          <w:kern w:val="0"/>
          <w:sz w:val="27"/>
          <w:szCs w:val="27"/>
        </w:rPr>
      </w:pPr>
      <w:r w:rsidRPr="00871113">
        <w:rPr>
          <w:b/>
          <w:bCs/>
          <w:kern w:val="0"/>
          <w:sz w:val="27"/>
          <w:szCs w:val="27"/>
        </w:rPr>
        <w:t>POLICY ON LAPSED LICENSE APPLICATIONS</w:t>
      </w:r>
    </w:p>
    <w:p w14:paraId="54B6665F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243" w:after="0" w:line="240" w:lineRule="auto"/>
        <w:rPr>
          <w:b/>
          <w:bCs/>
          <w:kern w:val="0"/>
          <w:sz w:val="27"/>
          <w:szCs w:val="27"/>
        </w:rPr>
      </w:pPr>
    </w:p>
    <w:p w14:paraId="7482227A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8" w:right="122" w:hanging="4"/>
        <w:rPr>
          <w:kern w:val="0"/>
        </w:rPr>
      </w:pPr>
      <w:r w:rsidRPr="00871113">
        <w:rPr>
          <w:kern w:val="0"/>
        </w:rPr>
        <w:t>The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COA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has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adopted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79"/>
          <w:kern w:val="0"/>
        </w:rPr>
        <w:t xml:space="preserve"> </w:t>
      </w:r>
      <w:r w:rsidRPr="00871113">
        <w:rPr>
          <w:kern w:val="0"/>
        </w:rPr>
        <w:t>following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policy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regarding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lapsed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license</w:t>
      </w:r>
      <w:r w:rsidRPr="00871113">
        <w:rPr>
          <w:spacing w:val="80"/>
          <w:kern w:val="0"/>
        </w:rPr>
        <w:t xml:space="preserve"> </w:t>
      </w:r>
      <w:r w:rsidRPr="00871113">
        <w:rPr>
          <w:kern w:val="0"/>
        </w:rPr>
        <w:t>applications,</w:t>
      </w:r>
      <w:r w:rsidRPr="00871113">
        <w:rPr>
          <w:spacing w:val="-2"/>
          <w:kern w:val="0"/>
        </w:rPr>
        <w:t xml:space="preserve"> </w:t>
      </w:r>
      <w:r w:rsidRPr="00871113">
        <w:rPr>
          <w:kern w:val="0"/>
        </w:rPr>
        <w:t>effective immediately:</w:t>
      </w:r>
    </w:p>
    <w:p w14:paraId="3F71859A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kern w:val="0"/>
        </w:rPr>
      </w:pPr>
    </w:p>
    <w:p w14:paraId="011F325A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 w:right="119" w:hanging="4"/>
        <w:jc w:val="both"/>
        <w:rPr>
          <w:kern w:val="0"/>
        </w:rPr>
      </w:pPr>
      <w:r w:rsidRPr="00871113">
        <w:rPr>
          <w:kern w:val="0"/>
        </w:rPr>
        <w:t>In</w:t>
      </w:r>
      <w:r w:rsidRPr="00871113">
        <w:rPr>
          <w:spacing w:val="7"/>
          <w:kern w:val="0"/>
        </w:rPr>
        <w:t xml:space="preserve"> </w:t>
      </w:r>
      <w:r w:rsidRPr="00871113">
        <w:rPr>
          <w:kern w:val="0"/>
        </w:rPr>
        <w:t>addition</w:t>
      </w:r>
      <w:r w:rsidRPr="00871113">
        <w:rPr>
          <w:spacing w:val="8"/>
          <w:kern w:val="0"/>
        </w:rPr>
        <w:t xml:space="preserve"> </w:t>
      </w:r>
      <w:r w:rsidRPr="00871113">
        <w:rPr>
          <w:kern w:val="0"/>
        </w:rPr>
        <w:t>to</w:t>
      </w:r>
      <w:r w:rsidRPr="00871113">
        <w:rPr>
          <w:spacing w:val="4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8"/>
          <w:kern w:val="0"/>
        </w:rPr>
        <w:t xml:space="preserve"> </w:t>
      </w:r>
      <w:r w:rsidRPr="00871113">
        <w:rPr>
          <w:kern w:val="0"/>
        </w:rPr>
        <w:t>provisions</w:t>
      </w:r>
      <w:r w:rsidRPr="00871113">
        <w:rPr>
          <w:spacing w:val="17"/>
          <w:kern w:val="0"/>
        </w:rPr>
        <w:t xml:space="preserve"> </w:t>
      </w:r>
      <w:r w:rsidRPr="00871113">
        <w:rPr>
          <w:kern w:val="0"/>
        </w:rPr>
        <w:t>of</w:t>
      </w:r>
      <w:r w:rsidRPr="00871113">
        <w:rPr>
          <w:spacing w:val="8"/>
          <w:kern w:val="0"/>
        </w:rPr>
        <w:t xml:space="preserve"> </w:t>
      </w:r>
      <w:r w:rsidRPr="00871113">
        <w:rPr>
          <w:kern w:val="0"/>
        </w:rPr>
        <w:t>243</w:t>
      </w:r>
      <w:r w:rsidRPr="00871113">
        <w:rPr>
          <w:spacing w:val="11"/>
          <w:kern w:val="0"/>
        </w:rPr>
        <w:t xml:space="preserve"> </w:t>
      </w:r>
      <w:r w:rsidRPr="00871113">
        <w:rPr>
          <w:kern w:val="0"/>
        </w:rPr>
        <w:t>CMR</w:t>
      </w:r>
      <w:r w:rsidRPr="00871113">
        <w:rPr>
          <w:spacing w:val="15"/>
          <w:kern w:val="0"/>
        </w:rPr>
        <w:t xml:space="preserve"> </w:t>
      </w:r>
      <w:r w:rsidRPr="00871113">
        <w:rPr>
          <w:kern w:val="0"/>
        </w:rPr>
        <w:t>5.07(4)(c),</w:t>
      </w:r>
      <w:r w:rsidRPr="00871113">
        <w:rPr>
          <w:spacing w:val="21"/>
          <w:kern w:val="0"/>
        </w:rPr>
        <w:t xml:space="preserve"> </w:t>
      </w:r>
      <w:r w:rsidRPr="00871113">
        <w:rPr>
          <w:kern w:val="0"/>
        </w:rPr>
        <w:t>when</w:t>
      </w:r>
      <w:r w:rsidRPr="00871113">
        <w:rPr>
          <w:spacing w:val="9"/>
          <w:kern w:val="0"/>
        </w:rPr>
        <w:t xml:space="preserve"> </w:t>
      </w:r>
      <w:r w:rsidRPr="00871113">
        <w:rPr>
          <w:kern w:val="0"/>
        </w:rPr>
        <w:t>a</w:t>
      </w:r>
      <w:r w:rsidRPr="00871113">
        <w:rPr>
          <w:spacing w:val="8"/>
          <w:kern w:val="0"/>
        </w:rPr>
        <w:t xml:space="preserve"> </w:t>
      </w:r>
      <w:r w:rsidRPr="00871113">
        <w:rPr>
          <w:kern w:val="0"/>
        </w:rPr>
        <w:t>licensee</w:t>
      </w:r>
      <w:r w:rsidRPr="00871113">
        <w:rPr>
          <w:spacing w:val="21"/>
          <w:kern w:val="0"/>
        </w:rPr>
        <w:t xml:space="preserve"> </w:t>
      </w:r>
      <w:r w:rsidRPr="00871113">
        <w:rPr>
          <w:kern w:val="0"/>
        </w:rPr>
        <w:t>applies</w:t>
      </w:r>
      <w:r w:rsidRPr="00871113">
        <w:rPr>
          <w:spacing w:val="13"/>
          <w:kern w:val="0"/>
        </w:rPr>
        <w:t xml:space="preserve"> </w:t>
      </w:r>
      <w:r w:rsidRPr="00871113">
        <w:rPr>
          <w:kern w:val="0"/>
        </w:rPr>
        <w:t>to</w:t>
      </w:r>
      <w:r w:rsidRPr="00871113">
        <w:rPr>
          <w:spacing w:val="5"/>
          <w:kern w:val="0"/>
        </w:rPr>
        <w:t xml:space="preserve"> </w:t>
      </w:r>
      <w:r w:rsidRPr="00871113">
        <w:rPr>
          <w:kern w:val="0"/>
        </w:rPr>
        <w:t>revive</w:t>
      </w:r>
      <w:r w:rsidRPr="00871113">
        <w:rPr>
          <w:spacing w:val="14"/>
          <w:kern w:val="0"/>
        </w:rPr>
        <w:t xml:space="preserve"> </w:t>
      </w:r>
      <w:r w:rsidRPr="00871113">
        <w:rPr>
          <w:kern w:val="0"/>
        </w:rPr>
        <w:t>a license</w:t>
      </w:r>
      <w:r w:rsidRPr="00871113">
        <w:rPr>
          <w:spacing w:val="4"/>
          <w:kern w:val="0"/>
        </w:rPr>
        <w:t xml:space="preserve"> </w:t>
      </w:r>
      <w:r w:rsidRPr="00871113">
        <w:rPr>
          <w:kern w:val="0"/>
        </w:rPr>
        <w:t>that has been</w:t>
      </w:r>
      <w:r w:rsidRPr="00871113">
        <w:rPr>
          <w:spacing w:val="-1"/>
          <w:kern w:val="0"/>
        </w:rPr>
        <w:t xml:space="preserve"> </w:t>
      </w:r>
      <w:r w:rsidRPr="00871113">
        <w:rPr>
          <w:kern w:val="0"/>
        </w:rPr>
        <w:t>revoked</w:t>
      </w:r>
      <w:r w:rsidRPr="00871113">
        <w:rPr>
          <w:spacing w:val="13"/>
          <w:kern w:val="0"/>
        </w:rPr>
        <w:t xml:space="preserve"> </w:t>
      </w:r>
      <w:r w:rsidRPr="00871113">
        <w:rPr>
          <w:kern w:val="0"/>
        </w:rPr>
        <w:t>by</w:t>
      </w:r>
      <w:r w:rsidRPr="00871113">
        <w:rPr>
          <w:spacing w:val="3"/>
          <w:kern w:val="0"/>
        </w:rPr>
        <w:t xml:space="preserve"> </w:t>
      </w:r>
      <w:r w:rsidRPr="00871113">
        <w:rPr>
          <w:kern w:val="0"/>
        </w:rPr>
        <w:t>operation</w:t>
      </w:r>
      <w:r w:rsidRPr="00871113">
        <w:rPr>
          <w:spacing w:val="7"/>
          <w:kern w:val="0"/>
        </w:rPr>
        <w:t xml:space="preserve"> </w:t>
      </w:r>
      <w:r w:rsidRPr="00871113">
        <w:rPr>
          <w:kern w:val="0"/>
        </w:rPr>
        <w:t>of law</w:t>
      </w:r>
      <w:r w:rsidRPr="00871113">
        <w:rPr>
          <w:spacing w:val="-5"/>
          <w:kern w:val="0"/>
        </w:rPr>
        <w:t xml:space="preserve"> </w:t>
      </w:r>
      <w:r w:rsidRPr="00871113">
        <w:rPr>
          <w:kern w:val="0"/>
        </w:rPr>
        <w:t>for</w:t>
      </w:r>
      <w:r w:rsidRPr="00871113">
        <w:rPr>
          <w:spacing w:val="-2"/>
          <w:kern w:val="0"/>
        </w:rPr>
        <w:t xml:space="preserve"> </w:t>
      </w:r>
      <w:r w:rsidRPr="00871113">
        <w:rPr>
          <w:kern w:val="0"/>
        </w:rPr>
        <w:t>failure to</w:t>
      </w:r>
      <w:r w:rsidRPr="00871113">
        <w:rPr>
          <w:spacing w:val="-2"/>
          <w:kern w:val="0"/>
        </w:rPr>
        <w:t xml:space="preserve"> </w:t>
      </w:r>
      <w:r w:rsidRPr="00871113">
        <w:rPr>
          <w:kern w:val="0"/>
        </w:rPr>
        <w:t>renew,</w:t>
      </w:r>
      <w:r w:rsidRPr="00871113">
        <w:rPr>
          <w:spacing w:val="3"/>
          <w:kern w:val="0"/>
        </w:rPr>
        <w:t xml:space="preserve"> </w:t>
      </w:r>
      <w:r w:rsidRPr="00871113">
        <w:rPr>
          <w:kern w:val="0"/>
        </w:rPr>
        <w:t>and</w:t>
      </w:r>
      <w:r w:rsidRPr="00871113">
        <w:rPr>
          <w:spacing w:val="3"/>
          <w:kern w:val="0"/>
        </w:rPr>
        <w:t xml:space="preserve"> </w:t>
      </w:r>
      <w:r w:rsidRPr="00871113">
        <w:rPr>
          <w:kern w:val="0"/>
        </w:rPr>
        <w:t>more than</w:t>
      </w:r>
      <w:r w:rsidRPr="00871113">
        <w:rPr>
          <w:spacing w:val="-6"/>
          <w:kern w:val="0"/>
        </w:rPr>
        <w:t xml:space="preserve"> </w:t>
      </w:r>
      <w:r w:rsidRPr="00871113">
        <w:rPr>
          <w:kern w:val="0"/>
        </w:rPr>
        <w:t>two</w:t>
      </w:r>
      <w:r w:rsidRPr="00871113">
        <w:rPr>
          <w:spacing w:val="-3"/>
          <w:kern w:val="0"/>
        </w:rPr>
        <w:t xml:space="preserve"> </w:t>
      </w:r>
      <w:r w:rsidRPr="00871113">
        <w:rPr>
          <w:kern w:val="0"/>
        </w:rPr>
        <w:t>years</w:t>
      </w:r>
      <w:r w:rsidRPr="00871113">
        <w:rPr>
          <w:spacing w:val="10"/>
          <w:kern w:val="0"/>
        </w:rPr>
        <w:t xml:space="preserve"> </w:t>
      </w:r>
      <w:r w:rsidRPr="00871113">
        <w:rPr>
          <w:kern w:val="0"/>
        </w:rPr>
        <w:t>has</w:t>
      </w:r>
      <w:r w:rsidRPr="00871113">
        <w:rPr>
          <w:spacing w:val="12"/>
          <w:kern w:val="0"/>
        </w:rPr>
        <w:t xml:space="preserve"> </w:t>
      </w:r>
      <w:r w:rsidRPr="00871113">
        <w:rPr>
          <w:kern w:val="0"/>
        </w:rPr>
        <w:t>elapsed</w:t>
      </w:r>
      <w:r w:rsidRPr="00871113">
        <w:rPr>
          <w:spacing w:val="12"/>
          <w:kern w:val="0"/>
        </w:rPr>
        <w:t xml:space="preserve"> </w:t>
      </w:r>
      <w:r w:rsidRPr="00871113">
        <w:rPr>
          <w:kern w:val="0"/>
        </w:rPr>
        <w:t>since</w:t>
      </w:r>
      <w:r w:rsidRPr="00871113">
        <w:rPr>
          <w:spacing w:val="9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9"/>
          <w:kern w:val="0"/>
        </w:rPr>
        <w:t xml:space="preserve"> </w:t>
      </w:r>
      <w:r w:rsidRPr="00871113">
        <w:rPr>
          <w:kern w:val="0"/>
        </w:rPr>
        <w:t>licensee's</w:t>
      </w:r>
      <w:r w:rsidRPr="00871113">
        <w:rPr>
          <w:spacing w:val="15"/>
          <w:kern w:val="0"/>
        </w:rPr>
        <w:t xml:space="preserve"> </w:t>
      </w:r>
      <w:r w:rsidRPr="00871113">
        <w:rPr>
          <w:kern w:val="0"/>
        </w:rPr>
        <w:t>failure</w:t>
      </w:r>
      <w:r w:rsidRPr="00871113">
        <w:rPr>
          <w:spacing w:val="8"/>
          <w:kern w:val="0"/>
        </w:rPr>
        <w:t xml:space="preserve"> </w:t>
      </w:r>
      <w:r w:rsidRPr="00871113">
        <w:rPr>
          <w:kern w:val="0"/>
        </w:rPr>
        <w:t>to</w:t>
      </w:r>
      <w:r w:rsidRPr="00871113">
        <w:rPr>
          <w:spacing w:val="5"/>
          <w:kern w:val="0"/>
        </w:rPr>
        <w:t xml:space="preserve"> </w:t>
      </w:r>
      <w:r w:rsidRPr="00871113">
        <w:rPr>
          <w:kern w:val="0"/>
        </w:rPr>
        <w:t>renew,</w:t>
      </w:r>
      <w:r w:rsidRPr="00871113">
        <w:rPr>
          <w:spacing w:val="10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8"/>
          <w:kern w:val="0"/>
        </w:rPr>
        <w:t xml:space="preserve"> </w:t>
      </w:r>
      <w:r w:rsidRPr="00871113">
        <w:rPr>
          <w:kern w:val="0"/>
        </w:rPr>
        <w:t>application</w:t>
      </w:r>
      <w:r w:rsidRPr="00871113">
        <w:rPr>
          <w:spacing w:val="23"/>
          <w:kern w:val="0"/>
        </w:rPr>
        <w:t xml:space="preserve"> </w:t>
      </w:r>
      <w:r w:rsidRPr="00871113">
        <w:rPr>
          <w:kern w:val="0"/>
        </w:rPr>
        <w:t>must</w:t>
      </w:r>
      <w:r w:rsidRPr="00871113">
        <w:rPr>
          <w:spacing w:val="15"/>
          <w:kern w:val="0"/>
        </w:rPr>
        <w:t xml:space="preserve"> </w:t>
      </w:r>
      <w:r w:rsidRPr="00871113">
        <w:rPr>
          <w:kern w:val="0"/>
        </w:rPr>
        <w:t>be</w:t>
      </w:r>
      <w:r w:rsidRPr="00871113">
        <w:rPr>
          <w:spacing w:val="4"/>
          <w:kern w:val="0"/>
        </w:rPr>
        <w:t xml:space="preserve"> </w:t>
      </w:r>
      <w:r w:rsidRPr="00871113">
        <w:rPr>
          <w:kern w:val="0"/>
        </w:rPr>
        <w:t>reviewed</w:t>
      </w:r>
      <w:r w:rsidRPr="00871113">
        <w:rPr>
          <w:spacing w:val="-4"/>
          <w:kern w:val="0"/>
        </w:rPr>
        <w:t xml:space="preserve"> </w:t>
      </w:r>
      <w:r w:rsidRPr="00871113">
        <w:rPr>
          <w:kern w:val="0"/>
        </w:rPr>
        <w:t>by</w:t>
      </w:r>
      <w:r w:rsidRPr="00871113">
        <w:rPr>
          <w:spacing w:val="14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11"/>
          <w:kern w:val="0"/>
        </w:rPr>
        <w:t xml:space="preserve"> </w:t>
      </w:r>
      <w:r w:rsidRPr="00871113">
        <w:rPr>
          <w:kern w:val="0"/>
        </w:rPr>
        <w:t>COA</w:t>
      </w:r>
      <w:r w:rsidRPr="00871113">
        <w:rPr>
          <w:spacing w:val="10"/>
          <w:kern w:val="0"/>
        </w:rPr>
        <w:t xml:space="preserve"> </w:t>
      </w:r>
      <w:r w:rsidRPr="00871113">
        <w:rPr>
          <w:kern w:val="0"/>
        </w:rPr>
        <w:t>for</w:t>
      </w:r>
      <w:r w:rsidRPr="00871113">
        <w:rPr>
          <w:spacing w:val="16"/>
          <w:kern w:val="0"/>
        </w:rPr>
        <w:t xml:space="preserve"> </w:t>
      </w:r>
      <w:r w:rsidRPr="00871113">
        <w:rPr>
          <w:kern w:val="0"/>
        </w:rPr>
        <w:t>approval.</w:t>
      </w:r>
      <w:r w:rsidRPr="00871113">
        <w:rPr>
          <w:spacing w:val="19"/>
          <w:kern w:val="0"/>
        </w:rPr>
        <w:t xml:space="preserve"> </w:t>
      </w:r>
      <w:r w:rsidRPr="00871113">
        <w:rPr>
          <w:kern w:val="0"/>
        </w:rPr>
        <w:t>However,</w:t>
      </w:r>
      <w:r w:rsidRPr="00871113">
        <w:rPr>
          <w:spacing w:val="24"/>
          <w:kern w:val="0"/>
        </w:rPr>
        <w:t xml:space="preserve"> </w:t>
      </w:r>
      <w:r w:rsidRPr="00871113">
        <w:rPr>
          <w:kern w:val="0"/>
        </w:rPr>
        <w:t>when</w:t>
      </w:r>
      <w:r w:rsidRPr="00871113">
        <w:rPr>
          <w:spacing w:val="11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9"/>
          <w:kern w:val="0"/>
        </w:rPr>
        <w:t xml:space="preserve"> </w:t>
      </w:r>
      <w:r w:rsidRPr="00871113">
        <w:rPr>
          <w:kern w:val="0"/>
        </w:rPr>
        <w:t>licensee</w:t>
      </w:r>
      <w:r w:rsidRPr="00871113">
        <w:rPr>
          <w:spacing w:val="18"/>
          <w:kern w:val="0"/>
        </w:rPr>
        <w:t xml:space="preserve"> </w:t>
      </w:r>
      <w:r w:rsidRPr="00871113">
        <w:rPr>
          <w:kern w:val="0"/>
        </w:rPr>
        <w:t>has</w:t>
      </w:r>
      <w:r w:rsidRPr="00871113">
        <w:rPr>
          <w:spacing w:val="12"/>
          <w:kern w:val="0"/>
        </w:rPr>
        <w:t xml:space="preserve"> </w:t>
      </w:r>
      <w:r w:rsidRPr="00871113">
        <w:rPr>
          <w:kern w:val="0"/>
        </w:rPr>
        <w:t>been</w:t>
      </w:r>
      <w:r w:rsidRPr="00871113">
        <w:rPr>
          <w:spacing w:val="11"/>
          <w:kern w:val="0"/>
        </w:rPr>
        <w:t xml:space="preserve"> </w:t>
      </w:r>
      <w:r w:rsidRPr="00871113">
        <w:rPr>
          <w:kern w:val="0"/>
        </w:rPr>
        <w:t>continuously</w:t>
      </w:r>
      <w:r w:rsidRPr="00871113">
        <w:rPr>
          <w:spacing w:val="32"/>
          <w:kern w:val="0"/>
        </w:rPr>
        <w:t xml:space="preserve"> </w:t>
      </w:r>
      <w:r w:rsidRPr="00871113">
        <w:rPr>
          <w:kern w:val="0"/>
        </w:rPr>
        <w:t>practicing</w:t>
      </w:r>
      <w:r w:rsidRPr="00871113">
        <w:rPr>
          <w:spacing w:val="-4"/>
          <w:kern w:val="0"/>
        </w:rPr>
        <w:t xml:space="preserve"> </w:t>
      </w:r>
      <w:r w:rsidRPr="00871113">
        <w:rPr>
          <w:kern w:val="0"/>
        </w:rPr>
        <w:t>acupuncture</w:t>
      </w:r>
      <w:r w:rsidRPr="00871113">
        <w:rPr>
          <w:spacing w:val="50"/>
          <w:kern w:val="0"/>
        </w:rPr>
        <w:t xml:space="preserve"> </w:t>
      </w:r>
      <w:r w:rsidRPr="00871113">
        <w:rPr>
          <w:kern w:val="0"/>
        </w:rPr>
        <w:t>in</w:t>
      </w:r>
      <w:r w:rsidRPr="00871113">
        <w:rPr>
          <w:spacing w:val="35"/>
          <w:kern w:val="0"/>
        </w:rPr>
        <w:t xml:space="preserve"> </w:t>
      </w:r>
      <w:r w:rsidRPr="00871113">
        <w:rPr>
          <w:kern w:val="0"/>
        </w:rPr>
        <w:t>good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standing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in</w:t>
      </w:r>
      <w:r w:rsidRPr="00871113">
        <w:rPr>
          <w:spacing w:val="29"/>
          <w:kern w:val="0"/>
        </w:rPr>
        <w:t xml:space="preserve"> </w:t>
      </w:r>
      <w:r w:rsidRPr="00871113">
        <w:rPr>
          <w:kern w:val="0"/>
        </w:rPr>
        <w:t>another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state,</w:t>
      </w:r>
      <w:r w:rsidRPr="00871113">
        <w:rPr>
          <w:spacing w:val="35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35"/>
          <w:kern w:val="0"/>
        </w:rPr>
        <w:t xml:space="preserve"> </w:t>
      </w:r>
      <w:r w:rsidRPr="00871113">
        <w:rPr>
          <w:kern w:val="0"/>
        </w:rPr>
        <w:t>COA</w:t>
      </w:r>
      <w:r w:rsidRPr="00871113">
        <w:rPr>
          <w:spacing w:val="39"/>
          <w:kern w:val="0"/>
        </w:rPr>
        <w:t xml:space="preserve"> </w:t>
      </w:r>
      <w:r w:rsidRPr="00871113">
        <w:rPr>
          <w:kern w:val="0"/>
        </w:rPr>
        <w:t>does</w:t>
      </w:r>
      <w:r w:rsidRPr="00871113">
        <w:rPr>
          <w:spacing w:val="39"/>
          <w:kern w:val="0"/>
        </w:rPr>
        <w:t xml:space="preserve"> </w:t>
      </w:r>
      <w:r w:rsidRPr="00871113">
        <w:rPr>
          <w:kern w:val="0"/>
        </w:rPr>
        <w:t>not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need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to</w:t>
      </w:r>
      <w:r w:rsidRPr="00871113">
        <w:rPr>
          <w:spacing w:val="34"/>
          <w:kern w:val="0"/>
        </w:rPr>
        <w:t xml:space="preserve"> </w:t>
      </w:r>
      <w:r w:rsidRPr="00871113">
        <w:rPr>
          <w:kern w:val="0"/>
        </w:rPr>
        <w:t>review</w:t>
      </w:r>
      <w:r w:rsidRPr="00871113">
        <w:rPr>
          <w:spacing w:val="32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-4"/>
          <w:kern w:val="0"/>
        </w:rPr>
        <w:t xml:space="preserve"> </w:t>
      </w:r>
      <w:r w:rsidRPr="00871113">
        <w:rPr>
          <w:kern w:val="0"/>
        </w:rPr>
        <w:t>application,</w:t>
      </w:r>
      <w:r w:rsidRPr="00871113">
        <w:rPr>
          <w:spacing w:val="6"/>
          <w:kern w:val="0"/>
        </w:rPr>
        <w:t xml:space="preserve"> </w:t>
      </w:r>
      <w:r w:rsidRPr="00871113">
        <w:rPr>
          <w:kern w:val="0"/>
        </w:rPr>
        <w:t>unless other reviewable</w:t>
      </w:r>
      <w:r w:rsidRPr="00871113">
        <w:rPr>
          <w:spacing w:val="9"/>
          <w:kern w:val="0"/>
        </w:rPr>
        <w:t xml:space="preserve"> </w:t>
      </w:r>
      <w:r w:rsidRPr="00871113">
        <w:rPr>
          <w:kern w:val="0"/>
        </w:rPr>
        <w:t>issues</w:t>
      </w:r>
      <w:r w:rsidRPr="00871113">
        <w:rPr>
          <w:spacing w:val="-3"/>
          <w:kern w:val="0"/>
        </w:rPr>
        <w:t xml:space="preserve"> </w:t>
      </w:r>
      <w:r w:rsidRPr="00871113">
        <w:rPr>
          <w:kern w:val="0"/>
        </w:rPr>
        <w:t>are</w:t>
      </w:r>
      <w:r w:rsidRPr="00871113">
        <w:rPr>
          <w:spacing w:val="-6"/>
          <w:kern w:val="0"/>
        </w:rPr>
        <w:t xml:space="preserve"> </w:t>
      </w:r>
      <w:r w:rsidRPr="00871113">
        <w:rPr>
          <w:kern w:val="0"/>
        </w:rPr>
        <w:t>present.</w:t>
      </w:r>
    </w:p>
    <w:p w14:paraId="24DB4C29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kern w:val="0"/>
        </w:rPr>
      </w:pPr>
    </w:p>
    <w:p w14:paraId="0C0593D8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5" w:right="122" w:firstLine="3"/>
        <w:rPr>
          <w:kern w:val="0"/>
        </w:rPr>
      </w:pPr>
      <w:r w:rsidRPr="00871113">
        <w:rPr>
          <w:kern w:val="0"/>
        </w:rPr>
        <w:t>When a lapsed licensee has more than two years out of clinical practice, the COA, and/or its</w:t>
      </w:r>
      <w:r w:rsidRPr="00871113">
        <w:rPr>
          <w:spacing w:val="-6"/>
          <w:kern w:val="0"/>
        </w:rPr>
        <w:t xml:space="preserve"> </w:t>
      </w:r>
      <w:r w:rsidRPr="00871113">
        <w:rPr>
          <w:kern w:val="0"/>
        </w:rPr>
        <w:t>committees, may request:</w:t>
      </w:r>
    </w:p>
    <w:p w14:paraId="4D05875E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kern w:val="0"/>
        </w:rPr>
      </w:pPr>
    </w:p>
    <w:p w14:paraId="682704B0" w14:textId="77777777" w:rsidR="00871113" w:rsidRPr="00871113" w:rsidRDefault="00871113" w:rsidP="00871113">
      <w:pPr>
        <w:numPr>
          <w:ilvl w:val="0"/>
          <w:numId w:val="1"/>
        </w:numPr>
        <w:tabs>
          <w:tab w:val="left" w:pos="11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6" w:hanging="348"/>
        <w:jc w:val="both"/>
        <w:rPr>
          <w:rFonts w:ascii="Arial" w:hAnsi="Arial" w:cs="Arial"/>
          <w:b/>
          <w:bCs/>
          <w:color w:val="000000"/>
          <w:kern w:val="0"/>
          <w:sz w:val="23"/>
          <w:szCs w:val="23"/>
        </w:rPr>
      </w:pPr>
      <w:r w:rsidRPr="00871113">
        <w:rPr>
          <w:kern w:val="0"/>
        </w:rPr>
        <w:t>a</w:t>
      </w:r>
      <w:r w:rsidRPr="00871113">
        <w:rPr>
          <w:spacing w:val="50"/>
          <w:kern w:val="0"/>
        </w:rPr>
        <w:t xml:space="preserve"> </w:t>
      </w:r>
      <w:r w:rsidRPr="00871113">
        <w:rPr>
          <w:kern w:val="0"/>
        </w:rPr>
        <w:t>personal</w:t>
      </w:r>
      <w:r w:rsidRPr="00871113">
        <w:rPr>
          <w:spacing w:val="72"/>
          <w:kern w:val="0"/>
        </w:rPr>
        <w:t xml:space="preserve"> </w:t>
      </w:r>
      <w:r w:rsidRPr="00871113">
        <w:rPr>
          <w:kern w:val="0"/>
        </w:rPr>
        <w:t>interview</w:t>
      </w:r>
      <w:r w:rsidRPr="00871113">
        <w:rPr>
          <w:spacing w:val="64"/>
          <w:kern w:val="0"/>
        </w:rPr>
        <w:t xml:space="preserve"> </w:t>
      </w:r>
      <w:r w:rsidRPr="00871113">
        <w:rPr>
          <w:kern w:val="0"/>
        </w:rPr>
        <w:t>with</w:t>
      </w:r>
      <w:r w:rsidRPr="00871113">
        <w:rPr>
          <w:spacing w:val="57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54"/>
          <w:kern w:val="0"/>
        </w:rPr>
        <w:t xml:space="preserve"> </w:t>
      </w:r>
      <w:r w:rsidRPr="00871113">
        <w:rPr>
          <w:kern w:val="0"/>
        </w:rPr>
        <w:t>applicant</w:t>
      </w:r>
      <w:r w:rsidRPr="00871113">
        <w:rPr>
          <w:spacing w:val="74"/>
          <w:kern w:val="0"/>
        </w:rPr>
        <w:t xml:space="preserve"> </w:t>
      </w:r>
      <w:r w:rsidRPr="00871113">
        <w:rPr>
          <w:kern w:val="0"/>
        </w:rPr>
        <w:t>(interview</w:t>
      </w:r>
      <w:r w:rsidRPr="00871113">
        <w:rPr>
          <w:spacing w:val="68"/>
          <w:kern w:val="0"/>
        </w:rPr>
        <w:t xml:space="preserve"> </w:t>
      </w:r>
      <w:r w:rsidRPr="00871113">
        <w:rPr>
          <w:kern w:val="0"/>
        </w:rPr>
        <w:t>to</w:t>
      </w:r>
      <w:r w:rsidRPr="00871113">
        <w:rPr>
          <w:spacing w:val="59"/>
          <w:kern w:val="0"/>
        </w:rPr>
        <w:t xml:space="preserve"> </w:t>
      </w:r>
      <w:r w:rsidRPr="00871113">
        <w:rPr>
          <w:kern w:val="0"/>
        </w:rPr>
        <w:t>include,</w:t>
      </w:r>
      <w:r w:rsidRPr="00871113">
        <w:rPr>
          <w:spacing w:val="67"/>
          <w:kern w:val="0"/>
        </w:rPr>
        <w:t xml:space="preserve"> </w:t>
      </w:r>
      <w:r w:rsidRPr="00871113">
        <w:rPr>
          <w:kern w:val="0"/>
        </w:rPr>
        <w:t>but</w:t>
      </w:r>
      <w:r w:rsidRPr="00871113">
        <w:rPr>
          <w:spacing w:val="63"/>
          <w:kern w:val="0"/>
        </w:rPr>
        <w:t xml:space="preserve"> </w:t>
      </w:r>
      <w:r w:rsidRPr="00871113">
        <w:rPr>
          <w:kern w:val="0"/>
        </w:rPr>
        <w:t>not</w:t>
      </w:r>
      <w:r w:rsidRPr="00871113">
        <w:rPr>
          <w:spacing w:val="65"/>
          <w:kern w:val="0"/>
        </w:rPr>
        <w:t xml:space="preserve"> </w:t>
      </w:r>
      <w:r w:rsidRPr="00871113">
        <w:rPr>
          <w:kern w:val="0"/>
        </w:rPr>
        <w:t>be</w:t>
      </w:r>
      <w:r w:rsidRPr="00871113">
        <w:rPr>
          <w:spacing w:val="-2"/>
          <w:kern w:val="0"/>
        </w:rPr>
        <w:t xml:space="preserve"> </w:t>
      </w:r>
      <w:r w:rsidRPr="00871113">
        <w:rPr>
          <w:kern w:val="0"/>
        </w:rPr>
        <w:t>limited</w:t>
      </w:r>
      <w:r w:rsidRPr="00871113">
        <w:rPr>
          <w:spacing w:val="15"/>
          <w:kern w:val="0"/>
        </w:rPr>
        <w:t xml:space="preserve"> </w:t>
      </w:r>
      <w:r w:rsidRPr="00871113">
        <w:rPr>
          <w:kern w:val="0"/>
        </w:rPr>
        <w:t>to, an inquiry</w:t>
      </w:r>
      <w:r w:rsidRPr="00871113">
        <w:rPr>
          <w:spacing w:val="18"/>
          <w:kern w:val="0"/>
        </w:rPr>
        <w:t xml:space="preserve"> </w:t>
      </w:r>
      <w:r w:rsidRPr="00871113">
        <w:rPr>
          <w:kern w:val="0"/>
        </w:rPr>
        <w:t>regarding</w:t>
      </w:r>
      <w:r w:rsidRPr="00871113">
        <w:rPr>
          <w:spacing w:val="20"/>
          <w:kern w:val="0"/>
        </w:rPr>
        <w:t xml:space="preserve"> </w:t>
      </w:r>
      <w:r w:rsidRPr="00871113">
        <w:rPr>
          <w:kern w:val="0"/>
        </w:rPr>
        <w:t>the applicant's</w:t>
      </w:r>
      <w:r w:rsidRPr="00871113">
        <w:rPr>
          <w:spacing w:val="21"/>
          <w:kern w:val="0"/>
        </w:rPr>
        <w:t xml:space="preserve"> </w:t>
      </w:r>
      <w:r w:rsidRPr="00871113">
        <w:rPr>
          <w:kern w:val="0"/>
        </w:rPr>
        <w:t>practice</w:t>
      </w:r>
      <w:r w:rsidRPr="00871113">
        <w:rPr>
          <w:spacing w:val="14"/>
          <w:kern w:val="0"/>
        </w:rPr>
        <w:t xml:space="preserve"> </w:t>
      </w:r>
      <w:r w:rsidRPr="00871113">
        <w:rPr>
          <w:kern w:val="0"/>
        </w:rPr>
        <w:t>of</w:t>
      </w:r>
      <w:r w:rsidRPr="00871113">
        <w:rPr>
          <w:spacing w:val="8"/>
          <w:kern w:val="0"/>
        </w:rPr>
        <w:t xml:space="preserve"> </w:t>
      </w:r>
      <w:r w:rsidRPr="00871113">
        <w:rPr>
          <w:kern w:val="0"/>
        </w:rPr>
        <w:t>acupuncture</w:t>
      </w:r>
      <w:r w:rsidRPr="00871113">
        <w:rPr>
          <w:spacing w:val="30"/>
          <w:kern w:val="0"/>
        </w:rPr>
        <w:t xml:space="preserve"> </w:t>
      </w:r>
      <w:r w:rsidRPr="00871113">
        <w:rPr>
          <w:kern w:val="0"/>
        </w:rPr>
        <w:t>during</w:t>
      </w:r>
      <w:r w:rsidRPr="00871113">
        <w:rPr>
          <w:spacing w:val="-2"/>
          <w:kern w:val="0"/>
        </w:rPr>
        <w:t xml:space="preserve"> </w:t>
      </w:r>
      <w:r w:rsidRPr="00871113">
        <w:rPr>
          <w:kern w:val="0"/>
        </w:rPr>
        <w:t>the</w:t>
      </w:r>
      <w:r w:rsidRPr="00871113">
        <w:rPr>
          <w:spacing w:val="54"/>
          <w:kern w:val="0"/>
        </w:rPr>
        <w:t xml:space="preserve">  </w:t>
      </w:r>
      <w:r w:rsidRPr="00871113">
        <w:rPr>
          <w:kern w:val="0"/>
        </w:rPr>
        <w:t>lapse</w:t>
      </w:r>
      <w:r w:rsidRPr="00871113">
        <w:rPr>
          <w:spacing w:val="56"/>
          <w:kern w:val="0"/>
        </w:rPr>
        <w:t xml:space="preserve">  </w:t>
      </w:r>
      <w:r w:rsidRPr="00871113">
        <w:rPr>
          <w:kern w:val="0"/>
        </w:rPr>
        <w:t>and</w:t>
      </w:r>
      <w:r w:rsidRPr="00871113">
        <w:rPr>
          <w:spacing w:val="54"/>
          <w:kern w:val="0"/>
        </w:rPr>
        <w:t xml:space="preserve">  </w:t>
      </w:r>
      <w:r w:rsidRPr="00871113">
        <w:rPr>
          <w:kern w:val="0"/>
        </w:rPr>
        <w:t>the</w:t>
      </w:r>
      <w:r w:rsidRPr="00871113">
        <w:rPr>
          <w:spacing w:val="51"/>
          <w:kern w:val="0"/>
        </w:rPr>
        <w:t xml:space="preserve">  </w:t>
      </w:r>
      <w:r w:rsidRPr="00871113">
        <w:rPr>
          <w:kern w:val="0"/>
        </w:rPr>
        <w:t>applicant's</w:t>
      </w:r>
      <w:r w:rsidRPr="00871113">
        <w:rPr>
          <w:spacing w:val="61"/>
          <w:kern w:val="0"/>
        </w:rPr>
        <w:t xml:space="preserve">  </w:t>
      </w:r>
      <w:r w:rsidRPr="00871113">
        <w:rPr>
          <w:kern w:val="0"/>
        </w:rPr>
        <w:t>plan</w:t>
      </w:r>
      <w:r w:rsidRPr="00871113">
        <w:rPr>
          <w:spacing w:val="53"/>
          <w:kern w:val="0"/>
        </w:rPr>
        <w:t xml:space="preserve">  </w:t>
      </w:r>
      <w:r w:rsidRPr="00871113">
        <w:rPr>
          <w:kern w:val="0"/>
        </w:rPr>
        <w:t>for</w:t>
      </w:r>
      <w:r w:rsidRPr="00871113">
        <w:rPr>
          <w:spacing w:val="54"/>
          <w:kern w:val="0"/>
        </w:rPr>
        <w:t xml:space="preserve">  </w:t>
      </w:r>
      <w:r w:rsidRPr="00871113">
        <w:rPr>
          <w:kern w:val="0"/>
        </w:rPr>
        <w:t>practicing</w:t>
      </w:r>
      <w:r w:rsidRPr="00871113">
        <w:rPr>
          <w:spacing w:val="61"/>
          <w:kern w:val="0"/>
        </w:rPr>
        <w:t xml:space="preserve">  </w:t>
      </w:r>
      <w:r w:rsidRPr="00871113">
        <w:rPr>
          <w:kern w:val="0"/>
        </w:rPr>
        <w:t>acupuncture</w:t>
      </w:r>
      <w:r w:rsidRPr="00871113">
        <w:rPr>
          <w:spacing w:val="61"/>
          <w:kern w:val="0"/>
        </w:rPr>
        <w:t xml:space="preserve">  </w:t>
      </w:r>
      <w:r w:rsidRPr="00871113">
        <w:rPr>
          <w:kern w:val="0"/>
        </w:rPr>
        <w:t>in</w:t>
      </w:r>
      <w:r w:rsidRPr="00871113">
        <w:rPr>
          <w:spacing w:val="-1"/>
          <w:kern w:val="0"/>
        </w:rPr>
        <w:t xml:space="preserve"> </w:t>
      </w:r>
      <w:r w:rsidRPr="00871113">
        <w:rPr>
          <w:kern w:val="0"/>
        </w:rPr>
        <w:t>Massachusetts);</w:t>
      </w:r>
    </w:p>
    <w:p w14:paraId="3BEBCCDF" w14:textId="77777777" w:rsidR="00871113" w:rsidRPr="00871113" w:rsidRDefault="00871113" w:rsidP="00871113">
      <w:pPr>
        <w:numPr>
          <w:ilvl w:val="0"/>
          <w:numId w:val="1"/>
        </w:numPr>
        <w:tabs>
          <w:tab w:val="left" w:pos="119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1199" w:hanging="361"/>
        <w:jc w:val="both"/>
        <w:rPr>
          <w:color w:val="000000"/>
          <w:kern w:val="0"/>
        </w:rPr>
      </w:pPr>
      <w:r w:rsidRPr="00871113">
        <w:rPr>
          <w:kern w:val="0"/>
        </w:rPr>
        <w:t>an assessment of the applicant's skills;</w:t>
      </w:r>
    </w:p>
    <w:p w14:paraId="601F674B" w14:textId="77777777" w:rsidR="00871113" w:rsidRPr="00871113" w:rsidRDefault="00871113" w:rsidP="00871113">
      <w:pPr>
        <w:numPr>
          <w:ilvl w:val="0"/>
          <w:numId w:val="1"/>
        </w:numPr>
        <w:tabs>
          <w:tab w:val="left" w:pos="120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1200" w:hanging="361"/>
        <w:jc w:val="both"/>
        <w:rPr>
          <w:color w:val="000000"/>
          <w:kern w:val="0"/>
        </w:rPr>
      </w:pPr>
      <w:r w:rsidRPr="00871113">
        <w:rPr>
          <w:kern w:val="0"/>
        </w:rPr>
        <w:t>a</w:t>
      </w:r>
      <w:r w:rsidRPr="00871113">
        <w:rPr>
          <w:spacing w:val="-2"/>
          <w:kern w:val="0"/>
        </w:rPr>
        <w:t xml:space="preserve"> </w:t>
      </w:r>
      <w:r w:rsidRPr="00871113">
        <w:rPr>
          <w:kern w:val="0"/>
        </w:rPr>
        <w:t>period of supervision of the applicant's practice of acupuncture; and</w:t>
      </w:r>
    </w:p>
    <w:p w14:paraId="2FCA91BF" w14:textId="77777777" w:rsidR="00871113" w:rsidRPr="00871113" w:rsidRDefault="00871113" w:rsidP="00871113">
      <w:pPr>
        <w:numPr>
          <w:ilvl w:val="0"/>
          <w:numId w:val="1"/>
        </w:numPr>
        <w:tabs>
          <w:tab w:val="left" w:pos="1200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1200" w:right="132" w:hanging="361"/>
        <w:jc w:val="both"/>
        <w:rPr>
          <w:color w:val="000000"/>
          <w:kern w:val="0"/>
        </w:rPr>
      </w:pPr>
      <w:r w:rsidRPr="00871113">
        <w:rPr>
          <w:kern w:val="0"/>
        </w:rPr>
        <w:t>any additional materials the COA requires in order to consider an application complete.</w:t>
      </w:r>
    </w:p>
    <w:p w14:paraId="09461CA3" w14:textId="77777777" w:rsidR="00871113" w:rsidRPr="00871113" w:rsidRDefault="00871113" w:rsidP="00871113">
      <w:pPr>
        <w:kinsoku w:val="0"/>
        <w:overflowPunct w:val="0"/>
        <w:autoSpaceDE w:val="0"/>
        <w:autoSpaceDN w:val="0"/>
        <w:adjustRightInd w:val="0"/>
        <w:spacing w:before="274" w:after="0" w:line="240" w:lineRule="auto"/>
        <w:ind w:left="130" w:right="176" w:hanging="1"/>
        <w:rPr>
          <w:kern w:val="0"/>
        </w:rPr>
      </w:pPr>
      <w:r w:rsidRPr="00871113">
        <w:rPr>
          <w:kern w:val="0"/>
        </w:rPr>
        <w:t>The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application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will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be</w:t>
      </w:r>
      <w:r w:rsidRPr="00871113">
        <w:rPr>
          <w:spacing w:val="38"/>
          <w:kern w:val="0"/>
        </w:rPr>
        <w:t xml:space="preserve"> </w:t>
      </w:r>
      <w:r w:rsidRPr="00871113">
        <w:rPr>
          <w:kern w:val="0"/>
        </w:rPr>
        <w:t>evaluated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with</w:t>
      </w:r>
      <w:r w:rsidRPr="00871113">
        <w:rPr>
          <w:spacing w:val="36"/>
          <w:kern w:val="0"/>
        </w:rPr>
        <w:t xml:space="preserve"> </w:t>
      </w:r>
      <w:r w:rsidRPr="00871113">
        <w:rPr>
          <w:kern w:val="0"/>
        </w:rPr>
        <w:t>attention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to</w:t>
      </w:r>
      <w:r w:rsidRPr="00871113">
        <w:rPr>
          <w:spacing w:val="35"/>
          <w:kern w:val="0"/>
        </w:rPr>
        <w:t xml:space="preserve"> </w:t>
      </w:r>
      <w:r w:rsidRPr="00871113">
        <w:rPr>
          <w:kern w:val="0"/>
        </w:rPr>
        <w:t>these</w:t>
      </w:r>
      <w:r w:rsidRPr="00871113">
        <w:rPr>
          <w:spacing w:val="39"/>
          <w:kern w:val="0"/>
        </w:rPr>
        <w:t xml:space="preserve"> </w:t>
      </w:r>
      <w:r w:rsidRPr="00871113">
        <w:rPr>
          <w:kern w:val="0"/>
        </w:rPr>
        <w:t>factors,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as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well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as</w:t>
      </w:r>
      <w:r w:rsidRPr="00871113">
        <w:rPr>
          <w:spacing w:val="36"/>
          <w:kern w:val="0"/>
        </w:rPr>
        <w:t xml:space="preserve"> </w:t>
      </w:r>
      <w:r w:rsidRPr="00871113">
        <w:rPr>
          <w:kern w:val="0"/>
        </w:rPr>
        <w:t>any</w:t>
      </w:r>
      <w:r w:rsidRPr="00871113">
        <w:rPr>
          <w:spacing w:val="40"/>
          <w:kern w:val="0"/>
        </w:rPr>
        <w:t xml:space="preserve"> </w:t>
      </w:r>
      <w:r w:rsidRPr="00871113">
        <w:rPr>
          <w:kern w:val="0"/>
        </w:rPr>
        <w:t>other relevant information.</w:t>
      </w:r>
    </w:p>
    <w:p w14:paraId="30DD687D" w14:textId="77777777" w:rsidR="000C4935" w:rsidRDefault="000C4935"/>
    <w:sectPr w:rsidR="000C4935" w:rsidSect="00871113">
      <w:pgSz w:w="12240" w:h="15840"/>
      <w:pgMar w:top="0" w:right="1720" w:bottom="0" w:left="16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ED325CC2"/>
    <w:lvl w:ilvl="0">
      <w:start w:val="1"/>
      <w:numFmt w:val="decimal"/>
      <w:lvlText w:val="%1)"/>
      <w:lvlJc w:val="left"/>
      <w:pPr>
        <w:ind w:left="1196" w:hanging="351"/>
      </w:pPr>
      <w:rPr>
        <w:rFonts w:ascii="Times New Roman" w:hAnsi="Times New Roman" w:cs="Times New Roman" w:hint="default"/>
        <w:b w:val="0"/>
        <w:bCs w:val="0"/>
        <w:spacing w:val="-1"/>
        <w:w w:val="94"/>
        <w:sz w:val="24"/>
        <w:szCs w:val="24"/>
      </w:rPr>
    </w:lvl>
    <w:lvl w:ilvl="1">
      <w:numFmt w:val="bullet"/>
      <w:lvlText w:val="•"/>
      <w:lvlJc w:val="left"/>
      <w:pPr>
        <w:ind w:left="1966" w:hanging="351"/>
      </w:pPr>
    </w:lvl>
    <w:lvl w:ilvl="2">
      <w:numFmt w:val="bullet"/>
      <w:lvlText w:val="•"/>
      <w:lvlJc w:val="left"/>
      <w:pPr>
        <w:ind w:left="2732" w:hanging="351"/>
      </w:pPr>
    </w:lvl>
    <w:lvl w:ilvl="3">
      <w:numFmt w:val="bullet"/>
      <w:lvlText w:val="•"/>
      <w:lvlJc w:val="left"/>
      <w:pPr>
        <w:ind w:left="3498" w:hanging="351"/>
      </w:pPr>
    </w:lvl>
    <w:lvl w:ilvl="4">
      <w:numFmt w:val="bullet"/>
      <w:lvlText w:val="•"/>
      <w:lvlJc w:val="left"/>
      <w:pPr>
        <w:ind w:left="4264" w:hanging="351"/>
      </w:pPr>
    </w:lvl>
    <w:lvl w:ilvl="5">
      <w:numFmt w:val="bullet"/>
      <w:lvlText w:val="•"/>
      <w:lvlJc w:val="left"/>
      <w:pPr>
        <w:ind w:left="5030" w:hanging="351"/>
      </w:pPr>
    </w:lvl>
    <w:lvl w:ilvl="6">
      <w:numFmt w:val="bullet"/>
      <w:lvlText w:val="•"/>
      <w:lvlJc w:val="left"/>
      <w:pPr>
        <w:ind w:left="5796" w:hanging="351"/>
      </w:pPr>
    </w:lvl>
    <w:lvl w:ilvl="7">
      <w:numFmt w:val="bullet"/>
      <w:lvlText w:val="•"/>
      <w:lvlJc w:val="left"/>
      <w:pPr>
        <w:ind w:left="6562" w:hanging="351"/>
      </w:pPr>
    </w:lvl>
    <w:lvl w:ilvl="8">
      <w:numFmt w:val="bullet"/>
      <w:lvlText w:val="•"/>
      <w:lvlJc w:val="left"/>
      <w:pPr>
        <w:ind w:left="7328" w:hanging="351"/>
      </w:pPr>
    </w:lvl>
  </w:abstractNum>
  <w:num w:numId="1" w16cid:durableId="101896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13"/>
    <w:rsid w:val="00080142"/>
    <w:rsid w:val="000C4935"/>
    <w:rsid w:val="003C4DFB"/>
    <w:rsid w:val="00871113"/>
    <w:rsid w:val="009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7A26D"/>
  <w15:chartTrackingRefBased/>
  <w15:docId w15:val="{EAE89D72-33C6-45AB-B267-667096A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1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1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1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1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1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1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1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1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1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1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1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1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1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1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11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11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1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1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(DPH)</dc:creator>
  <cp:keywords/>
  <dc:description/>
  <cp:lastModifiedBy>Prebensen, Eileen (DPH)</cp:lastModifiedBy>
  <cp:revision>1</cp:revision>
  <dcterms:created xsi:type="dcterms:W3CDTF">2024-09-20T19:51:00Z</dcterms:created>
  <dcterms:modified xsi:type="dcterms:W3CDTF">2024-09-20T19:54:00Z</dcterms:modified>
</cp:coreProperties>
</file>