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D6" w:rsidRDefault="003C76D6" w:rsidP="003C76D6">
      <w:pPr>
        <w:pStyle w:val="Default"/>
      </w:pPr>
    </w:p>
    <w:p w:rsidR="003C76D6" w:rsidRDefault="003C76D6" w:rsidP="003C76D6">
      <w:pPr>
        <w:pStyle w:val="Default"/>
        <w:jc w:val="center"/>
        <w:rPr>
          <w:sz w:val="23"/>
          <w:szCs w:val="23"/>
        </w:rPr>
      </w:pPr>
      <w:r>
        <w:t xml:space="preserve"> </w:t>
      </w:r>
      <w:r>
        <w:rPr>
          <w:sz w:val="23"/>
          <w:szCs w:val="23"/>
        </w:rPr>
        <w:t xml:space="preserve">COMMONWEALTH OF MASSACHUSETTS </w:t>
      </w:r>
    </w:p>
    <w:p w:rsidR="003C76D6" w:rsidRDefault="003C76D6" w:rsidP="003C76D6">
      <w:pPr>
        <w:pStyle w:val="Default"/>
        <w:jc w:val="center"/>
        <w:rPr>
          <w:sz w:val="23"/>
          <w:szCs w:val="23"/>
        </w:rPr>
      </w:pPr>
    </w:p>
    <w:p w:rsidR="003C76D6" w:rsidRDefault="003C76D6" w:rsidP="003C76D6">
      <w:pPr>
        <w:pStyle w:val="Default"/>
        <w:jc w:val="center"/>
        <w:rPr>
          <w:sz w:val="23"/>
          <w:szCs w:val="23"/>
        </w:rPr>
      </w:pPr>
      <w:r>
        <w:rPr>
          <w:sz w:val="23"/>
          <w:szCs w:val="23"/>
        </w:rPr>
        <w:t xml:space="preserve">BOARD OF REGISTRATION IN MEDICINE </w:t>
      </w:r>
    </w:p>
    <w:p w:rsidR="00DC3AA4" w:rsidRDefault="00DC3AA4" w:rsidP="003C76D6">
      <w:pPr>
        <w:pStyle w:val="Default"/>
        <w:jc w:val="center"/>
        <w:rPr>
          <w:sz w:val="23"/>
          <w:szCs w:val="23"/>
        </w:rPr>
      </w:pPr>
    </w:p>
    <w:p w:rsidR="00DC3AA4" w:rsidRDefault="00DC3AA4" w:rsidP="003C76D6">
      <w:pPr>
        <w:pStyle w:val="Default"/>
        <w:jc w:val="center"/>
        <w:rPr>
          <w:sz w:val="23"/>
          <w:szCs w:val="23"/>
        </w:rPr>
      </w:pPr>
      <w:r>
        <w:rPr>
          <w:sz w:val="23"/>
          <w:szCs w:val="23"/>
        </w:rPr>
        <w:t>POLICY 15-03</w:t>
      </w:r>
    </w:p>
    <w:p w:rsidR="00DC3AA4" w:rsidRDefault="00DC3AA4" w:rsidP="003C76D6">
      <w:pPr>
        <w:pStyle w:val="Default"/>
        <w:jc w:val="center"/>
        <w:rPr>
          <w:sz w:val="23"/>
          <w:szCs w:val="23"/>
        </w:rPr>
      </w:pPr>
    </w:p>
    <w:p w:rsidR="00DC3AA4" w:rsidRDefault="00DC3AA4" w:rsidP="003C76D6">
      <w:pPr>
        <w:pStyle w:val="Default"/>
        <w:jc w:val="center"/>
        <w:rPr>
          <w:sz w:val="23"/>
          <w:szCs w:val="23"/>
        </w:rPr>
      </w:pPr>
      <w:r>
        <w:rPr>
          <w:sz w:val="23"/>
          <w:szCs w:val="23"/>
        </w:rPr>
        <w:t>(Adopted March 5, 2015)</w:t>
      </w:r>
      <w:bookmarkStart w:id="0" w:name="_GoBack"/>
      <w:bookmarkEnd w:id="0"/>
      <w:r>
        <w:rPr>
          <w:sz w:val="23"/>
          <w:szCs w:val="23"/>
        </w:rPr>
        <w:tab/>
      </w:r>
    </w:p>
    <w:p w:rsidR="003C76D6" w:rsidRDefault="003C76D6" w:rsidP="003C76D6">
      <w:pPr>
        <w:pStyle w:val="Default"/>
        <w:jc w:val="center"/>
        <w:rPr>
          <w:sz w:val="23"/>
          <w:szCs w:val="23"/>
        </w:rPr>
      </w:pPr>
    </w:p>
    <w:p w:rsidR="0090328C" w:rsidRDefault="00C11D32" w:rsidP="003C76D6">
      <w:pPr>
        <w:pStyle w:val="Default"/>
        <w:jc w:val="center"/>
        <w:rPr>
          <w:sz w:val="23"/>
          <w:szCs w:val="23"/>
          <w:u w:val="single"/>
        </w:rPr>
      </w:pPr>
      <w:r>
        <w:rPr>
          <w:sz w:val="23"/>
          <w:szCs w:val="23"/>
          <w:u w:val="single"/>
        </w:rPr>
        <w:t xml:space="preserve">POLICY </w:t>
      </w:r>
      <w:r w:rsidR="0090328C" w:rsidRPr="0090328C">
        <w:rPr>
          <w:sz w:val="23"/>
          <w:szCs w:val="23"/>
          <w:u w:val="single"/>
        </w:rPr>
        <w:t>FOR R</w:t>
      </w:r>
      <w:r w:rsidR="0090328C">
        <w:rPr>
          <w:sz w:val="23"/>
          <w:szCs w:val="23"/>
          <w:u w:val="single"/>
        </w:rPr>
        <w:t>E</w:t>
      </w:r>
      <w:r w:rsidR="003C76D6" w:rsidRPr="00955683">
        <w:rPr>
          <w:sz w:val="23"/>
          <w:szCs w:val="23"/>
          <w:u w:val="single"/>
        </w:rPr>
        <w:t>QUEST</w:t>
      </w:r>
      <w:r w:rsidR="004C4038" w:rsidRPr="00955683">
        <w:rPr>
          <w:sz w:val="23"/>
          <w:szCs w:val="23"/>
          <w:u w:val="single"/>
        </w:rPr>
        <w:t>S</w:t>
      </w:r>
      <w:r w:rsidR="003C76D6" w:rsidRPr="00955683">
        <w:rPr>
          <w:sz w:val="23"/>
          <w:szCs w:val="23"/>
          <w:u w:val="single"/>
        </w:rPr>
        <w:t xml:space="preserve"> FOR </w:t>
      </w:r>
      <w:r w:rsidR="004C4038" w:rsidRPr="00955683">
        <w:rPr>
          <w:sz w:val="23"/>
          <w:szCs w:val="23"/>
          <w:u w:val="single"/>
        </w:rPr>
        <w:t>E</w:t>
      </w:r>
      <w:r w:rsidR="0090328C">
        <w:rPr>
          <w:sz w:val="23"/>
          <w:szCs w:val="23"/>
          <w:u w:val="single"/>
        </w:rPr>
        <w:t>LECTRONIC HEALTH RECORDS</w:t>
      </w:r>
      <w:r w:rsidR="004C4038" w:rsidRPr="00955683">
        <w:rPr>
          <w:sz w:val="23"/>
          <w:szCs w:val="23"/>
          <w:u w:val="single"/>
        </w:rPr>
        <w:t xml:space="preserve"> </w:t>
      </w:r>
      <w:r w:rsidR="003C76D6" w:rsidRPr="00955683">
        <w:rPr>
          <w:sz w:val="23"/>
          <w:szCs w:val="23"/>
          <w:u w:val="single"/>
        </w:rPr>
        <w:t xml:space="preserve">WAIVER </w:t>
      </w:r>
    </w:p>
    <w:p w:rsidR="003C76D6" w:rsidRPr="00955683" w:rsidRDefault="00345833" w:rsidP="003C76D6">
      <w:pPr>
        <w:pStyle w:val="Default"/>
        <w:jc w:val="center"/>
        <w:rPr>
          <w:sz w:val="23"/>
          <w:szCs w:val="23"/>
          <w:u w:val="single"/>
        </w:rPr>
      </w:pPr>
      <w:r w:rsidRPr="00955683">
        <w:rPr>
          <w:sz w:val="23"/>
          <w:szCs w:val="23"/>
          <w:u w:val="single"/>
        </w:rPr>
        <w:t xml:space="preserve">UNDER </w:t>
      </w:r>
      <w:r w:rsidR="003C76D6" w:rsidRPr="00955683">
        <w:rPr>
          <w:sz w:val="23"/>
          <w:szCs w:val="23"/>
          <w:u w:val="single"/>
        </w:rPr>
        <w:t>243 CMR 2.06(2)(d)</w:t>
      </w:r>
    </w:p>
    <w:p w:rsidR="003C76D6" w:rsidRDefault="003C76D6" w:rsidP="003C76D6">
      <w:pPr>
        <w:pStyle w:val="Default"/>
        <w:jc w:val="center"/>
        <w:rPr>
          <w:sz w:val="23"/>
          <w:szCs w:val="23"/>
        </w:rPr>
      </w:pPr>
    </w:p>
    <w:p w:rsidR="00F62B60" w:rsidRPr="00D10577" w:rsidRDefault="00845255" w:rsidP="003C76D6">
      <w:pPr>
        <w:pStyle w:val="Default"/>
        <w:jc w:val="both"/>
        <w:rPr>
          <w:sz w:val="23"/>
          <w:szCs w:val="23"/>
        </w:rPr>
      </w:pPr>
      <w:r w:rsidRPr="00D10577">
        <w:rPr>
          <w:sz w:val="23"/>
          <w:szCs w:val="23"/>
          <w:u w:val="single"/>
        </w:rPr>
        <w:t>Initial Licenses</w:t>
      </w:r>
    </w:p>
    <w:p w:rsidR="00BF71B9" w:rsidRPr="00D10577" w:rsidRDefault="008907CE" w:rsidP="003C76D6">
      <w:pPr>
        <w:pStyle w:val="Default"/>
        <w:jc w:val="both"/>
        <w:rPr>
          <w:sz w:val="23"/>
          <w:szCs w:val="23"/>
        </w:rPr>
      </w:pPr>
      <w:r w:rsidRPr="00D10577">
        <w:rPr>
          <w:sz w:val="23"/>
          <w:szCs w:val="23"/>
        </w:rPr>
        <w:t>According to M.G.L. c. 112, § 2, a</w:t>
      </w:r>
      <w:r w:rsidR="004C4038" w:rsidRPr="00D10577">
        <w:rPr>
          <w:sz w:val="23"/>
          <w:szCs w:val="23"/>
        </w:rPr>
        <w:t>n applicant for a</w:t>
      </w:r>
      <w:r w:rsidR="00D0401C" w:rsidRPr="00D10577">
        <w:rPr>
          <w:sz w:val="23"/>
          <w:szCs w:val="23"/>
        </w:rPr>
        <w:t xml:space="preserve"> Massachusetts</w:t>
      </w:r>
      <w:r w:rsidR="004C4038" w:rsidRPr="00D10577">
        <w:rPr>
          <w:sz w:val="23"/>
          <w:szCs w:val="23"/>
        </w:rPr>
        <w:t xml:space="preserve"> </w:t>
      </w:r>
      <w:r w:rsidR="00D0401C" w:rsidRPr="00D10577">
        <w:rPr>
          <w:sz w:val="23"/>
          <w:szCs w:val="23"/>
        </w:rPr>
        <w:t>medical licens</w:t>
      </w:r>
      <w:r w:rsidRPr="00D10577">
        <w:rPr>
          <w:sz w:val="23"/>
          <w:szCs w:val="23"/>
        </w:rPr>
        <w:t xml:space="preserve">e must demonstrate proficiency with electronic health records as a prerequisite to licensure. </w:t>
      </w:r>
      <w:r w:rsidR="00345833" w:rsidRPr="00D10577">
        <w:rPr>
          <w:sz w:val="23"/>
          <w:szCs w:val="23"/>
        </w:rPr>
        <w:t xml:space="preserve">An applicant applying for an initial full license under 243 CMR 2.02 or 2.03 must meet the EHR requirements of 243 CMR 2.02(2)(f).  There is no waiver provision available for an applicant for an initial full license. </w:t>
      </w:r>
    </w:p>
    <w:p w:rsidR="00345833" w:rsidRPr="00D10577" w:rsidRDefault="00345833" w:rsidP="003C76D6">
      <w:pPr>
        <w:pStyle w:val="Default"/>
        <w:jc w:val="both"/>
        <w:rPr>
          <w:sz w:val="23"/>
          <w:szCs w:val="23"/>
        </w:rPr>
      </w:pPr>
    </w:p>
    <w:p w:rsidR="00955683" w:rsidRPr="00D10577" w:rsidRDefault="00955683" w:rsidP="003C76D6">
      <w:pPr>
        <w:pStyle w:val="Default"/>
        <w:jc w:val="both"/>
        <w:rPr>
          <w:sz w:val="23"/>
          <w:szCs w:val="23"/>
          <w:u w:val="single"/>
        </w:rPr>
      </w:pPr>
      <w:r w:rsidRPr="00D10577">
        <w:rPr>
          <w:sz w:val="23"/>
          <w:szCs w:val="23"/>
          <w:u w:val="single"/>
        </w:rPr>
        <w:t>Renewing and Reviving Licenses</w:t>
      </w:r>
    </w:p>
    <w:p w:rsidR="00F62B60" w:rsidRPr="00D10577" w:rsidRDefault="00F62B60" w:rsidP="003C76D6">
      <w:pPr>
        <w:pStyle w:val="Default"/>
        <w:jc w:val="both"/>
        <w:rPr>
          <w:sz w:val="23"/>
          <w:szCs w:val="23"/>
        </w:rPr>
      </w:pPr>
    </w:p>
    <w:p w:rsidR="00A2474A" w:rsidRPr="00D10577" w:rsidRDefault="008907CE" w:rsidP="003C76D6">
      <w:pPr>
        <w:pStyle w:val="Default"/>
        <w:jc w:val="both"/>
        <w:rPr>
          <w:sz w:val="23"/>
          <w:szCs w:val="23"/>
        </w:rPr>
      </w:pPr>
      <w:r w:rsidRPr="00D10577">
        <w:rPr>
          <w:sz w:val="23"/>
          <w:szCs w:val="23"/>
        </w:rPr>
        <w:t>If</w:t>
      </w:r>
      <w:r w:rsidR="003C76D6" w:rsidRPr="00D10577">
        <w:rPr>
          <w:sz w:val="23"/>
          <w:szCs w:val="23"/>
        </w:rPr>
        <w:t xml:space="preserve"> a </w:t>
      </w:r>
      <w:r w:rsidR="00195B3A" w:rsidRPr="00D10577">
        <w:rPr>
          <w:sz w:val="23"/>
          <w:szCs w:val="23"/>
        </w:rPr>
        <w:t xml:space="preserve">licensee </w:t>
      </w:r>
      <w:r w:rsidR="003C76D6" w:rsidRPr="00D10577">
        <w:rPr>
          <w:sz w:val="23"/>
          <w:szCs w:val="23"/>
        </w:rPr>
        <w:t xml:space="preserve">renewing </w:t>
      </w:r>
      <w:r w:rsidRPr="00D10577">
        <w:rPr>
          <w:sz w:val="23"/>
          <w:szCs w:val="23"/>
        </w:rPr>
        <w:t xml:space="preserve">or reviving </w:t>
      </w:r>
      <w:r w:rsidR="00195B3A" w:rsidRPr="00D10577">
        <w:rPr>
          <w:sz w:val="23"/>
          <w:szCs w:val="23"/>
        </w:rPr>
        <w:t xml:space="preserve">his/her </w:t>
      </w:r>
      <w:r w:rsidR="003C76D6" w:rsidRPr="00D10577">
        <w:rPr>
          <w:sz w:val="23"/>
          <w:szCs w:val="23"/>
        </w:rPr>
        <w:t xml:space="preserve">license cannot </w:t>
      </w:r>
      <w:r w:rsidRPr="00D10577">
        <w:rPr>
          <w:sz w:val="23"/>
          <w:szCs w:val="23"/>
        </w:rPr>
        <w:t>demonstrate proficiency with electronic health records</w:t>
      </w:r>
      <w:r w:rsidR="003A7ED0" w:rsidRPr="00D10577">
        <w:rPr>
          <w:sz w:val="23"/>
          <w:szCs w:val="23"/>
        </w:rPr>
        <w:t xml:space="preserve"> </w:t>
      </w:r>
      <w:r w:rsidR="003E6EB6" w:rsidRPr="00D10577">
        <w:rPr>
          <w:sz w:val="23"/>
          <w:szCs w:val="23"/>
        </w:rPr>
        <w:t xml:space="preserve">at the time of renewal or revival </w:t>
      </w:r>
      <w:r w:rsidR="003A7ED0" w:rsidRPr="00D10577">
        <w:rPr>
          <w:sz w:val="23"/>
          <w:szCs w:val="23"/>
        </w:rPr>
        <w:t xml:space="preserve">without </w:t>
      </w:r>
      <w:r w:rsidR="00DB054A" w:rsidRPr="00D10577">
        <w:rPr>
          <w:sz w:val="23"/>
          <w:szCs w:val="23"/>
        </w:rPr>
        <w:t>“</w:t>
      </w:r>
      <w:r w:rsidR="003A7ED0" w:rsidRPr="00D10577">
        <w:rPr>
          <w:sz w:val="23"/>
          <w:szCs w:val="23"/>
        </w:rPr>
        <w:t>undue hardship</w:t>
      </w:r>
      <w:r w:rsidRPr="00D10577">
        <w:rPr>
          <w:sz w:val="23"/>
          <w:szCs w:val="23"/>
        </w:rPr>
        <w:t>,</w:t>
      </w:r>
      <w:r w:rsidR="00DB054A" w:rsidRPr="00D10577">
        <w:rPr>
          <w:sz w:val="23"/>
          <w:szCs w:val="23"/>
        </w:rPr>
        <w:t>”</w:t>
      </w:r>
      <w:r w:rsidRPr="00D10577">
        <w:rPr>
          <w:sz w:val="23"/>
          <w:szCs w:val="23"/>
        </w:rPr>
        <w:t xml:space="preserve"> </w:t>
      </w:r>
      <w:r w:rsidR="003C76D6" w:rsidRPr="00D10577">
        <w:rPr>
          <w:sz w:val="23"/>
          <w:szCs w:val="23"/>
        </w:rPr>
        <w:t>the licensee m</w:t>
      </w:r>
      <w:r w:rsidRPr="00D10577">
        <w:rPr>
          <w:sz w:val="23"/>
          <w:szCs w:val="23"/>
        </w:rPr>
        <w:t>ay</w:t>
      </w:r>
      <w:r w:rsidR="003C76D6" w:rsidRPr="00D10577">
        <w:rPr>
          <w:sz w:val="23"/>
          <w:szCs w:val="23"/>
        </w:rPr>
        <w:t xml:space="preserve"> submit a </w:t>
      </w:r>
      <w:r w:rsidR="00CB1453" w:rsidRPr="00D10577">
        <w:rPr>
          <w:sz w:val="23"/>
          <w:szCs w:val="23"/>
        </w:rPr>
        <w:t>W</w:t>
      </w:r>
      <w:r w:rsidR="003C76D6" w:rsidRPr="00D10577">
        <w:rPr>
          <w:sz w:val="23"/>
          <w:szCs w:val="23"/>
        </w:rPr>
        <w:t xml:space="preserve">aiver </w:t>
      </w:r>
      <w:r w:rsidR="00CB1453" w:rsidRPr="00D10577">
        <w:rPr>
          <w:sz w:val="23"/>
          <w:szCs w:val="23"/>
        </w:rPr>
        <w:t>R</w:t>
      </w:r>
      <w:r w:rsidR="003C76D6" w:rsidRPr="00D10577">
        <w:rPr>
          <w:sz w:val="23"/>
          <w:szCs w:val="23"/>
        </w:rPr>
        <w:t>equest p</w:t>
      </w:r>
      <w:r w:rsidR="00A2474A" w:rsidRPr="00D10577">
        <w:rPr>
          <w:sz w:val="23"/>
          <w:szCs w:val="23"/>
        </w:rPr>
        <w:t>ursuant to 243 CMR 2.06(2)(d)2.</w:t>
      </w:r>
      <w:r w:rsidR="00DC63F9" w:rsidRPr="00D10577">
        <w:rPr>
          <w:sz w:val="23"/>
          <w:szCs w:val="23"/>
        </w:rPr>
        <w:t xml:space="preserve"> </w:t>
      </w:r>
    </w:p>
    <w:p w:rsidR="00845255" w:rsidRDefault="00845255" w:rsidP="00845255">
      <w:pPr>
        <w:pStyle w:val="Default"/>
        <w:ind w:left="1080" w:right="720"/>
        <w:jc w:val="both"/>
        <w:rPr>
          <w:sz w:val="23"/>
          <w:szCs w:val="23"/>
        </w:rPr>
      </w:pPr>
    </w:p>
    <w:p w:rsidR="00845255" w:rsidRPr="00845255" w:rsidRDefault="00845255" w:rsidP="00845255">
      <w:pPr>
        <w:pStyle w:val="Default"/>
        <w:ind w:left="1080" w:right="720"/>
        <w:jc w:val="both"/>
        <w:rPr>
          <w:sz w:val="23"/>
          <w:szCs w:val="23"/>
        </w:rPr>
      </w:pPr>
      <w:r w:rsidRPr="00845255">
        <w:rPr>
          <w:sz w:val="23"/>
          <w:szCs w:val="23"/>
        </w:rPr>
        <w:t xml:space="preserve">2. </w:t>
      </w:r>
      <w:r w:rsidRPr="00845255">
        <w:rPr>
          <w:sz w:val="23"/>
          <w:szCs w:val="23"/>
          <w:u w:val="single"/>
        </w:rPr>
        <w:t>Waiver of the EHR Proficiency Requirement</w:t>
      </w:r>
      <w:r w:rsidRPr="00845255">
        <w:rPr>
          <w:sz w:val="23"/>
          <w:szCs w:val="23"/>
        </w:rPr>
        <w:t xml:space="preserve">. For purposes of this section, a waiver means an extension of time with which to demonstrate EHR Proficiency. A licensee may apply to the Board for a waiver of the EHR Proficiency requirement. </w:t>
      </w:r>
    </w:p>
    <w:p w:rsidR="00845255" w:rsidRPr="00845255" w:rsidRDefault="00845255" w:rsidP="00845255">
      <w:pPr>
        <w:autoSpaceDE w:val="0"/>
        <w:autoSpaceDN w:val="0"/>
        <w:adjustRightInd w:val="0"/>
        <w:ind w:left="1440" w:right="720"/>
        <w:rPr>
          <w:color w:val="000000"/>
          <w:sz w:val="23"/>
          <w:szCs w:val="23"/>
        </w:rPr>
      </w:pPr>
      <w:r w:rsidRPr="00845255">
        <w:rPr>
          <w:color w:val="000000"/>
          <w:sz w:val="23"/>
          <w:szCs w:val="23"/>
        </w:rPr>
        <w:t xml:space="preserve">a. The Board may, in its discretion, grant a 90-day waiver of the EHR Proficiency 243 CMR requirement due to undue hardship in meeting the requirement. </w:t>
      </w:r>
    </w:p>
    <w:p w:rsidR="00845255" w:rsidRPr="00845255" w:rsidRDefault="00845255" w:rsidP="00845255">
      <w:pPr>
        <w:autoSpaceDE w:val="0"/>
        <w:autoSpaceDN w:val="0"/>
        <w:adjustRightInd w:val="0"/>
        <w:ind w:left="1440" w:right="720"/>
        <w:rPr>
          <w:color w:val="000000"/>
          <w:sz w:val="23"/>
          <w:szCs w:val="23"/>
        </w:rPr>
      </w:pPr>
      <w:r w:rsidRPr="00845255">
        <w:rPr>
          <w:color w:val="000000"/>
          <w:sz w:val="23"/>
          <w:szCs w:val="23"/>
        </w:rPr>
        <w:t xml:space="preserve">b. The licensee must submit the waiver request to the Board no later than 30 days prior to the license renewal date. Only in exceptional circumstances shall the Board permit a licensee to file a waiver request less than 30 days prior to the licensee's renewal date. </w:t>
      </w:r>
    </w:p>
    <w:p w:rsidR="00845255" w:rsidRPr="00845255" w:rsidRDefault="00845255" w:rsidP="00845255">
      <w:pPr>
        <w:autoSpaceDE w:val="0"/>
        <w:autoSpaceDN w:val="0"/>
        <w:adjustRightInd w:val="0"/>
        <w:ind w:left="1440" w:right="720"/>
        <w:rPr>
          <w:color w:val="000000"/>
          <w:sz w:val="23"/>
          <w:szCs w:val="23"/>
        </w:rPr>
      </w:pPr>
      <w:r w:rsidRPr="00845255">
        <w:rPr>
          <w:color w:val="000000"/>
          <w:sz w:val="23"/>
          <w:szCs w:val="23"/>
        </w:rPr>
        <w:t xml:space="preserve">c. The Board may extend the validity of the applicant's license through the period of the waiver. </w:t>
      </w:r>
    </w:p>
    <w:p w:rsidR="00845255" w:rsidRPr="00845255" w:rsidRDefault="00845255" w:rsidP="00845255">
      <w:pPr>
        <w:rPr>
          <w:rFonts w:eastAsia="Times New Roman"/>
        </w:rPr>
      </w:pPr>
      <w:r w:rsidRPr="00845255">
        <w:rPr>
          <w:rFonts w:eastAsia="Times New Roman"/>
        </w:rPr>
        <w:tab/>
      </w:r>
      <w:r w:rsidRPr="00845255">
        <w:rPr>
          <w:rFonts w:eastAsia="Times New Roman"/>
        </w:rPr>
        <w:tab/>
      </w:r>
      <w:r w:rsidRPr="00845255">
        <w:rPr>
          <w:rFonts w:eastAsia="Times New Roman"/>
        </w:rPr>
        <w:tab/>
      </w:r>
      <w:r w:rsidRPr="00845255">
        <w:rPr>
          <w:rFonts w:eastAsia="Times New Roman"/>
        </w:rPr>
        <w:tab/>
      </w:r>
      <w:r w:rsidRPr="00845255">
        <w:rPr>
          <w:rFonts w:eastAsia="Times New Roman"/>
        </w:rPr>
        <w:tab/>
      </w:r>
      <w:r w:rsidRPr="00845255">
        <w:rPr>
          <w:rFonts w:eastAsia="Times New Roman"/>
        </w:rPr>
        <w:tab/>
      </w:r>
      <w:r w:rsidRPr="00845255">
        <w:rPr>
          <w:rFonts w:eastAsia="Times New Roman"/>
        </w:rPr>
        <w:tab/>
        <w:t>243 CMR 2.06(2)(d)</w:t>
      </w:r>
    </w:p>
    <w:p w:rsidR="00A2474A" w:rsidRPr="00D10577" w:rsidRDefault="00A2474A" w:rsidP="003C76D6">
      <w:pPr>
        <w:pStyle w:val="Default"/>
        <w:jc w:val="both"/>
        <w:rPr>
          <w:sz w:val="23"/>
          <w:szCs w:val="23"/>
        </w:rPr>
      </w:pPr>
    </w:p>
    <w:p w:rsidR="00F62B60" w:rsidRPr="00D10577" w:rsidRDefault="00F62B60" w:rsidP="003C76D6">
      <w:pPr>
        <w:pStyle w:val="Default"/>
        <w:jc w:val="both"/>
        <w:rPr>
          <w:sz w:val="23"/>
          <w:szCs w:val="23"/>
          <w:u w:val="single"/>
        </w:rPr>
      </w:pPr>
      <w:r w:rsidRPr="00D10577">
        <w:rPr>
          <w:sz w:val="23"/>
          <w:szCs w:val="23"/>
          <w:u w:val="single"/>
        </w:rPr>
        <w:t>The Meaning of a “Waiver” of the E.H.R. Requirement</w:t>
      </w:r>
    </w:p>
    <w:p w:rsidR="00F62B60" w:rsidRPr="00D10577" w:rsidRDefault="00F62B60" w:rsidP="003C76D6">
      <w:pPr>
        <w:pStyle w:val="Default"/>
        <w:jc w:val="both"/>
        <w:rPr>
          <w:sz w:val="23"/>
          <w:szCs w:val="23"/>
        </w:rPr>
      </w:pPr>
    </w:p>
    <w:p w:rsidR="00C35EF6" w:rsidRPr="00D10577" w:rsidRDefault="00CD46BE" w:rsidP="003C76D6">
      <w:pPr>
        <w:pStyle w:val="Default"/>
        <w:jc w:val="both"/>
        <w:rPr>
          <w:sz w:val="23"/>
          <w:szCs w:val="23"/>
        </w:rPr>
      </w:pPr>
      <w:r w:rsidRPr="00D10577">
        <w:rPr>
          <w:sz w:val="23"/>
          <w:szCs w:val="23"/>
        </w:rPr>
        <w:t>The E.H.R.</w:t>
      </w:r>
      <w:r w:rsidR="00195B3A" w:rsidRPr="00D10577">
        <w:rPr>
          <w:sz w:val="23"/>
          <w:szCs w:val="23"/>
        </w:rPr>
        <w:t xml:space="preserve"> </w:t>
      </w:r>
      <w:r w:rsidRPr="00D10577">
        <w:rPr>
          <w:sz w:val="23"/>
          <w:szCs w:val="23"/>
        </w:rPr>
        <w:t>W</w:t>
      </w:r>
      <w:r w:rsidR="00195B3A" w:rsidRPr="00D10577">
        <w:rPr>
          <w:sz w:val="23"/>
          <w:szCs w:val="23"/>
        </w:rPr>
        <w:t xml:space="preserve">aiver is a </w:t>
      </w:r>
      <w:r w:rsidR="00CB1453" w:rsidRPr="00D10577">
        <w:rPr>
          <w:sz w:val="23"/>
          <w:szCs w:val="23"/>
        </w:rPr>
        <w:t xml:space="preserve">90-day </w:t>
      </w:r>
      <w:r w:rsidR="00195B3A" w:rsidRPr="00D10577">
        <w:rPr>
          <w:sz w:val="23"/>
          <w:szCs w:val="23"/>
        </w:rPr>
        <w:t>extension of time with which to demonstrate E</w:t>
      </w:r>
      <w:r w:rsidR="00CB1453" w:rsidRPr="00D10577">
        <w:rPr>
          <w:sz w:val="23"/>
          <w:szCs w:val="23"/>
        </w:rPr>
        <w:t>.</w:t>
      </w:r>
      <w:r w:rsidR="00195B3A" w:rsidRPr="00D10577">
        <w:rPr>
          <w:sz w:val="23"/>
          <w:szCs w:val="23"/>
        </w:rPr>
        <w:t>H</w:t>
      </w:r>
      <w:r w:rsidR="00CB1453" w:rsidRPr="00D10577">
        <w:rPr>
          <w:sz w:val="23"/>
          <w:szCs w:val="23"/>
        </w:rPr>
        <w:t>.</w:t>
      </w:r>
      <w:r w:rsidR="00195B3A" w:rsidRPr="00D10577">
        <w:rPr>
          <w:sz w:val="23"/>
          <w:szCs w:val="23"/>
        </w:rPr>
        <w:t>R</w:t>
      </w:r>
      <w:r w:rsidR="00CB1453" w:rsidRPr="00D10577">
        <w:rPr>
          <w:sz w:val="23"/>
          <w:szCs w:val="23"/>
        </w:rPr>
        <w:t>.</w:t>
      </w:r>
      <w:r w:rsidR="00195B3A" w:rsidRPr="00D10577">
        <w:rPr>
          <w:sz w:val="23"/>
          <w:szCs w:val="23"/>
        </w:rPr>
        <w:t xml:space="preserve"> proficiency. </w:t>
      </w:r>
      <w:r w:rsidR="00C35EF6" w:rsidRPr="00D10577">
        <w:rPr>
          <w:sz w:val="23"/>
          <w:szCs w:val="23"/>
        </w:rPr>
        <w:t xml:space="preserve">At the end of the 90-day period, the licensee must satisfy the E.H.R. requirement and must certify that he/she is now in compliance with the E.H.R. requirement. </w:t>
      </w:r>
      <w:r w:rsidR="00DB054A" w:rsidRPr="00D10577">
        <w:rPr>
          <w:sz w:val="23"/>
          <w:szCs w:val="23"/>
        </w:rPr>
        <w:t xml:space="preserve">A waiver is a postponement </w:t>
      </w:r>
      <w:r w:rsidR="00955683" w:rsidRPr="00D10577">
        <w:rPr>
          <w:sz w:val="23"/>
          <w:szCs w:val="23"/>
        </w:rPr>
        <w:t xml:space="preserve">of </w:t>
      </w:r>
      <w:r w:rsidR="00DB054A" w:rsidRPr="00D10577">
        <w:rPr>
          <w:sz w:val="23"/>
          <w:szCs w:val="23"/>
        </w:rPr>
        <w:t>the E.H.R. requirement</w:t>
      </w:r>
      <w:r w:rsidR="00955683" w:rsidRPr="00D10577">
        <w:rPr>
          <w:sz w:val="23"/>
          <w:szCs w:val="23"/>
        </w:rPr>
        <w:t xml:space="preserve"> and does not obviate it</w:t>
      </w:r>
      <w:r w:rsidR="00DB054A" w:rsidRPr="00D10577">
        <w:rPr>
          <w:sz w:val="23"/>
          <w:szCs w:val="23"/>
        </w:rPr>
        <w:t xml:space="preserve">. </w:t>
      </w:r>
    </w:p>
    <w:p w:rsidR="00C35EF6" w:rsidRPr="00D10577" w:rsidRDefault="00C35EF6" w:rsidP="003C76D6">
      <w:pPr>
        <w:pStyle w:val="Default"/>
        <w:jc w:val="both"/>
        <w:rPr>
          <w:sz w:val="23"/>
          <w:szCs w:val="23"/>
        </w:rPr>
      </w:pPr>
    </w:p>
    <w:p w:rsidR="00655E9F" w:rsidRPr="00D10577" w:rsidRDefault="00655E9F" w:rsidP="003C76D6">
      <w:pPr>
        <w:pStyle w:val="Default"/>
        <w:jc w:val="both"/>
        <w:rPr>
          <w:sz w:val="23"/>
          <w:szCs w:val="23"/>
          <w:u w:val="single"/>
        </w:rPr>
      </w:pPr>
      <w:r w:rsidRPr="00D10577">
        <w:rPr>
          <w:sz w:val="23"/>
          <w:szCs w:val="23"/>
          <w:u w:val="single"/>
        </w:rPr>
        <w:t>The Undue Hardship Requirement</w:t>
      </w:r>
    </w:p>
    <w:p w:rsidR="00655E9F" w:rsidRPr="00D10577" w:rsidRDefault="00655E9F" w:rsidP="003C76D6">
      <w:pPr>
        <w:pStyle w:val="Default"/>
        <w:jc w:val="both"/>
        <w:rPr>
          <w:sz w:val="23"/>
          <w:szCs w:val="23"/>
        </w:rPr>
      </w:pPr>
    </w:p>
    <w:p w:rsidR="00403E66" w:rsidRPr="00D10577" w:rsidRDefault="00F62B60" w:rsidP="003C76D6">
      <w:pPr>
        <w:pStyle w:val="Default"/>
        <w:jc w:val="both"/>
        <w:rPr>
          <w:sz w:val="23"/>
          <w:szCs w:val="23"/>
        </w:rPr>
      </w:pPr>
      <w:r w:rsidRPr="00D10577">
        <w:rPr>
          <w:sz w:val="23"/>
          <w:szCs w:val="23"/>
        </w:rPr>
        <w:lastRenderedPageBreak/>
        <w:t>It is the licensee’s responsibility to demonstrate “undue hardship</w:t>
      </w:r>
      <w:r w:rsidR="00655E9F" w:rsidRPr="00D10577">
        <w:rPr>
          <w:sz w:val="23"/>
          <w:szCs w:val="23"/>
        </w:rPr>
        <w:t>.</w:t>
      </w:r>
      <w:r w:rsidRPr="00D10577">
        <w:rPr>
          <w:sz w:val="23"/>
          <w:szCs w:val="23"/>
        </w:rPr>
        <w:t xml:space="preserve">” </w:t>
      </w:r>
      <w:r w:rsidR="00655E9F" w:rsidRPr="00D10577">
        <w:rPr>
          <w:sz w:val="23"/>
          <w:szCs w:val="23"/>
        </w:rPr>
        <w:t xml:space="preserve"> </w:t>
      </w:r>
      <w:r w:rsidR="00CB1453" w:rsidRPr="00D10577">
        <w:rPr>
          <w:sz w:val="23"/>
          <w:szCs w:val="23"/>
        </w:rPr>
        <w:t xml:space="preserve">The granting of an E.H.R. Waiver Request is within the discretion of the Board or its designee. </w:t>
      </w:r>
      <w:r w:rsidR="00403E66" w:rsidRPr="00D10577">
        <w:rPr>
          <w:sz w:val="23"/>
          <w:szCs w:val="23"/>
        </w:rPr>
        <w:t>Pursuant to 243 CMR 2.06(2)(d)(2), t</w:t>
      </w:r>
      <w:r w:rsidR="00862FA3" w:rsidRPr="00D10577">
        <w:rPr>
          <w:sz w:val="23"/>
          <w:szCs w:val="23"/>
        </w:rPr>
        <w:t xml:space="preserve">he Board </w:t>
      </w:r>
      <w:r w:rsidR="00403E66" w:rsidRPr="00D10577">
        <w:rPr>
          <w:sz w:val="23"/>
          <w:szCs w:val="23"/>
        </w:rPr>
        <w:t xml:space="preserve">may extend the validity of the licensee’s license through the period of the waiver. </w:t>
      </w:r>
    </w:p>
    <w:p w:rsidR="00403E66" w:rsidRPr="00D10577" w:rsidRDefault="00403E66" w:rsidP="003C76D6">
      <w:pPr>
        <w:pStyle w:val="Default"/>
        <w:jc w:val="both"/>
        <w:rPr>
          <w:sz w:val="23"/>
          <w:szCs w:val="23"/>
        </w:rPr>
      </w:pPr>
    </w:p>
    <w:p w:rsidR="003C76D6" w:rsidRPr="00D10577" w:rsidRDefault="005850E1" w:rsidP="00403E66">
      <w:pPr>
        <w:pStyle w:val="Default"/>
        <w:jc w:val="both"/>
        <w:rPr>
          <w:sz w:val="23"/>
          <w:szCs w:val="23"/>
        </w:rPr>
      </w:pPr>
      <w:r w:rsidRPr="00D10577">
        <w:rPr>
          <w:sz w:val="23"/>
          <w:szCs w:val="23"/>
        </w:rPr>
        <w:t xml:space="preserve">The Board hereby </w:t>
      </w:r>
      <w:r w:rsidR="00195B3A" w:rsidRPr="00D10577">
        <w:rPr>
          <w:sz w:val="23"/>
          <w:szCs w:val="23"/>
        </w:rPr>
        <w:t>de</w:t>
      </w:r>
      <w:r w:rsidR="00CB1453" w:rsidRPr="00D10577">
        <w:rPr>
          <w:sz w:val="23"/>
          <w:szCs w:val="23"/>
        </w:rPr>
        <w:t>legates to</w:t>
      </w:r>
      <w:r w:rsidR="00195B3A" w:rsidRPr="00D10577">
        <w:rPr>
          <w:sz w:val="23"/>
          <w:szCs w:val="23"/>
        </w:rPr>
        <w:t xml:space="preserve"> </w:t>
      </w:r>
      <w:r w:rsidR="00862FA3" w:rsidRPr="00D10577">
        <w:rPr>
          <w:sz w:val="23"/>
          <w:szCs w:val="23"/>
        </w:rPr>
        <w:t xml:space="preserve">the Director of Licensing </w:t>
      </w:r>
      <w:r w:rsidR="00CB1453" w:rsidRPr="00D10577">
        <w:rPr>
          <w:sz w:val="23"/>
          <w:szCs w:val="23"/>
        </w:rPr>
        <w:t xml:space="preserve">the authority </w:t>
      </w:r>
      <w:r w:rsidR="00862FA3" w:rsidRPr="00D10577">
        <w:rPr>
          <w:sz w:val="23"/>
          <w:szCs w:val="23"/>
        </w:rPr>
        <w:t xml:space="preserve">to </w:t>
      </w:r>
      <w:r w:rsidR="00DB054A" w:rsidRPr="00D10577">
        <w:rPr>
          <w:sz w:val="23"/>
          <w:szCs w:val="23"/>
        </w:rPr>
        <w:t>review R</w:t>
      </w:r>
      <w:r w:rsidR="00862FA3" w:rsidRPr="00D10577">
        <w:rPr>
          <w:sz w:val="23"/>
          <w:szCs w:val="23"/>
        </w:rPr>
        <w:t>equests for an E.H.R. Waiver under 243 CMR 2.06(2)(d)2.</w:t>
      </w:r>
      <w:r w:rsidR="00195B3A" w:rsidRPr="00D10577">
        <w:rPr>
          <w:sz w:val="23"/>
          <w:szCs w:val="23"/>
        </w:rPr>
        <w:t xml:space="preserve">  </w:t>
      </w:r>
      <w:r w:rsidR="003C76D6" w:rsidRPr="00D10577">
        <w:rPr>
          <w:sz w:val="23"/>
          <w:szCs w:val="23"/>
        </w:rPr>
        <w:t xml:space="preserve">The </w:t>
      </w:r>
      <w:r w:rsidR="00195B3A" w:rsidRPr="00D10577">
        <w:rPr>
          <w:sz w:val="23"/>
          <w:szCs w:val="23"/>
        </w:rPr>
        <w:t xml:space="preserve">Director of Licensing </w:t>
      </w:r>
      <w:r w:rsidR="003C76D6" w:rsidRPr="00D10577">
        <w:rPr>
          <w:sz w:val="23"/>
          <w:szCs w:val="23"/>
        </w:rPr>
        <w:t xml:space="preserve">will review each </w:t>
      </w:r>
      <w:r w:rsidR="00195B3A" w:rsidRPr="00D10577">
        <w:rPr>
          <w:sz w:val="23"/>
          <w:szCs w:val="23"/>
        </w:rPr>
        <w:t xml:space="preserve">Request for </w:t>
      </w:r>
      <w:r w:rsidRPr="00D10577">
        <w:rPr>
          <w:sz w:val="23"/>
          <w:szCs w:val="23"/>
        </w:rPr>
        <w:t>E.H.R.</w:t>
      </w:r>
      <w:r w:rsidR="00DB054A" w:rsidRPr="00D10577">
        <w:rPr>
          <w:sz w:val="23"/>
          <w:szCs w:val="23"/>
        </w:rPr>
        <w:t xml:space="preserve"> </w:t>
      </w:r>
      <w:r w:rsidR="00195B3A" w:rsidRPr="00D10577">
        <w:rPr>
          <w:sz w:val="23"/>
          <w:szCs w:val="23"/>
        </w:rPr>
        <w:t>Waiver</w:t>
      </w:r>
      <w:r w:rsidR="003C76D6" w:rsidRPr="00D10577">
        <w:rPr>
          <w:sz w:val="23"/>
          <w:szCs w:val="23"/>
        </w:rPr>
        <w:t xml:space="preserve"> on a case-by-case basis. </w:t>
      </w:r>
      <w:r w:rsidR="003917CD" w:rsidRPr="00D10577">
        <w:rPr>
          <w:sz w:val="23"/>
          <w:szCs w:val="23"/>
        </w:rPr>
        <w:t xml:space="preserve">The </w:t>
      </w:r>
      <w:r w:rsidR="00983917" w:rsidRPr="00D10577">
        <w:rPr>
          <w:sz w:val="23"/>
          <w:szCs w:val="23"/>
        </w:rPr>
        <w:t>Request for E.H.R. Waiver shall in</w:t>
      </w:r>
      <w:r w:rsidR="003917CD" w:rsidRPr="00D10577">
        <w:rPr>
          <w:sz w:val="23"/>
          <w:szCs w:val="23"/>
        </w:rPr>
        <w:t xml:space="preserve">clude </w:t>
      </w:r>
      <w:r w:rsidR="00983917" w:rsidRPr="00D10577">
        <w:rPr>
          <w:sz w:val="23"/>
          <w:szCs w:val="23"/>
        </w:rPr>
        <w:t>a description of the s</w:t>
      </w:r>
      <w:r w:rsidR="003917CD" w:rsidRPr="00D10577">
        <w:rPr>
          <w:sz w:val="23"/>
          <w:szCs w:val="23"/>
        </w:rPr>
        <w:t xml:space="preserve">pecial circumstances </w:t>
      </w:r>
      <w:r w:rsidR="00983917" w:rsidRPr="00D10577">
        <w:rPr>
          <w:sz w:val="23"/>
          <w:szCs w:val="23"/>
        </w:rPr>
        <w:t xml:space="preserve">that </w:t>
      </w:r>
      <w:r w:rsidR="003917CD" w:rsidRPr="00D10577">
        <w:rPr>
          <w:sz w:val="23"/>
          <w:szCs w:val="23"/>
        </w:rPr>
        <w:t xml:space="preserve">prevent the licensee from being </w:t>
      </w:r>
      <w:r w:rsidR="00983917" w:rsidRPr="00D10577">
        <w:rPr>
          <w:sz w:val="23"/>
          <w:szCs w:val="23"/>
        </w:rPr>
        <w:t xml:space="preserve">currently </w:t>
      </w:r>
      <w:r w:rsidR="003917CD" w:rsidRPr="00D10577">
        <w:rPr>
          <w:sz w:val="23"/>
          <w:szCs w:val="23"/>
        </w:rPr>
        <w:t xml:space="preserve">able to demonstrate </w:t>
      </w:r>
      <w:r w:rsidR="003E6EB6" w:rsidRPr="00D10577">
        <w:rPr>
          <w:sz w:val="23"/>
          <w:szCs w:val="23"/>
        </w:rPr>
        <w:t xml:space="preserve">E.H.R. </w:t>
      </w:r>
      <w:r w:rsidR="003917CD" w:rsidRPr="00D10577">
        <w:rPr>
          <w:sz w:val="23"/>
          <w:szCs w:val="23"/>
        </w:rPr>
        <w:t>proficiency</w:t>
      </w:r>
      <w:r w:rsidR="00983917" w:rsidRPr="00D10577">
        <w:rPr>
          <w:sz w:val="23"/>
          <w:szCs w:val="23"/>
        </w:rPr>
        <w:t>.</w:t>
      </w:r>
      <w:r w:rsidR="00403E66" w:rsidRPr="00D10577">
        <w:rPr>
          <w:sz w:val="23"/>
          <w:szCs w:val="23"/>
        </w:rPr>
        <w:t xml:space="preserve"> </w:t>
      </w:r>
      <w:r w:rsidR="003E6EB6" w:rsidRPr="00D10577">
        <w:rPr>
          <w:sz w:val="23"/>
          <w:szCs w:val="23"/>
        </w:rPr>
        <w:t>A licensee may qualify as having an “u</w:t>
      </w:r>
      <w:r w:rsidR="00983917" w:rsidRPr="00D10577">
        <w:rPr>
          <w:sz w:val="23"/>
          <w:szCs w:val="23"/>
        </w:rPr>
        <w:t>ndue hardship</w:t>
      </w:r>
      <w:r w:rsidR="00DB054A" w:rsidRPr="00D10577">
        <w:rPr>
          <w:sz w:val="23"/>
          <w:szCs w:val="23"/>
        </w:rPr>
        <w:t>”</w:t>
      </w:r>
      <w:r w:rsidR="006747AA">
        <w:rPr>
          <w:sz w:val="23"/>
          <w:szCs w:val="23"/>
        </w:rPr>
        <w:t xml:space="preserve"> under this delegation only</w:t>
      </w:r>
      <w:r w:rsidR="007D1CDC">
        <w:rPr>
          <w:sz w:val="23"/>
          <w:szCs w:val="23"/>
        </w:rPr>
        <w:t xml:space="preserve"> </w:t>
      </w:r>
      <w:r w:rsidR="003E6EB6" w:rsidRPr="00D10577">
        <w:rPr>
          <w:sz w:val="23"/>
          <w:szCs w:val="23"/>
        </w:rPr>
        <w:t xml:space="preserve">as a result of </w:t>
      </w:r>
      <w:r w:rsidR="00983917" w:rsidRPr="00D10577">
        <w:rPr>
          <w:sz w:val="23"/>
          <w:szCs w:val="23"/>
        </w:rPr>
        <w:t>illness</w:t>
      </w:r>
      <w:r w:rsidR="0090328C">
        <w:rPr>
          <w:sz w:val="23"/>
          <w:szCs w:val="23"/>
        </w:rPr>
        <w:t xml:space="preserve"> or active military service</w:t>
      </w:r>
      <w:r w:rsidR="007D1CDC">
        <w:rPr>
          <w:sz w:val="23"/>
          <w:szCs w:val="23"/>
        </w:rPr>
        <w:t>.</w:t>
      </w:r>
      <w:r w:rsidR="0090328C">
        <w:rPr>
          <w:sz w:val="23"/>
          <w:szCs w:val="23"/>
        </w:rPr>
        <w:t xml:space="preserve"> </w:t>
      </w:r>
      <w:r w:rsidR="003E6EB6" w:rsidRPr="00D10577">
        <w:rPr>
          <w:sz w:val="23"/>
          <w:szCs w:val="23"/>
        </w:rPr>
        <w:t xml:space="preserve">  </w:t>
      </w:r>
    </w:p>
    <w:p w:rsidR="00DB054A" w:rsidRPr="00D10577" w:rsidRDefault="00DB054A" w:rsidP="00403E66">
      <w:pPr>
        <w:pStyle w:val="Default"/>
        <w:jc w:val="both"/>
        <w:rPr>
          <w:sz w:val="23"/>
          <w:szCs w:val="23"/>
        </w:rPr>
      </w:pPr>
    </w:p>
    <w:p w:rsidR="00655E9F" w:rsidRPr="00D10577" w:rsidRDefault="00655E9F" w:rsidP="00403E66">
      <w:pPr>
        <w:pStyle w:val="Default"/>
        <w:jc w:val="both"/>
        <w:rPr>
          <w:sz w:val="23"/>
          <w:szCs w:val="23"/>
          <w:u w:val="single"/>
        </w:rPr>
      </w:pPr>
      <w:r w:rsidRPr="00D10577">
        <w:rPr>
          <w:sz w:val="23"/>
          <w:szCs w:val="23"/>
          <w:u w:val="single"/>
        </w:rPr>
        <w:t>Procedure for Waiver</w:t>
      </w:r>
    </w:p>
    <w:p w:rsidR="00655E9F" w:rsidRPr="00D10577" w:rsidRDefault="00655E9F" w:rsidP="00403E66">
      <w:pPr>
        <w:pStyle w:val="Default"/>
        <w:jc w:val="both"/>
        <w:rPr>
          <w:sz w:val="23"/>
          <w:szCs w:val="23"/>
        </w:rPr>
      </w:pPr>
    </w:p>
    <w:p w:rsidR="00655E9F" w:rsidRPr="00D10577" w:rsidRDefault="00655E9F" w:rsidP="00403E66">
      <w:pPr>
        <w:pStyle w:val="Default"/>
        <w:jc w:val="both"/>
        <w:rPr>
          <w:sz w:val="23"/>
          <w:szCs w:val="23"/>
        </w:rPr>
      </w:pPr>
      <w:r w:rsidRPr="00D10577">
        <w:rPr>
          <w:sz w:val="23"/>
          <w:szCs w:val="23"/>
        </w:rPr>
        <w:t>Licensees seeking an E.H.R. Waiver are strongly urged to submit a Request for an E.H.R. Waiver well in advance of their license renewal date. The licensee making the request shall use the approved licensing form. The licensee shall submit the request no later than 30 days prior to the license renewal date. Only in exceptional circumstances shall a licensee submit a Request for E.H.R. Waiver less than 30 days prior to the license renewal date.</w:t>
      </w:r>
    </w:p>
    <w:p w:rsidR="00F15D3F" w:rsidRDefault="00F15D3F" w:rsidP="00403E66">
      <w:pPr>
        <w:pStyle w:val="Default"/>
        <w:jc w:val="both"/>
        <w:rPr>
          <w:sz w:val="23"/>
          <w:szCs w:val="23"/>
        </w:rPr>
      </w:pPr>
    </w:p>
    <w:p w:rsidR="00655E9F" w:rsidRDefault="0090328C" w:rsidP="00403E66">
      <w:pPr>
        <w:pStyle w:val="Default"/>
        <w:jc w:val="both"/>
        <w:rPr>
          <w:sz w:val="23"/>
          <w:szCs w:val="23"/>
        </w:rPr>
      </w:pPr>
      <w:r>
        <w:rPr>
          <w:sz w:val="23"/>
          <w:szCs w:val="23"/>
        </w:rPr>
        <w:t xml:space="preserve">The Board hereby delegates to the Director of Licensing the authority to approve Requests for an E.H.R. Waiver if the licensee </w:t>
      </w:r>
      <w:r w:rsidR="00F15D3F">
        <w:rPr>
          <w:sz w:val="23"/>
          <w:szCs w:val="23"/>
        </w:rPr>
        <w:t xml:space="preserve">demonstrates </w:t>
      </w:r>
      <w:r>
        <w:rPr>
          <w:sz w:val="23"/>
          <w:szCs w:val="23"/>
        </w:rPr>
        <w:t xml:space="preserve">that he/she has an “undue hardship” due to illness or active duty military service.  </w:t>
      </w:r>
    </w:p>
    <w:p w:rsidR="0090328C" w:rsidRPr="00D10577" w:rsidRDefault="0090328C" w:rsidP="00403E66">
      <w:pPr>
        <w:pStyle w:val="Default"/>
        <w:jc w:val="both"/>
        <w:rPr>
          <w:sz w:val="23"/>
          <w:szCs w:val="23"/>
        </w:rPr>
      </w:pPr>
    </w:p>
    <w:p w:rsidR="00DB054A" w:rsidRPr="00D10577" w:rsidRDefault="0045624F" w:rsidP="00403E66">
      <w:pPr>
        <w:pStyle w:val="Default"/>
        <w:jc w:val="both"/>
        <w:rPr>
          <w:color w:val="auto"/>
          <w:sz w:val="23"/>
          <w:szCs w:val="23"/>
        </w:rPr>
      </w:pPr>
      <w:r>
        <w:rPr>
          <w:sz w:val="23"/>
          <w:szCs w:val="23"/>
        </w:rPr>
        <w:t xml:space="preserve">If the Director of Licensing determines that a Request for an E.H.R. </w:t>
      </w:r>
      <w:r w:rsidR="00D837B1">
        <w:rPr>
          <w:sz w:val="23"/>
          <w:szCs w:val="23"/>
        </w:rPr>
        <w:t xml:space="preserve">Waiver </w:t>
      </w:r>
      <w:r>
        <w:rPr>
          <w:sz w:val="23"/>
          <w:szCs w:val="23"/>
        </w:rPr>
        <w:t xml:space="preserve">does not meet the criteria identified above, the Director of Licensing shall present the </w:t>
      </w:r>
      <w:r w:rsidR="00F15D3F">
        <w:rPr>
          <w:sz w:val="23"/>
          <w:szCs w:val="23"/>
        </w:rPr>
        <w:t xml:space="preserve">Request for </w:t>
      </w:r>
      <w:r>
        <w:rPr>
          <w:sz w:val="23"/>
          <w:szCs w:val="23"/>
        </w:rPr>
        <w:t xml:space="preserve">Waiver to the Licensing Committee for </w:t>
      </w:r>
      <w:r w:rsidR="00F15D3F">
        <w:rPr>
          <w:sz w:val="23"/>
          <w:szCs w:val="23"/>
        </w:rPr>
        <w:t>determination</w:t>
      </w:r>
      <w:r>
        <w:rPr>
          <w:sz w:val="23"/>
          <w:szCs w:val="23"/>
        </w:rPr>
        <w:t xml:space="preserve">. </w:t>
      </w:r>
    </w:p>
    <w:p w:rsidR="003C76D6" w:rsidRDefault="003C76D6" w:rsidP="003C76D6">
      <w:pPr>
        <w:pStyle w:val="Default"/>
        <w:jc w:val="both"/>
        <w:rPr>
          <w:color w:val="auto"/>
          <w:sz w:val="23"/>
          <w:szCs w:val="23"/>
        </w:rPr>
      </w:pPr>
    </w:p>
    <w:p w:rsidR="00D837B1" w:rsidRPr="00D10577" w:rsidRDefault="006747AA" w:rsidP="003C76D6">
      <w:pPr>
        <w:pStyle w:val="Default"/>
        <w:jc w:val="both"/>
        <w:rPr>
          <w:color w:val="auto"/>
          <w:sz w:val="23"/>
          <w:szCs w:val="23"/>
        </w:rPr>
      </w:pPr>
      <w:r>
        <w:rPr>
          <w:color w:val="auto"/>
          <w:sz w:val="23"/>
          <w:szCs w:val="23"/>
        </w:rPr>
        <w:t xml:space="preserve">If the Licensing Committee denies a Request for an E.H.R. Waiver, the applicant may ask the full Board to review the Request for an E.H.R. Waiver. </w:t>
      </w:r>
      <w:r w:rsidR="008B6DA2">
        <w:rPr>
          <w:color w:val="auto"/>
          <w:sz w:val="23"/>
          <w:szCs w:val="23"/>
        </w:rPr>
        <w:t xml:space="preserve"> </w:t>
      </w:r>
      <w:r w:rsidR="00D837B1">
        <w:rPr>
          <w:color w:val="auto"/>
          <w:sz w:val="23"/>
          <w:szCs w:val="23"/>
        </w:rPr>
        <w:t xml:space="preserve">Pursuant to 243 CMR 2.06(2)(d), the Board may extend the validity of the applicant’s license </w:t>
      </w:r>
      <w:r w:rsidR="007D1CDC">
        <w:rPr>
          <w:color w:val="auto"/>
          <w:sz w:val="23"/>
          <w:szCs w:val="23"/>
        </w:rPr>
        <w:t xml:space="preserve">until a final decision is reached. </w:t>
      </w:r>
    </w:p>
    <w:sectPr w:rsidR="00D837B1" w:rsidRPr="00D1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E1DB5"/>
    <w:multiLevelType w:val="hybridMultilevel"/>
    <w:tmpl w:val="C6A8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29"/>
    <w:rsid w:val="00195B3A"/>
    <w:rsid w:val="002C114B"/>
    <w:rsid w:val="00345833"/>
    <w:rsid w:val="003917CD"/>
    <w:rsid w:val="003A7ED0"/>
    <w:rsid w:val="003C76D6"/>
    <w:rsid w:val="003E6EB6"/>
    <w:rsid w:val="00403E66"/>
    <w:rsid w:val="0045624F"/>
    <w:rsid w:val="004C4038"/>
    <w:rsid w:val="00572B29"/>
    <w:rsid w:val="005850E1"/>
    <w:rsid w:val="00655E9F"/>
    <w:rsid w:val="006747AA"/>
    <w:rsid w:val="007D1CDC"/>
    <w:rsid w:val="00845255"/>
    <w:rsid w:val="00862FA3"/>
    <w:rsid w:val="008907CE"/>
    <w:rsid w:val="008B6DA2"/>
    <w:rsid w:val="008F2EB4"/>
    <w:rsid w:val="0090328C"/>
    <w:rsid w:val="00955683"/>
    <w:rsid w:val="00983917"/>
    <w:rsid w:val="00A2474A"/>
    <w:rsid w:val="00A42CF4"/>
    <w:rsid w:val="00A47CBB"/>
    <w:rsid w:val="00BF71B9"/>
    <w:rsid w:val="00C11D32"/>
    <w:rsid w:val="00C35EF6"/>
    <w:rsid w:val="00CB1453"/>
    <w:rsid w:val="00CD46BE"/>
    <w:rsid w:val="00D0401C"/>
    <w:rsid w:val="00D10577"/>
    <w:rsid w:val="00D74EB8"/>
    <w:rsid w:val="00D837B1"/>
    <w:rsid w:val="00DB054A"/>
    <w:rsid w:val="00DC3AA4"/>
    <w:rsid w:val="00DC63F9"/>
    <w:rsid w:val="00EC4993"/>
    <w:rsid w:val="00F15D3F"/>
    <w:rsid w:val="00F6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6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4C06-2BA7-4300-B423-12F6AD51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2015-03-06T14:51:00Z</dcterms:created>
  <dc:creator>Eileen A Prebensen</dc:creator>
  <lastModifiedBy/>
  <dcterms:modified xsi:type="dcterms:W3CDTF">2015-03-06T15:24:00Z</dcterms:modified>
  <revision>3</revision>
</coreProperties>
</file>