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23" w:rsidRDefault="00666523" w:rsidP="00666523">
      <w:pPr>
        <w:pStyle w:val="Default"/>
      </w:pPr>
      <w:bookmarkStart w:id="0" w:name="_GoBack"/>
      <w:bookmarkEnd w:id="0"/>
    </w:p>
    <w:p w:rsidR="00666523" w:rsidRDefault="00666523" w:rsidP="00666523">
      <w:pPr>
        <w:pStyle w:val="Default"/>
        <w:jc w:val="center"/>
        <w:rPr>
          <w:sz w:val="23"/>
          <w:szCs w:val="23"/>
        </w:rPr>
      </w:pPr>
      <w:r>
        <w:t xml:space="preserve"> </w:t>
      </w:r>
      <w:r>
        <w:rPr>
          <w:sz w:val="23"/>
          <w:szCs w:val="23"/>
        </w:rPr>
        <w:t xml:space="preserve">COMMONWEALTH OF MASSACHUSETTS </w:t>
      </w:r>
    </w:p>
    <w:p w:rsidR="00666523" w:rsidRDefault="00666523" w:rsidP="00666523">
      <w:pPr>
        <w:pStyle w:val="Default"/>
        <w:jc w:val="center"/>
        <w:rPr>
          <w:sz w:val="23"/>
          <w:szCs w:val="23"/>
        </w:rPr>
      </w:pPr>
    </w:p>
    <w:p w:rsidR="00666523" w:rsidRDefault="00666523" w:rsidP="00666523">
      <w:pPr>
        <w:pStyle w:val="Default"/>
        <w:jc w:val="center"/>
        <w:rPr>
          <w:sz w:val="23"/>
          <w:szCs w:val="23"/>
        </w:rPr>
      </w:pPr>
      <w:r>
        <w:rPr>
          <w:sz w:val="23"/>
          <w:szCs w:val="23"/>
        </w:rPr>
        <w:t xml:space="preserve">BOARD OF REGISTRATION IN MEDICINE </w:t>
      </w:r>
    </w:p>
    <w:p w:rsidR="000C75E1" w:rsidRDefault="000C75E1" w:rsidP="00666523">
      <w:pPr>
        <w:pStyle w:val="Default"/>
        <w:jc w:val="center"/>
        <w:rPr>
          <w:b/>
          <w:sz w:val="23"/>
          <w:szCs w:val="23"/>
          <w:u w:val="single"/>
        </w:rPr>
      </w:pPr>
    </w:p>
    <w:p w:rsidR="00666523" w:rsidRPr="00675479" w:rsidRDefault="00666523" w:rsidP="00666523">
      <w:pPr>
        <w:pStyle w:val="Default"/>
        <w:spacing w:before="100" w:after="100"/>
        <w:jc w:val="center"/>
        <w:rPr>
          <w:u w:val="single"/>
        </w:rPr>
      </w:pPr>
      <w:r w:rsidRPr="00675479">
        <w:rPr>
          <w:u w:val="single"/>
        </w:rPr>
        <w:t xml:space="preserve">CONFLICT OF INTEREST POLICY </w:t>
      </w:r>
    </w:p>
    <w:p w:rsidR="00B5678D" w:rsidRDefault="00B5678D" w:rsidP="006B7A20">
      <w:pPr>
        <w:pStyle w:val="Default"/>
        <w:jc w:val="center"/>
        <w:rPr>
          <w:sz w:val="23"/>
          <w:szCs w:val="23"/>
        </w:rPr>
      </w:pPr>
    </w:p>
    <w:p w:rsidR="00970024" w:rsidRDefault="002C7E70">
      <w:pPr>
        <w:pStyle w:val="Default"/>
        <w:jc w:val="center"/>
        <w:rPr>
          <w:sz w:val="23"/>
          <w:szCs w:val="23"/>
        </w:rPr>
      </w:pPr>
      <w:r>
        <w:rPr>
          <w:sz w:val="23"/>
          <w:szCs w:val="23"/>
        </w:rPr>
        <w:t>POLICY 201</w:t>
      </w:r>
      <w:r w:rsidR="007A54ED">
        <w:rPr>
          <w:sz w:val="23"/>
          <w:szCs w:val="23"/>
        </w:rPr>
        <w:t>7</w:t>
      </w:r>
      <w:r>
        <w:rPr>
          <w:sz w:val="23"/>
          <w:szCs w:val="23"/>
        </w:rPr>
        <w:t>-</w:t>
      </w:r>
      <w:r w:rsidR="00970024">
        <w:rPr>
          <w:sz w:val="23"/>
          <w:szCs w:val="23"/>
        </w:rPr>
        <w:tab/>
      </w:r>
      <w:r w:rsidR="00031921">
        <w:rPr>
          <w:sz w:val="23"/>
          <w:szCs w:val="23"/>
        </w:rPr>
        <w:t>0</w:t>
      </w:r>
      <w:r w:rsidR="007A54ED">
        <w:rPr>
          <w:sz w:val="23"/>
          <w:szCs w:val="23"/>
        </w:rPr>
        <w:t>1</w:t>
      </w:r>
    </w:p>
    <w:p w:rsidR="00970024" w:rsidRDefault="006B7A20" w:rsidP="00282731">
      <w:pPr>
        <w:pStyle w:val="Default"/>
        <w:jc w:val="center"/>
        <w:rPr>
          <w:sz w:val="23"/>
          <w:szCs w:val="23"/>
        </w:rPr>
      </w:pPr>
      <w:r>
        <w:rPr>
          <w:sz w:val="23"/>
          <w:szCs w:val="23"/>
        </w:rPr>
        <w:t>Adopted</w:t>
      </w:r>
      <w:r w:rsidR="00031921">
        <w:rPr>
          <w:sz w:val="23"/>
          <w:szCs w:val="23"/>
        </w:rPr>
        <w:t xml:space="preserve"> </w:t>
      </w:r>
      <w:r w:rsidR="00282731">
        <w:rPr>
          <w:sz w:val="23"/>
          <w:szCs w:val="23"/>
        </w:rPr>
        <w:t>January 26, 2017</w:t>
      </w:r>
    </w:p>
    <w:p w:rsidR="00282731" w:rsidRDefault="00282731" w:rsidP="00282731">
      <w:pPr>
        <w:pStyle w:val="Default"/>
        <w:jc w:val="center"/>
        <w:rPr>
          <w:sz w:val="23"/>
          <w:szCs w:val="23"/>
        </w:rPr>
      </w:pPr>
    </w:p>
    <w:p w:rsidR="00E2684E" w:rsidRDefault="008413A5" w:rsidP="00326D6D">
      <w:pPr>
        <w:pStyle w:val="Default"/>
        <w:jc w:val="both"/>
        <w:rPr>
          <w:rStyle w:val="Hyperlink"/>
          <w:color w:val="auto"/>
          <w:sz w:val="23"/>
          <w:szCs w:val="23"/>
        </w:rPr>
      </w:pPr>
      <w:r>
        <w:rPr>
          <w:sz w:val="23"/>
          <w:szCs w:val="23"/>
        </w:rPr>
        <w:t xml:space="preserve">All Board members, </w:t>
      </w:r>
      <w:r w:rsidR="00C77EBB">
        <w:rPr>
          <w:sz w:val="23"/>
          <w:szCs w:val="23"/>
        </w:rPr>
        <w:t xml:space="preserve">all </w:t>
      </w:r>
      <w:r>
        <w:rPr>
          <w:sz w:val="23"/>
          <w:szCs w:val="23"/>
        </w:rPr>
        <w:t>Co</w:t>
      </w:r>
      <w:r w:rsidR="004A0617">
        <w:rPr>
          <w:sz w:val="23"/>
          <w:szCs w:val="23"/>
        </w:rPr>
        <w:t>mmittee members, the Executive Director</w:t>
      </w:r>
      <w:r>
        <w:rPr>
          <w:sz w:val="23"/>
          <w:szCs w:val="23"/>
        </w:rPr>
        <w:t xml:space="preserve"> and </w:t>
      </w:r>
      <w:r w:rsidR="004A0617">
        <w:rPr>
          <w:sz w:val="23"/>
          <w:szCs w:val="23"/>
        </w:rPr>
        <w:t xml:space="preserve">all </w:t>
      </w:r>
      <w:r>
        <w:rPr>
          <w:sz w:val="23"/>
          <w:szCs w:val="23"/>
        </w:rPr>
        <w:t xml:space="preserve">staff members </w:t>
      </w:r>
      <w:r w:rsidR="004A0617">
        <w:rPr>
          <w:sz w:val="23"/>
          <w:szCs w:val="23"/>
        </w:rPr>
        <w:t xml:space="preserve">of the Board of Registration in Medicine (Board) </w:t>
      </w:r>
      <w:r>
        <w:rPr>
          <w:sz w:val="23"/>
          <w:szCs w:val="23"/>
        </w:rPr>
        <w:t>shall comply with the state’s Conflict of Interest Law, M.G.L. c. 268A. The purpose of the conflicts law is to prevent conflicts between private interests and public duties and to promote the public’s trust in public service.  A summary of the law can be found at the website of the State Ethics Commission</w:t>
      </w:r>
      <w:r w:rsidR="004A0617">
        <w:rPr>
          <w:sz w:val="23"/>
          <w:szCs w:val="23"/>
        </w:rPr>
        <w:t xml:space="preserve">. </w:t>
      </w:r>
      <w:hyperlink r:id="rId8" w:history="1">
        <w:r w:rsidR="000C75E1" w:rsidRPr="00326D6D">
          <w:rPr>
            <w:rStyle w:val="Hyperlink"/>
            <w:sz w:val="23"/>
            <w:szCs w:val="23"/>
          </w:rPr>
          <w:t>http://www.mass.gov/ethics/education-and-training-resources/required-education-and-training/state-employees-summary.html</w:t>
        </w:r>
      </w:hyperlink>
    </w:p>
    <w:p w:rsidR="000C75E1" w:rsidRPr="00326D6D" w:rsidRDefault="000C75E1" w:rsidP="00326D6D">
      <w:pPr>
        <w:pStyle w:val="Default"/>
        <w:jc w:val="both"/>
        <w:rPr>
          <w:rStyle w:val="Hyperlink"/>
          <w:color w:val="auto"/>
          <w:sz w:val="23"/>
          <w:szCs w:val="23"/>
        </w:rPr>
      </w:pPr>
    </w:p>
    <w:p w:rsidR="008B195F" w:rsidRPr="00326D6D" w:rsidRDefault="008B195F" w:rsidP="00326D6D">
      <w:pPr>
        <w:pStyle w:val="Default"/>
        <w:jc w:val="both"/>
        <w:rPr>
          <w:rStyle w:val="Hyperlink"/>
          <w:b/>
          <w:color w:val="auto"/>
          <w:sz w:val="23"/>
          <w:szCs w:val="23"/>
        </w:rPr>
      </w:pPr>
      <w:r w:rsidRPr="00326D6D">
        <w:rPr>
          <w:rStyle w:val="Hyperlink"/>
          <w:b/>
          <w:color w:val="auto"/>
          <w:sz w:val="23"/>
          <w:szCs w:val="23"/>
        </w:rPr>
        <w:t xml:space="preserve">What is a Conflict of Interest? </w:t>
      </w:r>
    </w:p>
    <w:p w:rsidR="00031921" w:rsidRDefault="00031921" w:rsidP="00326D6D">
      <w:pPr>
        <w:pStyle w:val="Default"/>
        <w:jc w:val="both"/>
        <w:rPr>
          <w:sz w:val="23"/>
          <w:szCs w:val="23"/>
        </w:rPr>
      </w:pPr>
    </w:p>
    <w:p w:rsidR="007A53B5" w:rsidRDefault="00616725" w:rsidP="00326D6D">
      <w:pPr>
        <w:pStyle w:val="Default"/>
        <w:jc w:val="both"/>
        <w:rPr>
          <w:sz w:val="23"/>
          <w:szCs w:val="23"/>
        </w:rPr>
      </w:pPr>
      <w:r>
        <w:rPr>
          <w:sz w:val="23"/>
          <w:szCs w:val="23"/>
        </w:rPr>
        <w:t xml:space="preserve">All </w:t>
      </w:r>
      <w:r w:rsidR="007A53B5">
        <w:rPr>
          <w:sz w:val="23"/>
          <w:szCs w:val="23"/>
        </w:rPr>
        <w:t>m</w:t>
      </w:r>
      <w:r>
        <w:rPr>
          <w:sz w:val="23"/>
          <w:szCs w:val="23"/>
        </w:rPr>
        <w:t>embers of the Board</w:t>
      </w:r>
      <w:r w:rsidR="004A0617">
        <w:rPr>
          <w:sz w:val="23"/>
          <w:szCs w:val="23"/>
        </w:rPr>
        <w:t xml:space="preserve">, </w:t>
      </w:r>
      <w:r w:rsidR="00C77EBB">
        <w:rPr>
          <w:sz w:val="23"/>
          <w:szCs w:val="23"/>
        </w:rPr>
        <w:t xml:space="preserve">all </w:t>
      </w:r>
      <w:r w:rsidR="004A0617">
        <w:rPr>
          <w:sz w:val="23"/>
          <w:szCs w:val="23"/>
        </w:rPr>
        <w:t xml:space="preserve">Committee members, the Executive Director </w:t>
      </w:r>
      <w:r w:rsidR="006B7A20">
        <w:rPr>
          <w:sz w:val="23"/>
          <w:szCs w:val="23"/>
        </w:rPr>
        <w:t xml:space="preserve">and all </w:t>
      </w:r>
      <w:r w:rsidR="00C77EBB">
        <w:rPr>
          <w:sz w:val="23"/>
          <w:szCs w:val="23"/>
        </w:rPr>
        <w:t xml:space="preserve">Board </w:t>
      </w:r>
      <w:r w:rsidR="006B7A20">
        <w:rPr>
          <w:sz w:val="23"/>
          <w:szCs w:val="23"/>
        </w:rPr>
        <w:t xml:space="preserve">staff </w:t>
      </w:r>
      <w:r w:rsidR="004A0617">
        <w:rPr>
          <w:sz w:val="23"/>
          <w:szCs w:val="23"/>
        </w:rPr>
        <w:t xml:space="preserve">members </w:t>
      </w:r>
      <w:r>
        <w:rPr>
          <w:sz w:val="23"/>
          <w:szCs w:val="23"/>
        </w:rPr>
        <w:t xml:space="preserve">must avoid any actual or perceived </w:t>
      </w:r>
      <w:r w:rsidR="006B7A20">
        <w:rPr>
          <w:sz w:val="23"/>
          <w:szCs w:val="23"/>
        </w:rPr>
        <w:t>c</w:t>
      </w:r>
      <w:r>
        <w:rPr>
          <w:sz w:val="23"/>
          <w:szCs w:val="23"/>
        </w:rPr>
        <w:t xml:space="preserve">onflict of </w:t>
      </w:r>
      <w:r w:rsidR="006B7A20">
        <w:rPr>
          <w:sz w:val="23"/>
          <w:szCs w:val="23"/>
        </w:rPr>
        <w:t>i</w:t>
      </w:r>
      <w:r>
        <w:rPr>
          <w:sz w:val="23"/>
          <w:szCs w:val="23"/>
        </w:rPr>
        <w:t xml:space="preserve">nterest </w:t>
      </w:r>
      <w:r w:rsidR="007A53B5">
        <w:rPr>
          <w:sz w:val="23"/>
          <w:szCs w:val="23"/>
        </w:rPr>
        <w:t xml:space="preserve">so as </w:t>
      </w:r>
      <w:r>
        <w:rPr>
          <w:sz w:val="23"/>
          <w:szCs w:val="23"/>
        </w:rPr>
        <w:t>to ensure that the conflict does not affect patient safety</w:t>
      </w:r>
      <w:r w:rsidR="004B79B8">
        <w:rPr>
          <w:sz w:val="23"/>
          <w:szCs w:val="23"/>
        </w:rPr>
        <w:t>,</w:t>
      </w:r>
      <w:r>
        <w:rPr>
          <w:sz w:val="23"/>
          <w:szCs w:val="23"/>
        </w:rPr>
        <w:t xml:space="preserve"> quality of care</w:t>
      </w:r>
      <w:r w:rsidR="004B79B8">
        <w:rPr>
          <w:sz w:val="23"/>
          <w:szCs w:val="23"/>
        </w:rPr>
        <w:t xml:space="preserve"> or the integrity of the services provided by the Board</w:t>
      </w:r>
      <w:r>
        <w:rPr>
          <w:sz w:val="23"/>
          <w:szCs w:val="23"/>
        </w:rPr>
        <w:t xml:space="preserve">. </w:t>
      </w:r>
      <w:r w:rsidR="00834122">
        <w:rPr>
          <w:sz w:val="23"/>
          <w:szCs w:val="23"/>
        </w:rPr>
        <w:t xml:space="preserve">A </w:t>
      </w:r>
      <w:r w:rsidR="007A53B5">
        <w:rPr>
          <w:sz w:val="23"/>
          <w:szCs w:val="23"/>
        </w:rPr>
        <w:t>“c</w:t>
      </w:r>
      <w:r w:rsidR="00834122">
        <w:rPr>
          <w:sz w:val="23"/>
          <w:szCs w:val="23"/>
        </w:rPr>
        <w:t xml:space="preserve">onflict of </w:t>
      </w:r>
      <w:r w:rsidR="007A53B5">
        <w:rPr>
          <w:sz w:val="23"/>
          <w:szCs w:val="23"/>
        </w:rPr>
        <w:t>i</w:t>
      </w:r>
      <w:r w:rsidR="00834122">
        <w:rPr>
          <w:sz w:val="23"/>
          <w:szCs w:val="23"/>
        </w:rPr>
        <w:t>nterest</w:t>
      </w:r>
      <w:r w:rsidR="007A53B5">
        <w:rPr>
          <w:sz w:val="23"/>
          <w:szCs w:val="23"/>
        </w:rPr>
        <w:t>”</w:t>
      </w:r>
      <w:r w:rsidR="00834122">
        <w:rPr>
          <w:sz w:val="23"/>
          <w:szCs w:val="23"/>
        </w:rPr>
        <w:t xml:space="preserve"> is a situation where financial, professional or personal interests, including the interests of immediate family members, may compromise one’s professional judgment or official responsibilities to the Board. </w:t>
      </w:r>
    </w:p>
    <w:p w:rsidR="00E2684E" w:rsidRDefault="00E2684E" w:rsidP="00326D6D">
      <w:pPr>
        <w:pStyle w:val="Default"/>
        <w:jc w:val="both"/>
        <w:rPr>
          <w:b/>
          <w:sz w:val="23"/>
          <w:szCs w:val="23"/>
          <w:u w:val="single"/>
        </w:rPr>
      </w:pPr>
    </w:p>
    <w:p w:rsidR="00193EDE" w:rsidRPr="00326D6D" w:rsidRDefault="00CE3D51" w:rsidP="00326D6D">
      <w:pPr>
        <w:pStyle w:val="Default"/>
        <w:jc w:val="both"/>
        <w:rPr>
          <w:b/>
          <w:sz w:val="23"/>
          <w:szCs w:val="23"/>
          <w:u w:val="single"/>
        </w:rPr>
      </w:pPr>
      <w:r>
        <w:rPr>
          <w:b/>
          <w:sz w:val="23"/>
          <w:szCs w:val="23"/>
          <w:u w:val="single"/>
        </w:rPr>
        <w:t>Where are the D</w:t>
      </w:r>
      <w:r w:rsidR="00193EDE" w:rsidRPr="00326D6D">
        <w:rPr>
          <w:b/>
          <w:sz w:val="23"/>
          <w:szCs w:val="23"/>
          <w:u w:val="single"/>
        </w:rPr>
        <w:t>isclosure Forms</w:t>
      </w:r>
      <w:r>
        <w:rPr>
          <w:b/>
          <w:sz w:val="23"/>
          <w:szCs w:val="23"/>
          <w:u w:val="single"/>
        </w:rPr>
        <w:t>?</w:t>
      </w:r>
    </w:p>
    <w:p w:rsidR="00CE3D51" w:rsidRDefault="00CE3D51">
      <w:pPr>
        <w:pStyle w:val="Default"/>
        <w:spacing w:before="100" w:after="100"/>
        <w:jc w:val="both"/>
        <w:rPr>
          <w:sz w:val="23"/>
          <w:szCs w:val="23"/>
        </w:rPr>
      </w:pPr>
    </w:p>
    <w:p w:rsidR="009768C4" w:rsidRDefault="00575FB7">
      <w:pPr>
        <w:pStyle w:val="Default"/>
        <w:spacing w:before="100" w:after="100"/>
        <w:jc w:val="both"/>
        <w:rPr>
          <w:rStyle w:val="Hyperlink"/>
          <w:color w:val="auto"/>
          <w:sz w:val="23"/>
          <w:szCs w:val="23"/>
        </w:rPr>
      </w:pPr>
      <w:r>
        <w:rPr>
          <w:sz w:val="23"/>
          <w:szCs w:val="23"/>
        </w:rPr>
        <w:t xml:space="preserve">Board Members, Committee </w:t>
      </w:r>
      <w:r w:rsidR="006062F8">
        <w:rPr>
          <w:sz w:val="23"/>
          <w:szCs w:val="23"/>
        </w:rPr>
        <w:t>Members</w:t>
      </w:r>
      <w:r>
        <w:rPr>
          <w:sz w:val="23"/>
          <w:szCs w:val="23"/>
        </w:rPr>
        <w:t xml:space="preserve">, the Executive Director and </w:t>
      </w:r>
      <w:r w:rsidR="00C77EBB">
        <w:rPr>
          <w:sz w:val="23"/>
          <w:szCs w:val="23"/>
        </w:rPr>
        <w:t xml:space="preserve">Board </w:t>
      </w:r>
      <w:r w:rsidR="006062F8">
        <w:rPr>
          <w:sz w:val="23"/>
          <w:szCs w:val="23"/>
        </w:rPr>
        <w:t xml:space="preserve">staff members </w:t>
      </w:r>
      <w:r>
        <w:rPr>
          <w:sz w:val="23"/>
          <w:szCs w:val="23"/>
        </w:rPr>
        <w:t xml:space="preserve">should contact the State Ethics Commission with questions and to obtain </w:t>
      </w:r>
      <w:r w:rsidR="006062F8">
        <w:rPr>
          <w:sz w:val="23"/>
          <w:szCs w:val="23"/>
        </w:rPr>
        <w:t xml:space="preserve">the </w:t>
      </w:r>
      <w:r>
        <w:rPr>
          <w:sz w:val="23"/>
          <w:szCs w:val="23"/>
        </w:rPr>
        <w:t xml:space="preserve">necessary </w:t>
      </w:r>
      <w:r w:rsidR="006062F8">
        <w:rPr>
          <w:sz w:val="23"/>
          <w:szCs w:val="23"/>
        </w:rPr>
        <w:t>disclosure forms</w:t>
      </w:r>
      <w:r>
        <w:rPr>
          <w:sz w:val="23"/>
          <w:szCs w:val="23"/>
        </w:rPr>
        <w:t>.</w:t>
      </w:r>
      <w:r w:rsidR="006062F8">
        <w:rPr>
          <w:sz w:val="23"/>
          <w:szCs w:val="23"/>
        </w:rPr>
        <w:t xml:space="preserve"> </w:t>
      </w:r>
      <w:hyperlink r:id="rId9" w:history="1">
        <w:r w:rsidR="006062F8" w:rsidRPr="00326D6D">
          <w:rPr>
            <w:rStyle w:val="Hyperlink"/>
            <w:color w:val="auto"/>
            <w:sz w:val="23"/>
            <w:szCs w:val="23"/>
          </w:rPr>
          <w:t>http://www.mass.gov/ethics/disclosure-forms/state-employee-disclosure-forms</w:t>
        </w:r>
      </w:hyperlink>
    </w:p>
    <w:p w:rsidR="009768C4" w:rsidRDefault="009768C4">
      <w:pPr>
        <w:pStyle w:val="Default"/>
        <w:spacing w:before="100" w:after="100"/>
        <w:jc w:val="both"/>
        <w:rPr>
          <w:rStyle w:val="Hyperlink"/>
          <w:color w:val="auto"/>
          <w:sz w:val="23"/>
          <w:szCs w:val="23"/>
        </w:rPr>
      </w:pPr>
    </w:p>
    <w:p w:rsidR="00193EDE" w:rsidRPr="00326D6D" w:rsidRDefault="00CE3D51" w:rsidP="00326D6D">
      <w:pPr>
        <w:pStyle w:val="Default"/>
        <w:jc w:val="both"/>
        <w:rPr>
          <w:b/>
          <w:sz w:val="23"/>
          <w:szCs w:val="23"/>
          <w:u w:val="single"/>
        </w:rPr>
      </w:pPr>
      <w:r>
        <w:rPr>
          <w:b/>
          <w:sz w:val="23"/>
          <w:szCs w:val="23"/>
          <w:u w:val="single"/>
        </w:rPr>
        <w:t xml:space="preserve">How do I </w:t>
      </w:r>
      <w:r w:rsidR="00F07C8E">
        <w:rPr>
          <w:b/>
          <w:sz w:val="23"/>
          <w:szCs w:val="23"/>
          <w:u w:val="single"/>
        </w:rPr>
        <w:t>Disclos</w:t>
      </w:r>
      <w:r>
        <w:rPr>
          <w:b/>
          <w:sz w:val="23"/>
          <w:szCs w:val="23"/>
          <w:u w:val="single"/>
        </w:rPr>
        <w:t>e</w:t>
      </w:r>
      <w:r w:rsidR="00193EDE" w:rsidRPr="00326D6D">
        <w:rPr>
          <w:b/>
          <w:sz w:val="23"/>
          <w:szCs w:val="23"/>
          <w:u w:val="single"/>
        </w:rPr>
        <w:t xml:space="preserve"> a Conflict of Interest</w:t>
      </w:r>
      <w:r>
        <w:rPr>
          <w:b/>
          <w:sz w:val="23"/>
          <w:szCs w:val="23"/>
          <w:u w:val="single"/>
        </w:rPr>
        <w:t>?</w:t>
      </w:r>
    </w:p>
    <w:p w:rsidR="00E2684E" w:rsidRDefault="00E2684E" w:rsidP="00326D6D">
      <w:pPr>
        <w:pStyle w:val="Default"/>
        <w:jc w:val="both"/>
        <w:rPr>
          <w:sz w:val="23"/>
          <w:szCs w:val="23"/>
        </w:rPr>
      </w:pPr>
    </w:p>
    <w:p w:rsidR="00031921" w:rsidRDefault="00F07C8E" w:rsidP="00326D6D">
      <w:pPr>
        <w:pStyle w:val="Default"/>
        <w:jc w:val="both"/>
        <w:rPr>
          <w:sz w:val="23"/>
          <w:szCs w:val="23"/>
        </w:rPr>
      </w:pPr>
      <w:r>
        <w:rPr>
          <w:sz w:val="23"/>
          <w:szCs w:val="23"/>
        </w:rPr>
        <w:t xml:space="preserve">Board Members, Committee Members, the Executive Director and Staff Members should disclose the nature and circumstances of the conflict to </w:t>
      </w:r>
      <w:r w:rsidR="00031921">
        <w:rPr>
          <w:sz w:val="23"/>
          <w:szCs w:val="23"/>
        </w:rPr>
        <w:t xml:space="preserve">both </w:t>
      </w:r>
      <w:r>
        <w:rPr>
          <w:sz w:val="23"/>
          <w:szCs w:val="23"/>
        </w:rPr>
        <w:t xml:space="preserve">the State Ethics Commission and to the official responsible for the appointment to his or her position.  </w:t>
      </w:r>
    </w:p>
    <w:p w:rsidR="00031921" w:rsidRDefault="00AA2EA3" w:rsidP="00326D6D">
      <w:pPr>
        <w:pStyle w:val="Default"/>
        <w:numPr>
          <w:ilvl w:val="0"/>
          <w:numId w:val="1"/>
        </w:numPr>
        <w:spacing w:before="100" w:after="100"/>
        <w:jc w:val="both"/>
        <w:rPr>
          <w:sz w:val="23"/>
          <w:szCs w:val="23"/>
        </w:rPr>
      </w:pPr>
      <w:r>
        <w:rPr>
          <w:sz w:val="23"/>
          <w:szCs w:val="23"/>
        </w:rPr>
        <w:t xml:space="preserve">Board Members </w:t>
      </w:r>
      <w:r w:rsidR="00575FB7">
        <w:rPr>
          <w:sz w:val="23"/>
          <w:szCs w:val="23"/>
        </w:rPr>
        <w:t xml:space="preserve">who are appointed by the Governor should report a conflict of interest to the Governor. </w:t>
      </w:r>
    </w:p>
    <w:p w:rsidR="00031921" w:rsidRDefault="00AA2EA3" w:rsidP="00326D6D">
      <w:pPr>
        <w:pStyle w:val="Default"/>
        <w:numPr>
          <w:ilvl w:val="0"/>
          <w:numId w:val="1"/>
        </w:numPr>
        <w:spacing w:before="100" w:after="100"/>
        <w:jc w:val="both"/>
        <w:rPr>
          <w:sz w:val="23"/>
          <w:szCs w:val="23"/>
        </w:rPr>
      </w:pPr>
      <w:r>
        <w:rPr>
          <w:sz w:val="23"/>
          <w:szCs w:val="23"/>
        </w:rPr>
        <w:t>Committee Members</w:t>
      </w:r>
      <w:r w:rsidR="00575FB7">
        <w:rPr>
          <w:sz w:val="23"/>
          <w:szCs w:val="23"/>
        </w:rPr>
        <w:t xml:space="preserve"> </w:t>
      </w:r>
      <w:r w:rsidR="00C0560F">
        <w:rPr>
          <w:sz w:val="23"/>
          <w:szCs w:val="23"/>
        </w:rPr>
        <w:t xml:space="preserve">who do not also serve as Board members and </w:t>
      </w:r>
      <w:r w:rsidR="00575FB7">
        <w:rPr>
          <w:sz w:val="23"/>
          <w:szCs w:val="23"/>
        </w:rPr>
        <w:t xml:space="preserve">who are appointed by the Board should report a conflict of interest to the </w:t>
      </w:r>
      <w:r w:rsidR="00660503">
        <w:rPr>
          <w:sz w:val="23"/>
          <w:szCs w:val="23"/>
        </w:rPr>
        <w:t>Chair of the Board and</w:t>
      </w:r>
      <w:r w:rsidR="00A31361">
        <w:rPr>
          <w:sz w:val="23"/>
          <w:szCs w:val="23"/>
        </w:rPr>
        <w:t>,</w:t>
      </w:r>
      <w:r w:rsidR="00660503">
        <w:rPr>
          <w:sz w:val="23"/>
          <w:szCs w:val="23"/>
        </w:rPr>
        <w:t xml:space="preserve"> if the Chair is unavailable, then the </w:t>
      </w:r>
      <w:r w:rsidR="00A31361">
        <w:rPr>
          <w:sz w:val="23"/>
          <w:szCs w:val="23"/>
        </w:rPr>
        <w:t xml:space="preserve">disclosure </w:t>
      </w:r>
      <w:r w:rsidR="00660503">
        <w:rPr>
          <w:sz w:val="23"/>
          <w:szCs w:val="23"/>
        </w:rPr>
        <w:t xml:space="preserve">report should be to the Vice Chair of the Board. </w:t>
      </w:r>
    </w:p>
    <w:p w:rsidR="00031921" w:rsidRDefault="00660503" w:rsidP="00326D6D">
      <w:pPr>
        <w:pStyle w:val="Default"/>
        <w:numPr>
          <w:ilvl w:val="0"/>
          <w:numId w:val="1"/>
        </w:numPr>
        <w:spacing w:before="100" w:after="100"/>
        <w:jc w:val="both"/>
        <w:rPr>
          <w:sz w:val="23"/>
          <w:szCs w:val="23"/>
        </w:rPr>
      </w:pPr>
      <w:r>
        <w:rPr>
          <w:sz w:val="23"/>
          <w:szCs w:val="23"/>
        </w:rPr>
        <w:t xml:space="preserve">The Executive Director should report a conflict of interest to the Chair of the Board and, if the Chair is unavailable, then the </w:t>
      </w:r>
      <w:r w:rsidR="00A31361">
        <w:rPr>
          <w:sz w:val="23"/>
          <w:szCs w:val="23"/>
        </w:rPr>
        <w:t xml:space="preserve">disclosure </w:t>
      </w:r>
      <w:r>
        <w:rPr>
          <w:sz w:val="23"/>
          <w:szCs w:val="23"/>
        </w:rPr>
        <w:t>report should be made to the Vice Chair of the Board</w:t>
      </w:r>
      <w:r w:rsidR="00C0560F">
        <w:rPr>
          <w:sz w:val="23"/>
          <w:szCs w:val="23"/>
        </w:rPr>
        <w:t xml:space="preserve">. </w:t>
      </w:r>
    </w:p>
    <w:p w:rsidR="00AA2EA3" w:rsidRDefault="00C0560F" w:rsidP="00326D6D">
      <w:pPr>
        <w:pStyle w:val="Default"/>
        <w:numPr>
          <w:ilvl w:val="0"/>
          <w:numId w:val="1"/>
        </w:numPr>
        <w:spacing w:before="100" w:after="100"/>
        <w:jc w:val="both"/>
        <w:rPr>
          <w:sz w:val="23"/>
          <w:szCs w:val="23"/>
        </w:rPr>
      </w:pPr>
      <w:r>
        <w:rPr>
          <w:sz w:val="23"/>
          <w:szCs w:val="23"/>
        </w:rPr>
        <w:lastRenderedPageBreak/>
        <w:t xml:space="preserve">All staff members of the Board should report a conflict of interest to the Executive Director and, if the Executive Director is unavailable, to the Chair of the Board. </w:t>
      </w:r>
    </w:p>
    <w:p w:rsidR="00C77EBB" w:rsidRDefault="00C77EBB" w:rsidP="00326D6D">
      <w:pPr>
        <w:pStyle w:val="Default"/>
        <w:jc w:val="both"/>
        <w:rPr>
          <w:b/>
          <w:sz w:val="23"/>
          <w:szCs w:val="23"/>
          <w:u w:val="single"/>
        </w:rPr>
      </w:pPr>
    </w:p>
    <w:p w:rsidR="00970024" w:rsidRPr="00326D6D" w:rsidRDefault="00970024" w:rsidP="00326D6D">
      <w:pPr>
        <w:pStyle w:val="Default"/>
        <w:jc w:val="both"/>
        <w:rPr>
          <w:b/>
          <w:sz w:val="23"/>
          <w:szCs w:val="23"/>
          <w:u w:val="single"/>
        </w:rPr>
      </w:pPr>
      <w:r w:rsidRPr="00326D6D">
        <w:rPr>
          <w:b/>
          <w:sz w:val="23"/>
          <w:szCs w:val="23"/>
          <w:u w:val="single"/>
        </w:rPr>
        <w:t>Recordkeeping</w:t>
      </w:r>
    </w:p>
    <w:p w:rsidR="00CE3D51" w:rsidRDefault="00CE3D51" w:rsidP="00326D6D">
      <w:pPr>
        <w:pStyle w:val="Default"/>
        <w:jc w:val="both"/>
        <w:rPr>
          <w:sz w:val="23"/>
          <w:szCs w:val="23"/>
        </w:rPr>
      </w:pPr>
    </w:p>
    <w:p w:rsidR="000A27CD" w:rsidRDefault="00F07C8E" w:rsidP="00326D6D">
      <w:pPr>
        <w:pStyle w:val="Default"/>
        <w:jc w:val="both"/>
        <w:rPr>
          <w:sz w:val="23"/>
          <w:szCs w:val="23"/>
        </w:rPr>
      </w:pPr>
      <w:r>
        <w:rPr>
          <w:sz w:val="23"/>
          <w:szCs w:val="23"/>
        </w:rPr>
        <w:t>When</w:t>
      </w:r>
      <w:r w:rsidR="008B195F">
        <w:rPr>
          <w:sz w:val="23"/>
          <w:szCs w:val="23"/>
        </w:rPr>
        <w:t xml:space="preserve"> there is a </w:t>
      </w:r>
      <w:r w:rsidR="00675479">
        <w:rPr>
          <w:sz w:val="23"/>
          <w:szCs w:val="23"/>
        </w:rPr>
        <w:t xml:space="preserve">written </w:t>
      </w:r>
      <w:r w:rsidR="008F3C7E">
        <w:rPr>
          <w:sz w:val="23"/>
          <w:szCs w:val="23"/>
        </w:rPr>
        <w:t xml:space="preserve">disclosure and </w:t>
      </w:r>
      <w:r w:rsidR="00675479">
        <w:rPr>
          <w:sz w:val="23"/>
          <w:szCs w:val="23"/>
        </w:rPr>
        <w:t xml:space="preserve">determination </w:t>
      </w:r>
      <w:r w:rsidR="00970024">
        <w:rPr>
          <w:sz w:val="23"/>
          <w:szCs w:val="23"/>
        </w:rPr>
        <w:t>regarding</w:t>
      </w:r>
      <w:r w:rsidR="008B195F">
        <w:rPr>
          <w:sz w:val="23"/>
          <w:szCs w:val="23"/>
        </w:rPr>
        <w:t xml:space="preserve"> a Conflict of Interest for any Board Member, Committee Member, Executive Director or Staff Member, </w:t>
      </w:r>
      <w:r w:rsidR="00A31361">
        <w:rPr>
          <w:sz w:val="23"/>
          <w:szCs w:val="23"/>
        </w:rPr>
        <w:t xml:space="preserve">whether or not </w:t>
      </w:r>
      <w:r>
        <w:rPr>
          <w:sz w:val="23"/>
          <w:szCs w:val="23"/>
        </w:rPr>
        <w:t xml:space="preserve">it is determined that </w:t>
      </w:r>
      <w:r w:rsidR="00A31361">
        <w:rPr>
          <w:sz w:val="23"/>
          <w:szCs w:val="23"/>
        </w:rPr>
        <w:t xml:space="preserve">a conflict </w:t>
      </w:r>
      <w:r>
        <w:rPr>
          <w:sz w:val="23"/>
          <w:szCs w:val="23"/>
        </w:rPr>
        <w:t>exists</w:t>
      </w:r>
      <w:r w:rsidR="00A31361">
        <w:rPr>
          <w:sz w:val="23"/>
          <w:szCs w:val="23"/>
        </w:rPr>
        <w:t xml:space="preserve">, </w:t>
      </w:r>
      <w:r w:rsidR="008B195F">
        <w:rPr>
          <w:sz w:val="23"/>
          <w:szCs w:val="23"/>
        </w:rPr>
        <w:t>t</w:t>
      </w:r>
      <w:r w:rsidR="00675479">
        <w:rPr>
          <w:sz w:val="23"/>
          <w:szCs w:val="23"/>
        </w:rPr>
        <w:t>he General Counsel of the Board</w:t>
      </w:r>
      <w:r w:rsidR="00F00D8B">
        <w:rPr>
          <w:sz w:val="23"/>
          <w:szCs w:val="23"/>
        </w:rPr>
        <w:t xml:space="preserve"> </w:t>
      </w:r>
      <w:r w:rsidR="008B195F">
        <w:rPr>
          <w:sz w:val="23"/>
          <w:szCs w:val="23"/>
        </w:rPr>
        <w:t xml:space="preserve">shall </w:t>
      </w:r>
      <w:r w:rsidR="008F3C7E">
        <w:rPr>
          <w:sz w:val="23"/>
          <w:szCs w:val="23"/>
        </w:rPr>
        <w:t xml:space="preserve">provide the employee with a copy and </w:t>
      </w:r>
      <w:r w:rsidR="008B195F">
        <w:rPr>
          <w:sz w:val="23"/>
          <w:szCs w:val="23"/>
        </w:rPr>
        <w:t xml:space="preserve">retain a copy of the </w:t>
      </w:r>
      <w:r w:rsidR="00A31361">
        <w:rPr>
          <w:sz w:val="23"/>
          <w:szCs w:val="23"/>
        </w:rPr>
        <w:t xml:space="preserve">final </w:t>
      </w:r>
      <w:r w:rsidR="004B7869">
        <w:rPr>
          <w:sz w:val="23"/>
          <w:szCs w:val="23"/>
        </w:rPr>
        <w:t xml:space="preserve">disclosure </w:t>
      </w:r>
      <w:r w:rsidR="008F3C7E">
        <w:rPr>
          <w:sz w:val="23"/>
          <w:szCs w:val="23"/>
        </w:rPr>
        <w:t xml:space="preserve">and </w:t>
      </w:r>
      <w:r w:rsidR="008B195F">
        <w:rPr>
          <w:sz w:val="23"/>
          <w:szCs w:val="23"/>
        </w:rPr>
        <w:t xml:space="preserve">determination </w:t>
      </w:r>
      <w:r w:rsidR="00F00D8B">
        <w:rPr>
          <w:sz w:val="23"/>
          <w:szCs w:val="23"/>
        </w:rPr>
        <w:t>for recordkeeping.</w:t>
      </w:r>
      <w:r w:rsidR="00675479">
        <w:rPr>
          <w:sz w:val="23"/>
          <w:szCs w:val="23"/>
        </w:rPr>
        <w:t xml:space="preserve"> Written determinations regarding conflicts of interest shall be retained by the Board for a period of six years.</w:t>
      </w:r>
      <w:r w:rsidR="000A27CD">
        <w:rPr>
          <w:sz w:val="23"/>
          <w:szCs w:val="23"/>
        </w:rPr>
        <w:t xml:space="preserve"> </w:t>
      </w:r>
    </w:p>
    <w:p w:rsidR="000226CD" w:rsidRDefault="000226CD" w:rsidP="00326D6D">
      <w:pPr>
        <w:pStyle w:val="Default"/>
        <w:spacing w:before="100" w:after="100"/>
        <w:rPr>
          <w:b/>
          <w:bCs/>
          <w:u w:val="single"/>
        </w:rPr>
      </w:pPr>
    </w:p>
    <w:p w:rsidR="000226CD" w:rsidRDefault="000226CD" w:rsidP="00326D6D">
      <w:pPr>
        <w:pStyle w:val="Default"/>
        <w:spacing w:before="100" w:after="100"/>
        <w:rPr>
          <w:b/>
          <w:bCs/>
          <w:u w:val="single"/>
        </w:rPr>
      </w:pPr>
      <w:r w:rsidRPr="00326D6D">
        <w:rPr>
          <w:b/>
          <w:bCs/>
          <w:u w:val="single"/>
        </w:rPr>
        <w:t>Questions?</w:t>
      </w:r>
    </w:p>
    <w:p w:rsidR="000226CD" w:rsidRPr="00326D6D" w:rsidRDefault="000226CD" w:rsidP="00326D6D">
      <w:pPr>
        <w:pStyle w:val="Default"/>
        <w:spacing w:before="100" w:after="100"/>
        <w:rPr>
          <w:b/>
          <w:bCs/>
          <w:u w:val="single"/>
        </w:rPr>
      </w:pPr>
    </w:p>
    <w:p w:rsidR="00F07C8E" w:rsidRDefault="000226CD" w:rsidP="006D3800">
      <w:pPr>
        <w:pStyle w:val="Default"/>
        <w:spacing w:before="100" w:after="100"/>
        <w:jc w:val="both"/>
        <w:rPr>
          <w:sz w:val="23"/>
          <w:szCs w:val="23"/>
        </w:rPr>
      </w:pPr>
      <w:r>
        <w:rPr>
          <w:sz w:val="23"/>
          <w:szCs w:val="23"/>
        </w:rPr>
        <w:t xml:space="preserve">The Executive Director and/or the General Counsel of the Board are available to answer questions about the conflict of interest process.  </w:t>
      </w:r>
      <w:r w:rsidR="00F07C8E">
        <w:rPr>
          <w:bCs/>
        </w:rPr>
        <w:t xml:space="preserve">For </w:t>
      </w:r>
      <w:r w:rsidR="008F3C7E" w:rsidRPr="00326D6D">
        <w:rPr>
          <w:bCs/>
        </w:rPr>
        <w:t xml:space="preserve">advice about completing the disclosure, please call the </w:t>
      </w:r>
      <w:r w:rsidR="00F07C8E">
        <w:rPr>
          <w:bCs/>
        </w:rPr>
        <w:t xml:space="preserve">State Ethics Commission’s </w:t>
      </w:r>
      <w:r w:rsidR="008F3C7E" w:rsidRPr="00326D6D">
        <w:rPr>
          <w:bCs/>
        </w:rPr>
        <w:t>Attorney of the Day at (617) 371-9500</w:t>
      </w:r>
      <w:r w:rsidR="00CE3D51">
        <w:rPr>
          <w:bCs/>
        </w:rPr>
        <w:t>.</w:t>
      </w:r>
      <w:r w:rsidR="008F3C7E" w:rsidRPr="00326D6D">
        <w:rPr>
          <w:bCs/>
        </w:rPr>
        <w:t xml:space="preserve"> </w:t>
      </w:r>
    </w:p>
    <w:p w:rsidR="006D3800" w:rsidRPr="006D3800" w:rsidRDefault="006D3800" w:rsidP="006D3800">
      <w:pPr>
        <w:pStyle w:val="Default"/>
        <w:spacing w:before="100" w:after="100"/>
        <w:jc w:val="both"/>
        <w:rPr>
          <w:sz w:val="23"/>
          <w:szCs w:val="23"/>
        </w:rPr>
      </w:pPr>
    </w:p>
    <w:sectPr w:rsidR="006D3800" w:rsidRPr="006D380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030" w:rsidRDefault="00413030" w:rsidP="0048001B">
      <w:r>
        <w:separator/>
      </w:r>
    </w:p>
  </w:endnote>
  <w:endnote w:type="continuationSeparator" w:id="0">
    <w:p w:rsidR="00413030" w:rsidRDefault="00413030" w:rsidP="0048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800" w:rsidRDefault="006D3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800" w:rsidRDefault="006D38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800" w:rsidRDefault="006D38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030" w:rsidRDefault="00413030" w:rsidP="0048001B">
      <w:r>
        <w:separator/>
      </w:r>
    </w:p>
  </w:footnote>
  <w:footnote w:type="continuationSeparator" w:id="0">
    <w:p w:rsidR="00413030" w:rsidRDefault="00413030" w:rsidP="00480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800" w:rsidRDefault="006D38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800" w:rsidRDefault="006D38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800" w:rsidRDefault="006D38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B1736"/>
    <w:multiLevelType w:val="hybridMultilevel"/>
    <w:tmpl w:val="36B2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523"/>
    <w:rsid w:val="000226CD"/>
    <w:rsid w:val="00031921"/>
    <w:rsid w:val="00053C8D"/>
    <w:rsid w:val="000A27CD"/>
    <w:rsid w:val="000A5384"/>
    <w:rsid w:val="000C75E1"/>
    <w:rsid w:val="00193EDE"/>
    <w:rsid w:val="001B0FE6"/>
    <w:rsid w:val="001C4D9D"/>
    <w:rsid w:val="00280F26"/>
    <w:rsid w:val="00282731"/>
    <w:rsid w:val="002C0DE2"/>
    <w:rsid w:val="002C114B"/>
    <w:rsid w:val="002C7E70"/>
    <w:rsid w:val="00326D6D"/>
    <w:rsid w:val="0036190B"/>
    <w:rsid w:val="00413030"/>
    <w:rsid w:val="0048001B"/>
    <w:rsid w:val="004816E6"/>
    <w:rsid w:val="004A0617"/>
    <w:rsid w:val="004B7869"/>
    <w:rsid w:val="004B79B8"/>
    <w:rsid w:val="00575FB7"/>
    <w:rsid w:val="006062F8"/>
    <w:rsid w:val="00616725"/>
    <w:rsid w:val="00660503"/>
    <w:rsid w:val="00666523"/>
    <w:rsid w:val="00675479"/>
    <w:rsid w:val="00697CE2"/>
    <w:rsid w:val="006B7A20"/>
    <w:rsid w:val="006D3800"/>
    <w:rsid w:val="007A53B5"/>
    <w:rsid w:val="007A54ED"/>
    <w:rsid w:val="00834122"/>
    <w:rsid w:val="008413A5"/>
    <w:rsid w:val="008462C8"/>
    <w:rsid w:val="00850F51"/>
    <w:rsid w:val="00873920"/>
    <w:rsid w:val="008B195F"/>
    <w:rsid w:val="008F2EB4"/>
    <w:rsid w:val="008F3C7E"/>
    <w:rsid w:val="00970024"/>
    <w:rsid w:val="009768C4"/>
    <w:rsid w:val="009B2153"/>
    <w:rsid w:val="00A059F4"/>
    <w:rsid w:val="00A31361"/>
    <w:rsid w:val="00A47CBB"/>
    <w:rsid w:val="00A63B58"/>
    <w:rsid w:val="00A95FF7"/>
    <w:rsid w:val="00AA2EA3"/>
    <w:rsid w:val="00B55319"/>
    <w:rsid w:val="00B5678D"/>
    <w:rsid w:val="00BD336F"/>
    <w:rsid w:val="00C0560F"/>
    <w:rsid w:val="00C66860"/>
    <w:rsid w:val="00C77EBB"/>
    <w:rsid w:val="00C97969"/>
    <w:rsid w:val="00CE3D51"/>
    <w:rsid w:val="00E02595"/>
    <w:rsid w:val="00E2684E"/>
    <w:rsid w:val="00E7344E"/>
    <w:rsid w:val="00E93B01"/>
    <w:rsid w:val="00EB241C"/>
    <w:rsid w:val="00EC4993"/>
    <w:rsid w:val="00F00D8B"/>
    <w:rsid w:val="00F03FEC"/>
    <w:rsid w:val="00F07C8E"/>
    <w:rsid w:val="00F138C7"/>
    <w:rsid w:val="00F6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44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652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50F51"/>
    <w:rPr>
      <w:color w:val="0000FF" w:themeColor="hyperlink"/>
      <w:u w:val="single"/>
    </w:rPr>
  </w:style>
  <w:style w:type="character" w:styleId="FollowedHyperlink">
    <w:name w:val="FollowedHyperlink"/>
    <w:basedOn w:val="DefaultParagraphFont"/>
    <w:uiPriority w:val="99"/>
    <w:semiHidden/>
    <w:unhideWhenUsed/>
    <w:rsid w:val="00EB241C"/>
    <w:rPr>
      <w:color w:val="800080" w:themeColor="followedHyperlink"/>
      <w:u w:val="single"/>
    </w:rPr>
  </w:style>
  <w:style w:type="paragraph" w:styleId="BalloonText">
    <w:name w:val="Balloon Text"/>
    <w:basedOn w:val="Normal"/>
    <w:link w:val="BalloonTextChar"/>
    <w:uiPriority w:val="99"/>
    <w:semiHidden/>
    <w:unhideWhenUsed/>
    <w:rsid w:val="008413A5"/>
    <w:rPr>
      <w:rFonts w:ascii="Tahoma" w:hAnsi="Tahoma" w:cs="Tahoma"/>
      <w:sz w:val="16"/>
      <w:szCs w:val="16"/>
    </w:rPr>
  </w:style>
  <w:style w:type="character" w:customStyle="1" w:styleId="BalloonTextChar">
    <w:name w:val="Balloon Text Char"/>
    <w:basedOn w:val="DefaultParagraphFont"/>
    <w:link w:val="BalloonText"/>
    <w:uiPriority w:val="99"/>
    <w:semiHidden/>
    <w:rsid w:val="008413A5"/>
    <w:rPr>
      <w:rFonts w:ascii="Tahoma" w:eastAsia="Times New Roman" w:hAnsi="Tahoma" w:cs="Tahoma"/>
      <w:sz w:val="16"/>
      <w:szCs w:val="16"/>
    </w:rPr>
  </w:style>
  <w:style w:type="paragraph" w:styleId="Header">
    <w:name w:val="header"/>
    <w:basedOn w:val="Normal"/>
    <w:link w:val="HeaderChar"/>
    <w:uiPriority w:val="99"/>
    <w:unhideWhenUsed/>
    <w:rsid w:val="0048001B"/>
    <w:pPr>
      <w:tabs>
        <w:tab w:val="center" w:pos="4680"/>
        <w:tab w:val="right" w:pos="9360"/>
      </w:tabs>
    </w:pPr>
  </w:style>
  <w:style w:type="character" w:customStyle="1" w:styleId="HeaderChar">
    <w:name w:val="Header Char"/>
    <w:basedOn w:val="DefaultParagraphFont"/>
    <w:link w:val="Header"/>
    <w:uiPriority w:val="99"/>
    <w:rsid w:val="0048001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8001B"/>
    <w:pPr>
      <w:tabs>
        <w:tab w:val="center" w:pos="4680"/>
        <w:tab w:val="right" w:pos="9360"/>
      </w:tabs>
    </w:pPr>
  </w:style>
  <w:style w:type="character" w:customStyle="1" w:styleId="FooterChar">
    <w:name w:val="Footer Char"/>
    <w:basedOn w:val="DefaultParagraphFont"/>
    <w:link w:val="Footer"/>
    <w:uiPriority w:val="99"/>
    <w:rsid w:val="0048001B"/>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44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652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50F51"/>
    <w:rPr>
      <w:color w:val="0000FF" w:themeColor="hyperlink"/>
      <w:u w:val="single"/>
    </w:rPr>
  </w:style>
  <w:style w:type="character" w:styleId="FollowedHyperlink">
    <w:name w:val="FollowedHyperlink"/>
    <w:basedOn w:val="DefaultParagraphFont"/>
    <w:uiPriority w:val="99"/>
    <w:semiHidden/>
    <w:unhideWhenUsed/>
    <w:rsid w:val="00EB241C"/>
    <w:rPr>
      <w:color w:val="800080" w:themeColor="followedHyperlink"/>
      <w:u w:val="single"/>
    </w:rPr>
  </w:style>
  <w:style w:type="paragraph" w:styleId="BalloonText">
    <w:name w:val="Balloon Text"/>
    <w:basedOn w:val="Normal"/>
    <w:link w:val="BalloonTextChar"/>
    <w:uiPriority w:val="99"/>
    <w:semiHidden/>
    <w:unhideWhenUsed/>
    <w:rsid w:val="008413A5"/>
    <w:rPr>
      <w:rFonts w:ascii="Tahoma" w:hAnsi="Tahoma" w:cs="Tahoma"/>
      <w:sz w:val="16"/>
      <w:szCs w:val="16"/>
    </w:rPr>
  </w:style>
  <w:style w:type="character" w:customStyle="1" w:styleId="BalloonTextChar">
    <w:name w:val="Balloon Text Char"/>
    <w:basedOn w:val="DefaultParagraphFont"/>
    <w:link w:val="BalloonText"/>
    <w:uiPriority w:val="99"/>
    <w:semiHidden/>
    <w:rsid w:val="008413A5"/>
    <w:rPr>
      <w:rFonts w:ascii="Tahoma" w:eastAsia="Times New Roman" w:hAnsi="Tahoma" w:cs="Tahoma"/>
      <w:sz w:val="16"/>
      <w:szCs w:val="16"/>
    </w:rPr>
  </w:style>
  <w:style w:type="paragraph" w:styleId="Header">
    <w:name w:val="header"/>
    <w:basedOn w:val="Normal"/>
    <w:link w:val="HeaderChar"/>
    <w:uiPriority w:val="99"/>
    <w:unhideWhenUsed/>
    <w:rsid w:val="0048001B"/>
    <w:pPr>
      <w:tabs>
        <w:tab w:val="center" w:pos="4680"/>
        <w:tab w:val="right" w:pos="9360"/>
      </w:tabs>
    </w:pPr>
  </w:style>
  <w:style w:type="character" w:customStyle="1" w:styleId="HeaderChar">
    <w:name w:val="Header Char"/>
    <w:basedOn w:val="DefaultParagraphFont"/>
    <w:link w:val="Header"/>
    <w:uiPriority w:val="99"/>
    <w:rsid w:val="0048001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8001B"/>
    <w:pPr>
      <w:tabs>
        <w:tab w:val="center" w:pos="4680"/>
        <w:tab w:val="right" w:pos="9360"/>
      </w:tabs>
    </w:pPr>
  </w:style>
  <w:style w:type="character" w:customStyle="1" w:styleId="FooterChar">
    <w:name w:val="Footer Char"/>
    <w:basedOn w:val="DefaultParagraphFont"/>
    <w:link w:val="Footer"/>
    <w:uiPriority w:val="99"/>
    <w:rsid w:val="0048001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68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mass.gov/ethics/education-and-training-resources/required-education-and-training/state-employees-summary.html"/>
  <Relationship Id="rId9" Type="http://schemas.openxmlformats.org/officeDocument/2006/relationships/hyperlink" TargetMode="External" Target="http://www.mass.gov/ethics/disclosure-forms/state-employee-disclosure-form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3584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2017-01-27T21:08:00Z</dcterms:created>
  <dcterms:modified xsi:type="dcterms:W3CDTF">2017-01-27T21:09:00Z</dcterms:modified>
  <revision>1</revision>
</coreProperties>
</file>