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11" w:rsidRDefault="00110711" w:rsidP="00110711">
      <w:pPr>
        <w:pStyle w:val="Default"/>
      </w:pPr>
      <w:bookmarkStart w:id="0" w:name="_GoBack"/>
      <w:bookmarkEnd w:id="0"/>
    </w:p>
    <w:p w:rsidR="00110711" w:rsidRPr="00110711" w:rsidRDefault="00110711" w:rsidP="00110711">
      <w:pPr>
        <w:pStyle w:val="Default"/>
        <w:jc w:val="center"/>
        <w:rPr>
          <w:sz w:val="32"/>
          <w:szCs w:val="32"/>
        </w:rPr>
      </w:pPr>
      <w:r>
        <w:t xml:space="preserve"> </w:t>
      </w:r>
      <w:r w:rsidRPr="00110711">
        <w:rPr>
          <w:bCs/>
          <w:sz w:val="32"/>
          <w:szCs w:val="32"/>
        </w:rPr>
        <w:t xml:space="preserve">Commonwealth of Massachusetts </w:t>
      </w:r>
    </w:p>
    <w:p w:rsidR="00110711" w:rsidRDefault="00110711" w:rsidP="00110711">
      <w:pPr>
        <w:pStyle w:val="Default"/>
        <w:jc w:val="center"/>
        <w:rPr>
          <w:bCs/>
          <w:sz w:val="32"/>
          <w:szCs w:val="32"/>
        </w:rPr>
      </w:pPr>
      <w:r w:rsidRPr="00110711">
        <w:rPr>
          <w:bCs/>
          <w:sz w:val="32"/>
          <w:szCs w:val="32"/>
        </w:rPr>
        <w:t xml:space="preserve">Committee on Acupuncture </w:t>
      </w:r>
    </w:p>
    <w:p w:rsidR="00110711" w:rsidRDefault="00110711" w:rsidP="00110711">
      <w:pPr>
        <w:pStyle w:val="Default"/>
        <w:jc w:val="center"/>
        <w:rPr>
          <w:sz w:val="32"/>
          <w:szCs w:val="32"/>
        </w:rPr>
      </w:pPr>
    </w:p>
    <w:p w:rsidR="002F7759" w:rsidRPr="002F7759" w:rsidRDefault="002F7759" w:rsidP="00110711">
      <w:pPr>
        <w:pStyle w:val="Default"/>
        <w:jc w:val="center"/>
        <w:rPr>
          <w:b/>
          <w:sz w:val="32"/>
          <w:szCs w:val="32"/>
          <w:u w:val="single"/>
        </w:rPr>
      </w:pPr>
    </w:p>
    <w:p w:rsidR="00110711" w:rsidRDefault="00110711" w:rsidP="0011071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POLICY STATEMENT 2017-01 </w:t>
      </w:r>
    </w:p>
    <w:p w:rsidR="00110711" w:rsidRDefault="00110711" w:rsidP="0011071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(Adopted 03/2/2017) </w:t>
      </w:r>
    </w:p>
    <w:p w:rsidR="00110711" w:rsidRDefault="00110711" w:rsidP="00110711">
      <w:pPr>
        <w:pStyle w:val="Default"/>
        <w:jc w:val="center"/>
        <w:rPr>
          <w:b/>
          <w:bCs/>
          <w:sz w:val="28"/>
          <w:szCs w:val="28"/>
        </w:rPr>
      </w:pPr>
    </w:p>
    <w:p w:rsidR="00110711" w:rsidRDefault="00110711" w:rsidP="00110711">
      <w:pPr>
        <w:pStyle w:val="Default"/>
        <w:jc w:val="center"/>
        <w:rPr>
          <w:b/>
          <w:bCs/>
          <w:sz w:val="28"/>
          <w:szCs w:val="28"/>
        </w:rPr>
      </w:pPr>
    </w:p>
    <w:p w:rsidR="00110711" w:rsidRDefault="00110711" w:rsidP="0011071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POLICY ON FOREIGN EDUCATION REVIEW APPLICATIONS </w:t>
      </w:r>
    </w:p>
    <w:p w:rsidR="00110711" w:rsidRDefault="00110711" w:rsidP="00110711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</w:p>
    <w:p w:rsidR="00110711" w:rsidRDefault="00110711" w:rsidP="006C13D3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</w:p>
    <w:p w:rsidR="00110711" w:rsidRDefault="00110711" w:rsidP="00874A98">
      <w:pPr>
        <w:widowControl/>
        <w:tabs>
          <w:tab w:val="left" w:pos="72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720" w:righ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 to Board regulation 243 CMR 5.04(2), </w:t>
      </w:r>
      <w:r w:rsidR="00D55FD5">
        <w:rPr>
          <w:rFonts w:ascii="Times New Roman" w:hAnsi="Times New Roman"/>
        </w:rPr>
        <w:t>the Committee on Acupuncture will approve educational institutions outside of the United States, Puerto Rico, the District of Columbia and the territories of the United States</w:t>
      </w:r>
      <w:r w:rsidR="00874A98">
        <w:rPr>
          <w:rFonts w:ascii="Times New Roman" w:hAnsi="Times New Roman"/>
        </w:rPr>
        <w:t xml:space="preserve"> on a case by case basis, “according to the standards set by the AACRAO.” </w:t>
      </w:r>
      <w:r w:rsidR="00D215E8">
        <w:rPr>
          <w:rFonts w:ascii="Times New Roman" w:hAnsi="Times New Roman"/>
        </w:rPr>
        <w:t>On September 16, 2016, the American Association of Collegiate Registrars and Admission Officers (A</w:t>
      </w:r>
      <w:r w:rsidR="002E2842">
        <w:rPr>
          <w:rFonts w:ascii="Times New Roman" w:hAnsi="Times New Roman"/>
        </w:rPr>
        <w:t>ACRAO) ceased providing reports reviewing the</w:t>
      </w:r>
      <w:r w:rsidR="00D215E8">
        <w:rPr>
          <w:rFonts w:ascii="Times New Roman" w:hAnsi="Times New Roman"/>
        </w:rPr>
        <w:t xml:space="preserve"> substantial equivalency</w:t>
      </w:r>
      <w:r w:rsidR="002E2842">
        <w:rPr>
          <w:rFonts w:ascii="Times New Roman" w:hAnsi="Times New Roman"/>
        </w:rPr>
        <w:t xml:space="preserve"> of foreign education</w:t>
      </w:r>
      <w:r w:rsidR="00D215E8">
        <w:rPr>
          <w:rFonts w:ascii="Times New Roman" w:hAnsi="Times New Roman"/>
        </w:rPr>
        <w:t xml:space="preserve">. </w:t>
      </w:r>
    </w:p>
    <w:p w:rsidR="00110711" w:rsidRDefault="00110711" w:rsidP="006C13D3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</w:p>
    <w:p w:rsidR="007B54C9" w:rsidRDefault="002E2842" w:rsidP="002F7759">
      <w:pPr>
        <w:widowControl/>
        <w:tabs>
          <w:tab w:val="left" w:pos="72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720" w:righ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Committee on Acupuncture has proposed an am</w:t>
      </w:r>
      <w:r w:rsidR="0055634E">
        <w:rPr>
          <w:rFonts w:ascii="Times New Roman" w:hAnsi="Times New Roman"/>
        </w:rPr>
        <w:t>endment to 243 CMR 5.04(2) that replaces “according to the standards set by the AACRAO” with “according to the standards set by the Committee.”</w:t>
      </w:r>
      <w:r w:rsidR="000D5577">
        <w:rPr>
          <w:rFonts w:ascii="Times New Roman" w:hAnsi="Times New Roman"/>
        </w:rPr>
        <w:t xml:space="preserve"> Until this proposed regulation is promulgated, the Committee shall set the standards for </w:t>
      </w:r>
      <w:r w:rsidR="0026665F">
        <w:rPr>
          <w:rFonts w:ascii="Times New Roman" w:hAnsi="Times New Roman"/>
        </w:rPr>
        <w:t>credential evaluation reports</w:t>
      </w:r>
      <w:r w:rsidR="007B54C9">
        <w:rPr>
          <w:rFonts w:ascii="Times New Roman" w:hAnsi="Times New Roman"/>
        </w:rPr>
        <w:t xml:space="preserve">. </w:t>
      </w:r>
    </w:p>
    <w:p w:rsidR="00865E83" w:rsidRDefault="00865E83" w:rsidP="006C13D3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</w:p>
    <w:p w:rsidR="00865E83" w:rsidRPr="00865E83" w:rsidRDefault="00865E83" w:rsidP="00865E83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65E83">
        <w:rPr>
          <w:rFonts w:ascii="Times New Roman" w:hAnsi="Times New Roman" w:cs="Times New Roman"/>
          <w:sz w:val="24"/>
          <w:szCs w:val="24"/>
        </w:rPr>
        <w:t>The Committee on Acupuncture requires that applicants use the World Education Services (WES) foreign credential evaluation service.</w:t>
      </w:r>
    </w:p>
    <w:p w:rsidR="00110711" w:rsidRDefault="0055634E" w:rsidP="006C13D3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10711" w:rsidRDefault="0026665F" w:rsidP="0026665F">
      <w:pPr>
        <w:widowControl/>
        <w:tabs>
          <w:tab w:val="left" w:pos="72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720" w:righ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Pol</w:t>
      </w:r>
      <w:r w:rsidR="00A539D7">
        <w:rPr>
          <w:rFonts w:ascii="Times New Roman" w:hAnsi="Times New Roman"/>
        </w:rPr>
        <w:t>icy shall be in effect until</w:t>
      </w:r>
      <w:r>
        <w:rPr>
          <w:rFonts w:ascii="Times New Roman" w:hAnsi="Times New Roman"/>
        </w:rPr>
        <w:t xml:space="preserve"> amendments to 243 CMR 5.04(2) are promulgated. </w:t>
      </w:r>
    </w:p>
    <w:sectPr w:rsidR="0011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3"/>
    <w:rsid w:val="000D5577"/>
    <w:rsid w:val="00110711"/>
    <w:rsid w:val="00111843"/>
    <w:rsid w:val="0026665F"/>
    <w:rsid w:val="002C114B"/>
    <w:rsid w:val="002E2842"/>
    <w:rsid w:val="002F7759"/>
    <w:rsid w:val="003022EC"/>
    <w:rsid w:val="0055634E"/>
    <w:rsid w:val="006C13D3"/>
    <w:rsid w:val="007B54C9"/>
    <w:rsid w:val="00865E83"/>
    <w:rsid w:val="00874A98"/>
    <w:rsid w:val="008F2EB4"/>
    <w:rsid w:val="00A121C3"/>
    <w:rsid w:val="00A47CBB"/>
    <w:rsid w:val="00A539D7"/>
    <w:rsid w:val="00CC3CEE"/>
    <w:rsid w:val="00D215E8"/>
    <w:rsid w:val="00D55FD5"/>
    <w:rsid w:val="00D6236D"/>
    <w:rsid w:val="00EC4993"/>
    <w:rsid w:val="00F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D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0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E8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E8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D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0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E8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E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2017-03-08T15:18:00Z</dcterms:created>
  <dc:creator>Eileen Prebensen</dc:creator>
  <lastModifiedBy/>
  <dcterms:modified xsi:type="dcterms:W3CDTF">2017-03-08T15:18:00Z</dcterms:modified>
  <revision>2</revision>
</coreProperties>
</file>