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6A" w:rsidRPr="001221A4" w:rsidRDefault="0072616A" w:rsidP="0072616A">
      <w:pPr>
        <w:jc w:val="center"/>
        <w:rPr>
          <w:rFonts w:asciiTheme="majorHAnsi" w:hAnsiTheme="majorHAnsi" w:cs="Times New Roman"/>
          <w:sz w:val="24"/>
          <w:szCs w:val="24"/>
        </w:rPr>
      </w:pPr>
      <w:r w:rsidRPr="001221A4">
        <w:rPr>
          <w:rFonts w:asciiTheme="majorHAnsi" w:hAnsiTheme="majorHAnsi" w:cs="Times New Roman"/>
          <w:sz w:val="24"/>
          <w:szCs w:val="24"/>
        </w:rPr>
        <w:t>COMMONWEALTH OF MASSACHUSETTS</w:t>
      </w:r>
      <w:r w:rsidRPr="001221A4">
        <w:rPr>
          <w:rFonts w:asciiTheme="majorHAnsi" w:hAnsiTheme="majorHAnsi" w:cs="Times New Roman"/>
          <w:sz w:val="24"/>
          <w:szCs w:val="24"/>
        </w:rPr>
        <w:br/>
        <w:t>BOARD OF REGISTRATION IN MEDICINE</w:t>
      </w:r>
    </w:p>
    <w:p w:rsidR="0072616A" w:rsidRPr="001221A4" w:rsidRDefault="0072616A" w:rsidP="0072616A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72616A" w:rsidRPr="001221A4" w:rsidRDefault="0072616A" w:rsidP="0072616A">
      <w:pPr>
        <w:jc w:val="center"/>
        <w:rPr>
          <w:rFonts w:asciiTheme="majorHAnsi" w:hAnsiTheme="majorHAnsi" w:cs="Times New Roman"/>
          <w:sz w:val="24"/>
          <w:szCs w:val="24"/>
        </w:rPr>
      </w:pPr>
      <w:r w:rsidRPr="001221A4">
        <w:rPr>
          <w:rFonts w:asciiTheme="majorHAnsi" w:hAnsiTheme="majorHAnsi" w:cs="Times New Roman"/>
          <w:sz w:val="24"/>
          <w:szCs w:val="24"/>
        </w:rPr>
        <w:t>POLICY 2020-06</w:t>
      </w:r>
    </w:p>
    <w:p w:rsidR="0072616A" w:rsidRPr="001221A4" w:rsidRDefault="0072616A" w:rsidP="0072616A">
      <w:pPr>
        <w:jc w:val="center"/>
        <w:rPr>
          <w:rFonts w:asciiTheme="majorHAnsi" w:hAnsiTheme="majorHAnsi" w:cs="Times New Roman"/>
          <w:sz w:val="24"/>
          <w:szCs w:val="24"/>
        </w:rPr>
      </w:pPr>
      <w:r w:rsidRPr="001221A4">
        <w:rPr>
          <w:rFonts w:asciiTheme="majorHAnsi" w:hAnsiTheme="majorHAnsi" w:cs="Times New Roman"/>
          <w:sz w:val="24"/>
          <w:szCs w:val="24"/>
        </w:rPr>
        <w:t>POLICY ON SUBSTANTIAL EQUIVALENCY</w:t>
      </w:r>
    </w:p>
    <w:p w:rsidR="0072616A" w:rsidRPr="001221A4" w:rsidRDefault="0072616A" w:rsidP="0072616A">
      <w:pPr>
        <w:jc w:val="center"/>
        <w:rPr>
          <w:rFonts w:asciiTheme="majorHAnsi" w:hAnsiTheme="majorHAnsi" w:cs="Times New Roman"/>
          <w:sz w:val="24"/>
          <w:szCs w:val="24"/>
        </w:rPr>
      </w:pPr>
      <w:r w:rsidRPr="001221A4">
        <w:rPr>
          <w:rFonts w:asciiTheme="majorHAnsi" w:hAnsiTheme="majorHAnsi" w:cs="Times New Roman"/>
          <w:sz w:val="24"/>
          <w:szCs w:val="24"/>
        </w:rPr>
        <w:t>July 2, 2020</w:t>
      </w:r>
    </w:p>
    <w:p w:rsidR="0072616A" w:rsidRPr="001221A4" w:rsidRDefault="0072616A">
      <w:pPr>
        <w:rPr>
          <w:rFonts w:asciiTheme="majorHAnsi" w:hAnsiTheme="majorHAnsi" w:cs="Times New Roman"/>
          <w:sz w:val="24"/>
          <w:szCs w:val="24"/>
        </w:rPr>
      </w:pPr>
    </w:p>
    <w:p w:rsidR="0072616A" w:rsidRPr="001221A4" w:rsidRDefault="0072616A" w:rsidP="001221A4">
      <w:pPr>
        <w:jc w:val="both"/>
        <w:rPr>
          <w:rFonts w:asciiTheme="majorHAnsi" w:hAnsiTheme="majorHAnsi" w:cs="Times New Roman"/>
          <w:sz w:val="24"/>
          <w:szCs w:val="24"/>
        </w:rPr>
      </w:pPr>
      <w:r w:rsidRPr="001221A4">
        <w:rPr>
          <w:rFonts w:asciiTheme="majorHAnsi" w:hAnsiTheme="majorHAnsi" w:cs="Times New Roman"/>
          <w:sz w:val="24"/>
          <w:szCs w:val="24"/>
        </w:rPr>
        <w:t>Due to the COVID-19 crisis in healthcare in the Commonwealth, the Board of Registration in Medicine will suspend implementation of the regulations on substantial equivalency, 243 CMR 2.03(1</w:t>
      </w:r>
      <w:proofErr w:type="gramStart"/>
      <w:r w:rsidRPr="001221A4">
        <w:rPr>
          <w:rFonts w:asciiTheme="majorHAnsi" w:hAnsiTheme="majorHAnsi" w:cs="Times New Roman"/>
          <w:sz w:val="24"/>
          <w:szCs w:val="24"/>
        </w:rPr>
        <w:t>)(</w:t>
      </w:r>
      <w:proofErr w:type="gramEnd"/>
      <w:r w:rsidRPr="001221A4">
        <w:rPr>
          <w:rFonts w:asciiTheme="majorHAnsi" w:hAnsiTheme="majorHAnsi" w:cs="Times New Roman"/>
          <w:sz w:val="24"/>
          <w:szCs w:val="24"/>
        </w:rPr>
        <w:t>e) and 243 CMR 2.03(2</w:t>
      </w:r>
      <w:r w:rsidRPr="001221A4">
        <w:rPr>
          <w:rFonts w:asciiTheme="majorHAnsi" w:hAnsiTheme="majorHAnsi" w:cs="Times New Roman"/>
          <w:sz w:val="24"/>
          <w:szCs w:val="24"/>
        </w:rPr>
        <w:t>)(e)</w:t>
      </w:r>
      <w:r w:rsidRPr="001221A4">
        <w:rPr>
          <w:rFonts w:asciiTheme="majorHAnsi" w:hAnsiTheme="majorHAnsi" w:cs="Times New Roman"/>
          <w:sz w:val="24"/>
          <w:szCs w:val="24"/>
        </w:rPr>
        <w:t>, until January 1, 2021.</w:t>
      </w:r>
    </w:p>
    <w:p w:rsidR="0072616A" w:rsidRPr="001221A4" w:rsidRDefault="0072616A" w:rsidP="001221A4">
      <w:pPr>
        <w:jc w:val="both"/>
        <w:rPr>
          <w:rFonts w:asciiTheme="majorHAnsi" w:hAnsiTheme="majorHAnsi" w:cs="Times New Roman"/>
          <w:sz w:val="24"/>
          <w:szCs w:val="24"/>
        </w:rPr>
      </w:pPr>
      <w:r w:rsidRPr="001221A4">
        <w:rPr>
          <w:rFonts w:asciiTheme="majorHAnsi" w:hAnsiTheme="majorHAnsi" w:cs="Times New Roman"/>
          <w:sz w:val="24"/>
          <w:szCs w:val="24"/>
        </w:rPr>
        <w:t>Any request for a waiver of substantial equivalency received before January 1, 2021, must be submitted pursuant to 243 CMR 2.03(4) and shall be reviewed by the Board or its Committees on a case-by</w:t>
      </w:r>
      <w:bookmarkStart w:id="0" w:name="_GoBack"/>
      <w:bookmarkEnd w:id="0"/>
      <w:r w:rsidRPr="001221A4">
        <w:rPr>
          <w:rFonts w:asciiTheme="majorHAnsi" w:hAnsiTheme="majorHAnsi" w:cs="Times New Roman"/>
          <w:sz w:val="24"/>
          <w:szCs w:val="24"/>
        </w:rPr>
        <w:t xml:space="preserve">–case basis pursuant to the provisions of Board Policy 91-01 for full licensure and </w:t>
      </w:r>
      <w:r w:rsidRPr="001221A4">
        <w:rPr>
          <w:rFonts w:asciiTheme="majorHAnsi" w:hAnsiTheme="majorHAnsi" w:cs="Times New Roman"/>
          <w:sz w:val="24"/>
          <w:szCs w:val="24"/>
        </w:rPr>
        <w:t>Board Policy 91-0</w:t>
      </w:r>
      <w:r w:rsidRPr="001221A4">
        <w:rPr>
          <w:rFonts w:asciiTheme="majorHAnsi" w:hAnsiTheme="majorHAnsi" w:cs="Times New Roman"/>
          <w:sz w:val="24"/>
          <w:szCs w:val="24"/>
        </w:rPr>
        <w:t>3</w:t>
      </w:r>
      <w:r w:rsidRPr="001221A4">
        <w:rPr>
          <w:rFonts w:asciiTheme="majorHAnsi" w:hAnsiTheme="majorHAnsi" w:cs="Times New Roman"/>
          <w:sz w:val="24"/>
          <w:szCs w:val="24"/>
        </w:rPr>
        <w:t xml:space="preserve"> for </w:t>
      </w:r>
      <w:r w:rsidRPr="001221A4">
        <w:rPr>
          <w:rFonts w:asciiTheme="majorHAnsi" w:hAnsiTheme="majorHAnsi" w:cs="Times New Roman"/>
          <w:sz w:val="24"/>
          <w:szCs w:val="24"/>
        </w:rPr>
        <w:t>limited</w:t>
      </w:r>
      <w:r w:rsidRPr="001221A4">
        <w:rPr>
          <w:rFonts w:asciiTheme="majorHAnsi" w:hAnsiTheme="majorHAnsi" w:cs="Times New Roman"/>
          <w:sz w:val="24"/>
          <w:szCs w:val="24"/>
        </w:rPr>
        <w:t xml:space="preserve"> licensure</w:t>
      </w:r>
      <w:r w:rsidRPr="001221A4">
        <w:rPr>
          <w:rFonts w:asciiTheme="majorHAnsi" w:hAnsiTheme="majorHAnsi" w:cs="Times New Roman"/>
          <w:sz w:val="24"/>
          <w:szCs w:val="24"/>
        </w:rPr>
        <w:t>.</w:t>
      </w:r>
    </w:p>
    <w:sectPr w:rsidR="0072616A" w:rsidRPr="001221A4" w:rsidSect="001221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6A"/>
    <w:rsid w:val="001221A4"/>
    <w:rsid w:val="0072616A"/>
    <w:rsid w:val="00AD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Hanson</dc:creator>
  <cp:lastModifiedBy> Dennis Hanson</cp:lastModifiedBy>
  <cp:revision>1</cp:revision>
  <dcterms:created xsi:type="dcterms:W3CDTF">2020-07-13T18:59:00Z</dcterms:created>
  <dcterms:modified xsi:type="dcterms:W3CDTF">2020-07-13T19:58:00Z</dcterms:modified>
</cp:coreProperties>
</file>