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724" w14:textId="77777777" w:rsidR="00A31CC0" w:rsidRDefault="00E41B6B">
      <w:pPr>
        <w:pStyle w:val="BodyText"/>
        <w:spacing w:before="60"/>
        <w:ind w:left="2126" w:right="2145"/>
        <w:jc w:val="center"/>
      </w:pPr>
      <w:r>
        <w:t>COMMONWEALTH</w:t>
      </w:r>
      <w:r>
        <w:rPr>
          <w:spacing w:val="-15"/>
        </w:rPr>
        <w:t xml:space="preserve"> </w:t>
      </w:r>
      <w:r>
        <w:t>OF</w:t>
      </w:r>
      <w:r>
        <w:rPr>
          <w:spacing w:val="-15"/>
        </w:rPr>
        <w:t xml:space="preserve"> </w:t>
      </w:r>
      <w:r>
        <w:t>MASSACHUSETTS BOARD</w:t>
      </w:r>
      <w:r>
        <w:rPr>
          <w:spacing w:val="-4"/>
        </w:rPr>
        <w:t xml:space="preserve"> </w:t>
      </w:r>
      <w:r>
        <w:t>OF</w:t>
      </w:r>
      <w:r>
        <w:rPr>
          <w:spacing w:val="-3"/>
        </w:rPr>
        <w:t xml:space="preserve"> </w:t>
      </w:r>
      <w:r>
        <w:t>REGISTRATION</w:t>
      </w:r>
      <w:r>
        <w:rPr>
          <w:spacing w:val="-4"/>
        </w:rPr>
        <w:t xml:space="preserve"> </w:t>
      </w:r>
      <w:r>
        <w:t>IN</w:t>
      </w:r>
      <w:r>
        <w:rPr>
          <w:spacing w:val="-2"/>
        </w:rPr>
        <w:t xml:space="preserve"> MEDICINE</w:t>
      </w:r>
    </w:p>
    <w:p w14:paraId="78D5A725" w14:textId="77777777" w:rsidR="00A31CC0" w:rsidRDefault="00A31CC0">
      <w:pPr>
        <w:pStyle w:val="BodyText"/>
        <w:rPr>
          <w:sz w:val="26"/>
        </w:rPr>
      </w:pPr>
    </w:p>
    <w:p w14:paraId="78D5A727" w14:textId="77777777" w:rsidR="00A31CC0" w:rsidRDefault="00E41B6B">
      <w:pPr>
        <w:pStyle w:val="BodyText"/>
        <w:ind w:left="3544" w:right="3563"/>
        <w:jc w:val="center"/>
      </w:pPr>
      <w:r>
        <w:t>POLICY</w:t>
      </w:r>
      <w:r>
        <w:rPr>
          <w:spacing w:val="-4"/>
        </w:rPr>
        <w:t xml:space="preserve"> </w:t>
      </w:r>
      <w:r>
        <w:t>2020-</w:t>
      </w:r>
      <w:r>
        <w:rPr>
          <w:spacing w:val="-5"/>
        </w:rPr>
        <w:t>09</w:t>
      </w:r>
    </w:p>
    <w:p w14:paraId="78D5A728" w14:textId="77777777" w:rsidR="00A31CC0" w:rsidRDefault="00A31CC0">
      <w:pPr>
        <w:pStyle w:val="BodyText"/>
      </w:pPr>
    </w:p>
    <w:p w14:paraId="78D5A729" w14:textId="77777777" w:rsidR="00A31CC0" w:rsidRDefault="00E41B6B">
      <w:pPr>
        <w:pStyle w:val="BodyText"/>
        <w:ind w:left="1117" w:right="1136"/>
        <w:jc w:val="center"/>
      </w:pPr>
      <w:r>
        <w:t>INTERIM</w:t>
      </w:r>
      <w:r>
        <w:rPr>
          <w:spacing w:val="-8"/>
        </w:rPr>
        <w:t xml:space="preserve"> </w:t>
      </w:r>
      <w:r>
        <w:t>POLICY</w:t>
      </w:r>
      <w:r>
        <w:rPr>
          <w:spacing w:val="-8"/>
        </w:rPr>
        <w:t xml:space="preserve"> </w:t>
      </w:r>
      <w:r>
        <w:t>ON</w:t>
      </w:r>
      <w:r>
        <w:rPr>
          <w:spacing w:val="-8"/>
        </w:rPr>
        <w:t xml:space="preserve"> </w:t>
      </w:r>
      <w:r>
        <w:t>EMERGENCY</w:t>
      </w:r>
      <w:r>
        <w:rPr>
          <w:spacing w:val="-8"/>
        </w:rPr>
        <w:t xml:space="preserve"> </w:t>
      </w:r>
      <w:r>
        <w:t>TEMPORARY</w:t>
      </w:r>
      <w:r>
        <w:rPr>
          <w:spacing w:val="-8"/>
        </w:rPr>
        <w:t xml:space="preserve"> </w:t>
      </w:r>
      <w:r>
        <w:t>LICENSES FOR FULL LICENSE APPLICANTS</w:t>
      </w:r>
    </w:p>
    <w:p w14:paraId="78D5A72A" w14:textId="77777777" w:rsidR="00A31CC0" w:rsidRDefault="00A31CC0">
      <w:pPr>
        <w:pStyle w:val="BodyText"/>
      </w:pPr>
    </w:p>
    <w:p w14:paraId="78D5A72B" w14:textId="5409AD8C" w:rsidR="00A31CC0" w:rsidRDefault="00E41B6B">
      <w:pPr>
        <w:pStyle w:val="BodyText"/>
        <w:ind w:left="2126" w:right="2144"/>
        <w:jc w:val="center"/>
      </w:pPr>
      <w:r>
        <w:t>December</w:t>
      </w:r>
      <w:r>
        <w:rPr>
          <w:spacing w:val="-4"/>
        </w:rPr>
        <w:t xml:space="preserve"> </w:t>
      </w:r>
      <w:r>
        <w:t>17,</w:t>
      </w:r>
      <w:r>
        <w:rPr>
          <w:spacing w:val="-1"/>
        </w:rPr>
        <w:t xml:space="preserve"> </w:t>
      </w:r>
      <w:r>
        <w:rPr>
          <w:spacing w:val="-4"/>
        </w:rPr>
        <w:t>2020</w:t>
      </w:r>
    </w:p>
    <w:p w14:paraId="78D5A72C" w14:textId="6C37F234" w:rsidR="00A31CC0" w:rsidRPr="00977968" w:rsidRDefault="00E41B6B">
      <w:pPr>
        <w:pStyle w:val="BodyText"/>
        <w:ind w:left="2126" w:right="2144"/>
        <w:jc w:val="center"/>
      </w:pPr>
      <w:r>
        <w:t>Amended</w:t>
      </w:r>
      <w:r>
        <w:rPr>
          <w:spacing w:val="-3"/>
        </w:rPr>
        <w:t xml:space="preserve"> </w:t>
      </w:r>
      <w:r w:rsidR="0018550C">
        <w:t>June 29, 2023</w:t>
      </w:r>
    </w:p>
    <w:p w14:paraId="78D5A72D" w14:textId="77777777" w:rsidR="00A31CC0" w:rsidRPr="00977968" w:rsidRDefault="00A31CC0">
      <w:pPr>
        <w:pStyle w:val="BodyText"/>
        <w:rPr>
          <w:sz w:val="26"/>
        </w:rPr>
      </w:pPr>
    </w:p>
    <w:p w14:paraId="78D5A72F" w14:textId="0D890D9E" w:rsidR="00A31CC0" w:rsidRPr="00977968" w:rsidRDefault="00406C98">
      <w:pPr>
        <w:pStyle w:val="BodyText"/>
        <w:ind w:left="100" w:right="116"/>
        <w:jc w:val="both"/>
      </w:pPr>
      <w:r w:rsidRPr="00977968">
        <w:t xml:space="preserve">On </w:t>
      </w:r>
      <w:r w:rsidR="00B1609B" w:rsidRPr="00977968">
        <w:t>December 17</w:t>
      </w:r>
      <w:r w:rsidRPr="00977968">
        <w:t xml:space="preserve">, 2020, the Board of Registration in Medicine (Board) adopted this policy to </w:t>
      </w:r>
      <w:r w:rsidR="008264DF" w:rsidRPr="00977968">
        <w:t xml:space="preserve">ensure an adequate supply of physicians to staff hospitals, and to eliminate any administrative delays for physicians who qualify for licensure.  </w:t>
      </w:r>
      <w:r w:rsidR="004F7301" w:rsidRPr="00977968">
        <w:t>This</w:t>
      </w:r>
      <w:r w:rsidR="008264DF" w:rsidRPr="00977968">
        <w:t xml:space="preserve"> policy i</w:t>
      </w:r>
      <w:r w:rsidR="002E5B16" w:rsidRPr="00977968">
        <w:t xml:space="preserve">nitially reflected the </w:t>
      </w:r>
      <w:r w:rsidRPr="00977968">
        <w:t xml:space="preserve">March 10, </w:t>
      </w:r>
      <w:proofErr w:type="gramStart"/>
      <w:r w:rsidRPr="00977968">
        <w:t>2020</w:t>
      </w:r>
      <w:proofErr w:type="gramEnd"/>
      <w:r w:rsidRPr="00977968">
        <w:t xml:space="preserve"> State of Emergency in Massachusetts </w:t>
      </w:r>
      <w:r w:rsidR="004F7301" w:rsidRPr="00977968">
        <w:t xml:space="preserve">(per </w:t>
      </w:r>
      <w:r w:rsidRPr="00977968">
        <w:t>Executive</w:t>
      </w:r>
      <w:r w:rsidRPr="00977968">
        <w:rPr>
          <w:spacing w:val="-2"/>
        </w:rPr>
        <w:t xml:space="preserve"> </w:t>
      </w:r>
      <w:r w:rsidRPr="00977968">
        <w:t>Order</w:t>
      </w:r>
      <w:r w:rsidRPr="00977968">
        <w:rPr>
          <w:spacing w:val="-2"/>
        </w:rPr>
        <w:t xml:space="preserve"> </w:t>
      </w:r>
      <w:r w:rsidRPr="00977968">
        <w:t>No.</w:t>
      </w:r>
      <w:r w:rsidRPr="00977968">
        <w:rPr>
          <w:spacing w:val="-2"/>
        </w:rPr>
        <w:t xml:space="preserve"> </w:t>
      </w:r>
      <w:r w:rsidRPr="00977968">
        <w:t>591</w:t>
      </w:r>
      <w:r w:rsidR="004F7301" w:rsidRPr="00977968">
        <w:t>)</w:t>
      </w:r>
      <w:r w:rsidRPr="00977968">
        <w:t>,</w:t>
      </w:r>
      <w:r w:rsidRPr="00977968">
        <w:rPr>
          <w:spacing w:val="-2"/>
        </w:rPr>
        <w:t xml:space="preserve"> </w:t>
      </w:r>
      <w:r w:rsidR="00256DDB" w:rsidRPr="00977968">
        <w:t xml:space="preserve">terminated </w:t>
      </w:r>
      <w:r w:rsidRPr="00977968">
        <w:t xml:space="preserve">on May 28, 2021, </w:t>
      </w:r>
      <w:r w:rsidR="00256DDB" w:rsidRPr="00977968">
        <w:t>and the separate</w:t>
      </w:r>
      <w:r w:rsidRPr="00977968">
        <w:t xml:space="preserve"> May 28, 2021</w:t>
      </w:r>
      <w:r w:rsidR="00256DDB" w:rsidRPr="00977968">
        <w:t xml:space="preserve"> declaration</w:t>
      </w:r>
      <w:r w:rsidRPr="00977968">
        <w:rPr>
          <w:spacing w:val="-8"/>
        </w:rPr>
        <w:t xml:space="preserve"> </w:t>
      </w:r>
      <w:r w:rsidRPr="00977968">
        <w:t>that</w:t>
      </w:r>
      <w:r w:rsidRPr="00977968">
        <w:rPr>
          <w:spacing w:val="-8"/>
        </w:rPr>
        <w:t xml:space="preserve"> </w:t>
      </w:r>
      <w:r w:rsidRPr="00977968">
        <w:t>an</w:t>
      </w:r>
      <w:r w:rsidRPr="00977968">
        <w:rPr>
          <w:spacing w:val="-9"/>
        </w:rPr>
        <w:t xml:space="preserve"> </w:t>
      </w:r>
      <w:r w:rsidRPr="00977968">
        <w:t>emergency</w:t>
      </w:r>
      <w:r w:rsidRPr="00977968">
        <w:rPr>
          <w:spacing w:val="-8"/>
        </w:rPr>
        <w:t xml:space="preserve"> </w:t>
      </w:r>
      <w:r w:rsidRPr="00977968">
        <w:t>exists</w:t>
      </w:r>
      <w:r w:rsidRPr="00977968">
        <w:rPr>
          <w:spacing w:val="-9"/>
        </w:rPr>
        <w:t xml:space="preserve"> </w:t>
      </w:r>
      <w:r w:rsidRPr="00977968">
        <w:t>that</w:t>
      </w:r>
      <w:r w:rsidRPr="00977968">
        <w:rPr>
          <w:spacing w:val="-9"/>
        </w:rPr>
        <w:t xml:space="preserve"> </w:t>
      </w:r>
      <w:r w:rsidRPr="00977968">
        <w:t>is</w:t>
      </w:r>
      <w:r w:rsidRPr="00977968">
        <w:rPr>
          <w:spacing w:val="-9"/>
        </w:rPr>
        <w:t xml:space="preserve"> </w:t>
      </w:r>
      <w:r w:rsidRPr="00977968">
        <w:t>detrimental</w:t>
      </w:r>
      <w:r w:rsidRPr="00977968">
        <w:rPr>
          <w:spacing w:val="-9"/>
        </w:rPr>
        <w:t xml:space="preserve"> </w:t>
      </w:r>
      <w:r w:rsidRPr="00977968">
        <w:t>to</w:t>
      </w:r>
      <w:r w:rsidRPr="00977968">
        <w:rPr>
          <w:spacing w:val="-8"/>
        </w:rPr>
        <w:t xml:space="preserve"> </w:t>
      </w:r>
      <w:r w:rsidRPr="00977968">
        <w:t>the public health in the Commonwealth due to the continuing threat of COVID-19.</w:t>
      </w:r>
      <w:r w:rsidRPr="00977968">
        <w:rPr>
          <w:spacing w:val="40"/>
        </w:rPr>
        <w:t xml:space="preserve"> </w:t>
      </w:r>
      <w:r w:rsidR="00507929" w:rsidRPr="00977968">
        <w:t xml:space="preserve">The policy presently </w:t>
      </w:r>
      <w:r w:rsidR="006B4EEC" w:rsidRPr="00977968">
        <w:t xml:space="preserve">addresses the ongoing workforce shortages </w:t>
      </w:r>
      <w:r w:rsidR="00585C00" w:rsidRPr="00977968">
        <w:t>at Massachusetts</w:t>
      </w:r>
      <w:r w:rsidR="006B4EEC" w:rsidRPr="00977968">
        <w:t xml:space="preserve"> hospitals </w:t>
      </w:r>
      <w:r w:rsidR="00784ACF" w:rsidRPr="00977968">
        <w:t xml:space="preserve">which </w:t>
      </w:r>
      <w:r w:rsidR="00A72061" w:rsidRPr="00977968">
        <w:t>constrains</w:t>
      </w:r>
      <w:r w:rsidR="006A590B" w:rsidRPr="00977968">
        <w:t xml:space="preserve"> </w:t>
      </w:r>
      <w:r w:rsidR="00585C00" w:rsidRPr="00977968">
        <w:t>their</w:t>
      </w:r>
      <w:r w:rsidR="006A590B" w:rsidRPr="00977968">
        <w:t xml:space="preserve"> capacity to </w:t>
      </w:r>
      <w:r w:rsidR="00A72061" w:rsidRPr="00977968">
        <w:t>admit and treat patients</w:t>
      </w:r>
      <w:r w:rsidR="00012E03" w:rsidRPr="00977968">
        <w:t xml:space="preserve"> </w:t>
      </w:r>
      <w:proofErr w:type="gramStart"/>
      <w:r w:rsidR="00012E03" w:rsidRPr="00977968">
        <w:t>resulted</w:t>
      </w:r>
      <w:proofErr w:type="gramEnd"/>
      <w:r w:rsidR="00012E03" w:rsidRPr="00977968">
        <w:t xml:space="preserve"> in care delays and reduced access to services.</w:t>
      </w:r>
    </w:p>
    <w:p w14:paraId="78D5A730" w14:textId="77777777" w:rsidR="00A31CC0" w:rsidRPr="00977968" w:rsidRDefault="00A31CC0">
      <w:pPr>
        <w:pStyle w:val="BodyText"/>
      </w:pPr>
    </w:p>
    <w:p w14:paraId="78D5A731" w14:textId="77777777" w:rsidR="00A31CC0" w:rsidRPr="00977968" w:rsidRDefault="00E41B6B">
      <w:pPr>
        <w:pStyle w:val="BodyText"/>
        <w:spacing w:before="1"/>
        <w:ind w:left="100" w:right="117"/>
        <w:jc w:val="both"/>
      </w:pPr>
      <w:r w:rsidRPr="00977968">
        <w:t xml:space="preserve">The Board hereby establishes an Emergency Temporary License that shall be valid until the applicant’s Full License Application is adjudicated or this policy is rescinded by the Board. The Emergency Temporary License is a full, </w:t>
      </w:r>
      <w:proofErr w:type="gramStart"/>
      <w:r w:rsidRPr="00977968">
        <w:t>unlimited</w:t>
      </w:r>
      <w:proofErr w:type="gramEnd"/>
      <w:r w:rsidRPr="00977968">
        <w:t xml:space="preserve"> and unrestricted me</w:t>
      </w:r>
      <w:r w:rsidRPr="00977968">
        <w:t xml:space="preserve">dical </w:t>
      </w:r>
      <w:r w:rsidRPr="00977968">
        <w:rPr>
          <w:spacing w:val="-2"/>
        </w:rPr>
        <w:t>license.</w:t>
      </w:r>
    </w:p>
    <w:p w14:paraId="78D5A732" w14:textId="77777777" w:rsidR="00A31CC0" w:rsidRPr="00977968" w:rsidRDefault="00A31CC0">
      <w:pPr>
        <w:pStyle w:val="BodyText"/>
        <w:spacing w:before="10"/>
        <w:rPr>
          <w:sz w:val="23"/>
        </w:rPr>
      </w:pPr>
    </w:p>
    <w:p w14:paraId="78D5A733" w14:textId="77777777" w:rsidR="00A31CC0" w:rsidRPr="00977968" w:rsidRDefault="00E41B6B">
      <w:pPr>
        <w:pStyle w:val="BodyText"/>
        <w:ind w:left="100" w:right="117"/>
        <w:jc w:val="both"/>
      </w:pPr>
      <w:r w:rsidRPr="00977968">
        <w:t>A request for an Emergency Temporary License must be made by a Massachusetts healthcare facility (as defined by M.G.L. c. 111, § 1) to either the Executive Director of the Board or the Director of Licensing.</w:t>
      </w:r>
    </w:p>
    <w:p w14:paraId="78D5A734" w14:textId="77777777" w:rsidR="00A31CC0" w:rsidRPr="00977968" w:rsidRDefault="00A31CC0">
      <w:pPr>
        <w:pStyle w:val="BodyText"/>
      </w:pPr>
    </w:p>
    <w:p w14:paraId="78D5A735" w14:textId="77777777" w:rsidR="00A31CC0" w:rsidRPr="00977968" w:rsidRDefault="00E41B6B">
      <w:pPr>
        <w:pStyle w:val="BodyText"/>
        <w:ind w:left="100"/>
        <w:jc w:val="both"/>
      </w:pPr>
      <w:proofErr w:type="gramStart"/>
      <w:r w:rsidRPr="00977968">
        <w:t>In</w:t>
      </w:r>
      <w:r w:rsidRPr="00977968">
        <w:rPr>
          <w:spacing w:val="-1"/>
        </w:rPr>
        <w:t xml:space="preserve"> </w:t>
      </w:r>
      <w:r w:rsidRPr="00977968">
        <w:t>order</w:t>
      </w:r>
      <w:r w:rsidRPr="00977968">
        <w:rPr>
          <w:spacing w:val="-2"/>
        </w:rPr>
        <w:t xml:space="preserve"> </w:t>
      </w:r>
      <w:r w:rsidRPr="00977968">
        <w:t>to</w:t>
      </w:r>
      <w:proofErr w:type="gramEnd"/>
      <w:r w:rsidRPr="00977968">
        <w:rPr>
          <w:spacing w:val="-1"/>
        </w:rPr>
        <w:t xml:space="preserve"> </w:t>
      </w:r>
      <w:r w:rsidRPr="00977968">
        <w:t>qualify</w:t>
      </w:r>
      <w:r w:rsidRPr="00977968">
        <w:rPr>
          <w:spacing w:val="-1"/>
        </w:rPr>
        <w:t xml:space="preserve"> </w:t>
      </w:r>
      <w:r w:rsidRPr="00977968">
        <w:t>for</w:t>
      </w:r>
      <w:r w:rsidRPr="00977968">
        <w:rPr>
          <w:spacing w:val="-2"/>
        </w:rPr>
        <w:t xml:space="preserve"> </w:t>
      </w:r>
      <w:r w:rsidRPr="00977968">
        <w:t>an</w:t>
      </w:r>
      <w:r w:rsidRPr="00977968">
        <w:rPr>
          <w:spacing w:val="-3"/>
        </w:rPr>
        <w:t xml:space="preserve"> </w:t>
      </w:r>
      <w:r w:rsidRPr="00977968">
        <w:t>Emer</w:t>
      </w:r>
      <w:r w:rsidRPr="00977968">
        <w:t>gency</w:t>
      </w:r>
      <w:r w:rsidRPr="00977968">
        <w:rPr>
          <w:spacing w:val="-3"/>
        </w:rPr>
        <w:t xml:space="preserve"> </w:t>
      </w:r>
      <w:r w:rsidRPr="00977968">
        <w:t>Temporary</w:t>
      </w:r>
      <w:r w:rsidRPr="00977968">
        <w:rPr>
          <w:spacing w:val="-3"/>
        </w:rPr>
        <w:t xml:space="preserve"> </w:t>
      </w:r>
      <w:r w:rsidRPr="00977968">
        <w:t>License</w:t>
      </w:r>
      <w:r w:rsidRPr="00977968">
        <w:rPr>
          <w:spacing w:val="-1"/>
        </w:rPr>
        <w:t xml:space="preserve"> </w:t>
      </w:r>
      <w:r w:rsidRPr="00977968">
        <w:t>a</w:t>
      </w:r>
      <w:r w:rsidRPr="00977968">
        <w:rPr>
          <w:spacing w:val="-1"/>
        </w:rPr>
        <w:t xml:space="preserve"> </w:t>
      </w:r>
      <w:r w:rsidRPr="00977968">
        <w:t xml:space="preserve">physician </w:t>
      </w:r>
      <w:r w:rsidRPr="00977968">
        <w:rPr>
          <w:spacing w:val="-2"/>
        </w:rPr>
        <w:t>must:</w:t>
      </w:r>
    </w:p>
    <w:p w14:paraId="78D5A736" w14:textId="77777777" w:rsidR="00A31CC0" w:rsidRPr="00977968" w:rsidRDefault="00A31CC0">
      <w:pPr>
        <w:pStyle w:val="BodyText"/>
      </w:pPr>
    </w:p>
    <w:p w14:paraId="78D5A737" w14:textId="77777777" w:rsidR="00A31CC0" w:rsidRPr="00977968" w:rsidRDefault="00E41B6B">
      <w:pPr>
        <w:pStyle w:val="ListParagraph"/>
        <w:numPr>
          <w:ilvl w:val="0"/>
          <w:numId w:val="1"/>
        </w:numPr>
        <w:tabs>
          <w:tab w:val="left" w:pos="820"/>
        </w:tabs>
        <w:rPr>
          <w:sz w:val="24"/>
        </w:rPr>
      </w:pPr>
      <w:r w:rsidRPr="00977968">
        <w:rPr>
          <w:sz w:val="24"/>
        </w:rPr>
        <w:t>Meet</w:t>
      </w:r>
      <w:r w:rsidRPr="00977968">
        <w:rPr>
          <w:spacing w:val="-2"/>
          <w:sz w:val="24"/>
        </w:rPr>
        <w:t xml:space="preserve"> </w:t>
      </w:r>
      <w:r w:rsidRPr="00977968">
        <w:rPr>
          <w:sz w:val="24"/>
        </w:rPr>
        <w:t>all</w:t>
      </w:r>
      <w:r w:rsidRPr="00977968">
        <w:rPr>
          <w:spacing w:val="-1"/>
          <w:sz w:val="24"/>
        </w:rPr>
        <w:t xml:space="preserve"> </w:t>
      </w:r>
      <w:r w:rsidRPr="00977968">
        <w:rPr>
          <w:sz w:val="24"/>
        </w:rPr>
        <w:t>statutory</w:t>
      </w:r>
      <w:r w:rsidRPr="00977968">
        <w:rPr>
          <w:spacing w:val="-1"/>
          <w:sz w:val="24"/>
        </w:rPr>
        <w:t xml:space="preserve"> </w:t>
      </w:r>
      <w:r w:rsidRPr="00977968">
        <w:rPr>
          <w:sz w:val="24"/>
        </w:rPr>
        <w:t>requirements</w:t>
      </w:r>
      <w:r w:rsidRPr="00977968">
        <w:rPr>
          <w:spacing w:val="-1"/>
          <w:sz w:val="24"/>
        </w:rPr>
        <w:t xml:space="preserve"> </w:t>
      </w:r>
      <w:r w:rsidRPr="00977968">
        <w:rPr>
          <w:sz w:val="24"/>
        </w:rPr>
        <w:t>for</w:t>
      </w:r>
      <w:r w:rsidRPr="00977968">
        <w:rPr>
          <w:spacing w:val="-2"/>
          <w:sz w:val="24"/>
        </w:rPr>
        <w:t xml:space="preserve"> </w:t>
      </w:r>
      <w:r w:rsidRPr="00977968">
        <w:rPr>
          <w:sz w:val="24"/>
        </w:rPr>
        <w:t>licensure</w:t>
      </w:r>
      <w:r w:rsidRPr="00977968">
        <w:rPr>
          <w:spacing w:val="-2"/>
          <w:sz w:val="24"/>
        </w:rPr>
        <w:t xml:space="preserve"> </w:t>
      </w:r>
      <w:r w:rsidRPr="00977968">
        <w:rPr>
          <w:sz w:val="24"/>
        </w:rPr>
        <w:t>in</w:t>
      </w:r>
      <w:r w:rsidRPr="00977968">
        <w:rPr>
          <w:spacing w:val="-3"/>
          <w:sz w:val="24"/>
        </w:rPr>
        <w:t xml:space="preserve"> </w:t>
      </w:r>
      <w:r w:rsidRPr="00977968">
        <w:rPr>
          <w:sz w:val="24"/>
        </w:rPr>
        <w:t>M.G.L.</w:t>
      </w:r>
      <w:r w:rsidRPr="00977968">
        <w:rPr>
          <w:spacing w:val="-1"/>
          <w:sz w:val="24"/>
        </w:rPr>
        <w:t xml:space="preserve"> </w:t>
      </w:r>
      <w:r w:rsidRPr="00977968">
        <w:rPr>
          <w:sz w:val="24"/>
        </w:rPr>
        <w:t>c.</w:t>
      </w:r>
      <w:r w:rsidRPr="00977968">
        <w:rPr>
          <w:spacing w:val="-1"/>
          <w:sz w:val="24"/>
        </w:rPr>
        <w:t xml:space="preserve"> </w:t>
      </w:r>
      <w:proofErr w:type="gramStart"/>
      <w:r w:rsidRPr="00977968">
        <w:rPr>
          <w:spacing w:val="-4"/>
          <w:sz w:val="24"/>
        </w:rPr>
        <w:t>112;</w:t>
      </w:r>
      <w:proofErr w:type="gramEnd"/>
    </w:p>
    <w:p w14:paraId="78D5A738" w14:textId="77777777" w:rsidR="00A31CC0" w:rsidRPr="00977968" w:rsidRDefault="00E41B6B">
      <w:pPr>
        <w:pStyle w:val="ListParagraph"/>
        <w:numPr>
          <w:ilvl w:val="0"/>
          <w:numId w:val="1"/>
        </w:numPr>
        <w:tabs>
          <w:tab w:val="left" w:pos="820"/>
        </w:tabs>
        <w:spacing w:line="293" w:lineRule="exact"/>
        <w:rPr>
          <w:sz w:val="24"/>
        </w:rPr>
      </w:pPr>
      <w:r w:rsidRPr="00977968">
        <w:rPr>
          <w:sz w:val="24"/>
        </w:rPr>
        <w:t>Submit</w:t>
      </w:r>
      <w:r w:rsidRPr="00977968">
        <w:rPr>
          <w:spacing w:val="-3"/>
          <w:sz w:val="24"/>
        </w:rPr>
        <w:t xml:space="preserve"> </w:t>
      </w:r>
      <w:r w:rsidRPr="00977968">
        <w:rPr>
          <w:sz w:val="24"/>
        </w:rPr>
        <w:t>the</w:t>
      </w:r>
      <w:r w:rsidRPr="00977968">
        <w:rPr>
          <w:spacing w:val="-2"/>
          <w:sz w:val="24"/>
        </w:rPr>
        <w:t xml:space="preserve"> </w:t>
      </w:r>
      <w:r w:rsidRPr="00977968">
        <w:rPr>
          <w:sz w:val="24"/>
        </w:rPr>
        <w:t>Full</w:t>
      </w:r>
      <w:r w:rsidRPr="00977968">
        <w:rPr>
          <w:spacing w:val="-1"/>
          <w:sz w:val="24"/>
        </w:rPr>
        <w:t xml:space="preserve"> </w:t>
      </w:r>
      <w:r w:rsidRPr="00977968">
        <w:rPr>
          <w:sz w:val="24"/>
        </w:rPr>
        <w:t>License</w:t>
      </w:r>
      <w:r w:rsidRPr="00977968">
        <w:rPr>
          <w:spacing w:val="-3"/>
          <w:sz w:val="24"/>
        </w:rPr>
        <w:t xml:space="preserve"> </w:t>
      </w:r>
      <w:r w:rsidRPr="00977968">
        <w:rPr>
          <w:sz w:val="24"/>
        </w:rPr>
        <w:t>Application</w:t>
      </w:r>
      <w:r w:rsidRPr="00977968">
        <w:rPr>
          <w:spacing w:val="-3"/>
          <w:sz w:val="24"/>
        </w:rPr>
        <w:t xml:space="preserve"> </w:t>
      </w:r>
      <w:r w:rsidRPr="00977968">
        <w:rPr>
          <w:sz w:val="24"/>
        </w:rPr>
        <w:t>and</w:t>
      </w:r>
      <w:r w:rsidRPr="00977968">
        <w:rPr>
          <w:spacing w:val="-1"/>
          <w:sz w:val="24"/>
        </w:rPr>
        <w:t xml:space="preserve"> </w:t>
      </w:r>
      <w:r w:rsidRPr="00977968">
        <w:rPr>
          <w:sz w:val="24"/>
        </w:rPr>
        <w:t>application</w:t>
      </w:r>
      <w:r w:rsidRPr="00977968">
        <w:rPr>
          <w:spacing w:val="-1"/>
          <w:sz w:val="24"/>
        </w:rPr>
        <w:t xml:space="preserve"> </w:t>
      </w:r>
      <w:proofErr w:type="gramStart"/>
      <w:r w:rsidRPr="00977968">
        <w:rPr>
          <w:spacing w:val="-4"/>
          <w:sz w:val="24"/>
        </w:rPr>
        <w:t>fee;</w:t>
      </w:r>
      <w:proofErr w:type="gramEnd"/>
    </w:p>
    <w:p w14:paraId="78D5A739" w14:textId="77777777" w:rsidR="00A31CC0" w:rsidRPr="00977968" w:rsidRDefault="00E41B6B">
      <w:pPr>
        <w:pStyle w:val="ListParagraph"/>
        <w:numPr>
          <w:ilvl w:val="0"/>
          <w:numId w:val="1"/>
        </w:numPr>
        <w:tabs>
          <w:tab w:val="left" w:pos="820"/>
        </w:tabs>
        <w:ind w:right="117"/>
        <w:rPr>
          <w:sz w:val="24"/>
        </w:rPr>
      </w:pPr>
      <w:r w:rsidRPr="00977968">
        <w:rPr>
          <w:sz w:val="24"/>
        </w:rPr>
        <w:t>Not have any Board actions, limitations or special requirements imposed</w:t>
      </w:r>
      <w:r w:rsidRPr="00977968">
        <w:rPr>
          <w:spacing w:val="-1"/>
          <w:sz w:val="24"/>
        </w:rPr>
        <w:t xml:space="preserve"> </w:t>
      </w:r>
      <w:r w:rsidRPr="00977968">
        <w:rPr>
          <w:sz w:val="24"/>
        </w:rPr>
        <w:t xml:space="preserve">upon the </w:t>
      </w:r>
      <w:r w:rsidRPr="00977968">
        <w:rPr>
          <w:sz w:val="24"/>
        </w:rPr>
        <w:t xml:space="preserve">applicant due to questions of competency, disciplinary matters, qualifications or good moral </w:t>
      </w:r>
      <w:proofErr w:type="gramStart"/>
      <w:r w:rsidRPr="00977968">
        <w:rPr>
          <w:sz w:val="24"/>
        </w:rPr>
        <w:t>character;</w:t>
      </w:r>
      <w:proofErr w:type="gramEnd"/>
    </w:p>
    <w:p w14:paraId="78D5A73A" w14:textId="77777777" w:rsidR="00A31CC0" w:rsidRPr="00977968" w:rsidRDefault="00E41B6B">
      <w:pPr>
        <w:pStyle w:val="ListParagraph"/>
        <w:numPr>
          <w:ilvl w:val="0"/>
          <w:numId w:val="1"/>
        </w:numPr>
        <w:tabs>
          <w:tab w:val="left" w:pos="820"/>
        </w:tabs>
        <w:ind w:right="115"/>
        <w:rPr>
          <w:sz w:val="24"/>
        </w:rPr>
      </w:pPr>
      <w:r w:rsidRPr="00977968">
        <w:rPr>
          <w:sz w:val="24"/>
        </w:rPr>
        <w:t>Not have any medical or physical condition(s) that impairs the applicant’s ability to practice medicine safely; and</w:t>
      </w:r>
    </w:p>
    <w:p w14:paraId="78D5A73B" w14:textId="77777777" w:rsidR="00A31CC0" w:rsidRPr="00977968" w:rsidRDefault="00E41B6B">
      <w:pPr>
        <w:pStyle w:val="ListParagraph"/>
        <w:numPr>
          <w:ilvl w:val="0"/>
          <w:numId w:val="1"/>
        </w:numPr>
        <w:tabs>
          <w:tab w:val="left" w:pos="820"/>
        </w:tabs>
        <w:spacing w:line="294" w:lineRule="exact"/>
        <w:rPr>
          <w:sz w:val="24"/>
        </w:rPr>
      </w:pPr>
      <w:r w:rsidRPr="00977968">
        <w:rPr>
          <w:sz w:val="24"/>
        </w:rPr>
        <w:t>Provide</w:t>
      </w:r>
      <w:r w:rsidRPr="00977968">
        <w:rPr>
          <w:spacing w:val="-4"/>
          <w:sz w:val="24"/>
        </w:rPr>
        <w:t xml:space="preserve"> </w:t>
      </w:r>
      <w:r w:rsidRPr="00977968">
        <w:rPr>
          <w:sz w:val="24"/>
        </w:rPr>
        <w:t>the</w:t>
      </w:r>
      <w:r w:rsidRPr="00977968">
        <w:rPr>
          <w:spacing w:val="-3"/>
          <w:sz w:val="24"/>
        </w:rPr>
        <w:t xml:space="preserve"> </w:t>
      </w:r>
      <w:r w:rsidRPr="00977968">
        <w:rPr>
          <w:sz w:val="24"/>
        </w:rPr>
        <w:t>FCVS</w:t>
      </w:r>
      <w:r w:rsidRPr="00977968">
        <w:rPr>
          <w:spacing w:val="-2"/>
          <w:sz w:val="24"/>
        </w:rPr>
        <w:t xml:space="preserve"> </w:t>
      </w:r>
      <w:r w:rsidRPr="00977968">
        <w:rPr>
          <w:sz w:val="24"/>
        </w:rPr>
        <w:t>Physician</w:t>
      </w:r>
      <w:r w:rsidRPr="00977968">
        <w:rPr>
          <w:spacing w:val="-2"/>
          <w:sz w:val="24"/>
        </w:rPr>
        <w:t xml:space="preserve"> </w:t>
      </w:r>
      <w:r w:rsidRPr="00977968">
        <w:rPr>
          <w:sz w:val="24"/>
        </w:rPr>
        <w:t>Profile,</w:t>
      </w:r>
      <w:r w:rsidRPr="00977968">
        <w:rPr>
          <w:spacing w:val="-3"/>
          <w:sz w:val="24"/>
        </w:rPr>
        <w:t xml:space="preserve"> </w:t>
      </w:r>
      <w:r w:rsidRPr="00977968">
        <w:rPr>
          <w:sz w:val="24"/>
        </w:rPr>
        <w:t>which</w:t>
      </w:r>
      <w:r w:rsidRPr="00977968">
        <w:rPr>
          <w:spacing w:val="-2"/>
          <w:sz w:val="24"/>
        </w:rPr>
        <w:t xml:space="preserve"> </w:t>
      </w:r>
      <w:r w:rsidRPr="00977968">
        <w:rPr>
          <w:sz w:val="24"/>
        </w:rPr>
        <w:t>will</w:t>
      </w:r>
      <w:r w:rsidRPr="00977968">
        <w:rPr>
          <w:spacing w:val="-2"/>
          <w:sz w:val="24"/>
        </w:rPr>
        <w:t xml:space="preserve"> include:</w:t>
      </w:r>
    </w:p>
    <w:p w14:paraId="78D5A73C" w14:textId="77777777" w:rsidR="00A31CC0" w:rsidRPr="00977968" w:rsidRDefault="00E41B6B">
      <w:pPr>
        <w:pStyle w:val="ListParagraph"/>
        <w:numPr>
          <w:ilvl w:val="1"/>
          <w:numId w:val="1"/>
        </w:numPr>
        <w:tabs>
          <w:tab w:val="left" w:pos="1540"/>
        </w:tabs>
        <w:spacing w:line="286" w:lineRule="exact"/>
        <w:jc w:val="left"/>
        <w:rPr>
          <w:sz w:val="24"/>
        </w:rPr>
      </w:pPr>
      <w:r w:rsidRPr="00977968">
        <w:rPr>
          <w:sz w:val="24"/>
        </w:rPr>
        <w:t>Official</w:t>
      </w:r>
      <w:r w:rsidRPr="00977968">
        <w:rPr>
          <w:spacing w:val="-5"/>
          <w:sz w:val="24"/>
        </w:rPr>
        <w:t xml:space="preserve"> </w:t>
      </w:r>
      <w:r w:rsidRPr="00977968">
        <w:rPr>
          <w:sz w:val="24"/>
        </w:rPr>
        <w:t>examination</w:t>
      </w:r>
      <w:r w:rsidRPr="00977968">
        <w:rPr>
          <w:spacing w:val="-3"/>
          <w:sz w:val="24"/>
        </w:rPr>
        <w:t xml:space="preserve"> </w:t>
      </w:r>
      <w:r w:rsidRPr="00977968">
        <w:rPr>
          <w:sz w:val="24"/>
        </w:rPr>
        <w:t>scores</w:t>
      </w:r>
      <w:r w:rsidRPr="00977968">
        <w:rPr>
          <w:spacing w:val="-3"/>
          <w:sz w:val="24"/>
        </w:rPr>
        <w:t xml:space="preserve"> </w:t>
      </w:r>
      <w:r w:rsidRPr="00977968">
        <w:rPr>
          <w:sz w:val="24"/>
        </w:rPr>
        <w:t>(USMLE,</w:t>
      </w:r>
      <w:r w:rsidRPr="00977968">
        <w:rPr>
          <w:spacing w:val="-3"/>
          <w:sz w:val="24"/>
        </w:rPr>
        <w:t xml:space="preserve"> </w:t>
      </w:r>
      <w:r w:rsidRPr="00977968">
        <w:rPr>
          <w:sz w:val="24"/>
        </w:rPr>
        <w:t>FLEX,</w:t>
      </w:r>
      <w:r w:rsidRPr="00977968">
        <w:rPr>
          <w:spacing w:val="-3"/>
          <w:sz w:val="24"/>
        </w:rPr>
        <w:t xml:space="preserve"> </w:t>
      </w:r>
      <w:r w:rsidRPr="00977968">
        <w:rPr>
          <w:sz w:val="24"/>
        </w:rPr>
        <w:t>COMLEX,</w:t>
      </w:r>
      <w:r w:rsidRPr="00977968">
        <w:rPr>
          <w:spacing w:val="-3"/>
          <w:sz w:val="24"/>
        </w:rPr>
        <w:t xml:space="preserve"> </w:t>
      </w:r>
      <w:r w:rsidRPr="00977968">
        <w:rPr>
          <w:sz w:val="24"/>
        </w:rPr>
        <w:t>LMCC,</w:t>
      </w:r>
      <w:r w:rsidRPr="00977968">
        <w:rPr>
          <w:spacing w:val="-3"/>
          <w:sz w:val="24"/>
        </w:rPr>
        <w:t xml:space="preserve"> </w:t>
      </w:r>
      <w:r w:rsidRPr="00977968">
        <w:rPr>
          <w:spacing w:val="-2"/>
          <w:sz w:val="24"/>
        </w:rPr>
        <w:t>etc.</w:t>
      </w:r>
      <w:proofErr w:type="gramStart"/>
      <w:r w:rsidRPr="00977968">
        <w:rPr>
          <w:spacing w:val="-2"/>
          <w:sz w:val="24"/>
        </w:rPr>
        <w:t>);</w:t>
      </w:r>
      <w:proofErr w:type="gramEnd"/>
    </w:p>
    <w:p w14:paraId="78D5A73D" w14:textId="77777777" w:rsidR="00A31CC0" w:rsidRPr="00977968" w:rsidRDefault="00E41B6B">
      <w:pPr>
        <w:pStyle w:val="ListParagraph"/>
        <w:numPr>
          <w:ilvl w:val="1"/>
          <w:numId w:val="1"/>
        </w:numPr>
        <w:tabs>
          <w:tab w:val="left" w:pos="1540"/>
        </w:tabs>
        <w:spacing w:line="276" w:lineRule="exact"/>
        <w:jc w:val="left"/>
        <w:rPr>
          <w:sz w:val="24"/>
        </w:rPr>
      </w:pPr>
      <w:r w:rsidRPr="00977968">
        <w:rPr>
          <w:sz w:val="24"/>
        </w:rPr>
        <w:t>Verification</w:t>
      </w:r>
      <w:r w:rsidRPr="00977968">
        <w:rPr>
          <w:spacing w:val="-4"/>
          <w:sz w:val="24"/>
        </w:rPr>
        <w:t xml:space="preserve"> </w:t>
      </w:r>
      <w:r w:rsidRPr="00977968">
        <w:rPr>
          <w:sz w:val="24"/>
        </w:rPr>
        <w:t>of</w:t>
      </w:r>
      <w:r w:rsidRPr="00977968">
        <w:rPr>
          <w:spacing w:val="-2"/>
          <w:sz w:val="24"/>
        </w:rPr>
        <w:t xml:space="preserve"> </w:t>
      </w:r>
      <w:r w:rsidRPr="00977968">
        <w:rPr>
          <w:sz w:val="24"/>
        </w:rPr>
        <w:t>all</w:t>
      </w:r>
      <w:r w:rsidRPr="00977968">
        <w:rPr>
          <w:spacing w:val="-2"/>
          <w:sz w:val="24"/>
        </w:rPr>
        <w:t xml:space="preserve"> </w:t>
      </w:r>
      <w:r w:rsidRPr="00977968">
        <w:rPr>
          <w:sz w:val="24"/>
        </w:rPr>
        <w:t>medical</w:t>
      </w:r>
      <w:r w:rsidRPr="00977968">
        <w:rPr>
          <w:spacing w:val="-1"/>
          <w:sz w:val="24"/>
        </w:rPr>
        <w:t xml:space="preserve"> </w:t>
      </w:r>
      <w:proofErr w:type="gramStart"/>
      <w:r w:rsidRPr="00977968">
        <w:rPr>
          <w:spacing w:val="-2"/>
          <w:sz w:val="24"/>
        </w:rPr>
        <w:t>education;</w:t>
      </w:r>
      <w:proofErr w:type="gramEnd"/>
    </w:p>
    <w:p w14:paraId="78D5A73E" w14:textId="77777777" w:rsidR="00A31CC0" w:rsidRPr="00977968" w:rsidRDefault="00E41B6B">
      <w:pPr>
        <w:pStyle w:val="ListParagraph"/>
        <w:numPr>
          <w:ilvl w:val="1"/>
          <w:numId w:val="1"/>
        </w:numPr>
        <w:tabs>
          <w:tab w:val="left" w:pos="1540"/>
        </w:tabs>
        <w:spacing w:before="2" w:line="223" w:lineRule="auto"/>
        <w:ind w:right="118"/>
        <w:jc w:val="left"/>
        <w:rPr>
          <w:sz w:val="24"/>
        </w:rPr>
      </w:pPr>
      <w:r w:rsidRPr="00977968">
        <w:rPr>
          <w:sz w:val="24"/>
        </w:rPr>
        <w:t xml:space="preserve">Verification of all U.S. and Canadian postgraduate training, including any non-accredited postgraduate </w:t>
      </w:r>
      <w:proofErr w:type="gramStart"/>
      <w:r w:rsidRPr="00977968">
        <w:rPr>
          <w:sz w:val="24"/>
        </w:rPr>
        <w:t>training;</w:t>
      </w:r>
      <w:proofErr w:type="gramEnd"/>
    </w:p>
    <w:p w14:paraId="78D5A740" w14:textId="77777777" w:rsidR="00A31CC0" w:rsidRPr="00977968" w:rsidRDefault="00E41B6B">
      <w:pPr>
        <w:pStyle w:val="ListParagraph"/>
        <w:numPr>
          <w:ilvl w:val="1"/>
          <w:numId w:val="1"/>
        </w:numPr>
        <w:tabs>
          <w:tab w:val="left" w:pos="1540"/>
        </w:tabs>
        <w:spacing w:before="60" w:line="286" w:lineRule="exact"/>
        <w:rPr>
          <w:sz w:val="24"/>
        </w:rPr>
      </w:pPr>
      <w:r w:rsidRPr="00977968">
        <w:rPr>
          <w:sz w:val="24"/>
        </w:rPr>
        <w:t>National</w:t>
      </w:r>
      <w:r w:rsidRPr="00977968">
        <w:rPr>
          <w:spacing w:val="-4"/>
          <w:sz w:val="24"/>
        </w:rPr>
        <w:t xml:space="preserve"> </w:t>
      </w:r>
      <w:r w:rsidRPr="00977968">
        <w:rPr>
          <w:sz w:val="24"/>
        </w:rPr>
        <w:t>Practitioner</w:t>
      </w:r>
      <w:r w:rsidRPr="00977968">
        <w:rPr>
          <w:spacing w:val="-3"/>
          <w:sz w:val="24"/>
        </w:rPr>
        <w:t xml:space="preserve"> </w:t>
      </w:r>
      <w:r w:rsidRPr="00977968">
        <w:rPr>
          <w:sz w:val="24"/>
        </w:rPr>
        <w:t>Data</w:t>
      </w:r>
      <w:r w:rsidRPr="00977968">
        <w:rPr>
          <w:spacing w:val="-2"/>
          <w:sz w:val="24"/>
        </w:rPr>
        <w:t xml:space="preserve"> </w:t>
      </w:r>
      <w:r w:rsidRPr="00977968">
        <w:rPr>
          <w:sz w:val="24"/>
        </w:rPr>
        <w:t>Bank</w:t>
      </w:r>
      <w:r w:rsidRPr="00977968">
        <w:rPr>
          <w:spacing w:val="-2"/>
          <w:sz w:val="24"/>
        </w:rPr>
        <w:t xml:space="preserve"> </w:t>
      </w:r>
      <w:r w:rsidRPr="00977968">
        <w:rPr>
          <w:sz w:val="24"/>
        </w:rPr>
        <w:t>Report;</w:t>
      </w:r>
      <w:r w:rsidRPr="00977968">
        <w:rPr>
          <w:spacing w:val="-2"/>
          <w:sz w:val="24"/>
        </w:rPr>
        <w:t xml:space="preserve"> </w:t>
      </w:r>
      <w:r w:rsidRPr="00977968">
        <w:rPr>
          <w:spacing w:val="-5"/>
          <w:sz w:val="24"/>
        </w:rPr>
        <w:t>and</w:t>
      </w:r>
    </w:p>
    <w:p w14:paraId="78D5A741" w14:textId="77777777" w:rsidR="00A31CC0" w:rsidRPr="00977968" w:rsidRDefault="00E41B6B">
      <w:pPr>
        <w:pStyle w:val="ListParagraph"/>
        <w:numPr>
          <w:ilvl w:val="1"/>
          <w:numId w:val="1"/>
        </w:numPr>
        <w:tabs>
          <w:tab w:val="left" w:pos="1540"/>
        </w:tabs>
        <w:spacing w:line="276" w:lineRule="exact"/>
        <w:rPr>
          <w:sz w:val="24"/>
        </w:rPr>
      </w:pPr>
      <w:r w:rsidRPr="00977968">
        <w:rPr>
          <w:sz w:val="24"/>
        </w:rPr>
        <w:t>ECFMG</w:t>
      </w:r>
      <w:r w:rsidRPr="00977968">
        <w:rPr>
          <w:spacing w:val="-4"/>
          <w:sz w:val="24"/>
        </w:rPr>
        <w:t xml:space="preserve"> </w:t>
      </w:r>
      <w:proofErr w:type="gramStart"/>
      <w:r w:rsidRPr="00977968">
        <w:rPr>
          <w:sz w:val="24"/>
        </w:rPr>
        <w:t>Certificate,</w:t>
      </w:r>
      <w:r w:rsidRPr="00977968">
        <w:rPr>
          <w:spacing w:val="-4"/>
          <w:sz w:val="24"/>
        </w:rPr>
        <w:t xml:space="preserve"> </w:t>
      </w:r>
      <w:r w:rsidRPr="00977968">
        <w:rPr>
          <w:sz w:val="24"/>
        </w:rPr>
        <w:t>if</w:t>
      </w:r>
      <w:proofErr w:type="gramEnd"/>
      <w:r w:rsidRPr="00977968">
        <w:rPr>
          <w:spacing w:val="-2"/>
          <w:sz w:val="24"/>
        </w:rPr>
        <w:t xml:space="preserve"> </w:t>
      </w:r>
      <w:r w:rsidRPr="00977968">
        <w:rPr>
          <w:sz w:val="24"/>
        </w:rPr>
        <w:t>an</w:t>
      </w:r>
      <w:r w:rsidRPr="00977968">
        <w:rPr>
          <w:spacing w:val="-2"/>
          <w:sz w:val="24"/>
        </w:rPr>
        <w:t xml:space="preserve"> </w:t>
      </w:r>
      <w:r w:rsidRPr="00977968">
        <w:rPr>
          <w:sz w:val="24"/>
        </w:rPr>
        <w:t>international</w:t>
      </w:r>
      <w:r w:rsidRPr="00977968">
        <w:rPr>
          <w:spacing w:val="-2"/>
          <w:sz w:val="24"/>
        </w:rPr>
        <w:t xml:space="preserve"> </w:t>
      </w:r>
      <w:r w:rsidRPr="00977968">
        <w:rPr>
          <w:sz w:val="24"/>
        </w:rPr>
        <w:t>medical</w:t>
      </w:r>
      <w:r w:rsidRPr="00977968">
        <w:rPr>
          <w:spacing w:val="-2"/>
          <w:sz w:val="24"/>
        </w:rPr>
        <w:t xml:space="preserve"> graduate.</w:t>
      </w:r>
    </w:p>
    <w:p w14:paraId="78D5A742" w14:textId="77777777" w:rsidR="00A31CC0" w:rsidRPr="00977968" w:rsidRDefault="00E41B6B">
      <w:pPr>
        <w:pStyle w:val="ListParagraph"/>
        <w:numPr>
          <w:ilvl w:val="0"/>
          <w:numId w:val="1"/>
        </w:numPr>
        <w:tabs>
          <w:tab w:val="left" w:pos="820"/>
        </w:tabs>
        <w:ind w:right="116"/>
        <w:rPr>
          <w:sz w:val="24"/>
        </w:rPr>
      </w:pPr>
      <w:r w:rsidRPr="00977968">
        <w:rPr>
          <w:sz w:val="24"/>
        </w:rPr>
        <w:t>The</w:t>
      </w:r>
      <w:r w:rsidRPr="00977968">
        <w:rPr>
          <w:spacing w:val="-14"/>
          <w:sz w:val="24"/>
        </w:rPr>
        <w:t xml:space="preserve"> </w:t>
      </w:r>
      <w:r w:rsidRPr="00977968">
        <w:rPr>
          <w:sz w:val="24"/>
        </w:rPr>
        <w:t>application</w:t>
      </w:r>
      <w:r w:rsidRPr="00977968">
        <w:rPr>
          <w:spacing w:val="-14"/>
          <w:sz w:val="24"/>
        </w:rPr>
        <w:t xml:space="preserve"> </w:t>
      </w:r>
      <w:r w:rsidRPr="00977968">
        <w:rPr>
          <w:sz w:val="24"/>
        </w:rPr>
        <w:t>must</w:t>
      </w:r>
      <w:r w:rsidRPr="00977968">
        <w:rPr>
          <w:spacing w:val="-14"/>
          <w:sz w:val="24"/>
        </w:rPr>
        <w:t xml:space="preserve"> </w:t>
      </w:r>
      <w:r w:rsidRPr="00977968">
        <w:rPr>
          <w:sz w:val="24"/>
        </w:rPr>
        <w:t>not</w:t>
      </w:r>
      <w:r w:rsidRPr="00977968">
        <w:rPr>
          <w:spacing w:val="-15"/>
          <w:sz w:val="24"/>
        </w:rPr>
        <w:t xml:space="preserve"> </w:t>
      </w:r>
      <w:r w:rsidRPr="00977968">
        <w:rPr>
          <w:sz w:val="24"/>
        </w:rPr>
        <w:t>contain</w:t>
      </w:r>
      <w:r w:rsidRPr="00977968">
        <w:rPr>
          <w:spacing w:val="-14"/>
          <w:sz w:val="24"/>
        </w:rPr>
        <w:t xml:space="preserve"> </w:t>
      </w:r>
      <w:r w:rsidRPr="00977968">
        <w:rPr>
          <w:sz w:val="24"/>
        </w:rPr>
        <w:t>any</w:t>
      </w:r>
      <w:r w:rsidRPr="00977968">
        <w:rPr>
          <w:spacing w:val="-15"/>
          <w:sz w:val="24"/>
        </w:rPr>
        <w:t xml:space="preserve"> </w:t>
      </w:r>
      <w:r w:rsidRPr="00977968">
        <w:rPr>
          <w:sz w:val="24"/>
        </w:rPr>
        <w:t>affirmative</w:t>
      </w:r>
      <w:r w:rsidRPr="00977968">
        <w:rPr>
          <w:spacing w:val="-14"/>
          <w:sz w:val="24"/>
        </w:rPr>
        <w:t xml:space="preserve"> </w:t>
      </w:r>
      <w:r w:rsidRPr="00977968">
        <w:rPr>
          <w:sz w:val="24"/>
        </w:rPr>
        <w:t>responses</w:t>
      </w:r>
      <w:r w:rsidRPr="00977968">
        <w:rPr>
          <w:spacing w:val="-14"/>
          <w:sz w:val="24"/>
        </w:rPr>
        <w:t xml:space="preserve"> </w:t>
      </w:r>
      <w:r w:rsidRPr="00977968">
        <w:rPr>
          <w:sz w:val="24"/>
        </w:rPr>
        <w:t>to</w:t>
      </w:r>
      <w:r w:rsidRPr="00977968">
        <w:rPr>
          <w:spacing w:val="-15"/>
          <w:sz w:val="24"/>
        </w:rPr>
        <w:t xml:space="preserve"> </w:t>
      </w:r>
      <w:r w:rsidRPr="00977968">
        <w:rPr>
          <w:sz w:val="24"/>
        </w:rPr>
        <w:t>application</w:t>
      </w:r>
      <w:r w:rsidRPr="00977968">
        <w:rPr>
          <w:spacing w:val="-15"/>
          <w:sz w:val="24"/>
        </w:rPr>
        <w:t xml:space="preserve"> </w:t>
      </w:r>
      <w:r w:rsidRPr="00977968">
        <w:rPr>
          <w:sz w:val="24"/>
        </w:rPr>
        <w:t xml:space="preserve">questions 21-52 (Application Rev 8/19). If an applicant has an affirmative response to </w:t>
      </w:r>
      <w:r w:rsidRPr="00977968">
        <w:rPr>
          <w:sz w:val="24"/>
        </w:rPr>
        <w:t>question 21-52 in the application the Chair of the Board or his designee is authorized to approve the emergency license.</w:t>
      </w:r>
    </w:p>
    <w:p w14:paraId="78D5A743" w14:textId="77777777" w:rsidR="00A31CC0" w:rsidRPr="00977968" w:rsidRDefault="00A31CC0">
      <w:pPr>
        <w:pStyle w:val="BodyText"/>
        <w:rPr>
          <w:sz w:val="23"/>
        </w:rPr>
      </w:pPr>
    </w:p>
    <w:p w14:paraId="78D5A744" w14:textId="77777777" w:rsidR="00A31CC0" w:rsidRPr="00977968" w:rsidRDefault="00E41B6B">
      <w:pPr>
        <w:pStyle w:val="BodyText"/>
        <w:spacing w:before="1"/>
        <w:ind w:left="100" w:right="116"/>
        <w:jc w:val="both"/>
      </w:pPr>
      <w:r w:rsidRPr="00977968">
        <w:t xml:space="preserve">The above list describes the minimum requirements and supporting materials required to obtain an Emergency Temporary License in </w:t>
      </w:r>
      <w:r w:rsidRPr="00977968">
        <w:t>Massachusetts. The Board may, at any time, request additional documentation.</w:t>
      </w:r>
    </w:p>
    <w:p w14:paraId="78D5A745" w14:textId="77777777" w:rsidR="00A31CC0" w:rsidRPr="00977968" w:rsidRDefault="00A31CC0">
      <w:pPr>
        <w:pStyle w:val="BodyText"/>
        <w:spacing w:before="11"/>
        <w:rPr>
          <w:sz w:val="23"/>
        </w:rPr>
      </w:pPr>
    </w:p>
    <w:p w14:paraId="78D5A746" w14:textId="77777777" w:rsidR="00A31CC0" w:rsidRPr="00977968" w:rsidRDefault="00E41B6B">
      <w:pPr>
        <w:pStyle w:val="BodyText"/>
        <w:ind w:left="100" w:right="116"/>
        <w:jc w:val="both"/>
      </w:pPr>
      <w:r w:rsidRPr="00977968">
        <w:t xml:space="preserve">Staff may present any request for an Emergency Temporary License to the Chair of the </w:t>
      </w:r>
      <w:proofErr w:type="gramStart"/>
      <w:r w:rsidRPr="00977968">
        <w:t>Board</w:t>
      </w:r>
      <w:proofErr w:type="gramEnd"/>
      <w:r w:rsidRPr="00977968">
        <w:t xml:space="preserve"> or his </w:t>
      </w:r>
      <w:proofErr w:type="gramStart"/>
      <w:r w:rsidRPr="00977968">
        <w:t>designee</w:t>
      </w:r>
      <w:proofErr w:type="gramEnd"/>
      <w:r w:rsidRPr="00977968">
        <w:t xml:space="preserve"> should staff believe that review of the application is warranted.</w:t>
      </w:r>
    </w:p>
    <w:p w14:paraId="78D5A747" w14:textId="77777777" w:rsidR="00A31CC0" w:rsidRPr="00977968" w:rsidRDefault="00A31CC0">
      <w:pPr>
        <w:pStyle w:val="BodyText"/>
      </w:pPr>
    </w:p>
    <w:p w14:paraId="78D5A748" w14:textId="5954A28A" w:rsidR="00A31CC0" w:rsidRPr="00977968" w:rsidRDefault="00E41B6B">
      <w:pPr>
        <w:pStyle w:val="BodyText"/>
        <w:ind w:left="100" w:right="116"/>
        <w:jc w:val="both"/>
      </w:pPr>
      <w:r w:rsidRPr="00977968">
        <w:t xml:space="preserve">The </w:t>
      </w:r>
      <w:r w:rsidRPr="00977968">
        <w:t>Board will continue to issue Emergency Temporary Licenses pursuan</w:t>
      </w:r>
      <w:r w:rsidR="005535F0" w:rsidRPr="00977968">
        <w:t>t</w:t>
      </w:r>
      <w:r w:rsidRPr="00977968">
        <w:t xml:space="preserve"> to this policy until</w:t>
      </w:r>
      <w:r w:rsidRPr="00977968">
        <w:rPr>
          <w:spacing w:val="-13"/>
        </w:rPr>
        <w:t xml:space="preserve"> </w:t>
      </w:r>
      <w:r w:rsidR="0018550C">
        <w:t>September</w:t>
      </w:r>
      <w:r w:rsidR="0018550C" w:rsidRPr="00977968">
        <w:t xml:space="preserve"> </w:t>
      </w:r>
      <w:r w:rsidR="005535F0" w:rsidRPr="00977968">
        <w:t>30, 2023</w:t>
      </w:r>
      <w:r w:rsidRPr="00977968">
        <w:t>.</w:t>
      </w:r>
      <w:r w:rsidRPr="00977968">
        <w:rPr>
          <w:spacing w:val="34"/>
        </w:rPr>
        <w:t xml:space="preserve"> </w:t>
      </w:r>
      <w:r w:rsidRPr="00977968">
        <w:t>To</w:t>
      </w:r>
      <w:r w:rsidRPr="00977968">
        <w:rPr>
          <w:spacing w:val="-13"/>
        </w:rPr>
        <w:t xml:space="preserve"> </w:t>
      </w:r>
      <w:r w:rsidRPr="00977968">
        <w:t>ensure</w:t>
      </w:r>
      <w:r w:rsidRPr="00977968">
        <w:rPr>
          <w:spacing w:val="-13"/>
        </w:rPr>
        <w:t xml:space="preserve"> </w:t>
      </w:r>
      <w:r w:rsidRPr="00977968">
        <w:t>there</w:t>
      </w:r>
      <w:r w:rsidRPr="00977968">
        <w:rPr>
          <w:spacing w:val="-13"/>
        </w:rPr>
        <w:t xml:space="preserve"> </w:t>
      </w:r>
      <w:r w:rsidRPr="00977968">
        <w:t>is</w:t>
      </w:r>
      <w:r w:rsidRPr="00977968">
        <w:rPr>
          <w:spacing w:val="-13"/>
        </w:rPr>
        <w:t xml:space="preserve"> </w:t>
      </w:r>
      <w:r w:rsidRPr="00977968">
        <w:t>no</w:t>
      </w:r>
      <w:r w:rsidRPr="00977968">
        <w:rPr>
          <w:spacing w:val="-13"/>
        </w:rPr>
        <w:t xml:space="preserve"> </w:t>
      </w:r>
      <w:r w:rsidRPr="00977968">
        <w:t>interruption</w:t>
      </w:r>
      <w:r w:rsidRPr="00977968">
        <w:rPr>
          <w:spacing w:val="-13"/>
        </w:rPr>
        <w:t xml:space="preserve"> </w:t>
      </w:r>
      <w:r w:rsidRPr="00977968">
        <w:t>in</w:t>
      </w:r>
      <w:r w:rsidRPr="00977968">
        <w:rPr>
          <w:spacing w:val="-14"/>
        </w:rPr>
        <w:t xml:space="preserve"> </w:t>
      </w:r>
      <w:r w:rsidRPr="00977968">
        <w:t>patient</w:t>
      </w:r>
      <w:r w:rsidRPr="00977968">
        <w:rPr>
          <w:spacing w:val="-13"/>
        </w:rPr>
        <w:t xml:space="preserve"> </w:t>
      </w:r>
      <w:r w:rsidRPr="00977968">
        <w:t>care,</w:t>
      </w:r>
      <w:r w:rsidRPr="00977968">
        <w:rPr>
          <w:spacing w:val="-13"/>
        </w:rPr>
        <w:t xml:space="preserve"> </w:t>
      </w:r>
      <w:r w:rsidRPr="00977968">
        <w:t>physicians</w:t>
      </w:r>
      <w:r w:rsidRPr="00977968">
        <w:rPr>
          <w:spacing w:val="-13"/>
        </w:rPr>
        <w:t xml:space="preserve"> </w:t>
      </w:r>
      <w:r w:rsidRPr="00977968">
        <w:t>who have been issued an Emergency Temporary License pursuant to this policy on o</w:t>
      </w:r>
      <w:r w:rsidRPr="00977968">
        <w:t xml:space="preserve">r before </w:t>
      </w:r>
      <w:r w:rsidR="0018550C">
        <w:t>September</w:t>
      </w:r>
      <w:r w:rsidR="0018550C" w:rsidRPr="00977968">
        <w:t xml:space="preserve"> </w:t>
      </w:r>
      <w:r w:rsidR="001473B6" w:rsidRPr="00977968">
        <w:t>30, 2023</w:t>
      </w:r>
      <w:r w:rsidRPr="00977968">
        <w:t>,</w:t>
      </w:r>
      <w:r w:rsidRPr="00977968">
        <w:rPr>
          <w:spacing w:val="-7"/>
        </w:rPr>
        <w:t xml:space="preserve"> </w:t>
      </w:r>
      <w:r w:rsidRPr="00977968">
        <w:t>will</w:t>
      </w:r>
      <w:r w:rsidRPr="00977968">
        <w:rPr>
          <w:spacing w:val="-8"/>
        </w:rPr>
        <w:t xml:space="preserve"> </w:t>
      </w:r>
      <w:r w:rsidRPr="00977968">
        <w:t>have</w:t>
      </w:r>
      <w:r w:rsidRPr="00977968">
        <w:rPr>
          <w:spacing w:val="-8"/>
        </w:rPr>
        <w:t xml:space="preserve"> </w:t>
      </w:r>
      <w:r w:rsidRPr="00977968">
        <w:t>their</w:t>
      </w:r>
      <w:r w:rsidRPr="00977968">
        <w:rPr>
          <w:spacing w:val="-7"/>
        </w:rPr>
        <w:t xml:space="preserve"> </w:t>
      </w:r>
      <w:r w:rsidRPr="00977968">
        <w:t>Emergency</w:t>
      </w:r>
      <w:r w:rsidRPr="00977968">
        <w:rPr>
          <w:spacing w:val="-7"/>
        </w:rPr>
        <w:t xml:space="preserve"> </w:t>
      </w:r>
      <w:r w:rsidRPr="00977968">
        <w:t>Temporary</w:t>
      </w:r>
      <w:r w:rsidRPr="00977968">
        <w:rPr>
          <w:spacing w:val="-7"/>
        </w:rPr>
        <w:t xml:space="preserve"> </w:t>
      </w:r>
      <w:r w:rsidRPr="00977968">
        <w:t>License</w:t>
      </w:r>
      <w:r w:rsidRPr="00977968">
        <w:rPr>
          <w:spacing w:val="-8"/>
        </w:rPr>
        <w:t xml:space="preserve"> </w:t>
      </w:r>
      <w:r w:rsidRPr="00977968">
        <w:t>remain</w:t>
      </w:r>
      <w:r w:rsidRPr="00977968">
        <w:rPr>
          <w:spacing w:val="-7"/>
        </w:rPr>
        <w:t xml:space="preserve"> </w:t>
      </w:r>
      <w:r w:rsidRPr="00977968">
        <w:t>active</w:t>
      </w:r>
      <w:r w:rsidRPr="00977968">
        <w:rPr>
          <w:spacing w:val="-8"/>
        </w:rPr>
        <w:t xml:space="preserve"> </w:t>
      </w:r>
      <w:r w:rsidRPr="00977968">
        <w:t>until</w:t>
      </w:r>
      <w:r w:rsidRPr="00977968">
        <w:rPr>
          <w:spacing w:val="-7"/>
        </w:rPr>
        <w:t xml:space="preserve"> </w:t>
      </w:r>
      <w:r w:rsidRPr="00977968">
        <w:t>the Full License application is adjudicated.</w:t>
      </w:r>
    </w:p>
    <w:sectPr w:rsidR="00A31CC0" w:rsidRPr="00977968">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95EE0"/>
    <w:multiLevelType w:val="hybridMultilevel"/>
    <w:tmpl w:val="F236953E"/>
    <w:lvl w:ilvl="0" w:tplc="0788306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C389BA4">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47B2F11E">
      <w:numFmt w:val="bullet"/>
      <w:lvlText w:val="•"/>
      <w:lvlJc w:val="left"/>
      <w:pPr>
        <w:ind w:left="2353" w:hanging="360"/>
      </w:pPr>
      <w:rPr>
        <w:rFonts w:hint="default"/>
        <w:lang w:val="en-US" w:eastAsia="en-US" w:bidi="ar-SA"/>
      </w:rPr>
    </w:lvl>
    <w:lvl w:ilvl="3" w:tplc="CCB0038A">
      <w:numFmt w:val="bullet"/>
      <w:lvlText w:val="•"/>
      <w:lvlJc w:val="left"/>
      <w:pPr>
        <w:ind w:left="3166" w:hanging="360"/>
      </w:pPr>
      <w:rPr>
        <w:rFonts w:hint="default"/>
        <w:lang w:val="en-US" w:eastAsia="en-US" w:bidi="ar-SA"/>
      </w:rPr>
    </w:lvl>
    <w:lvl w:ilvl="4" w:tplc="1AC2D32A">
      <w:numFmt w:val="bullet"/>
      <w:lvlText w:val="•"/>
      <w:lvlJc w:val="left"/>
      <w:pPr>
        <w:ind w:left="3980" w:hanging="360"/>
      </w:pPr>
      <w:rPr>
        <w:rFonts w:hint="default"/>
        <w:lang w:val="en-US" w:eastAsia="en-US" w:bidi="ar-SA"/>
      </w:rPr>
    </w:lvl>
    <w:lvl w:ilvl="5" w:tplc="8B98F064">
      <w:numFmt w:val="bullet"/>
      <w:lvlText w:val="•"/>
      <w:lvlJc w:val="left"/>
      <w:pPr>
        <w:ind w:left="4793" w:hanging="360"/>
      </w:pPr>
      <w:rPr>
        <w:rFonts w:hint="default"/>
        <w:lang w:val="en-US" w:eastAsia="en-US" w:bidi="ar-SA"/>
      </w:rPr>
    </w:lvl>
    <w:lvl w:ilvl="6" w:tplc="CE88EF6C">
      <w:numFmt w:val="bullet"/>
      <w:lvlText w:val="•"/>
      <w:lvlJc w:val="left"/>
      <w:pPr>
        <w:ind w:left="5606" w:hanging="360"/>
      </w:pPr>
      <w:rPr>
        <w:rFonts w:hint="default"/>
        <w:lang w:val="en-US" w:eastAsia="en-US" w:bidi="ar-SA"/>
      </w:rPr>
    </w:lvl>
    <w:lvl w:ilvl="7" w:tplc="C5C0E1A8">
      <w:numFmt w:val="bullet"/>
      <w:lvlText w:val="•"/>
      <w:lvlJc w:val="left"/>
      <w:pPr>
        <w:ind w:left="6420" w:hanging="360"/>
      </w:pPr>
      <w:rPr>
        <w:rFonts w:hint="default"/>
        <w:lang w:val="en-US" w:eastAsia="en-US" w:bidi="ar-SA"/>
      </w:rPr>
    </w:lvl>
    <w:lvl w:ilvl="8" w:tplc="86D87260">
      <w:numFmt w:val="bullet"/>
      <w:lvlText w:val="•"/>
      <w:lvlJc w:val="left"/>
      <w:pPr>
        <w:ind w:left="7233" w:hanging="360"/>
      </w:pPr>
      <w:rPr>
        <w:rFonts w:hint="default"/>
        <w:lang w:val="en-US" w:eastAsia="en-US" w:bidi="ar-SA"/>
      </w:rPr>
    </w:lvl>
  </w:abstractNum>
  <w:num w:numId="1" w16cid:durableId="62203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C0"/>
    <w:rsid w:val="00012E03"/>
    <w:rsid w:val="000A6340"/>
    <w:rsid w:val="001473B6"/>
    <w:rsid w:val="0018550C"/>
    <w:rsid w:val="00256DDB"/>
    <w:rsid w:val="00264801"/>
    <w:rsid w:val="00280C8C"/>
    <w:rsid w:val="002A657E"/>
    <w:rsid w:val="002E5B16"/>
    <w:rsid w:val="00406C98"/>
    <w:rsid w:val="004F7301"/>
    <w:rsid w:val="00507929"/>
    <w:rsid w:val="005535F0"/>
    <w:rsid w:val="00585C00"/>
    <w:rsid w:val="006816A0"/>
    <w:rsid w:val="006A590B"/>
    <w:rsid w:val="006B4EEC"/>
    <w:rsid w:val="006E7C98"/>
    <w:rsid w:val="00784ACF"/>
    <w:rsid w:val="008264DF"/>
    <w:rsid w:val="00971A0C"/>
    <w:rsid w:val="00977968"/>
    <w:rsid w:val="00A0415E"/>
    <w:rsid w:val="00A31CC0"/>
    <w:rsid w:val="00A44813"/>
    <w:rsid w:val="00A72061"/>
    <w:rsid w:val="00AE2104"/>
    <w:rsid w:val="00B13BEF"/>
    <w:rsid w:val="00B1609B"/>
    <w:rsid w:val="00BE4ACD"/>
    <w:rsid w:val="00D25457"/>
    <w:rsid w:val="00E41B6B"/>
    <w:rsid w:val="00E635AC"/>
    <w:rsid w:val="00EA52F8"/>
    <w:rsid w:val="00FD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A724"/>
  <w15:docId w15:val="{F96396C9-CCC3-48EA-A2AA-7A4BF196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0A634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dc:description/>
  <cp:lastModifiedBy>Berg, Vita (DPH)</cp:lastModifiedBy>
  <cp:revision>2</cp:revision>
  <dcterms:created xsi:type="dcterms:W3CDTF">2023-06-30T15:57:00Z</dcterms:created>
  <dcterms:modified xsi:type="dcterms:W3CDTF">2023-06-30T15:57:00Z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Acrobat PDFMaker 22 for Word</vt:lpwstr>
  </property>
  <property fmtid="{D5CDD505-2E9C-101B-9397-08002B2CF9AE}" pid="4" name="LastSaved">
    <vt:filetime>2022-11-29T00:00:00Z</vt:filetime>
  </property>
  <property fmtid="{D5CDD505-2E9C-101B-9397-08002B2CF9AE}" pid="5" name="Producer">
    <vt:lpwstr>Adobe PDF Library 22.1.149</vt:lpwstr>
  </property>
  <property fmtid="{D5CDD505-2E9C-101B-9397-08002B2CF9AE}" pid="6" name="SourceModified">
    <vt:lpwstr>D:20220616205143</vt:lpwstr>
  </property>
</Properties>
</file>