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E6CE1" w14:textId="77777777" w:rsidR="00131BCE" w:rsidRPr="00295329" w:rsidRDefault="00131BCE" w:rsidP="00131BCE">
      <w:pPr>
        <w:jc w:val="center"/>
        <w:rPr>
          <w:rFonts w:ascii="Times New Roman" w:hAnsi="Times New Roman"/>
        </w:rPr>
      </w:pPr>
      <w:r w:rsidRPr="00295329">
        <w:rPr>
          <w:rFonts w:ascii="Times New Roman" w:hAnsi="Times New Roman"/>
        </w:rPr>
        <w:t>COMMONWEALTH OF MASSACHUSETTS</w:t>
      </w:r>
    </w:p>
    <w:p w14:paraId="5A03F4D7" w14:textId="77777777" w:rsidR="00131BCE" w:rsidRPr="00295329" w:rsidRDefault="00131BCE" w:rsidP="00131BCE">
      <w:pPr>
        <w:jc w:val="center"/>
        <w:rPr>
          <w:rFonts w:ascii="Times New Roman" w:hAnsi="Times New Roman"/>
        </w:rPr>
      </w:pPr>
      <w:r w:rsidRPr="00295329">
        <w:rPr>
          <w:rFonts w:ascii="Times New Roman" w:hAnsi="Times New Roman"/>
        </w:rPr>
        <w:t>BOARD OF REGISTRATION IN MEDICINE</w:t>
      </w:r>
    </w:p>
    <w:p w14:paraId="64D4B4BE" w14:textId="77777777" w:rsidR="00131BCE" w:rsidRPr="00295329" w:rsidRDefault="00131BCE" w:rsidP="00131BCE">
      <w:pPr>
        <w:jc w:val="center"/>
        <w:rPr>
          <w:rFonts w:ascii="Times New Roman" w:hAnsi="Times New Roman"/>
        </w:rPr>
      </w:pPr>
    </w:p>
    <w:p w14:paraId="4F26D8A8" w14:textId="77777777" w:rsidR="00131BCE" w:rsidRPr="00295329" w:rsidRDefault="00131BCE" w:rsidP="00131BCE">
      <w:pPr>
        <w:jc w:val="center"/>
        <w:rPr>
          <w:rFonts w:ascii="Times New Roman" w:hAnsi="Times New Roman"/>
        </w:rPr>
      </w:pPr>
    </w:p>
    <w:p w14:paraId="205273A2" w14:textId="09AE0C59" w:rsidR="00131BCE" w:rsidRPr="00295329" w:rsidRDefault="00131BCE" w:rsidP="00131BCE">
      <w:pPr>
        <w:jc w:val="center"/>
        <w:rPr>
          <w:rFonts w:ascii="Times New Roman" w:hAnsi="Times New Roman"/>
        </w:rPr>
      </w:pPr>
      <w:r w:rsidRPr="00295329">
        <w:rPr>
          <w:rFonts w:ascii="Times New Roman" w:hAnsi="Times New Roman"/>
        </w:rPr>
        <w:t xml:space="preserve">POLICY </w:t>
      </w:r>
      <w:r w:rsidR="00105E2C">
        <w:rPr>
          <w:rFonts w:ascii="Times New Roman" w:hAnsi="Times New Roman"/>
        </w:rPr>
        <w:t>2022-0</w:t>
      </w:r>
      <w:r w:rsidR="007E357E">
        <w:rPr>
          <w:rFonts w:ascii="Times New Roman" w:hAnsi="Times New Roman"/>
        </w:rPr>
        <w:t>2</w:t>
      </w:r>
    </w:p>
    <w:p w14:paraId="162AD616" w14:textId="77777777" w:rsidR="00131BCE" w:rsidRPr="00295329" w:rsidRDefault="00131BCE" w:rsidP="00131BCE">
      <w:pPr>
        <w:jc w:val="both"/>
        <w:rPr>
          <w:rFonts w:ascii="Times New Roman" w:hAnsi="Times New Roman"/>
        </w:rPr>
      </w:pPr>
    </w:p>
    <w:p w14:paraId="5A185F14" w14:textId="4DA2F900" w:rsidR="004E069D" w:rsidRPr="00295329" w:rsidRDefault="00131BCE" w:rsidP="00053706">
      <w:pPr>
        <w:jc w:val="center"/>
        <w:rPr>
          <w:rFonts w:ascii="Times New Roman" w:hAnsi="Times New Roman"/>
        </w:rPr>
      </w:pPr>
      <w:r w:rsidRPr="00295329">
        <w:rPr>
          <w:rFonts w:ascii="Times New Roman" w:hAnsi="Times New Roman"/>
        </w:rPr>
        <w:t xml:space="preserve">POLICY ON </w:t>
      </w:r>
      <w:r w:rsidR="00053706">
        <w:rPr>
          <w:rFonts w:ascii="Times New Roman" w:hAnsi="Times New Roman"/>
        </w:rPr>
        <w:t>DECEASED PHYSICIANS</w:t>
      </w:r>
    </w:p>
    <w:p w14:paraId="05DB6A69" w14:textId="77777777" w:rsidR="00131BCE" w:rsidRPr="00295329" w:rsidRDefault="00131BCE" w:rsidP="00131BCE">
      <w:pPr>
        <w:jc w:val="center"/>
        <w:rPr>
          <w:rFonts w:ascii="Times New Roman" w:hAnsi="Times New Roman"/>
        </w:rPr>
      </w:pPr>
    </w:p>
    <w:p w14:paraId="63B82C3D" w14:textId="6D0D294E" w:rsidR="00131BCE" w:rsidRDefault="00C35A79" w:rsidP="00DF15A2">
      <w:pPr>
        <w:jc w:val="center"/>
        <w:rPr>
          <w:rFonts w:ascii="Times New Roman" w:hAnsi="Times New Roman"/>
        </w:rPr>
      </w:pPr>
      <w:r>
        <w:rPr>
          <w:rFonts w:ascii="Times New Roman" w:hAnsi="Times New Roman"/>
        </w:rPr>
        <w:t xml:space="preserve">January </w:t>
      </w:r>
      <w:r w:rsidR="00053706">
        <w:rPr>
          <w:rFonts w:ascii="Times New Roman" w:hAnsi="Times New Roman"/>
        </w:rPr>
        <w:t>20</w:t>
      </w:r>
      <w:r>
        <w:rPr>
          <w:rFonts w:ascii="Times New Roman" w:hAnsi="Times New Roman"/>
        </w:rPr>
        <w:t>, 202</w:t>
      </w:r>
      <w:r w:rsidR="00053706">
        <w:rPr>
          <w:rFonts w:ascii="Times New Roman" w:hAnsi="Times New Roman"/>
        </w:rPr>
        <w:t>2</w:t>
      </w:r>
    </w:p>
    <w:p w14:paraId="21C8C713" w14:textId="77777777" w:rsidR="00AD78DC" w:rsidRPr="00295329" w:rsidRDefault="00AD78DC" w:rsidP="00131BCE">
      <w:pPr>
        <w:jc w:val="both"/>
        <w:rPr>
          <w:rFonts w:ascii="Times New Roman" w:hAnsi="Times New Roman"/>
        </w:rPr>
      </w:pPr>
    </w:p>
    <w:p w14:paraId="23F68314" w14:textId="77777777" w:rsidR="00053706" w:rsidRDefault="00053706" w:rsidP="00131BCE">
      <w:pPr>
        <w:jc w:val="both"/>
        <w:rPr>
          <w:rFonts w:ascii="Times New Roman" w:hAnsi="Times New Roman"/>
        </w:rPr>
      </w:pPr>
    </w:p>
    <w:p w14:paraId="5137C424" w14:textId="08E4BAD9" w:rsidR="00131BCE" w:rsidRDefault="00053706" w:rsidP="00131BCE">
      <w:pPr>
        <w:jc w:val="both"/>
        <w:rPr>
          <w:rFonts w:ascii="Times New Roman" w:hAnsi="Times New Roman"/>
        </w:rPr>
      </w:pPr>
      <w:r>
        <w:rPr>
          <w:rFonts w:ascii="Times New Roman" w:hAnsi="Times New Roman"/>
        </w:rPr>
        <w:t xml:space="preserve">The Board of Registration in Medicine (Board) hereby adopts this policy </w:t>
      </w:r>
      <w:proofErr w:type="gramStart"/>
      <w:r>
        <w:rPr>
          <w:rFonts w:ascii="Times New Roman" w:hAnsi="Times New Roman"/>
        </w:rPr>
        <w:t>in order to</w:t>
      </w:r>
      <w:proofErr w:type="gramEnd"/>
      <w:r>
        <w:rPr>
          <w:rFonts w:ascii="Times New Roman" w:hAnsi="Times New Roman"/>
        </w:rPr>
        <w:t xml:space="preserve"> implement efficient and consistent procedures upon receipt of primary source documentation that a licensed physician has died.</w:t>
      </w:r>
    </w:p>
    <w:p w14:paraId="22F26F86" w14:textId="6ED8532B" w:rsidR="00053706" w:rsidRDefault="00053706" w:rsidP="00131BCE">
      <w:pPr>
        <w:jc w:val="both"/>
        <w:rPr>
          <w:rFonts w:ascii="Times New Roman" w:hAnsi="Times New Roman"/>
        </w:rPr>
      </w:pPr>
    </w:p>
    <w:p w14:paraId="7BFB8CFB" w14:textId="3F1E423D" w:rsidR="00053706" w:rsidRDefault="00525A8A" w:rsidP="00131BCE">
      <w:pPr>
        <w:jc w:val="both"/>
        <w:rPr>
          <w:rFonts w:ascii="Times New Roman" w:hAnsi="Times New Roman"/>
        </w:rPr>
      </w:pPr>
      <w:r>
        <w:rPr>
          <w:rFonts w:ascii="Times New Roman" w:hAnsi="Times New Roman"/>
        </w:rPr>
        <w:t>For purposes of this policy, primary source documentation shall include</w:t>
      </w:r>
      <w:r w:rsidR="00053706">
        <w:rPr>
          <w:rFonts w:ascii="Times New Roman" w:hAnsi="Times New Roman"/>
        </w:rPr>
        <w:t xml:space="preserve"> a death certificate from the Massachusetts Registry of Vita</w:t>
      </w:r>
      <w:r>
        <w:rPr>
          <w:rFonts w:ascii="Times New Roman" w:hAnsi="Times New Roman"/>
        </w:rPr>
        <w:t>l</w:t>
      </w:r>
      <w:r w:rsidR="00053706">
        <w:rPr>
          <w:rFonts w:ascii="Times New Roman" w:hAnsi="Times New Roman"/>
        </w:rPr>
        <w:t xml:space="preserve"> Statistics</w:t>
      </w:r>
      <w:r w:rsidR="001B2515">
        <w:rPr>
          <w:rFonts w:ascii="Times New Roman" w:hAnsi="Times New Roman"/>
        </w:rPr>
        <w:t xml:space="preserve"> </w:t>
      </w:r>
      <w:r>
        <w:rPr>
          <w:rFonts w:ascii="Times New Roman" w:hAnsi="Times New Roman"/>
        </w:rPr>
        <w:t xml:space="preserve">or comparable government agency in another state.  It shall also include </w:t>
      </w:r>
      <w:r w:rsidR="00DE6E1F">
        <w:rPr>
          <w:rFonts w:ascii="Times New Roman" w:hAnsi="Times New Roman"/>
        </w:rPr>
        <w:t>information</w:t>
      </w:r>
      <w:r>
        <w:rPr>
          <w:rFonts w:ascii="Times New Roman" w:hAnsi="Times New Roman"/>
        </w:rPr>
        <w:t xml:space="preserve"> received </w:t>
      </w:r>
      <w:r w:rsidR="00DE6E1F">
        <w:rPr>
          <w:rFonts w:ascii="Times New Roman" w:hAnsi="Times New Roman"/>
        </w:rPr>
        <w:t xml:space="preserve">through a data exchange between the Board and the </w:t>
      </w:r>
      <w:r w:rsidR="001B2515">
        <w:rPr>
          <w:rFonts w:ascii="Times New Roman" w:hAnsi="Times New Roman"/>
        </w:rPr>
        <w:t xml:space="preserve">Registry of Vital Statistics </w:t>
      </w:r>
      <w:r w:rsidR="00DE6E1F">
        <w:rPr>
          <w:rFonts w:ascii="Times New Roman" w:hAnsi="Times New Roman"/>
        </w:rPr>
        <w:t>and between the Board and the Social Security Administration.</w:t>
      </w:r>
    </w:p>
    <w:p w14:paraId="032DD6C4" w14:textId="77777777" w:rsidR="00053706" w:rsidRDefault="00053706" w:rsidP="00131BCE">
      <w:pPr>
        <w:jc w:val="both"/>
        <w:rPr>
          <w:rFonts w:ascii="Times New Roman" w:hAnsi="Times New Roman"/>
        </w:rPr>
      </w:pPr>
    </w:p>
    <w:p w14:paraId="58CECF62" w14:textId="2B29C2E1" w:rsidR="00053706" w:rsidRPr="00525A8A" w:rsidRDefault="00053706" w:rsidP="00053706">
      <w:pPr>
        <w:jc w:val="both"/>
        <w:rPr>
          <w:rFonts w:ascii="Times New Roman" w:hAnsi="Times New Roman"/>
        </w:rPr>
      </w:pPr>
      <w:r>
        <w:rPr>
          <w:rFonts w:ascii="Times New Roman" w:hAnsi="Times New Roman"/>
        </w:rPr>
        <w:t xml:space="preserve">Upon </w:t>
      </w:r>
      <w:r w:rsidR="00525A8A">
        <w:rPr>
          <w:rFonts w:ascii="Times New Roman" w:hAnsi="Times New Roman"/>
        </w:rPr>
        <w:t>primary source documentation that a licensed physician has died</w:t>
      </w:r>
      <w:r>
        <w:t xml:space="preserve">, the board authorizes </w:t>
      </w:r>
      <w:r w:rsidRPr="00525A8A">
        <w:rPr>
          <w:rFonts w:ascii="Times New Roman" w:hAnsi="Times New Roman"/>
        </w:rPr>
        <w:t>staff to:</w:t>
      </w:r>
    </w:p>
    <w:p w14:paraId="7C25FED6" w14:textId="58AE546C" w:rsidR="00525A8A" w:rsidRPr="00525A8A" w:rsidRDefault="00525A8A" w:rsidP="00053706">
      <w:pPr>
        <w:jc w:val="both"/>
        <w:rPr>
          <w:rFonts w:ascii="Times New Roman" w:hAnsi="Times New Roman"/>
        </w:rPr>
      </w:pPr>
    </w:p>
    <w:p w14:paraId="32E996AA" w14:textId="5FF9935C" w:rsidR="00525A8A" w:rsidRPr="00525A8A" w:rsidRDefault="00525A8A" w:rsidP="00525A8A">
      <w:pPr>
        <w:pStyle w:val="ListParagraph"/>
        <w:numPr>
          <w:ilvl w:val="0"/>
          <w:numId w:val="3"/>
        </w:numPr>
        <w:jc w:val="both"/>
        <w:rPr>
          <w:rFonts w:ascii="Times New Roman" w:hAnsi="Times New Roman" w:cs="Times New Roman"/>
          <w:sz w:val="24"/>
          <w:szCs w:val="24"/>
        </w:rPr>
      </w:pPr>
      <w:r w:rsidRPr="00525A8A">
        <w:rPr>
          <w:rFonts w:ascii="Times New Roman" w:hAnsi="Times New Roman" w:cs="Times New Roman"/>
          <w:sz w:val="24"/>
          <w:szCs w:val="24"/>
        </w:rPr>
        <w:t xml:space="preserve">Update the physician’s </w:t>
      </w:r>
      <w:r w:rsidR="00DE6E1F">
        <w:rPr>
          <w:rFonts w:ascii="Times New Roman" w:hAnsi="Times New Roman" w:cs="Times New Roman"/>
          <w:sz w:val="24"/>
          <w:szCs w:val="24"/>
        </w:rPr>
        <w:t>license status to “Deceased.”</w:t>
      </w:r>
    </w:p>
    <w:p w14:paraId="66E6F2DB" w14:textId="223DDB33" w:rsidR="00053706" w:rsidRPr="00525A8A" w:rsidRDefault="00053706" w:rsidP="00053706">
      <w:pPr>
        <w:pStyle w:val="ListParagraph"/>
        <w:numPr>
          <w:ilvl w:val="0"/>
          <w:numId w:val="3"/>
        </w:numPr>
        <w:spacing w:after="0" w:line="240" w:lineRule="auto"/>
        <w:contextualSpacing w:val="0"/>
        <w:rPr>
          <w:rFonts w:ascii="Times New Roman" w:eastAsia="Times New Roman" w:hAnsi="Times New Roman" w:cs="Times New Roman"/>
          <w:sz w:val="24"/>
          <w:szCs w:val="24"/>
        </w:rPr>
      </w:pPr>
      <w:r w:rsidRPr="00525A8A">
        <w:rPr>
          <w:rFonts w:ascii="Times New Roman" w:eastAsia="Times New Roman" w:hAnsi="Times New Roman" w:cs="Times New Roman"/>
          <w:sz w:val="24"/>
          <w:szCs w:val="24"/>
        </w:rPr>
        <w:t>Remove the physician’s profile from the public</w:t>
      </w:r>
      <w:r w:rsidR="00DE6E1F">
        <w:rPr>
          <w:rFonts w:ascii="Times New Roman" w:eastAsia="Times New Roman" w:hAnsi="Times New Roman" w:cs="Times New Roman"/>
          <w:sz w:val="24"/>
          <w:szCs w:val="24"/>
        </w:rPr>
        <w:t>ly accessible profile</w:t>
      </w:r>
      <w:r w:rsidRPr="00525A8A">
        <w:rPr>
          <w:rFonts w:ascii="Times New Roman" w:eastAsia="Times New Roman" w:hAnsi="Times New Roman" w:cs="Times New Roman"/>
          <w:sz w:val="24"/>
          <w:szCs w:val="24"/>
        </w:rPr>
        <w:t xml:space="preserve"> website in accordance with GL c112, s5, par</w:t>
      </w:r>
      <w:r w:rsidR="00DE6E1F">
        <w:rPr>
          <w:rFonts w:ascii="Times New Roman" w:eastAsia="Times New Roman" w:hAnsi="Times New Roman" w:cs="Times New Roman"/>
          <w:sz w:val="24"/>
          <w:szCs w:val="24"/>
        </w:rPr>
        <w:t xml:space="preserve">agraph </w:t>
      </w:r>
      <w:r w:rsidRPr="00525A8A">
        <w:rPr>
          <w:rFonts w:ascii="Times New Roman" w:eastAsia="Times New Roman" w:hAnsi="Times New Roman" w:cs="Times New Roman"/>
          <w:sz w:val="24"/>
          <w:szCs w:val="24"/>
        </w:rPr>
        <w:t>7</w:t>
      </w:r>
      <w:r w:rsidR="00DE6E1F">
        <w:rPr>
          <w:rFonts w:ascii="Times New Roman" w:eastAsia="Times New Roman" w:hAnsi="Times New Roman" w:cs="Times New Roman"/>
          <w:sz w:val="24"/>
          <w:szCs w:val="24"/>
        </w:rPr>
        <w:t>.</w:t>
      </w:r>
    </w:p>
    <w:p w14:paraId="44FFA8BB" w14:textId="3A0F086C" w:rsidR="00053706" w:rsidRPr="00525A8A" w:rsidRDefault="00053706" w:rsidP="00053706">
      <w:pPr>
        <w:pStyle w:val="ListParagraph"/>
        <w:numPr>
          <w:ilvl w:val="0"/>
          <w:numId w:val="3"/>
        </w:numPr>
        <w:spacing w:after="0" w:line="240" w:lineRule="auto"/>
        <w:contextualSpacing w:val="0"/>
        <w:rPr>
          <w:rFonts w:ascii="Times New Roman" w:eastAsia="Times New Roman" w:hAnsi="Times New Roman" w:cs="Times New Roman"/>
          <w:sz w:val="24"/>
          <w:szCs w:val="24"/>
        </w:rPr>
      </w:pPr>
      <w:r w:rsidRPr="00525A8A">
        <w:rPr>
          <w:rFonts w:ascii="Times New Roman" w:eastAsia="Times New Roman" w:hAnsi="Times New Roman" w:cs="Times New Roman"/>
          <w:sz w:val="24"/>
          <w:szCs w:val="24"/>
        </w:rPr>
        <w:t>Close any pending investigation against the deceased physician</w:t>
      </w:r>
      <w:r w:rsidR="00DE6E1F">
        <w:rPr>
          <w:rFonts w:ascii="Times New Roman" w:eastAsia="Times New Roman" w:hAnsi="Times New Roman" w:cs="Times New Roman"/>
          <w:sz w:val="24"/>
          <w:szCs w:val="24"/>
        </w:rPr>
        <w:t>.</w:t>
      </w:r>
    </w:p>
    <w:p w14:paraId="1EF8DA5D" w14:textId="3B7EA80F" w:rsidR="00053706" w:rsidRPr="00525A8A" w:rsidRDefault="00053706" w:rsidP="00053706">
      <w:pPr>
        <w:pStyle w:val="ListParagraph"/>
        <w:numPr>
          <w:ilvl w:val="0"/>
          <w:numId w:val="3"/>
        </w:numPr>
        <w:spacing w:after="0" w:line="240" w:lineRule="auto"/>
        <w:contextualSpacing w:val="0"/>
        <w:rPr>
          <w:rFonts w:ascii="Times New Roman" w:eastAsia="Times New Roman" w:hAnsi="Times New Roman" w:cs="Times New Roman"/>
          <w:sz w:val="24"/>
          <w:szCs w:val="24"/>
        </w:rPr>
      </w:pPr>
      <w:r w:rsidRPr="00525A8A">
        <w:rPr>
          <w:rFonts w:ascii="Times New Roman" w:eastAsia="Times New Roman" w:hAnsi="Times New Roman" w:cs="Times New Roman"/>
          <w:sz w:val="24"/>
          <w:szCs w:val="24"/>
        </w:rPr>
        <w:t xml:space="preserve">Issue an order dismissing any pending </w:t>
      </w:r>
      <w:r w:rsidR="00DE6E1F">
        <w:rPr>
          <w:rFonts w:ascii="Times New Roman" w:eastAsia="Times New Roman" w:hAnsi="Times New Roman" w:cs="Times New Roman"/>
          <w:sz w:val="24"/>
          <w:szCs w:val="24"/>
        </w:rPr>
        <w:t xml:space="preserve">Statement of Allegations </w:t>
      </w:r>
      <w:r w:rsidRPr="00525A8A">
        <w:rPr>
          <w:rFonts w:ascii="Times New Roman" w:eastAsia="Times New Roman" w:hAnsi="Times New Roman" w:cs="Times New Roman"/>
          <w:sz w:val="24"/>
          <w:szCs w:val="24"/>
        </w:rPr>
        <w:t>against the deceased physician</w:t>
      </w:r>
      <w:r w:rsidR="00755E6F">
        <w:rPr>
          <w:rFonts w:ascii="Times New Roman" w:eastAsia="Times New Roman" w:hAnsi="Times New Roman" w:cs="Times New Roman"/>
          <w:sz w:val="24"/>
          <w:szCs w:val="24"/>
        </w:rPr>
        <w:t xml:space="preserve">.  </w:t>
      </w:r>
    </w:p>
    <w:p w14:paraId="4BDDDFC0" w14:textId="6B9F7933" w:rsidR="00053706" w:rsidRPr="00525A8A" w:rsidRDefault="00053706" w:rsidP="00053706">
      <w:pPr>
        <w:pStyle w:val="ListParagraph"/>
        <w:numPr>
          <w:ilvl w:val="0"/>
          <w:numId w:val="3"/>
        </w:numPr>
        <w:spacing w:after="0" w:line="240" w:lineRule="auto"/>
        <w:contextualSpacing w:val="0"/>
        <w:rPr>
          <w:rFonts w:ascii="Times New Roman" w:eastAsia="Times New Roman" w:hAnsi="Times New Roman" w:cs="Times New Roman"/>
          <w:sz w:val="24"/>
          <w:szCs w:val="24"/>
        </w:rPr>
      </w:pPr>
      <w:r w:rsidRPr="00525A8A">
        <w:rPr>
          <w:rFonts w:ascii="Times New Roman" w:eastAsia="Times New Roman" w:hAnsi="Times New Roman" w:cs="Times New Roman"/>
          <w:sz w:val="24"/>
          <w:szCs w:val="24"/>
        </w:rPr>
        <w:t xml:space="preserve">Issue an order terminating any pending </w:t>
      </w:r>
      <w:r w:rsidR="00DE6E1F">
        <w:rPr>
          <w:rFonts w:ascii="Times New Roman" w:eastAsia="Times New Roman" w:hAnsi="Times New Roman" w:cs="Times New Roman"/>
          <w:sz w:val="24"/>
          <w:szCs w:val="24"/>
        </w:rPr>
        <w:t xml:space="preserve">Agreement between the Board and the Physician.  </w:t>
      </w:r>
    </w:p>
    <w:p w14:paraId="19DDAAE9" w14:textId="77777777" w:rsidR="00053706" w:rsidRPr="00525A8A" w:rsidRDefault="00053706" w:rsidP="00053706">
      <w:pPr>
        <w:rPr>
          <w:rFonts w:ascii="Times New Roman" w:eastAsiaTheme="minorHAnsi" w:hAnsi="Times New Roman"/>
        </w:rPr>
      </w:pPr>
    </w:p>
    <w:p w14:paraId="11E91458" w14:textId="0DBEF6C0" w:rsidR="00053706" w:rsidRDefault="00DE6E1F" w:rsidP="00131BCE">
      <w:pPr>
        <w:jc w:val="both"/>
        <w:rPr>
          <w:rFonts w:ascii="Times New Roman" w:hAnsi="Times New Roman"/>
        </w:rPr>
      </w:pPr>
      <w:proofErr w:type="gramStart"/>
      <w:r>
        <w:rPr>
          <w:rFonts w:ascii="Times New Roman" w:hAnsi="Times New Roman"/>
        </w:rPr>
        <w:t>In the event that</w:t>
      </w:r>
      <w:proofErr w:type="gramEnd"/>
      <w:r>
        <w:rPr>
          <w:rFonts w:ascii="Times New Roman" w:hAnsi="Times New Roman"/>
        </w:rPr>
        <w:t xml:space="preserve"> </w:t>
      </w:r>
      <w:r w:rsidR="00755E6F">
        <w:rPr>
          <w:rFonts w:ascii="Times New Roman" w:hAnsi="Times New Roman"/>
        </w:rPr>
        <w:t xml:space="preserve">a pending investigation, complaint or Statement of Allegations arises from a consumer complaint, board staff shall also provide notice to the complainant that the matter has been closed or dismissed.  The notice shall inform the complainant that the closure or dismissal of the matter is due to the death of the physician and is not a reflection of </w:t>
      </w:r>
      <w:r w:rsidR="001B2515">
        <w:rPr>
          <w:rFonts w:ascii="Times New Roman" w:hAnsi="Times New Roman"/>
        </w:rPr>
        <w:t>the merits of the matter.</w:t>
      </w:r>
    </w:p>
    <w:p w14:paraId="12940EEE" w14:textId="550D8971" w:rsidR="00755E6F" w:rsidRDefault="00755E6F" w:rsidP="00131BCE">
      <w:pPr>
        <w:jc w:val="both"/>
        <w:rPr>
          <w:rFonts w:ascii="Times New Roman" w:hAnsi="Times New Roman"/>
        </w:rPr>
      </w:pPr>
    </w:p>
    <w:p w14:paraId="5CFD7AEE" w14:textId="7862A41B" w:rsidR="00755E6F" w:rsidRPr="00755E6F" w:rsidRDefault="00755E6F" w:rsidP="00755E6F">
      <w:pPr>
        <w:rPr>
          <w:rFonts w:ascii="Times New Roman" w:eastAsia="Times New Roman" w:hAnsi="Times New Roman"/>
        </w:rPr>
      </w:pPr>
      <w:r>
        <w:rPr>
          <w:rFonts w:ascii="Times New Roman" w:eastAsia="Times New Roman" w:hAnsi="Times New Roman"/>
        </w:rPr>
        <w:t xml:space="preserve">Actions taken to close or dismiss any investigation, </w:t>
      </w:r>
      <w:proofErr w:type="gramStart"/>
      <w:r>
        <w:rPr>
          <w:rFonts w:ascii="Times New Roman" w:eastAsia="Times New Roman" w:hAnsi="Times New Roman"/>
        </w:rPr>
        <w:t>complaint</w:t>
      </w:r>
      <w:proofErr w:type="gramEnd"/>
      <w:r>
        <w:rPr>
          <w:rFonts w:ascii="Times New Roman" w:eastAsia="Times New Roman" w:hAnsi="Times New Roman"/>
        </w:rPr>
        <w:t xml:space="preserve"> or Statement of Allegations </w:t>
      </w:r>
      <w:r w:rsidRPr="00755E6F">
        <w:rPr>
          <w:rFonts w:ascii="Times New Roman" w:eastAsia="Times New Roman" w:hAnsi="Times New Roman"/>
        </w:rPr>
        <w:t xml:space="preserve">pursuant to this policy shall not serve as precedent with respect to the facts alleged in the </w:t>
      </w:r>
      <w:r>
        <w:rPr>
          <w:rFonts w:ascii="Times New Roman" w:eastAsia="Times New Roman" w:hAnsi="Times New Roman"/>
        </w:rPr>
        <w:t xml:space="preserve">investigation, complaint or statement of allegations.  The final decision and order dismissing a Statement of Allegations pursuant to this policy shall state that the reason for dismissal is the death of the </w:t>
      </w:r>
      <w:r w:rsidR="007E357E">
        <w:rPr>
          <w:rFonts w:ascii="Times New Roman" w:eastAsia="Times New Roman" w:hAnsi="Times New Roman"/>
        </w:rPr>
        <w:t>Respondent</w:t>
      </w:r>
      <w:r w:rsidR="001B2515">
        <w:rPr>
          <w:rFonts w:ascii="Times New Roman" w:eastAsia="Times New Roman" w:hAnsi="Times New Roman"/>
        </w:rPr>
        <w:t>.</w:t>
      </w:r>
    </w:p>
    <w:p w14:paraId="035E8ABF" w14:textId="77777777" w:rsidR="00755E6F" w:rsidRPr="00295329" w:rsidRDefault="00755E6F" w:rsidP="00131BCE">
      <w:pPr>
        <w:jc w:val="both"/>
        <w:rPr>
          <w:rFonts w:ascii="Times New Roman" w:hAnsi="Times New Roman"/>
        </w:rPr>
      </w:pPr>
    </w:p>
    <w:sectPr w:rsidR="00755E6F" w:rsidRPr="00295329" w:rsidSect="002953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5303FDD"/>
    <w:multiLevelType w:val="hybridMultilevel"/>
    <w:tmpl w:val="E25EC21E"/>
    <w:lvl w:ilvl="0" w:tplc="BB4E5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86049"/>
    <w:multiLevelType w:val="hybridMultilevel"/>
    <w:tmpl w:val="0E5C36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E"/>
    <w:rsid w:val="00053706"/>
    <w:rsid w:val="00105E2C"/>
    <w:rsid w:val="00131BCE"/>
    <w:rsid w:val="001912EC"/>
    <w:rsid w:val="001B2515"/>
    <w:rsid w:val="003024FC"/>
    <w:rsid w:val="003B1F3E"/>
    <w:rsid w:val="00442F8B"/>
    <w:rsid w:val="004C2123"/>
    <w:rsid w:val="004E069D"/>
    <w:rsid w:val="00525A8A"/>
    <w:rsid w:val="005864C3"/>
    <w:rsid w:val="00755E6F"/>
    <w:rsid w:val="007E357E"/>
    <w:rsid w:val="009456D9"/>
    <w:rsid w:val="009D70CB"/>
    <w:rsid w:val="00A42EF6"/>
    <w:rsid w:val="00AD78DC"/>
    <w:rsid w:val="00C1654F"/>
    <w:rsid w:val="00C35A79"/>
    <w:rsid w:val="00D4507B"/>
    <w:rsid w:val="00DE6E1F"/>
    <w:rsid w:val="00D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0592"/>
  <w15:docId w15:val="{03CEC8E7-53B2-43C0-9B2D-40FAF6DB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C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B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7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0CB"/>
    <w:rPr>
      <w:rFonts w:ascii="Lucida Grande" w:eastAsia="MS Mincho" w:hAnsi="Lucida Grande" w:cs="Lucida Grande"/>
      <w:sz w:val="18"/>
      <w:szCs w:val="18"/>
    </w:rPr>
  </w:style>
  <w:style w:type="paragraph" w:styleId="Revision">
    <w:name w:val="Revision"/>
    <w:hidden/>
    <w:uiPriority w:val="99"/>
    <w:semiHidden/>
    <w:rsid w:val="009D70CB"/>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F7E7-4680-42F1-8387-6472CD92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Berg, Vita (DPH)</cp:lastModifiedBy>
  <cp:revision>3</cp:revision>
  <dcterms:created xsi:type="dcterms:W3CDTF">2022-01-20T18:12:00Z</dcterms:created>
  <dcterms:modified xsi:type="dcterms:W3CDTF">2022-01-20T18:15:00Z</dcterms:modified>
</cp:coreProperties>
</file>