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E6CE1" w14:textId="77777777" w:rsidR="00131BCE" w:rsidRPr="00652487" w:rsidRDefault="00131BCE" w:rsidP="00131BCE">
      <w:pPr>
        <w:jc w:val="center"/>
        <w:rPr>
          <w:rFonts w:ascii="Times New Roman" w:hAnsi="Times New Roman"/>
        </w:rPr>
      </w:pPr>
      <w:r w:rsidRPr="00652487">
        <w:rPr>
          <w:rFonts w:ascii="Times New Roman" w:hAnsi="Times New Roman"/>
        </w:rPr>
        <w:t>COMMONWEALTH OF MASSACHUSETTS</w:t>
      </w:r>
    </w:p>
    <w:p w14:paraId="5A03F4D7" w14:textId="4E7D8553" w:rsidR="00131BCE" w:rsidRPr="00652487" w:rsidRDefault="007F35F6" w:rsidP="00131BCE">
      <w:pPr>
        <w:jc w:val="center"/>
        <w:rPr>
          <w:rFonts w:ascii="Times New Roman" w:hAnsi="Times New Roman"/>
        </w:rPr>
      </w:pPr>
      <w:r>
        <w:rPr>
          <w:rFonts w:ascii="Times New Roman" w:hAnsi="Times New Roman"/>
        </w:rPr>
        <w:t>BOARD</w:t>
      </w:r>
      <w:r w:rsidR="00131BCE" w:rsidRPr="00652487">
        <w:rPr>
          <w:rFonts w:ascii="Times New Roman" w:hAnsi="Times New Roman"/>
        </w:rPr>
        <w:t xml:space="preserve"> OF REGISTRATION IN MEDICINE</w:t>
      </w:r>
    </w:p>
    <w:p w14:paraId="64D4B4BE" w14:textId="77777777" w:rsidR="00131BCE" w:rsidRPr="00652487" w:rsidRDefault="00131BCE" w:rsidP="00131BCE">
      <w:pPr>
        <w:jc w:val="center"/>
        <w:rPr>
          <w:rFonts w:ascii="Times New Roman" w:hAnsi="Times New Roman"/>
        </w:rPr>
      </w:pPr>
    </w:p>
    <w:p w14:paraId="4F26D8A8" w14:textId="77777777" w:rsidR="00131BCE" w:rsidRPr="00652487" w:rsidRDefault="00131BCE" w:rsidP="00131BCE">
      <w:pPr>
        <w:jc w:val="center"/>
        <w:rPr>
          <w:rFonts w:ascii="Times New Roman" w:hAnsi="Times New Roman"/>
        </w:rPr>
      </w:pPr>
    </w:p>
    <w:p w14:paraId="205273A2" w14:textId="4BA319A0" w:rsidR="00131BCE" w:rsidRPr="00652487" w:rsidRDefault="00131BCE" w:rsidP="00131BCE">
      <w:pPr>
        <w:jc w:val="center"/>
        <w:rPr>
          <w:rFonts w:ascii="Times New Roman" w:hAnsi="Times New Roman"/>
        </w:rPr>
      </w:pPr>
      <w:r w:rsidRPr="00652487">
        <w:rPr>
          <w:rFonts w:ascii="Times New Roman" w:hAnsi="Times New Roman"/>
        </w:rPr>
        <w:t xml:space="preserve">POLICY </w:t>
      </w:r>
      <w:r w:rsidR="00105E2C" w:rsidRPr="00652487">
        <w:rPr>
          <w:rFonts w:ascii="Times New Roman" w:hAnsi="Times New Roman"/>
        </w:rPr>
        <w:t>2022-0</w:t>
      </w:r>
      <w:r w:rsidR="007B3653" w:rsidRPr="00652487">
        <w:rPr>
          <w:rFonts w:ascii="Times New Roman" w:hAnsi="Times New Roman"/>
        </w:rPr>
        <w:t>3</w:t>
      </w:r>
    </w:p>
    <w:p w14:paraId="162AD616" w14:textId="77777777" w:rsidR="00131BCE" w:rsidRPr="00652487" w:rsidRDefault="00131BCE" w:rsidP="00131BCE">
      <w:pPr>
        <w:jc w:val="both"/>
        <w:rPr>
          <w:rFonts w:ascii="Times New Roman" w:hAnsi="Times New Roman"/>
        </w:rPr>
      </w:pPr>
    </w:p>
    <w:p w14:paraId="5A185F14" w14:textId="5DE059A5" w:rsidR="004E069D" w:rsidRPr="00652487" w:rsidRDefault="00131BCE" w:rsidP="00053706">
      <w:pPr>
        <w:jc w:val="center"/>
        <w:rPr>
          <w:rFonts w:ascii="Times New Roman" w:hAnsi="Times New Roman"/>
        </w:rPr>
      </w:pPr>
      <w:r w:rsidRPr="00652487">
        <w:rPr>
          <w:rFonts w:ascii="Times New Roman" w:hAnsi="Times New Roman"/>
        </w:rPr>
        <w:t xml:space="preserve">POLICY ON </w:t>
      </w:r>
      <w:r w:rsidR="007B3653" w:rsidRPr="00652487">
        <w:rPr>
          <w:rFonts w:ascii="Times New Roman" w:hAnsi="Times New Roman"/>
        </w:rPr>
        <w:t>PRELIMINARY DENIALS OF LICENSE APPLICATIONS</w:t>
      </w:r>
    </w:p>
    <w:p w14:paraId="05DB6A69" w14:textId="77777777" w:rsidR="00131BCE" w:rsidRPr="00652487" w:rsidRDefault="00131BCE" w:rsidP="00131BCE">
      <w:pPr>
        <w:jc w:val="center"/>
        <w:rPr>
          <w:rFonts w:ascii="Times New Roman" w:hAnsi="Times New Roman"/>
        </w:rPr>
      </w:pPr>
    </w:p>
    <w:p w14:paraId="63B82C3D" w14:textId="26D2A467" w:rsidR="00131BCE" w:rsidRPr="00652487" w:rsidRDefault="00C35A79" w:rsidP="004D00F2">
      <w:pPr>
        <w:jc w:val="center"/>
        <w:rPr>
          <w:rFonts w:ascii="Times New Roman" w:hAnsi="Times New Roman"/>
        </w:rPr>
      </w:pPr>
      <w:r w:rsidRPr="00652487">
        <w:rPr>
          <w:rFonts w:ascii="Times New Roman" w:hAnsi="Times New Roman"/>
        </w:rPr>
        <w:t xml:space="preserve">January </w:t>
      </w:r>
      <w:r w:rsidR="00053706" w:rsidRPr="00652487">
        <w:rPr>
          <w:rFonts w:ascii="Times New Roman" w:hAnsi="Times New Roman"/>
        </w:rPr>
        <w:t>20</w:t>
      </w:r>
      <w:r w:rsidRPr="00652487">
        <w:rPr>
          <w:rFonts w:ascii="Times New Roman" w:hAnsi="Times New Roman"/>
        </w:rPr>
        <w:t>, 202</w:t>
      </w:r>
      <w:r w:rsidR="00053706" w:rsidRPr="00652487">
        <w:rPr>
          <w:rFonts w:ascii="Times New Roman" w:hAnsi="Times New Roman"/>
        </w:rPr>
        <w:t>2</w:t>
      </w:r>
    </w:p>
    <w:p w14:paraId="21C8C713" w14:textId="77777777" w:rsidR="00AD78DC" w:rsidRPr="00652487" w:rsidRDefault="00AD78DC" w:rsidP="00131BCE">
      <w:pPr>
        <w:jc w:val="both"/>
        <w:rPr>
          <w:rFonts w:ascii="Times New Roman" w:hAnsi="Times New Roman"/>
        </w:rPr>
      </w:pPr>
    </w:p>
    <w:p w14:paraId="5137C424" w14:textId="355929B2" w:rsidR="00131BCE" w:rsidRPr="00652487" w:rsidRDefault="00053706" w:rsidP="00131BCE">
      <w:pPr>
        <w:jc w:val="both"/>
        <w:rPr>
          <w:rFonts w:ascii="Times New Roman" w:hAnsi="Times New Roman"/>
        </w:rPr>
      </w:pPr>
      <w:r w:rsidRPr="00652487">
        <w:rPr>
          <w:rFonts w:ascii="Times New Roman" w:hAnsi="Times New Roman"/>
        </w:rPr>
        <w:t xml:space="preserve">The </w:t>
      </w:r>
      <w:r w:rsidR="007F35F6">
        <w:rPr>
          <w:rFonts w:ascii="Times New Roman" w:hAnsi="Times New Roman"/>
        </w:rPr>
        <w:t>Board</w:t>
      </w:r>
      <w:r w:rsidRPr="00652487">
        <w:rPr>
          <w:rFonts w:ascii="Times New Roman" w:hAnsi="Times New Roman"/>
        </w:rPr>
        <w:t xml:space="preserve"> of Registration in Medicine (</w:t>
      </w:r>
      <w:r w:rsidR="007F35F6">
        <w:rPr>
          <w:rFonts w:ascii="Times New Roman" w:hAnsi="Times New Roman"/>
        </w:rPr>
        <w:t>Board</w:t>
      </w:r>
      <w:r w:rsidRPr="00652487">
        <w:rPr>
          <w:rFonts w:ascii="Times New Roman" w:hAnsi="Times New Roman"/>
        </w:rPr>
        <w:t xml:space="preserve">) hereby adopts this policy </w:t>
      </w:r>
      <w:proofErr w:type="gramStart"/>
      <w:r w:rsidRPr="00652487">
        <w:rPr>
          <w:rFonts w:ascii="Times New Roman" w:hAnsi="Times New Roman"/>
        </w:rPr>
        <w:t>in order to</w:t>
      </w:r>
      <w:proofErr w:type="gramEnd"/>
      <w:r w:rsidRPr="00652487">
        <w:rPr>
          <w:rFonts w:ascii="Times New Roman" w:hAnsi="Times New Roman"/>
        </w:rPr>
        <w:t xml:space="preserve"> implement efficient and consistent procedures upon </w:t>
      </w:r>
      <w:r w:rsidR="007B3653" w:rsidRPr="00652487">
        <w:rPr>
          <w:rFonts w:ascii="Times New Roman" w:hAnsi="Times New Roman"/>
        </w:rPr>
        <w:t>issuance of an order of preliminary denial on a license application</w:t>
      </w:r>
      <w:r w:rsidRPr="00652487">
        <w:rPr>
          <w:rFonts w:ascii="Times New Roman" w:hAnsi="Times New Roman"/>
        </w:rPr>
        <w:t>.</w:t>
      </w:r>
    </w:p>
    <w:p w14:paraId="22F26F86" w14:textId="6ED8532B" w:rsidR="00053706" w:rsidRPr="00652487" w:rsidRDefault="00053706" w:rsidP="00131BCE">
      <w:pPr>
        <w:jc w:val="both"/>
        <w:rPr>
          <w:rFonts w:ascii="Times New Roman" w:hAnsi="Times New Roman"/>
        </w:rPr>
      </w:pPr>
    </w:p>
    <w:p w14:paraId="7BFB8CFB" w14:textId="4FE50B2E" w:rsidR="00053706" w:rsidRPr="00652487" w:rsidRDefault="00525A8A" w:rsidP="00131BCE">
      <w:pPr>
        <w:jc w:val="both"/>
        <w:rPr>
          <w:rFonts w:ascii="Times New Roman" w:hAnsi="Times New Roman"/>
        </w:rPr>
      </w:pPr>
      <w:r w:rsidRPr="00652487">
        <w:rPr>
          <w:rFonts w:ascii="Times New Roman" w:hAnsi="Times New Roman"/>
        </w:rPr>
        <w:t xml:space="preserve">For purposes of this policy, </w:t>
      </w:r>
    </w:p>
    <w:p w14:paraId="42FF3A5D" w14:textId="699D6DCB" w:rsidR="004E3E69" w:rsidRPr="00652487" w:rsidRDefault="004E3E69" w:rsidP="00131BCE">
      <w:pPr>
        <w:jc w:val="both"/>
        <w:rPr>
          <w:rFonts w:ascii="Times New Roman" w:hAnsi="Times New Roman"/>
        </w:rPr>
      </w:pPr>
    </w:p>
    <w:p w14:paraId="5789F177" w14:textId="7D60202B" w:rsidR="004E3E69" w:rsidRPr="00652487" w:rsidRDefault="00C367D4" w:rsidP="00131BCE">
      <w:pPr>
        <w:jc w:val="both"/>
        <w:rPr>
          <w:rFonts w:ascii="Times New Roman" w:hAnsi="Times New Roman"/>
        </w:rPr>
      </w:pPr>
      <w:r w:rsidRPr="00652487">
        <w:rPr>
          <w:rFonts w:ascii="Times New Roman" w:hAnsi="Times New Roman"/>
        </w:rPr>
        <w:t xml:space="preserve">“Email address of record” means the email address identified by the </w:t>
      </w:r>
      <w:r w:rsidR="007F35F6">
        <w:rPr>
          <w:rFonts w:ascii="Times New Roman" w:hAnsi="Times New Roman"/>
        </w:rPr>
        <w:t>Applicant</w:t>
      </w:r>
      <w:r w:rsidRPr="00652487">
        <w:rPr>
          <w:rFonts w:ascii="Times New Roman" w:hAnsi="Times New Roman"/>
        </w:rPr>
        <w:t xml:space="preserve"> on his or her application as the email address used for communication about the </w:t>
      </w:r>
      <w:proofErr w:type="gramStart"/>
      <w:r w:rsidRPr="00652487">
        <w:rPr>
          <w:rFonts w:ascii="Times New Roman" w:hAnsi="Times New Roman"/>
        </w:rPr>
        <w:t>application;</w:t>
      </w:r>
      <w:proofErr w:type="gramEnd"/>
    </w:p>
    <w:p w14:paraId="0EEE02D0" w14:textId="5BEE93DE" w:rsidR="00C367D4" w:rsidRPr="00652487" w:rsidRDefault="00C367D4" w:rsidP="00131BCE">
      <w:pPr>
        <w:jc w:val="both"/>
        <w:rPr>
          <w:rFonts w:ascii="Times New Roman" w:hAnsi="Times New Roman"/>
        </w:rPr>
      </w:pPr>
    </w:p>
    <w:p w14:paraId="6AAB8F3A" w14:textId="199D7A1D" w:rsidR="00C367D4" w:rsidRPr="00652487" w:rsidRDefault="007F35F6" w:rsidP="00131BCE">
      <w:pPr>
        <w:jc w:val="both"/>
        <w:rPr>
          <w:rFonts w:ascii="Times New Roman" w:hAnsi="Times New Roman"/>
        </w:rPr>
      </w:pPr>
      <w:r>
        <w:rPr>
          <w:rFonts w:ascii="Times New Roman" w:hAnsi="Times New Roman"/>
        </w:rPr>
        <w:t>“</w:t>
      </w:r>
      <w:r w:rsidR="00C367D4" w:rsidRPr="00652487">
        <w:rPr>
          <w:rFonts w:ascii="Times New Roman" w:hAnsi="Times New Roman"/>
        </w:rPr>
        <w:t>Mailing address of record</w:t>
      </w:r>
      <w:r>
        <w:rPr>
          <w:rFonts w:ascii="Times New Roman" w:hAnsi="Times New Roman"/>
        </w:rPr>
        <w:t>”</w:t>
      </w:r>
      <w:r w:rsidR="00C367D4" w:rsidRPr="00652487">
        <w:rPr>
          <w:rFonts w:ascii="Times New Roman" w:hAnsi="Times New Roman"/>
        </w:rPr>
        <w:t xml:space="preserve"> means the mailing address identified by the </w:t>
      </w:r>
      <w:r>
        <w:rPr>
          <w:rFonts w:ascii="Times New Roman" w:hAnsi="Times New Roman"/>
        </w:rPr>
        <w:t>Applicant</w:t>
      </w:r>
      <w:r w:rsidRPr="00652487">
        <w:rPr>
          <w:rFonts w:ascii="Times New Roman" w:hAnsi="Times New Roman"/>
        </w:rPr>
        <w:t xml:space="preserve"> </w:t>
      </w:r>
      <w:r w:rsidR="00C367D4" w:rsidRPr="00652487">
        <w:rPr>
          <w:rFonts w:ascii="Times New Roman" w:hAnsi="Times New Roman"/>
        </w:rPr>
        <w:t xml:space="preserve">on his or her application as the </w:t>
      </w:r>
      <w:r>
        <w:rPr>
          <w:rFonts w:ascii="Times New Roman" w:hAnsi="Times New Roman"/>
        </w:rPr>
        <w:t>mailing</w:t>
      </w:r>
      <w:r w:rsidR="00C367D4" w:rsidRPr="00652487">
        <w:rPr>
          <w:rFonts w:ascii="Times New Roman" w:hAnsi="Times New Roman"/>
        </w:rPr>
        <w:t xml:space="preserve"> address used for communication about the </w:t>
      </w:r>
      <w:proofErr w:type="gramStart"/>
      <w:r w:rsidR="00C367D4" w:rsidRPr="00652487">
        <w:rPr>
          <w:rFonts w:ascii="Times New Roman" w:hAnsi="Times New Roman"/>
        </w:rPr>
        <w:t>application;</w:t>
      </w:r>
      <w:proofErr w:type="gramEnd"/>
    </w:p>
    <w:p w14:paraId="67A34B18" w14:textId="77777777" w:rsidR="004E3E69" w:rsidRPr="00652487" w:rsidRDefault="004E3E69" w:rsidP="00131BCE">
      <w:pPr>
        <w:jc w:val="both"/>
        <w:rPr>
          <w:rFonts w:ascii="Times New Roman" w:hAnsi="Times New Roman"/>
        </w:rPr>
      </w:pPr>
    </w:p>
    <w:p w14:paraId="64A8F4FB" w14:textId="0C0D0AA3" w:rsidR="004E3E69" w:rsidRPr="00652487" w:rsidRDefault="007B3653" w:rsidP="00131BCE">
      <w:pPr>
        <w:jc w:val="both"/>
        <w:rPr>
          <w:rFonts w:ascii="Times New Roman" w:hAnsi="Times New Roman"/>
        </w:rPr>
      </w:pPr>
      <w:r w:rsidRPr="00652487">
        <w:rPr>
          <w:rFonts w:ascii="Times New Roman" w:hAnsi="Times New Roman"/>
        </w:rPr>
        <w:t>“Delivery date” means the earlie</w:t>
      </w:r>
      <w:r w:rsidR="004E3E69" w:rsidRPr="00652487">
        <w:rPr>
          <w:rFonts w:ascii="Times New Roman" w:hAnsi="Times New Roman"/>
        </w:rPr>
        <w:t>st</w:t>
      </w:r>
      <w:r w:rsidRPr="00652487">
        <w:rPr>
          <w:rFonts w:ascii="Times New Roman" w:hAnsi="Times New Roman"/>
        </w:rPr>
        <w:t xml:space="preserve"> of th</w:t>
      </w:r>
      <w:r w:rsidR="004E3E69" w:rsidRPr="00652487">
        <w:rPr>
          <w:rFonts w:ascii="Times New Roman" w:hAnsi="Times New Roman"/>
        </w:rPr>
        <w:t>e following:</w:t>
      </w:r>
    </w:p>
    <w:p w14:paraId="14B37EFD" w14:textId="5DDA2978" w:rsidR="004E3E69" w:rsidRPr="00652487" w:rsidRDefault="004E3E69" w:rsidP="004E3E69">
      <w:pPr>
        <w:pStyle w:val="ListParagraph"/>
        <w:numPr>
          <w:ilvl w:val="0"/>
          <w:numId w:val="7"/>
        </w:numPr>
        <w:jc w:val="both"/>
        <w:rPr>
          <w:rFonts w:ascii="Times New Roman" w:hAnsi="Times New Roman"/>
          <w:sz w:val="24"/>
          <w:szCs w:val="24"/>
        </w:rPr>
      </w:pPr>
      <w:r w:rsidRPr="00652487">
        <w:rPr>
          <w:rFonts w:ascii="Times New Roman" w:hAnsi="Times New Roman"/>
          <w:sz w:val="24"/>
          <w:szCs w:val="24"/>
        </w:rPr>
        <w:t xml:space="preserve">The date that the order of preliminary denial was emailed to the </w:t>
      </w:r>
      <w:r w:rsidR="007F35F6">
        <w:rPr>
          <w:rFonts w:ascii="Times New Roman" w:hAnsi="Times New Roman"/>
        </w:rPr>
        <w:t>Applicant</w:t>
      </w:r>
      <w:r w:rsidR="007F35F6" w:rsidRPr="00652487">
        <w:rPr>
          <w:rFonts w:ascii="Times New Roman" w:hAnsi="Times New Roman"/>
        </w:rPr>
        <w:t xml:space="preserve"> </w:t>
      </w:r>
      <w:r w:rsidRPr="00652487">
        <w:rPr>
          <w:rFonts w:ascii="Times New Roman" w:hAnsi="Times New Roman"/>
          <w:sz w:val="24"/>
          <w:szCs w:val="24"/>
        </w:rPr>
        <w:t xml:space="preserve">at the email address </w:t>
      </w:r>
      <w:r w:rsidR="00C367D4" w:rsidRPr="00652487">
        <w:rPr>
          <w:rFonts w:ascii="Times New Roman" w:hAnsi="Times New Roman"/>
          <w:sz w:val="24"/>
          <w:szCs w:val="24"/>
        </w:rPr>
        <w:t xml:space="preserve">of </w:t>
      </w:r>
      <w:proofErr w:type="gramStart"/>
      <w:r w:rsidR="00C367D4" w:rsidRPr="00652487">
        <w:rPr>
          <w:rFonts w:ascii="Times New Roman" w:hAnsi="Times New Roman"/>
          <w:sz w:val="24"/>
          <w:szCs w:val="24"/>
        </w:rPr>
        <w:t>record</w:t>
      </w:r>
      <w:r w:rsidRPr="00652487">
        <w:rPr>
          <w:rFonts w:ascii="Times New Roman" w:hAnsi="Times New Roman"/>
          <w:sz w:val="24"/>
          <w:szCs w:val="24"/>
        </w:rPr>
        <w:t>;</w:t>
      </w:r>
      <w:proofErr w:type="gramEnd"/>
    </w:p>
    <w:p w14:paraId="6EFD9CA0" w14:textId="5FFF8BAF" w:rsidR="004E3E69" w:rsidRPr="00652487" w:rsidRDefault="004E3E69" w:rsidP="004E3E69">
      <w:pPr>
        <w:pStyle w:val="ListParagraph"/>
        <w:numPr>
          <w:ilvl w:val="0"/>
          <w:numId w:val="7"/>
        </w:numPr>
        <w:jc w:val="both"/>
        <w:rPr>
          <w:rFonts w:ascii="Times New Roman" w:hAnsi="Times New Roman"/>
          <w:sz w:val="24"/>
          <w:szCs w:val="24"/>
        </w:rPr>
      </w:pPr>
      <w:r w:rsidRPr="00652487">
        <w:rPr>
          <w:rFonts w:ascii="Times New Roman" w:hAnsi="Times New Roman"/>
          <w:sz w:val="24"/>
          <w:szCs w:val="24"/>
        </w:rPr>
        <w:t xml:space="preserve">The date the order of preliminary denial was emailed to counsel of record for the </w:t>
      </w:r>
      <w:proofErr w:type="gramStart"/>
      <w:r w:rsidR="007F35F6">
        <w:rPr>
          <w:rFonts w:ascii="Times New Roman" w:hAnsi="Times New Roman"/>
        </w:rPr>
        <w:t>Applicant</w:t>
      </w:r>
      <w:r w:rsidRPr="00652487">
        <w:rPr>
          <w:rFonts w:ascii="Times New Roman" w:hAnsi="Times New Roman"/>
          <w:sz w:val="24"/>
          <w:szCs w:val="24"/>
        </w:rPr>
        <w:t>;</w:t>
      </w:r>
      <w:proofErr w:type="gramEnd"/>
    </w:p>
    <w:p w14:paraId="32C9EDE7" w14:textId="1C87F399" w:rsidR="007B3653" w:rsidRPr="00652487" w:rsidRDefault="004E3E69" w:rsidP="004E3E69">
      <w:pPr>
        <w:pStyle w:val="ListParagraph"/>
        <w:numPr>
          <w:ilvl w:val="0"/>
          <w:numId w:val="7"/>
        </w:numPr>
        <w:jc w:val="both"/>
        <w:rPr>
          <w:rFonts w:ascii="Times New Roman" w:hAnsi="Times New Roman"/>
          <w:sz w:val="24"/>
          <w:szCs w:val="24"/>
        </w:rPr>
      </w:pPr>
      <w:r w:rsidRPr="00652487">
        <w:rPr>
          <w:rFonts w:ascii="Times New Roman" w:hAnsi="Times New Roman"/>
          <w:sz w:val="24"/>
          <w:szCs w:val="24"/>
        </w:rPr>
        <w:t>The date that the</w:t>
      </w:r>
      <w:r w:rsidR="007B3653" w:rsidRPr="00652487">
        <w:rPr>
          <w:rFonts w:ascii="Times New Roman" w:hAnsi="Times New Roman"/>
          <w:sz w:val="24"/>
          <w:szCs w:val="24"/>
        </w:rPr>
        <w:t xml:space="preserve"> United States Postal Service indicates that it delivered the</w:t>
      </w:r>
      <w:r w:rsidRPr="00652487">
        <w:rPr>
          <w:rFonts w:ascii="Times New Roman" w:hAnsi="Times New Roman"/>
          <w:sz w:val="24"/>
          <w:szCs w:val="24"/>
        </w:rPr>
        <w:t xml:space="preserve"> certified mail item containing the order of preliminary denial to the mailing address of record; or</w:t>
      </w:r>
    </w:p>
    <w:p w14:paraId="17D16CAD" w14:textId="285EF10B" w:rsidR="004E3E69" w:rsidRPr="00652487" w:rsidRDefault="004E3E69" w:rsidP="004E3E69">
      <w:pPr>
        <w:pStyle w:val="ListParagraph"/>
        <w:numPr>
          <w:ilvl w:val="0"/>
          <w:numId w:val="7"/>
        </w:numPr>
        <w:jc w:val="both"/>
        <w:rPr>
          <w:rFonts w:ascii="Times New Roman" w:hAnsi="Times New Roman"/>
          <w:sz w:val="24"/>
          <w:szCs w:val="24"/>
        </w:rPr>
      </w:pPr>
      <w:r w:rsidRPr="00652487">
        <w:rPr>
          <w:rFonts w:ascii="Times New Roman" w:hAnsi="Times New Roman"/>
          <w:sz w:val="24"/>
          <w:szCs w:val="24"/>
        </w:rPr>
        <w:t>The date that United States Postal Service indicates that it attempted delivery of the certified mail item containing the order of preliminary denial at the mailing address of record and left notice of the attempted delivery.</w:t>
      </w:r>
    </w:p>
    <w:p w14:paraId="34432E67" w14:textId="252191E3" w:rsidR="007B3653" w:rsidRPr="00652487" w:rsidRDefault="007B3653" w:rsidP="00131BCE">
      <w:pPr>
        <w:jc w:val="both"/>
        <w:rPr>
          <w:rFonts w:ascii="Times New Roman" w:hAnsi="Times New Roman"/>
        </w:rPr>
      </w:pPr>
      <w:r w:rsidRPr="00652487">
        <w:rPr>
          <w:rFonts w:ascii="Times New Roman" w:hAnsi="Times New Roman"/>
        </w:rPr>
        <w:t xml:space="preserve">Following the </w:t>
      </w:r>
      <w:r w:rsidR="007F35F6">
        <w:rPr>
          <w:rFonts w:ascii="Times New Roman" w:hAnsi="Times New Roman"/>
        </w:rPr>
        <w:t>Board</w:t>
      </w:r>
      <w:r w:rsidRPr="00652487">
        <w:rPr>
          <w:rFonts w:ascii="Times New Roman" w:hAnsi="Times New Roman"/>
        </w:rPr>
        <w:t xml:space="preserve">’s issuance of an order of preliminary denial of a license application, the </w:t>
      </w:r>
      <w:r w:rsidR="007F35F6">
        <w:rPr>
          <w:rFonts w:ascii="Times New Roman" w:hAnsi="Times New Roman"/>
        </w:rPr>
        <w:t>Board</w:t>
      </w:r>
      <w:r w:rsidRPr="00652487">
        <w:rPr>
          <w:rFonts w:ascii="Times New Roman" w:hAnsi="Times New Roman"/>
        </w:rPr>
        <w:t xml:space="preserve"> authorizes staff to take the following actions:</w:t>
      </w:r>
    </w:p>
    <w:p w14:paraId="5C7B7709" w14:textId="07926AE4" w:rsidR="007B3653" w:rsidRPr="00652487" w:rsidRDefault="007B3653" w:rsidP="00131BCE">
      <w:pPr>
        <w:jc w:val="both"/>
        <w:rPr>
          <w:rFonts w:ascii="Times New Roman" w:hAnsi="Times New Roman"/>
        </w:rPr>
      </w:pPr>
    </w:p>
    <w:p w14:paraId="7CF7231E" w14:textId="08EF00E6" w:rsidR="00C367D4" w:rsidRPr="00652487" w:rsidRDefault="00C367D4" w:rsidP="00C367D4">
      <w:pPr>
        <w:pStyle w:val="ListParagraph"/>
        <w:numPr>
          <w:ilvl w:val="0"/>
          <w:numId w:val="8"/>
        </w:numPr>
        <w:jc w:val="both"/>
        <w:rPr>
          <w:rFonts w:ascii="Times New Roman" w:hAnsi="Times New Roman"/>
          <w:sz w:val="24"/>
          <w:szCs w:val="24"/>
        </w:rPr>
      </w:pPr>
      <w:proofErr w:type="gramStart"/>
      <w:r w:rsidRPr="00652487">
        <w:rPr>
          <w:rFonts w:ascii="Times New Roman" w:hAnsi="Times New Roman"/>
          <w:sz w:val="24"/>
          <w:szCs w:val="24"/>
        </w:rPr>
        <w:t>In the event that</w:t>
      </w:r>
      <w:proofErr w:type="gramEnd"/>
      <w:r w:rsidRPr="00652487">
        <w:rPr>
          <w:rFonts w:ascii="Times New Roman" w:hAnsi="Times New Roman"/>
          <w:sz w:val="24"/>
          <w:szCs w:val="24"/>
        </w:rPr>
        <w:t xml:space="preserve"> the </w:t>
      </w:r>
      <w:r w:rsidR="007F35F6">
        <w:rPr>
          <w:rFonts w:ascii="Times New Roman" w:hAnsi="Times New Roman"/>
          <w:sz w:val="24"/>
          <w:szCs w:val="24"/>
        </w:rPr>
        <w:t>Applicant</w:t>
      </w:r>
      <w:r w:rsidRPr="00652487">
        <w:rPr>
          <w:rFonts w:ascii="Times New Roman" w:hAnsi="Times New Roman"/>
          <w:sz w:val="24"/>
          <w:szCs w:val="24"/>
        </w:rPr>
        <w:t xml:space="preserve"> requests a hearing</w:t>
      </w:r>
      <w:r w:rsidR="00570E03">
        <w:rPr>
          <w:rFonts w:ascii="Times New Roman" w:hAnsi="Times New Roman"/>
          <w:sz w:val="24"/>
          <w:szCs w:val="24"/>
        </w:rPr>
        <w:t xml:space="preserve"> within twenty-one business days from the delivery date for the Order of Preliminary Denial</w:t>
      </w:r>
      <w:r w:rsidRPr="00652487">
        <w:rPr>
          <w:rFonts w:ascii="Times New Roman" w:hAnsi="Times New Roman"/>
          <w:sz w:val="24"/>
          <w:szCs w:val="24"/>
        </w:rPr>
        <w:t xml:space="preserve">, </w:t>
      </w:r>
      <w:r w:rsidR="007F35F6">
        <w:rPr>
          <w:rFonts w:ascii="Times New Roman" w:hAnsi="Times New Roman"/>
          <w:sz w:val="24"/>
          <w:szCs w:val="24"/>
        </w:rPr>
        <w:t>Board</w:t>
      </w:r>
      <w:r w:rsidRPr="00652487">
        <w:rPr>
          <w:rFonts w:ascii="Times New Roman" w:hAnsi="Times New Roman"/>
          <w:sz w:val="24"/>
          <w:szCs w:val="24"/>
        </w:rPr>
        <w:t xml:space="preserve"> staff may issue:</w:t>
      </w:r>
    </w:p>
    <w:p w14:paraId="171B5F68" w14:textId="728A1FF4" w:rsidR="007B3653" w:rsidRPr="00652487" w:rsidRDefault="00C367D4" w:rsidP="00C367D4">
      <w:pPr>
        <w:pStyle w:val="ListParagraph"/>
        <w:numPr>
          <w:ilvl w:val="1"/>
          <w:numId w:val="8"/>
        </w:numPr>
        <w:jc w:val="both"/>
        <w:rPr>
          <w:rFonts w:ascii="Times New Roman" w:hAnsi="Times New Roman"/>
          <w:sz w:val="24"/>
          <w:szCs w:val="24"/>
        </w:rPr>
      </w:pPr>
      <w:r w:rsidRPr="00652487">
        <w:rPr>
          <w:rFonts w:ascii="Times New Roman" w:hAnsi="Times New Roman"/>
          <w:sz w:val="24"/>
          <w:szCs w:val="24"/>
        </w:rPr>
        <w:t xml:space="preserve">An Order to Show Cause why the </w:t>
      </w:r>
      <w:r w:rsidR="007F35F6">
        <w:rPr>
          <w:rFonts w:ascii="Times New Roman" w:hAnsi="Times New Roman"/>
          <w:sz w:val="24"/>
          <w:szCs w:val="24"/>
        </w:rPr>
        <w:t>Board</w:t>
      </w:r>
      <w:r w:rsidRPr="00652487">
        <w:rPr>
          <w:rFonts w:ascii="Times New Roman" w:hAnsi="Times New Roman"/>
          <w:sz w:val="24"/>
          <w:szCs w:val="24"/>
        </w:rPr>
        <w:t xml:space="preserve"> should not issue an Order of Final Denial based on the reasons set forth in the </w:t>
      </w:r>
      <w:r w:rsidR="006F7425" w:rsidRPr="00652487">
        <w:rPr>
          <w:rFonts w:ascii="Times New Roman" w:hAnsi="Times New Roman"/>
          <w:sz w:val="24"/>
          <w:szCs w:val="24"/>
        </w:rPr>
        <w:t xml:space="preserve">Order of </w:t>
      </w:r>
      <w:r w:rsidRPr="00652487">
        <w:rPr>
          <w:rFonts w:ascii="Times New Roman" w:hAnsi="Times New Roman"/>
          <w:sz w:val="24"/>
          <w:szCs w:val="24"/>
        </w:rPr>
        <w:t xml:space="preserve">Preliminary Denial, which shall </w:t>
      </w:r>
      <w:r w:rsidR="006F7425" w:rsidRPr="00652487">
        <w:rPr>
          <w:rFonts w:ascii="Times New Roman" w:hAnsi="Times New Roman"/>
          <w:sz w:val="24"/>
          <w:szCs w:val="24"/>
        </w:rPr>
        <w:t xml:space="preserve">be </w:t>
      </w:r>
      <w:r w:rsidRPr="00652487">
        <w:rPr>
          <w:rFonts w:ascii="Times New Roman" w:hAnsi="Times New Roman"/>
          <w:sz w:val="24"/>
          <w:szCs w:val="24"/>
        </w:rPr>
        <w:t>attach</w:t>
      </w:r>
      <w:r w:rsidR="006F7425" w:rsidRPr="00652487">
        <w:rPr>
          <w:rFonts w:ascii="Times New Roman" w:hAnsi="Times New Roman"/>
          <w:sz w:val="24"/>
          <w:szCs w:val="24"/>
        </w:rPr>
        <w:t>ed and incorporated into the Order to Show Cause</w:t>
      </w:r>
      <w:r w:rsidRPr="00652487">
        <w:rPr>
          <w:rFonts w:ascii="Times New Roman" w:hAnsi="Times New Roman"/>
          <w:sz w:val="24"/>
          <w:szCs w:val="24"/>
        </w:rPr>
        <w:t>.</w:t>
      </w:r>
    </w:p>
    <w:p w14:paraId="7AF4BAF0" w14:textId="5F6D8F1D" w:rsidR="00C367D4" w:rsidRPr="00652487" w:rsidRDefault="00C367D4" w:rsidP="00C367D4">
      <w:pPr>
        <w:pStyle w:val="ListParagraph"/>
        <w:numPr>
          <w:ilvl w:val="1"/>
          <w:numId w:val="8"/>
        </w:numPr>
        <w:jc w:val="both"/>
        <w:rPr>
          <w:rFonts w:ascii="Times New Roman" w:hAnsi="Times New Roman"/>
          <w:sz w:val="24"/>
          <w:szCs w:val="24"/>
        </w:rPr>
      </w:pPr>
      <w:r w:rsidRPr="00652487">
        <w:rPr>
          <w:rFonts w:ascii="Times New Roman" w:hAnsi="Times New Roman"/>
          <w:sz w:val="24"/>
          <w:szCs w:val="24"/>
        </w:rPr>
        <w:lastRenderedPageBreak/>
        <w:t xml:space="preserve">An Order of Reference to the Division of </w:t>
      </w:r>
      <w:r w:rsidRPr="00652487">
        <w:rPr>
          <w:rFonts w:ascii="Times New Roman" w:hAnsi="Times New Roman"/>
          <w:sz w:val="24"/>
          <w:szCs w:val="24"/>
        </w:rPr>
        <w:br/>
        <w:t xml:space="preserve">Administrative Law Appeals </w:t>
      </w:r>
      <w:r w:rsidR="00570E03">
        <w:rPr>
          <w:rFonts w:ascii="Times New Roman" w:hAnsi="Times New Roman"/>
          <w:sz w:val="24"/>
          <w:szCs w:val="24"/>
        </w:rPr>
        <w:t>for findings of fact and necessary conclusions of law</w:t>
      </w:r>
      <w:r w:rsidR="006F7425" w:rsidRPr="00652487">
        <w:rPr>
          <w:rFonts w:ascii="Times New Roman" w:hAnsi="Times New Roman"/>
          <w:sz w:val="24"/>
          <w:szCs w:val="24"/>
        </w:rPr>
        <w:t xml:space="preserve"> on the Order to Show Cause.</w:t>
      </w:r>
    </w:p>
    <w:p w14:paraId="0166CE19" w14:textId="77777777" w:rsidR="00570E03" w:rsidRDefault="00570E03" w:rsidP="00570E03">
      <w:pPr>
        <w:pStyle w:val="ListParagraph"/>
        <w:jc w:val="both"/>
        <w:rPr>
          <w:rFonts w:ascii="Times New Roman" w:hAnsi="Times New Roman"/>
          <w:sz w:val="24"/>
          <w:szCs w:val="24"/>
        </w:rPr>
      </w:pPr>
    </w:p>
    <w:p w14:paraId="75D1C818" w14:textId="5FC71882" w:rsidR="006F7425" w:rsidRDefault="006F7425" w:rsidP="006F7425">
      <w:pPr>
        <w:pStyle w:val="ListParagraph"/>
        <w:numPr>
          <w:ilvl w:val="0"/>
          <w:numId w:val="8"/>
        </w:numPr>
        <w:jc w:val="both"/>
        <w:rPr>
          <w:rFonts w:ascii="Times New Roman" w:hAnsi="Times New Roman"/>
          <w:sz w:val="24"/>
          <w:szCs w:val="24"/>
        </w:rPr>
      </w:pPr>
      <w:proofErr w:type="gramStart"/>
      <w:r w:rsidRPr="00652487">
        <w:rPr>
          <w:rFonts w:ascii="Times New Roman" w:hAnsi="Times New Roman"/>
          <w:sz w:val="24"/>
          <w:szCs w:val="24"/>
        </w:rPr>
        <w:t>In the event that</w:t>
      </w:r>
      <w:proofErr w:type="gramEnd"/>
      <w:r w:rsidRPr="00652487">
        <w:rPr>
          <w:rFonts w:ascii="Times New Roman" w:hAnsi="Times New Roman"/>
          <w:sz w:val="24"/>
          <w:szCs w:val="24"/>
        </w:rPr>
        <w:t xml:space="preserve"> the </w:t>
      </w:r>
      <w:r w:rsidR="007F35F6">
        <w:rPr>
          <w:rFonts w:ascii="Times New Roman" w:hAnsi="Times New Roman"/>
          <w:sz w:val="24"/>
          <w:szCs w:val="24"/>
        </w:rPr>
        <w:t>Applicant</w:t>
      </w:r>
      <w:r w:rsidRPr="00652487">
        <w:rPr>
          <w:rFonts w:ascii="Times New Roman" w:hAnsi="Times New Roman"/>
          <w:sz w:val="24"/>
          <w:szCs w:val="24"/>
        </w:rPr>
        <w:t xml:space="preserve"> has not requested a hearing and more than twenty-one business days have passed since the delivery date for the Order of Preliminary Denial, </w:t>
      </w:r>
      <w:r w:rsidR="007F35F6">
        <w:rPr>
          <w:rFonts w:ascii="Times New Roman" w:hAnsi="Times New Roman"/>
          <w:sz w:val="24"/>
          <w:szCs w:val="24"/>
        </w:rPr>
        <w:t>Board</w:t>
      </w:r>
      <w:r w:rsidRPr="00652487">
        <w:rPr>
          <w:rFonts w:ascii="Times New Roman" w:hAnsi="Times New Roman"/>
          <w:sz w:val="24"/>
          <w:szCs w:val="24"/>
        </w:rPr>
        <w:t xml:space="preserve"> staff may issue an Order of Final Denial on the basis of the reason</w:t>
      </w:r>
      <w:r w:rsidR="000C11E5">
        <w:rPr>
          <w:rFonts w:ascii="Times New Roman" w:hAnsi="Times New Roman"/>
          <w:sz w:val="24"/>
          <w:szCs w:val="24"/>
        </w:rPr>
        <w:t>s</w:t>
      </w:r>
      <w:r w:rsidRPr="00652487">
        <w:rPr>
          <w:rFonts w:ascii="Times New Roman" w:hAnsi="Times New Roman"/>
          <w:sz w:val="24"/>
          <w:szCs w:val="24"/>
        </w:rPr>
        <w:t xml:space="preserve"> set forth in the Order of Preliminary Denial.</w:t>
      </w:r>
    </w:p>
    <w:p w14:paraId="46479B54" w14:textId="77777777" w:rsidR="00915F5F" w:rsidRDefault="00915F5F" w:rsidP="00915F5F">
      <w:pPr>
        <w:pStyle w:val="ListParagraph"/>
        <w:jc w:val="both"/>
        <w:rPr>
          <w:rFonts w:ascii="Times New Roman" w:hAnsi="Times New Roman"/>
          <w:sz w:val="24"/>
          <w:szCs w:val="24"/>
        </w:rPr>
      </w:pPr>
    </w:p>
    <w:p w14:paraId="4C50EF57" w14:textId="71BFCE25" w:rsidR="00915F5F" w:rsidRPr="00652487" w:rsidRDefault="007F35F6" w:rsidP="006F7425">
      <w:pPr>
        <w:pStyle w:val="ListParagraph"/>
        <w:numPr>
          <w:ilvl w:val="0"/>
          <w:numId w:val="8"/>
        </w:numPr>
        <w:jc w:val="both"/>
        <w:rPr>
          <w:rFonts w:ascii="Times New Roman" w:hAnsi="Times New Roman"/>
          <w:sz w:val="24"/>
          <w:szCs w:val="24"/>
        </w:rPr>
      </w:pPr>
      <w:r>
        <w:rPr>
          <w:rFonts w:ascii="Times New Roman" w:hAnsi="Times New Roman"/>
          <w:sz w:val="24"/>
          <w:szCs w:val="24"/>
        </w:rPr>
        <w:t>Board</w:t>
      </w:r>
      <w:r w:rsidR="00915F5F">
        <w:rPr>
          <w:rFonts w:ascii="Times New Roman" w:hAnsi="Times New Roman"/>
          <w:sz w:val="24"/>
          <w:szCs w:val="24"/>
        </w:rPr>
        <w:t xml:space="preserve"> staff shall prepare a report summarizing actions taken pursuant to this policy for submission at the next </w:t>
      </w:r>
      <w:r>
        <w:rPr>
          <w:rFonts w:ascii="Times New Roman" w:hAnsi="Times New Roman"/>
          <w:sz w:val="24"/>
          <w:szCs w:val="24"/>
        </w:rPr>
        <w:t>Board</w:t>
      </w:r>
      <w:r w:rsidR="00915F5F">
        <w:rPr>
          <w:rFonts w:ascii="Times New Roman" w:hAnsi="Times New Roman"/>
          <w:sz w:val="24"/>
          <w:szCs w:val="24"/>
        </w:rPr>
        <w:t xml:space="preserve"> meeting following the actions.</w:t>
      </w:r>
    </w:p>
    <w:sectPr w:rsidR="00915F5F" w:rsidRPr="00652487" w:rsidSect="002953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653"/>
    <w:multiLevelType w:val="hybridMultilevel"/>
    <w:tmpl w:val="0E5C3636"/>
    <w:lvl w:ilvl="0" w:tplc="A3AC7F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CBA5281"/>
    <w:multiLevelType w:val="hybridMultilevel"/>
    <w:tmpl w:val="2682B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03FDD"/>
    <w:multiLevelType w:val="hybridMultilevel"/>
    <w:tmpl w:val="E25EC21E"/>
    <w:lvl w:ilvl="0" w:tplc="BB4E53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4E145F"/>
    <w:multiLevelType w:val="hybridMultilevel"/>
    <w:tmpl w:val="16F62DFA"/>
    <w:lvl w:ilvl="0" w:tplc="3F46E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A5846"/>
    <w:multiLevelType w:val="hybridMultilevel"/>
    <w:tmpl w:val="B0D2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A4B24"/>
    <w:multiLevelType w:val="hybridMultilevel"/>
    <w:tmpl w:val="C630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86049"/>
    <w:multiLevelType w:val="hybridMultilevel"/>
    <w:tmpl w:val="0E5C36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5"/>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E"/>
    <w:rsid w:val="00053706"/>
    <w:rsid w:val="000C11E5"/>
    <w:rsid w:val="00105E2C"/>
    <w:rsid w:val="00131BCE"/>
    <w:rsid w:val="001912EC"/>
    <w:rsid w:val="001B2515"/>
    <w:rsid w:val="00243A25"/>
    <w:rsid w:val="003024FC"/>
    <w:rsid w:val="003B1F3E"/>
    <w:rsid w:val="004C2123"/>
    <w:rsid w:val="004D00F2"/>
    <w:rsid w:val="004E069D"/>
    <w:rsid w:val="004E3E69"/>
    <w:rsid w:val="00525A8A"/>
    <w:rsid w:val="00570E03"/>
    <w:rsid w:val="005864C3"/>
    <w:rsid w:val="00652487"/>
    <w:rsid w:val="006F7425"/>
    <w:rsid w:val="00755E6F"/>
    <w:rsid w:val="007B3653"/>
    <w:rsid w:val="007F35F6"/>
    <w:rsid w:val="00915F5F"/>
    <w:rsid w:val="009456D9"/>
    <w:rsid w:val="009D70CB"/>
    <w:rsid w:val="00A42EF6"/>
    <w:rsid w:val="00AD78DC"/>
    <w:rsid w:val="00C1654F"/>
    <w:rsid w:val="00C35A79"/>
    <w:rsid w:val="00C367D4"/>
    <w:rsid w:val="00D4507B"/>
    <w:rsid w:val="00DE6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0592"/>
  <w15:docId w15:val="{03CEC8E7-53B2-43C0-9B2D-40FAF6DB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C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BC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70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0CB"/>
    <w:rPr>
      <w:rFonts w:ascii="Lucida Grande" w:eastAsia="MS Mincho" w:hAnsi="Lucida Grande" w:cs="Lucida Grande"/>
      <w:sz w:val="18"/>
      <w:szCs w:val="18"/>
    </w:rPr>
  </w:style>
  <w:style w:type="paragraph" w:styleId="Revision">
    <w:name w:val="Revision"/>
    <w:hidden/>
    <w:uiPriority w:val="99"/>
    <w:semiHidden/>
    <w:rsid w:val="009D70CB"/>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6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8F7E7-4680-42F1-8387-6472CD92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Berg, Vita (DPH)</cp:lastModifiedBy>
  <cp:revision>3</cp:revision>
  <dcterms:created xsi:type="dcterms:W3CDTF">2022-01-20T18:10:00Z</dcterms:created>
  <dcterms:modified xsi:type="dcterms:W3CDTF">2022-01-20T18:14:00Z</dcterms:modified>
</cp:coreProperties>
</file>