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9E13" w14:textId="77777777" w:rsidR="00BD4194" w:rsidRPr="00D35B36" w:rsidRDefault="00BD4194" w:rsidP="00BD4194">
      <w:pPr>
        <w:jc w:val="center"/>
        <w:rPr>
          <w:rFonts w:ascii="Times New Roman" w:hAnsi="Times New Roman"/>
        </w:rPr>
      </w:pPr>
      <w:r w:rsidRPr="00D35B36">
        <w:rPr>
          <w:rFonts w:ascii="Times New Roman" w:hAnsi="Times New Roman"/>
        </w:rPr>
        <w:t>COMMONWEALTH OF MASSACHUSETTS</w:t>
      </w:r>
    </w:p>
    <w:p w14:paraId="6CEB3835" w14:textId="77777777" w:rsidR="00BD4194" w:rsidRPr="00D35B36" w:rsidRDefault="00BD4194" w:rsidP="00BD4194">
      <w:pPr>
        <w:jc w:val="center"/>
        <w:rPr>
          <w:rFonts w:ascii="Times New Roman" w:hAnsi="Times New Roman"/>
        </w:rPr>
      </w:pPr>
      <w:r w:rsidRPr="00D35B36">
        <w:rPr>
          <w:rFonts w:ascii="Times New Roman" w:hAnsi="Times New Roman"/>
        </w:rPr>
        <w:t>BOARD OF REGISTRATION IN MEDICINE</w:t>
      </w:r>
    </w:p>
    <w:p w14:paraId="16D84C62" w14:textId="77777777" w:rsidR="00BD4194" w:rsidRPr="00D35B36" w:rsidRDefault="00BD4194" w:rsidP="00BD4194">
      <w:pPr>
        <w:jc w:val="center"/>
        <w:rPr>
          <w:rFonts w:ascii="Times New Roman" w:hAnsi="Times New Roman"/>
        </w:rPr>
      </w:pPr>
    </w:p>
    <w:p w14:paraId="57EC7C37" w14:textId="3DC4016B" w:rsidR="00BD4194" w:rsidRPr="00D35B36" w:rsidRDefault="00BD4194" w:rsidP="00BD4194">
      <w:pPr>
        <w:jc w:val="center"/>
        <w:rPr>
          <w:rFonts w:ascii="Times New Roman" w:hAnsi="Times New Roman"/>
        </w:rPr>
      </w:pPr>
      <w:r w:rsidRPr="00D35B36">
        <w:rPr>
          <w:rFonts w:ascii="Times New Roman" w:hAnsi="Times New Roman"/>
        </w:rPr>
        <w:t>POLICY 202</w:t>
      </w:r>
      <w:r w:rsidR="00525646" w:rsidRPr="00D35B36">
        <w:rPr>
          <w:rFonts w:ascii="Times New Roman" w:hAnsi="Times New Roman"/>
        </w:rPr>
        <w:t>3</w:t>
      </w:r>
      <w:r w:rsidRPr="00D35B36">
        <w:rPr>
          <w:rFonts w:ascii="Times New Roman" w:hAnsi="Times New Roman"/>
        </w:rPr>
        <w:t>-0</w:t>
      </w:r>
      <w:r w:rsidR="00525646" w:rsidRPr="00D35B36">
        <w:rPr>
          <w:rFonts w:ascii="Times New Roman" w:hAnsi="Times New Roman"/>
        </w:rPr>
        <w:t>1</w:t>
      </w:r>
    </w:p>
    <w:p w14:paraId="26661E94" w14:textId="77777777" w:rsidR="00BD4194" w:rsidRPr="00D35B36" w:rsidRDefault="00BD4194" w:rsidP="00BD4194">
      <w:pPr>
        <w:jc w:val="both"/>
        <w:rPr>
          <w:rFonts w:ascii="Times New Roman" w:hAnsi="Times New Roman"/>
        </w:rPr>
      </w:pPr>
    </w:p>
    <w:p w14:paraId="14583AB6" w14:textId="6AF17224" w:rsidR="00BD4194" w:rsidRPr="00D35B36" w:rsidRDefault="00BD4194" w:rsidP="00E569FB">
      <w:pPr>
        <w:jc w:val="center"/>
        <w:rPr>
          <w:rFonts w:ascii="Times New Roman" w:hAnsi="Times New Roman"/>
        </w:rPr>
      </w:pPr>
      <w:r w:rsidRPr="00D35B36">
        <w:rPr>
          <w:rFonts w:ascii="Times New Roman" w:hAnsi="Times New Roman"/>
        </w:rPr>
        <w:t xml:space="preserve">POLICY ON </w:t>
      </w:r>
      <w:r w:rsidR="00E569FB">
        <w:rPr>
          <w:rFonts w:ascii="Times New Roman" w:hAnsi="Times New Roman"/>
        </w:rPr>
        <w:t>DRU REFERRALS</w:t>
      </w:r>
      <w:r w:rsidR="0039274F">
        <w:rPr>
          <w:rFonts w:ascii="Times New Roman" w:hAnsi="Times New Roman"/>
        </w:rPr>
        <w:t xml:space="preserve"> OF CERTAIN REPORTS</w:t>
      </w:r>
    </w:p>
    <w:p w14:paraId="17D10CF2" w14:textId="77777777" w:rsidR="00BD4194" w:rsidRPr="00D35B36" w:rsidRDefault="00BD4194" w:rsidP="00BD4194">
      <w:pPr>
        <w:jc w:val="center"/>
        <w:rPr>
          <w:rFonts w:ascii="Times New Roman" w:hAnsi="Times New Roman"/>
        </w:rPr>
      </w:pPr>
    </w:p>
    <w:p w14:paraId="49EA5590" w14:textId="5F565E72" w:rsidR="00BD4194" w:rsidRPr="00D35B36" w:rsidRDefault="002A0712" w:rsidP="00BD4194">
      <w:pPr>
        <w:jc w:val="center"/>
        <w:rPr>
          <w:rFonts w:ascii="Times New Roman" w:hAnsi="Times New Roman"/>
        </w:rPr>
      </w:pPr>
      <w:r w:rsidRPr="00D35B36">
        <w:rPr>
          <w:rFonts w:ascii="Times New Roman" w:hAnsi="Times New Roman"/>
        </w:rPr>
        <w:t xml:space="preserve">Issued </w:t>
      </w:r>
      <w:r w:rsidR="00BE3CBD">
        <w:rPr>
          <w:rFonts w:ascii="Times New Roman" w:hAnsi="Times New Roman"/>
        </w:rPr>
        <w:t>May 11, 2023</w:t>
      </w:r>
    </w:p>
    <w:p w14:paraId="417767D2" w14:textId="4A145336" w:rsidR="00525646" w:rsidRPr="00D35B36" w:rsidRDefault="00525646" w:rsidP="00BD4194">
      <w:pPr>
        <w:jc w:val="both"/>
        <w:rPr>
          <w:rFonts w:ascii="Times New Roman" w:hAnsi="Times New Roman"/>
        </w:rPr>
      </w:pPr>
    </w:p>
    <w:p w14:paraId="379C76D9" w14:textId="680F99EB" w:rsidR="00525646" w:rsidRPr="002A7484" w:rsidRDefault="00525646" w:rsidP="0061710F">
      <w:pPr>
        <w:jc w:val="both"/>
        <w:rPr>
          <w:rFonts w:ascii="Times New Roman" w:hAnsi="Times New Roman"/>
        </w:rPr>
      </w:pPr>
      <w:r w:rsidRPr="00D35B36">
        <w:rPr>
          <w:rFonts w:ascii="Times New Roman" w:hAnsi="Times New Roman"/>
        </w:rPr>
        <w:t xml:space="preserve">The Board adopts this policy to </w:t>
      </w:r>
      <w:r w:rsidR="00A111D2" w:rsidRPr="00D35B36">
        <w:rPr>
          <w:rFonts w:ascii="Times New Roman" w:hAnsi="Times New Roman"/>
        </w:rPr>
        <w:t>direct</w:t>
      </w:r>
      <w:r w:rsidR="00F63196" w:rsidRPr="00D35B36">
        <w:rPr>
          <w:rFonts w:ascii="Times New Roman" w:hAnsi="Times New Roman"/>
        </w:rPr>
        <w:t xml:space="preserve"> </w:t>
      </w:r>
      <w:r w:rsidR="0061710F" w:rsidRPr="00D35B36">
        <w:rPr>
          <w:rFonts w:ascii="Times New Roman" w:hAnsi="Times New Roman"/>
        </w:rPr>
        <w:t xml:space="preserve">referral of </w:t>
      </w:r>
      <w:r w:rsidR="00D65DBB" w:rsidRPr="00D35B36">
        <w:rPr>
          <w:rFonts w:ascii="Times New Roman" w:hAnsi="Times New Roman"/>
        </w:rPr>
        <w:t xml:space="preserve">certain </w:t>
      </w:r>
      <w:r w:rsidR="00EC5604" w:rsidRPr="00D35B36">
        <w:rPr>
          <w:rFonts w:ascii="Times New Roman" w:hAnsi="Times New Roman"/>
        </w:rPr>
        <w:t xml:space="preserve">reports </w:t>
      </w:r>
      <w:r w:rsidR="0061710F" w:rsidRPr="00D35B36">
        <w:rPr>
          <w:rFonts w:ascii="Times New Roman" w:hAnsi="Times New Roman"/>
        </w:rPr>
        <w:t>received by</w:t>
      </w:r>
      <w:r w:rsidR="00EC5604" w:rsidRPr="00D35B36">
        <w:rPr>
          <w:rFonts w:ascii="Times New Roman" w:hAnsi="Times New Roman"/>
        </w:rPr>
        <w:t xml:space="preserve"> the Data </w:t>
      </w:r>
      <w:r w:rsidR="00EC5604" w:rsidRPr="002A7484">
        <w:rPr>
          <w:rFonts w:ascii="Times New Roman" w:hAnsi="Times New Roman"/>
        </w:rPr>
        <w:t>Repository Unit</w:t>
      </w:r>
      <w:r w:rsidR="0061710F" w:rsidRPr="002A7484">
        <w:rPr>
          <w:rFonts w:ascii="Times New Roman" w:hAnsi="Times New Roman"/>
        </w:rPr>
        <w:t xml:space="preserve"> </w:t>
      </w:r>
      <w:r w:rsidR="003C60C7" w:rsidRPr="002A7484">
        <w:rPr>
          <w:rFonts w:ascii="Times New Roman" w:hAnsi="Times New Roman"/>
        </w:rPr>
        <w:t xml:space="preserve">(DRU) </w:t>
      </w:r>
      <w:r w:rsidR="0061710F" w:rsidRPr="002A7484">
        <w:rPr>
          <w:rFonts w:ascii="Times New Roman" w:hAnsi="Times New Roman"/>
        </w:rPr>
        <w:t xml:space="preserve">to the Division of </w:t>
      </w:r>
      <w:r w:rsidR="006D50D6" w:rsidRPr="002A7484">
        <w:rPr>
          <w:rFonts w:ascii="Times New Roman" w:hAnsi="Times New Roman"/>
        </w:rPr>
        <w:t>Enforcement</w:t>
      </w:r>
      <w:r w:rsidR="003C60C7" w:rsidRPr="002A7484">
        <w:rPr>
          <w:rFonts w:ascii="Times New Roman" w:hAnsi="Times New Roman"/>
        </w:rPr>
        <w:t xml:space="preserve"> (DOE)</w:t>
      </w:r>
      <w:r w:rsidR="00D35B36" w:rsidRPr="002A7484">
        <w:rPr>
          <w:rFonts w:ascii="Times New Roman" w:hAnsi="Times New Roman"/>
        </w:rPr>
        <w:t>.</w:t>
      </w:r>
    </w:p>
    <w:p w14:paraId="40E394B7" w14:textId="75CD1734" w:rsidR="00436A74" w:rsidRPr="002A7484" w:rsidRDefault="00436A74" w:rsidP="00BD4194">
      <w:pPr>
        <w:jc w:val="both"/>
        <w:rPr>
          <w:rFonts w:ascii="Times New Roman" w:hAnsi="Times New Roman"/>
        </w:rPr>
      </w:pPr>
    </w:p>
    <w:p w14:paraId="6A302A5D" w14:textId="6443EF9D" w:rsidR="0035763C" w:rsidRPr="002A7484" w:rsidRDefault="0039274F" w:rsidP="00D35B36">
      <w:pPr>
        <w:pStyle w:val="ListParagraph"/>
        <w:numPr>
          <w:ilvl w:val="0"/>
          <w:numId w:val="2"/>
        </w:numPr>
        <w:jc w:val="both"/>
        <w:rPr>
          <w:rFonts w:ascii="Times New Roman" w:hAnsi="Times New Roman" w:cs="Times New Roman"/>
          <w:sz w:val="24"/>
          <w:szCs w:val="24"/>
        </w:rPr>
      </w:pPr>
      <w:r w:rsidRPr="002A7484">
        <w:rPr>
          <w:rFonts w:ascii="Times New Roman" w:hAnsi="Times New Roman" w:cs="Times New Roman"/>
          <w:sz w:val="24"/>
          <w:szCs w:val="24"/>
        </w:rPr>
        <w:t>This policy applies to</w:t>
      </w:r>
      <w:r w:rsidR="00B74B4F" w:rsidRPr="002A7484">
        <w:rPr>
          <w:rFonts w:ascii="Times New Roman" w:hAnsi="Times New Roman" w:cs="Times New Roman"/>
          <w:sz w:val="24"/>
          <w:szCs w:val="24"/>
        </w:rPr>
        <w:t xml:space="preserve"> reports </w:t>
      </w:r>
      <w:r w:rsidRPr="002A7484">
        <w:rPr>
          <w:rFonts w:ascii="Times New Roman" w:hAnsi="Times New Roman" w:cs="Times New Roman"/>
          <w:sz w:val="24"/>
          <w:szCs w:val="24"/>
        </w:rPr>
        <w:t xml:space="preserve">received by the </w:t>
      </w:r>
      <w:r w:rsidR="003C60C7" w:rsidRPr="002A7484">
        <w:rPr>
          <w:rFonts w:ascii="Times New Roman" w:hAnsi="Times New Roman" w:cs="Times New Roman"/>
          <w:sz w:val="24"/>
          <w:szCs w:val="24"/>
        </w:rPr>
        <w:t>DRU</w:t>
      </w:r>
      <w:r w:rsidR="0035763C" w:rsidRPr="002A7484">
        <w:rPr>
          <w:rFonts w:ascii="Times New Roman" w:hAnsi="Times New Roman" w:cs="Times New Roman"/>
          <w:sz w:val="24"/>
          <w:szCs w:val="24"/>
        </w:rPr>
        <w:t xml:space="preserve"> </w:t>
      </w:r>
      <w:r w:rsidR="00B74B4F" w:rsidRPr="002A7484">
        <w:rPr>
          <w:rFonts w:ascii="Times New Roman" w:hAnsi="Times New Roman" w:cs="Times New Roman"/>
          <w:sz w:val="24"/>
          <w:szCs w:val="24"/>
        </w:rPr>
        <w:t xml:space="preserve">of </w:t>
      </w:r>
    </w:p>
    <w:p w14:paraId="6C414D80" w14:textId="77777777" w:rsidR="0035763C" w:rsidRPr="002A7484" w:rsidRDefault="00B74B4F" w:rsidP="0035763C">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 xml:space="preserve">discipline imposed against a license or registration held by a physician by another licensing board or government agency, </w:t>
      </w:r>
    </w:p>
    <w:p w14:paraId="6A4C1EAA" w14:textId="7288B5FF" w:rsidR="0035763C" w:rsidRPr="002A7484" w:rsidRDefault="00B74B4F" w:rsidP="0035763C">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 xml:space="preserve">criminal convictions </w:t>
      </w:r>
      <w:r w:rsidR="0035763C" w:rsidRPr="002A7484">
        <w:rPr>
          <w:rFonts w:ascii="Times New Roman" w:hAnsi="Times New Roman" w:cs="Times New Roman"/>
          <w:sz w:val="24"/>
          <w:szCs w:val="24"/>
        </w:rPr>
        <w:t>against a physician, and</w:t>
      </w:r>
    </w:p>
    <w:p w14:paraId="635728FD" w14:textId="33C70C7B" w:rsidR="00EF74C9" w:rsidRPr="002A7484" w:rsidRDefault="0035763C" w:rsidP="00EF74C9">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c</w:t>
      </w:r>
      <w:r w:rsidR="00B74B4F" w:rsidRPr="002A7484">
        <w:rPr>
          <w:rFonts w:ascii="Times New Roman" w:hAnsi="Times New Roman" w:cs="Times New Roman"/>
          <w:sz w:val="24"/>
          <w:szCs w:val="24"/>
        </w:rPr>
        <w:t>riminal charges</w:t>
      </w:r>
      <w:r w:rsidRPr="002A7484">
        <w:rPr>
          <w:rFonts w:ascii="Times New Roman" w:hAnsi="Times New Roman" w:cs="Times New Roman"/>
          <w:sz w:val="24"/>
          <w:szCs w:val="24"/>
        </w:rPr>
        <w:t xml:space="preserve"> against a physician</w:t>
      </w:r>
      <w:r w:rsidR="00B74B4F" w:rsidRPr="002A7484">
        <w:rPr>
          <w:rFonts w:ascii="Times New Roman" w:hAnsi="Times New Roman" w:cs="Times New Roman"/>
          <w:sz w:val="24"/>
          <w:szCs w:val="24"/>
        </w:rPr>
        <w:t xml:space="preserve"> resolved following an admission to sufficient facts</w:t>
      </w:r>
      <w:r w:rsidRPr="002A7484">
        <w:rPr>
          <w:rFonts w:ascii="Times New Roman" w:hAnsi="Times New Roman" w:cs="Times New Roman"/>
          <w:sz w:val="24"/>
          <w:szCs w:val="24"/>
        </w:rPr>
        <w:t>.</w:t>
      </w:r>
    </w:p>
    <w:p w14:paraId="76368BA5" w14:textId="77777777" w:rsidR="002A7484" w:rsidRPr="002A7484" w:rsidRDefault="002A7484" w:rsidP="002A7484">
      <w:pPr>
        <w:pStyle w:val="ListParagraph"/>
        <w:ind w:left="1080"/>
        <w:jc w:val="both"/>
        <w:rPr>
          <w:rFonts w:ascii="Times New Roman" w:hAnsi="Times New Roman" w:cs="Times New Roman"/>
          <w:sz w:val="24"/>
          <w:szCs w:val="24"/>
        </w:rPr>
      </w:pPr>
    </w:p>
    <w:p w14:paraId="58DB5489" w14:textId="77777777" w:rsidR="002A7484" w:rsidRPr="002A7484" w:rsidRDefault="00B74B4F" w:rsidP="00EF74C9">
      <w:pPr>
        <w:pStyle w:val="ListParagraph"/>
        <w:numPr>
          <w:ilvl w:val="0"/>
          <w:numId w:val="2"/>
        </w:numPr>
        <w:jc w:val="both"/>
        <w:rPr>
          <w:rFonts w:ascii="Times New Roman" w:hAnsi="Times New Roman" w:cs="Times New Roman"/>
          <w:sz w:val="24"/>
          <w:szCs w:val="24"/>
        </w:rPr>
      </w:pPr>
      <w:r w:rsidRPr="002A7484">
        <w:rPr>
          <w:rFonts w:ascii="Times New Roman" w:eastAsia="Times New Roman" w:hAnsi="Times New Roman"/>
        </w:rPr>
        <w:t>DRU shall refer</w:t>
      </w:r>
      <w:r w:rsidR="0095717A" w:rsidRPr="002A7484">
        <w:rPr>
          <w:rFonts w:ascii="Times New Roman" w:eastAsia="Times New Roman" w:hAnsi="Times New Roman"/>
        </w:rPr>
        <w:t xml:space="preserve"> to DOE</w:t>
      </w:r>
      <w:r w:rsidRPr="002A7484">
        <w:rPr>
          <w:rFonts w:ascii="Times New Roman" w:eastAsia="Times New Roman" w:hAnsi="Times New Roman"/>
        </w:rPr>
        <w:t xml:space="preserve"> all reports, without regard to the physician’s Massachusetts license status, when the </w:t>
      </w:r>
      <w:r w:rsidR="0095717A" w:rsidRPr="002A7484">
        <w:rPr>
          <w:rFonts w:ascii="Times New Roman" w:eastAsia="Times New Roman" w:hAnsi="Times New Roman"/>
        </w:rPr>
        <w:t>discipline, criminal conviction</w:t>
      </w:r>
      <w:r w:rsidRPr="002A7484">
        <w:rPr>
          <w:rFonts w:ascii="Times New Roman" w:eastAsia="Times New Roman" w:hAnsi="Times New Roman"/>
        </w:rPr>
        <w:t xml:space="preserve"> or criminal charge is based upon conduct that involves:</w:t>
      </w:r>
    </w:p>
    <w:p w14:paraId="46D80F5F" w14:textId="77777777" w:rsidR="002A7484" w:rsidRPr="002A7484" w:rsidRDefault="00B74B4F" w:rsidP="002A7484">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 xml:space="preserve">Immediate and serious threat to the public health, </w:t>
      </w:r>
      <w:proofErr w:type="gramStart"/>
      <w:r w:rsidRPr="002A7484">
        <w:rPr>
          <w:rFonts w:ascii="Times New Roman" w:hAnsi="Times New Roman" w:cs="Times New Roman"/>
          <w:sz w:val="24"/>
          <w:szCs w:val="24"/>
        </w:rPr>
        <w:t>safety</w:t>
      </w:r>
      <w:proofErr w:type="gramEnd"/>
      <w:r w:rsidRPr="002A7484">
        <w:rPr>
          <w:rFonts w:ascii="Times New Roman" w:hAnsi="Times New Roman" w:cs="Times New Roman"/>
          <w:sz w:val="24"/>
          <w:szCs w:val="24"/>
        </w:rPr>
        <w:t xml:space="preserve"> and welfare</w:t>
      </w:r>
    </w:p>
    <w:p w14:paraId="4CCF54A9" w14:textId="77777777" w:rsidR="002A7484" w:rsidRPr="002A7484" w:rsidRDefault="00B74B4F" w:rsidP="002A7484">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Violence</w:t>
      </w:r>
    </w:p>
    <w:p w14:paraId="2ECB1855" w14:textId="77777777" w:rsidR="002A7484" w:rsidRPr="002A7484" w:rsidRDefault="00B74B4F" w:rsidP="002A7484">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Sexual misconduc</w:t>
      </w:r>
      <w:r w:rsidR="00EF74C9" w:rsidRPr="002A7484">
        <w:rPr>
          <w:rFonts w:ascii="Times New Roman" w:hAnsi="Times New Roman" w:cs="Times New Roman"/>
          <w:sz w:val="24"/>
          <w:szCs w:val="24"/>
        </w:rPr>
        <w:t>t</w:t>
      </w:r>
    </w:p>
    <w:p w14:paraId="53509842" w14:textId="77777777" w:rsidR="002A7484" w:rsidRPr="002A7484" w:rsidRDefault="00B74B4F" w:rsidP="002A7484">
      <w:pPr>
        <w:pStyle w:val="ListParagraph"/>
        <w:numPr>
          <w:ilvl w:val="1"/>
          <w:numId w:val="2"/>
        </w:numPr>
        <w:jc w:val="both"/>
        <w:rPr>
          <w:rFonts w:ascii="Times New Roman" w:hAnsi="Times New Roman" w:cs="Times New Roman"/>
          <w:sz w:val="24"/>
          <w:szCs w:val="24"/>
        </w:rPr>
      </w:pPr>
      <w:r w:rsidRPr="002A7484">
        <w:rPr>
          <w:rFonts w:ascii="Times New Roman" w:hAnsi="Times New Roman"/>
        </w:rPr>
        <w:t>Practice while impaired due to a physical or mental health condition, including substance use disorder</w:t>
      </w:r>
    </w:p>
    <w:p w14:paraId="28FB768F" w14:textId="77777777" w:rsidR="002A7484" w:rsidRPr="002A7484" w:rsidRDefault="00B74B4F" w:rsidP="002A7484">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Unlawful possession, distribution, manufacture, dispensing, administration or prescribing of controlled substances</w:t>
      </w:r>
    </w:p>
    <w:p w14:paraId="7249E4F1" w14:textId="5E0CAAFE" w:rsidR="00B74B4F" w:rsidRDefault="00B74B4F" w:rsidP="005F5F88">
      <w:pPr>
        <w:pStyle w:val="ListParagraph"/>
        <w:numPr>
          <w:ilvl w:val="1"/>
          <w:numId w:val="2"/>
        </w:numPr>
        <w:jc w:val="both"/>
        <w:rPr>
          <w:rFonts w:ascii="Times New Roman" w:hAnsi="Times New Roman" w:cs="Times New Roman"/>
          <w:sz w:val="24"/>
          <w:szCs w:val="24"/>
        </w:rPr>
      </w:pPr>
      <w:r w:rsidRPr="002A7484">
        <w:rPr>
          <w:rFonts w:ascii="Times New Roman" w:hAnsi="Times New Roman" w:cs="Times New Roman"/>
          <w:sz w:val="24"/>
          <w:szCs w:val="24"/>
        </w:rPr>
        <w:t>Fraud or misrepresentation with respect to licensure, credentials, or the practice of medicine</w:t>
      </w:r>
    </w:p>
    <w:p w14:paraId="2708BC4C" w14:textId="77777777" w:rsidR="005F5F88" w:rsidRPr="005F5F88" w:rsidRDefault="005F5F88" w:rsidP="005F5F88">
      <w:pPr>
        <w:pStyle w:val="ListParagraph"/>
        <w:ind w:left="1080"/>
        <w:jc w:val="both"/>
        <w:rPr>
          <w:rFonts w:ascii="Times New Roman" w:hAnsi="Times New Roman" w:cs="Times New Roman"/>
          <w:sz w:val="24"/>
          <w:szCs w:val="24"/>
        </w:rPr>
      </w:pPr>
    </w:p>
    <w:p w14:paraId="70E301FC" w14:textId="77777777" w:rsidR="00D542D9" w:rsidRDefault="00B74B4F" w:rsidP="00D542D9">
      <w:pPr>
        <w:pStyle w:val="ListParagraph"/>
        <w:numPr>
          <w:ilvl w:val="0"/>
          <w:numId w:val="2"/>
        </w:numPr>
        <w:spacing w:after="160" w:line="252" w:lineRule="auto"/>
        <w:rPr>
          <w:rFonts w:ascii="Times New Roman" w:eastAsia="Times New Roman" w:hAnsi="Times New Roman" w:cs="Times New Roman"/>
          <w:sz w:val="24"/>
          <w:szCs w:val="24"/>
        </w:rPr>
      </w:pPr>
      <w:r w:rsidRPr="002A7484">
        <w:rPr>
          <w:rFonts w:ascii="Times New Roman" w:eastAsia="Times New Roman" w:hAnsi="Times New Roman" w:cs="Times New Roman"/>
          <w:sz w:val="24"/>
          <w:szCs w:val="24"/>
        </w:rPr>
        <w:t>For reports of discipline</w:t>
      </w:r>
      <w:r w:rsidRPr="00D35B36">
        <w:rPr>
          <w:rFonts w:ascii="Times New Roman" w:eastAsia="Times New Roman" w:hAnsi="Times New Roman" w:cs="Times New Roman"/>
          <w:sz w:val="24"/>
          <w:szCs w:val="24"/>
        </w:rPr>
        <w:t xml:space="preserve">, criminal convictions and criminal charges based on other types of conduct, DRU shall refer all such reports to DOE if the physician’s license is active or active with restrictions and may defer referral of reports to DOE if the physician’s license is in a status other than active or active with restrictions until such time as the physician applies to revive or reinstate licensure.  </w:t>
      </w:r>
    </w:p>
    <w:p w14:paraId="4FD021CC" w14:textId="77777777" w:rsidR="00D542D9" w:rsidRPr="00D542D9" w:rsidRDefault="00D542D9" w:rsidP="00D542D9">
      <w:pPr>
        <w:pStyle w:val="ListParagraph"/>
        <w:rPr>
          <w:rFonts w:ascii="Times New Roman" w:hAnsi="Times New Roman"/>
        </w:rPr>
      </w:pPr>
    </w:p>
    <w:p w14:paraId="4FBD8268" w14:textId="7AE4F5B3" w:rsidR="00B74B4F" w:rsidRPr="00A86370" w:rsidRDefault="00B74B4F" w:rsidP="00D542D9">
      <w:pPr>
        <w:pStyle w:val="ListParagraph"/>
        <w:numPr>
          <w:ilvl w:val="0"/>
          <w:numId w:val="2"/>
        </w:numPr>
        <w:spacing w:after="160" w:line="252" w:lineRule="auto"/>
        <w:rPr>
          <w:rFonts w:ascii="Times New Roman" w:eastAsia="Times New Roman" w:hAnsi="Times New Roman" w:cs="Times New Roman"/>
          <w:sz w:val="24"/>
          <w:szCs w:val="24"/>
        </w:rPr>
      </w:pPr>
      <w:r w:rsidRPr="00D542D9">
        <w:rPr>
          <w:rFonts w:ascii="Times New Roman" w:hAnsi="Times New Roman"/>
        </w:rPr>
        <w:t>DRU shall maintain a record of all deferred reports.  Upon receipt of an application to revive or reinstate licensure, the Licensing Division shall consult with DRU to identify whether DRU has deferred referral of any reports concerning the applicant.</w:t>
      </w:r>
    </w:p>
    <w:p w14:paraId="0ECAAFD4" w14:textId="77777777" w:rsidR="00A86370" w:rsidRDefault="00A86370" w:rsidP="00A86370">
      <w:pPr>
        <w:pStyle w:val="ListParagraph"/>
        <w:ind w:left="360"/>
        <w:rPr>
          <w:rFonts w:ascii="Times New Roman" w:hAnsi="Times New Roman"/>
        </w:rPr>
      </w:pPr>
    </w:p>
    <w:p w14:paraId="2B7D158B" w14:textId="150BFAA0" w:rsidR="003803D0" w:rsidRPr="00D35B36" w:rsidRDefault="003E28DB" w:rsidP="00E96AA1">
      <w:pPr>
        <w:pStyle w:val="ListParagraph"/>
        <w:numPr>
          <w:ilvl w:val="0"/>
          <w:numId w:val="2"/>
        </w:numPr>
        <w:rPr>
          <w:rFonts w:ascii="Times New Roman" w:hAnsi="Times New Roman"/>
        </w:rPr>
      </w:pPr>
      <w:r w:rsidRPr="00A86370">
        <w:rPr>
          <w:rFonts w:ascii="Times New Roman" w:hAnsi="Times New Roman"/>
        </w:rPr>
        <w:t xml:space="preserve">This policy does not modify the provisions of Board Policy 19-04 </w:t>
      </w:r>
      <w:r w:rsidR="00FB58F1">
        <w:rPr>
          <w:rFonts w:ascii="Times New Roman" w:hAnsi="Times New Roman"/>
        </w:rPr>
        <w:t>Policy Relating to Malpractice</w:t>
      </w:r>
      <w:r w:rsidR="00A86370" w:rsidRPr="00A86370">
        <w:rPr>
          <w:rFonts w:ascii="Times New Roman" w:hAnsi="Times New Roman"/>
        </w:rPr>
        <w:t>.</w:t>
      </w:r>
    </w:p>
    <w:sectPr w:rsidR="003803D0" w:rsidRPr="00D35B36" w:rsidSect="002953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0F93" w14:textId="77777777" w:rsidR="006F6FCA" w:rsidRDefault="006F6FCA" w:rsidP="00FE2DC2">
      <w:r>
        <w:separator/>
      </w:r>
    </w:p>
  </w:endnote>
  <w:endnote w:type="continuationSeparator" w:id="0">
    <w:p w14:paraId="1CAD1EB4" w14:textId="77777777" w:rsidR="006F6FCA" w:rsidRDefault="006F6FCA" w:rsidP="00FE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1F9E" w14:textId="77777777" w:rsidR="00FE2DC2" w:rsidRDefault="00FE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4968" w14:textId="77777777" w:rsidR="00FE2DC2" w:rsidRDefault="00FE2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CF0B" w14:textId="77777777" w:rsidR="00FE2DC2" w:rsidRDefault="00FE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BA59" w14:textId="77777777" w:rsidR="006F6FCA" w:rsidRDefault="006F6FCA" w:rsidP="00FE2DC2">
      <w:r>
        <w:separator/>
      </w:r>
    </w:p>
  </w:footnote>
  <w:footnote w:type="continuationSeparator" w:id="0">
    <w:p w14:paraId="46588FD1" w14:textId="77777777" w:rsidR="006F6FCA" w:rsidRDefault="006F6FCA" w:rsidP="00FE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2FE7" w14:textId="77777777" w:rsidR="00FE2DC2" w:rsidRDefault="00FE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9A44" w14:textId="7449A444" w:rsidR="00FE2DC2" w:rsidRDefault="00FE2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4F95" w14:textId="77777777" w:rsidR="00FE2DC2" w:rsidRDefault="00FE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52F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303639DE"/>
    <w:multiLevelType w:val="hybridMultilevel"/>
    <w:tmpl w:val="2C949F28"/>
    <w:lvl w:ilvl="0" w:tplc="AC6C51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A755649"/>
    <w:multiLevelType w:val="hybridMultilevel"/>
    <w:tmpl w:val="EFC8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1035F1"/>
    <w:multiLevelType w:val="hybridMultilevel"/>
    <w:tmpl w:val="2620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94"/>
    <w:rsid w:val="00050AF4"/>
    <w:rsid w:val="000A2857"/>
    <w:rsid w:val="000F1117"/>
    <w:rsid w:val="002032D6"/>
    <w:rsid w:val="002119BD"/>
    <w:rsid w:val="002A0712"/>
    <w:rsid w:val="002A7484"/>
    <w:rsid w:val="002B3444"/>
    <w:rsid w:val="003117B1"/>
    <w:rsid w:val="0035763C"/>
    <w:rsid w:val="0039274F"/>
    <w:rsid w:val="003C60C7"/>
    <w:rsid w:val="003E28DB"/>
    <w:rsid w:val="004059A6"/>
    <w:rsid w:val="004109A8"/>
    <w:rsid w:val="00436A74"/>
    <w:rsid w:val="00446155"/>
    <w:rsid w:val="00476EAF"/>
    <w:rsid w:val="004C2123"/>
    <w:rsid w:val="00505E1F"/>
    <w:rsid w:val="00525646"/>
    <w:rsid w:val="00550949"/>
    <w:rsid w:val="005620E4"/>
    <w:rsid w:val="005F5E58"/>
    <w:rsid w:val="005F5F88"/>
    <w:rsid w:val="0061710F"/>
    <w:rsid w:val="00635CF0"/>
    <w:rsid w:val="006D50D6"/>
    <w:rsid w:val="006F6FCA"/>
    <w:rsid w:val="007C5C43"/>
    <w:rsid w:val="009456D9"/>
    <w:rsid w:val="0095717A"/>
    <w:rsid w:val="009E09AC"/>
    <w:rsid w:val="00A111D2"/>
    <w:rsid w:val="00A86370"/>
    <w:rsid w:val="00AA1BF7"/>
    <w:rsid w:val="00B7403A"/>
    <w:rsid w:val="00B74B4F"/>
    <w:rsid w:val="00BD4194"/>
    <w:rsid w:val="00BE3CBD"/>
    <w:rsid w:val="00C37E76"/>
    <w:rsid w:val="00C811E7"/>
    <w:rsid w:val="00D35B36"/>
    <w:rsid w:val="00D542D9"/>
    <w:rsid w:val="00D65DBB"/>
    <w:rsid w:val="00DF717E"/>
    <w:rsid w:val="00E569FB"/>
    <w:rsid w:val="00EC5604"/>
    <w:rsid w:val="00EF74C9"/>
    <w:rsid w:val="00F63196"/>
    <w:rsid w:val="00FB58F1"/>
    <w:rsid w:val="00FE2DC2"/>
    <w:rsid w:val="00FF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E913"/>
  <w15:chartTrackingRefBased/>
  <w15:docId w15:val="{6E3D9915-AA3B-4D41-82C4-1709CD2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9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9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0712"/>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rsid w:val="00FE2DC2"/>
    <w:pPr>
      <w:tabs>
        <w:tab w:val="center" w:pos="4680"/>
        <w:tab w:val="right" w:pos="9360"/>
      </w:tabs>
    </w:pPr>
  </w:style>
  <w:style w:type="character" w:customStyle="1" w:styleId="HeaderChar">
    <w:name w:val="Header Char"/>
    <w:basedOn w:val="DefaultParagraphFont"/>
    <w:link w:val="Header"/>
    <w:uiPriority w:val="99"/>
    <w:rsid w:val="00FE2DC2"/>
    <w:rPr>
      <w:rFonts w:ascii="Cambria" w:eastAsia="MS Mincho" w:hAnsi="Cambria" w:cs="Times New Roman"/>
      <w:sz w:val="24"/>
      <w:szCs w:val="24"/>
    </w:rPr>
  </w:style>
  <w:style w:type="paragraph" w:styleId="Footer">
    <w:name w:val="footer"/>
    <w:basedOn w:val="Normal"/>
    <w:link w:val="FooterChar"/>
    <w:uiPriority w:val="99"/>
    <w:unhideWhenUsed/>
    <w:rsid w:val="00FE2DC2"/>
    <w:pPr>
      <w:tabs>
        <w:tab w:val="center" w:pos="4680"/>
        <w:tab w:val="right" w:pos="9360"/>
      </w:tabs>
    </w:pPr>
  </w:style>
  <w:style w:type="character" w:customStyle="1" w:styleId="FooterChar">
    <w:name w:val="Footer Char"/>
    <w:basedOn w:val="DefaultParagraphFont"/>
    <w:link w:val="Footer"/>
    <w:uiPriority w:val="99"/>
    <w:rsid w:val="00FE2DC2"/>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Hanson, Dennis (DPH)</cp:lastModifiedBy>
  <cp:revision>2</cp:revision>
  <dcterms:created xsi:type="dcterms:W3CDTF">2023-05-11T18:43:00Z</dcterms:created>
  <dcterms:modified xsi:type="dcterms:W3CDTF">2023-05-11T18:43:00Z</dcterms:modified>
</cp:coreProperties>
</file>