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F2D1" w14:textId="77777777" w:rsidR="00DB29E4" w:rsidRDefault="00DB29E4" w:rsidP="00CE26D6">
      <w:pPr>
        <w:spacing w:after="0" w:line="240" w:lineRule="auto"/>
        <w:jc w:val="center"/>
        <w:rPr>
          <w:rFonts w:ascii="Times New Roman" w:hAnsi="Times New Roman" w:cs="Times New Roman"/>
        </w:rPr>
      </w:pPr>
      <w:r>
        <w:rPr>
          <w:rFonts w:ascii="Times New Roman" w:hAnsi="Times New Roman" w:cs="Times New Roman"/>
        </w:rPr>
        <w:t>COMMONWEALTH OF MASSACHUSETTS</w:t>
      </w:r>
    </w:p>
    <w:p w14:paraId="38862D71" w14:textId="77777777" w:rsidR="00DB29E4" w:rsidRDefault="00DB29E4" w:rsidP="00CE26D6">
      <w:pPr>
        <w:spacing w:after="0" w:line="240" w:lineRule="auto"/>
        <w:jc w:val="center"/>
        <w:rPr>
          <w:rFonts w:ascii="Times New Roman" w:hAnsi="Times New Roman" w:cs="Times New Roman"/>
        </w:rPr>
      </w:pPr>
      <w:r>
        <w:rPr>
          <w:rFonts w:ascii="Times New Roman" w:hAnsi="Times New Roman" w:cs="Times New Roman"/>
        </w:rPr>
        <w:t>BOARD OF REGISTRATION IN MEDICINE</w:t>
      </w:r>
    </w:p>
    <w:p w14:paraId="0E8A2903" w14:textId="77777777" w:rsidR="00DB29E4" w:rsidRDefault="00DB29E4" w:rsidP="00CE26D6">
      <w:pPr>
        <w:spacing w:after="0" w:line="240" w:lineRule="auto"/>
        <w:jc w:val="center"/>
        <w:rPr>
          <w:rFonts w:ascii="Times New Roman" w:hAnsi="Times New Roman" w:cs="Times New Roman"/>
        </w:rPr>
      </w:pPr>
    </w:p>
    <w:p w14:paraId="65540D36" w14:textId="0E76BA18" w:rsidR="00DB29E4" w:rsidRPr="004B60B0" w:rsidRDefault="00DB29E4" w:rsidP="00CE26D6">
      <w:pPr>
        <w:spacing w:after="0" w:line="240" w:lineRule="auto"/>
        <w:jc w:val="center"/>
        <w:rPr>
          <w:rFonts w:ascii="Times New Roman" w:hAnsi="Times New Roman" w:cs="Times New Roman"/>
        </w:rPr>
      </w:pPr>
      <w:r w:rsidRPr="004B60B0">
        <w:rPr>
          <w:rFonts w:ascii="Times New Roman" w:hAnsi="Times New Roman" w:cs="Times New Roman"/>
        </w:rPr>
        <w:t>POLICY 2025-0</w:t>
      </w:r>
      <w:r w:rsidR="00BC6D32" w:rsidRPr="004B60B0">
        <w:rPr>
          <w:rFonts w:ascii="Times New Roman" w:hAnsi="Times New Roman" w:cs="Times New Roman"/>
        </w:rPr>
        <w:t>2</w:t>
      </w:r>
    </w:p>
    <w:p w14:paraId="648BC880" w14:textId="77777777" w:rsidR="00DB29E4" w:rsidRPr="004B60B0" w:rsidRDefault="00DB29E4" w:rsidP="00CE26D6">
      <w:pPr>
        <w:spacing w:after="0" w:line="240" w:lineRule="auto"/>
        <w:jc w:val="center"/>
        <w:rPr>
          <w:rFonts w:ascii="Times New Roman" w:hAnsi="Times New Roman" w:cs="Times New Roman"/>
        </w:rPr>
      </w:pPr>
    </w:p>
    <w:p w14:paraId="6197C850" w14:textId="7AD0CB85" w:rsidR="00DB29E4" w:rsidRPr="004B60B0" w:rsidRDefault="00BC6D32" w:rsidP="00CE26D6">
      <w:pPr>
        <w:spacing w:after="0" w:line="240" w:lineRule="auto"/>
        <w:jc w:val="center"/>
        <w:rPr>
          <w:rFonts w:ascii="Times New Roman" w:hAnsi="Times New Roman" w:cs="Times New Roman"/>
        </w:rPr>
      </w:pPr>
      <w:r w:rsidRPr="004B60B0">
        <w:rPr>
          <w:rFonts w:ascii="Times New Roman" w:hAnsi="Times New Roman" w:cs="Times New Roman"/>
        </w:rPr>
        <w:t xml:space="preserve">CATEGORICAL APPROVAL OF </w:t>
      </w:r>
      <w:r w:rsidR="00A206B7" w:rsidRPr="004B60B0">
        <w:rPr>
          <w:rFonts w:ascii="Times New Roman" w:hAnsi="Times New Roman" w:cs="Times New Roman"/>
        </w:rPr>
        <w:t xml:space="preserve">INFORMATION </w:t>
      </w:r>
      <w:r w:rsidR="003471F5" w:rsidRPr="004B60B0">
        <w:rPr>
          <w:rFonts w:ascii="Times New Roman" w:hAnsi="Times New Roman" w:cs="Times New Roman"/>
        </w:rPr>
        <w:t xml:space="preserve">REQUESTS </w:t>
      </w:r>
      <w:r w:rsidR="00A206B7" w:rsidRPr="004B60B0">
        <w:rPr>
          <w:rFonts w:ascii="Times New Roman" w:hAnsi="Times New Roman" w:cs="Times New Roman"/>
        </w:rPr>
        <w:t xml:space="preserve">BY BOARDS AND PROGRAMS </w:t>
      </w:r>
      <w:r w:rsidR="003471F5" w:rsidRPr="004B60B0">
        <w:rPr>
          <w:rFonts w:ascii="Times New Roman" w:hAnsi="Times New Roman" w:cs="Times New Roman"/>
        </w:rPr>
        <w:t>WITHIN THE DEPAR</w:t>
      </w:r>
      <w:r w:rsidR="00125E21">
        <w:rPr>
          <w:rFonts w:ascii="Times New Roman" w:hAnsi="Times New Roman" w:cs="Times New Roman"/>
        </w:rPr>
        <w:t>T</w:t>
      </w:r>
      <w:r w:rsidR="003471F5" w:rsidRPr="004B60B0">
        <w:rPr>
          <w:rFonts w:ascii="Times New Roman" w:hAnsi="Times New Roman" w:cs="Times New Roman"/>
        </w:rPr>
        <w:t xml:space="preserve">MENT OF PUBLIC </w:t>
      </w:r>
      <w:r w:rsidR="00A206B7" w:rsidRPr="004B60B0">
        <w:rPr>
          <w:rFonts w:ascii="Times New Roman" w:hAnsi="Times New Roman" w:cs="Times New Roman"/>
        </w:rPr>
        <w:t>HEALTH</w:t>
      </w:r>
    </w:p>
    <w:p w14:paraId="16ECA1E5" w14:textId="77777777" w:rsidR="00DB29E4" w:rsidRDefault="00DB29E4" w:rsidP="00CE26D6">
      <w:pPr>
        <w:spacing w:after="0" w:line="240" w:lineRule="auto"/>
        <w:jc w:val="center"/>
        <w:rPr>
          <w:rFonts w:ascii="Times New Roman" w:hAnsi="Times New Roman" w:cs="Times New Roman"/>
        </w:rPr>
      </w:pPr>
    </w:p>
    <w:p w14:paraId="0F0B9933" w14:textId="498A6C40" w:rsidR="00DB29E4" w:rsidRDefault="00DB29E4" w:rsidP="00CE26D6">
      <w:pPr>
        <w:spacing w:after="0" w:line="240" w:lineRule="auto"/>
        <w:jc w:val="center"/>
        <w:rPr>
          <w:rFonts w:ascii="Times New Roman" w:hAnsi="Times New Roman" w:cs="Times New Roman"/>
        </w:rPr>
      </w:pPr>
      <w:r>
        <w:rPr>
          <w:rFonts w:ascii="Times New Roman" w:hAnsi="Times New Roman" w:cs="Times New Roman"/>
        </w:rPr>
        <w:t>Issued August 21, 2025</w:t>
      </w:r>
    </w:p>
    <w:p w14:paraId="4B00E62F" w14:textId="77777777" w:rsidR="00DB29E4" w:rsidRDefault="00DB29E4" w:rsidP="00CE26D6">
      <w:pPr>
        <w:spacing w:after="0" w:line="240" w:lineRule="auto"/>
        <w:jc w:val="center"/>
        <w:rPr>
          <w:rFonts w:ascii="Times New Roman" w:hAnsi="Times New Roman" w:cs="Times New Roman"/>
        </w:rPr>
      </w:pPr>
    </w:p>
    <w:p w14:paraId="31AF56D6" w14:textId="77777777" w:rsidR="00DB29E4" w:rsidRPr="009E6683" w:rsidRDefault="00DB29E4" w:rsidP="00CE26D6">
      <w:pPr>
        <w:spacing w:after="0" w:line="240" w:lineRule="auto"/>
        <w:rPr>
          <w:rFonts w:ascii="Times New Roman" w:hAnsi="Times New Roman" w:cs="Times New Roman"/>
        </w:rPr>
      </w:pPr>
    </w:p>
    <w:p w14:paraId="0E3FBB9D" w14:textId="6FE26531" w:rsidR="00DB29E4" w:rsidRPr="009E6683" w:rsidRDefault="00DB29E4" w:rsidP="00CE26D6">
      <w:pPr>
        <w:spacing w:after="0" w:line="240" w:lineRule="auto"/>
        <w:rPr>
          <w:rFonts w:ascii="Times New Roman" w:hAnsi="Times New Roman" w:cs="Times New Roman"/>
        </w:rPr>
      </w:pPr>
      <w:r w:rsidRPr="009E6683">
        <w:rPr>
          <w:rFonts w:ascii="Times New Roman" w:hAnsi="Times New Roman" w:cs="Times New Roman"/>
        </w:rPr>
        <w:t>From time to time the Board’s investigation into a complaint against a physician involves care and treatment of patients in settings where the care was provided or supervised by multiple licensed health care professionals.  In these circumstances, the Board’s investigation may be concurrent with investigations conducted by one or more of the licensing boards or programs serving in the Department of Public Health</w:t>
      </w:r>
      <w:r w:rsidR="004447BB">
        <w:rPr>
          <w:rFonts w:ascii="Times New Roman" w:hAnsi="Times New Roman" w:cs="Times New Roman"/>
        </w:rPr>
        <w:t xml:space="preserve"> (DPH)</w:t>
      </w:r>
      <w:r w:rsidRPr="009E6683">
        <w:rPr>
          <w:rFonts w:ascii="Times New Roman" w:hAnsi="Times New Roman" w:cs="Times New Roman"/>
        </w:rPr>
        <w:t xml:space="preserve">, including but not limited to the boards of registration within the </w:t>
      </w:r>
      <w:r w:rsidR="007104EB">
        <w:rPr>
          <w:rFonts w:ascii="Times New Roman" w:hAnsi="Times New Roman" w:cs="Times New Roman"/>
        </w:rPr>
        <w:t>Bureau</w:t>
      </w:r>
      <w:r w:rsidR="007104EB" w:rsidRPr="009E6683">
        <w:rPr>
          <w:rFonts w:ascii="Times New Roman" w:hAnsi="Times New Roman" w:cs="Times New Roman"/>
        </w:rPr>
        <w:t xml:space="preserve"> </w:t>
      </w:r>
      <w:r w:rsidRPr="009E6683">
        <w:rPr>
          <w:rFonts w:ascii="Times New Roman" w:hAnsi="Times New Roman" w:cs="Times New Roman"/>
        </w:rPr>
        <w:t>of Health Professions Licensure</w:t>
      </w:r>
      <w:r w:rsidR="007104EB">
        <w:rPr>
          <w:rFonts w:ascii="Times New Roman" w:hAnsi="Times New Roman" w:cs="Times New Roman"/>
        </w:rPr>
        <w:t>, Bureau of Health Care Safety and Quality</w:t>
      </w:r>
      <w:r w:rsidR="001C7848" w:rsidRPr="009E6683">
        <w:rPr>
          <w:rFonts w:ascii="Times New Roman" w:hAnsi="Times New Roman" w:cs="Times New Roman"/>
        </w:rPr>
        <w:t xml:space="preserve"> and</w:t>
      </w:r>
      <w:r w:rsidRPr="009E6683">
        <w:rPr>
          <w:rFonts w:ascii="Times New Roman" w:hAnsi="Times New Roman" w:cs="Times New Roman"/>
        </w:rPr>
        <w:t xml:space="preserve"> the Bureau of Substance Addiction Services.  The Board itself </w:t>
      </w:r>
      <w:r w:rsidR="00292901" w:rsidRPr="009E6683">
        <w:rPr>
          <w:rFonts w:ascii="Times New Roman" w:hAnsi="Times New Roman" w:cs="Times New Roman"/>
        </w:rPr>
        <w:t xml:space="preserve">serves within the </w:t>
      </w:r>
      <w:r w:rsidR="00286C17">
        <w:rPr>
          <w:rFonts w:ascii="Times New Roman" w:hAnsi="Times New Roman" w:cs="Times New Roman"/>
        </w:rPr>
        <w:t>DPH</w:t>
      </w:r>
      <w:r w:rsidR="00292901" w:rsidRPr="009E6683">
        <w:rPr>
          <w:rFonts w:ascii="Times New Roman" w:hAnsi="Times New Roman" w:cs="Times New Roman"/>
        </w:rPr>
        <w:t xml:space="preserve"> pursuant to G.L. c. 13, </w:t>
      </w:r>
      <w:r w:rsidR="00292901" w:rsidRPr="009E6683">
        <w:rPr>
          <w:rFonts w:ascii="Calibri" w:hAnsi="Calibri" w:cs="Calibri"/>
        </w:rPr>
        <w:t>§</w:t>
      </w:r>
      <w:r w:rsidR="00292901" w:rsidRPr="009E6683">
        <w:rPr>
          <w:rFonts w:ascii="Times New Roman" w:hAnsi="Times New Roman" w:cs="Times New Roman"/>
        </w:rPr>
        <w:t xml:space="preserve"> 9</w:t>
      </w:r>
      <w:r w:rsidR="001C7848" w:rsidRPr="009E6683">
        <w:rPr>
          <w:rStyle w:val="FootnoteReference"/>
          <w:rFonts w:ascii="Times New Roman" w:hAnsi="Times New Roman" w:cs="Times New Roman"/>
        </w:rPr>
        <w:footnoteReference w:id="1"/>
      </w:r>
      <w:r w:rsidR="001C7848" w:rsidRPr="009E6683">
        <w:rPr>
          <w:rFonts w:ascii="Times New Roman" w:hAnsi="Times New Roman" w:cs="Times New Roman"/>
        </w:rPr>
        <w:t>.</w:t>
      </w:r>
    </w:p>
    <w:p w14:paraId="0815E68E" w14:textId="77777777" w:rsidR="00DB29E4" w:rsidRPr="009E6683" w:rsidRDefault="00DB29E4" w:rsidP="00CE26D6">
      <w:pPr>
        <w:spacing w:after="0" w:line="240" w:lineRule="auto"/>
        <w:rPr>
          <w:rFonts w:ascii="Times New Roman" w:hAnsi="Times New Roman" w:cs="Times New Roman"/>
        </w:rPr>
      </w:pPr>
    </w:p>
    <w:p w14:paraId="6E58E17E" w14:textId="2C805B61" w:rsidR="00DB29E4" w:rsidRDefault="00C96DAA" w:rsidP="00CE26D6">
      <w:pPr>
        <w:spacing w:after="0" w:line="240" w:lineRule="auto"/>
        <w:rPr>
          <w:rFonts w:ascii="Times New Roman" w:hAnsi="Times New Roman" w:cs="Times New Roman"/>
        </w:rPr>
      </w:pPr>
      <w:r>
        <w:rPr>
          <w:rFonts w:ascii="Times New Roman" w:hAnsi="Times New Roman" w:cs="Times New Roman"/>
        </w:rPr>
        <w:t>P</w:t>
      </w:r>
      <w:r w:rsidR="007437DA">
        <w:rPr>
          <w:rFonts w:ascii="Times New Roman" w:hAnsi="Times New Roman" w:cs="Times New Roman"/>
        </w:rPr>
        <w:t xml:space="preserve">ursuant to G.L. c. 112, </w:t>
      </w:r>
      <w:r w:rsidR="007437DA">
        <w:rPr>
          <w:rFonts w:ascii="Calibri" w:hAnsi="Calibri" w:cs="Calibri"/>
        </w:rPr>
        <w:t>§</w:t>
      </w:r>
      <w:r w:rsidR="007437DA">
        <w:rPr>
          <w:rFonts w:ascii="Times New Roman" w:hAnsi="Times New Roman" w:cs="Times New Roman"/>
        </w:rPr>
        <w:t xml:space="preserve"> 5, </w:t>
      </w:r>
      <w:r w:rsidR="001C7848" w:rsidRPr="009E6683">
        <w:rPr>
          <w:rFonts w:ascii="Times New Roman" w:hAnsi="Times New Roman" w:cs="Times New Roman"/>
        </w:rPr>
        <w:t xml:space="preserve">the </w:t>
      </w:r>
      <w:r w:rsidR="009E6683" w:rsidRPr="009E6683">
        <w:rPr>
          <w:rFonts w:ascii="Times New Roman" w:hAnsi="Times New Roman" w:cs="Times New Roman"/>
        </w:rPr>
        <w:t>Board does not share or produce information concerning its investigations prior to either (1) issuing a Statement of Allegations, (2) dismissing a complaint, or (3) taking other final action, e.g., accepting a resignation</w:t>
      </w:r>
      <w:r w:rsidR="009E6683" w:rsidRPr="009E6683">
        <w:rPr>
          <w:rStyle w:val="FootnoteReference"/>
          <w:rFonts w:ascii="Times New Roman" w:hAnsi="Times New Roman" w:cs="Times New Roman"/>
        </w:rPr>
        <w:footnoteReference w:id="2"/>
      </w:r>
      <w:r w:rsidR="009E6683" w:rsidRPr="009E6683">
        <w:rPr>
          <w:rFonts w:ascii="Times New Roman" w:hAnsi="Times New Roman" w:cs="Times New Roman"/>
        </w:rPr>
        <w:t xml:space="preserve">.  </w:t>
      </w:r>
      <w:r w:rsidR="007437DA">
        <w:rPr>
          <w:rFonts w:ascii="Times New Roman" w:hAnsi="Times New Roman" w:cs="Times New Roman"/>
        </w:rPr>
        <w:t>E</w:t>
      </w:r>
      <w:r w:rsidR="009E6683" w:rsidRPr="009E6683">
        <w:rPr>
          <w:rFonts w:ascii="Times New Roman" w:hAnsi="Times New Roman" w:cs="Times New Roman"/>
        </w:rPr>
        <w:t xml:space="preserve">ven when one of those events occurs, BORIM </w:t>
      </w:r>
      <w:r w:rsidR="007437DA">
        <w:rPr>
          <w:rFonts w:ascii="Times New Roman" w:hAnsi="Times New Roman" w:cs="Times New Roman"/>
        </w:rPr>
        <w:t xml:space="preserve">is restricted from sharing or producing </w:t>
      </w:r>
      <w:r w:rsidR="009E6683" w:rsidRPr="009E6683">
        <w:rPr>
          <w:rFonts w:ascii="Times New Roman" w:hAnsi="Times New Roman" w:cs="Times New Roman"/>
        </w:rPr>
        <w:t>personal data</w:t>
      </w:r>
      <w:r w:rsidR="007437DA">
        <w:rPr>
          <w:rFonts w:ascii="Times New Roman" w:hAnsi="Times New Roman" w:cs="Times New Roman"/>
        </w:rPr>
        <w:t>, which includes medical records and information, pertaining to</w:t>
      </w:r>
      <w:r w:rsidR="009E6683" w:rsidRPr="009E6683">
        <w:rPr>
          <w:rFonts w:ascii="Times New Roman" w:hAnsi="Times New Roman" w:cs="Times New Roman"/>
        </w:rPr>
        <w:t xml:space="preserve"> </w:t>
      </w:r>
      <w:r w:rsidR="007437DA">
        <w:rPr>
          <w:rFonts w:ascii="Times New Roman" w:hAnsi="Times New Roman" w:cs="Times New Roman"/>
        </w:rPr>
        <w:t xml:space="preserve">physicians, </w:t>
      </w:r>
      <w:r w:rsidR="009E6683" w:rsidRPr="009E6683">
        <w:rPr>
          <w:rFonts w:ascii="Times New Roman" w:hAnsi="Times New Roman" w:cs="Times New Roman"/>
        </w:rPr>
        <w:t>patients</w:t>
      </w:r>
      <w:r w:rsidR="007437DA">
        <w:rPr>
          <w:rFonts w:ascii="Times New Roman" w:hAnsi="Times New Roman" w:cs="Times New Roman"/>
        </w:rPr>
        <w:t xml:space="preserve"> or complainants</w:t>
      </w:r>
      <w:r w:rsidR="009E6683" w:rsidRPr="009E6683">
        <w:rPr>
          <w:rFonts w:ascii="Times New Roman" w:hAnsi="Times New Roman" w:cs="Times New Roman"/>
        </w:rPr>
        <w:t xml:space="preserve">.  </w:t>
      </w:r>
      <w:r w:rsidR="00F20437">
        <w:rPr>
          <w:rFonts w:ascii="Times New Roman" w:hAnsi="Times New Roman" w:cs="Times New Roman"/>
        </w:rPr>
        <w:t>Specifically, state agencies may not allow any other agency or individual to access p</w:t>
      </w:r>
      <w:r w:rsidR="007437DA" w:rsidRPr="009E6683">
        <w:rPr>
          <w:rFonts w:ascii="Times New Roman" w:hAnsi="Times New Roman" w:cs="Times New Roman"/>
        </w:rPr>
        <w:t xml:space="preserve">ersonal data relating to an individual person in the </w:t>
      </w:r>
      <w:r w:rsidR="00F20437">
        <w:rPr>
          <w:rFonts w:ascii="Times New Roman" w:hAnsi="Times New Roman" w:cs="Times New Roman"/>
        </w:rPr>
        <w:t xml:space="preserve">agencies’ </w:t>
      </w:r>
      <w:r w:rsidR="007437DA" w:rsidRPr="009E6683">
        <w:rPr>
          <w:rFonts w:ascii="Times New Roman" w:hAnsi="Times New Roman" w:cs="Times New Roman"/>
        </w:rPr>
        <w:t xml:space="preserve">possession </w:t>
      </w:r>
      <w:r w:rsidR="00F20437">
        <w:rPr>
          <w:rFonts w:ascii="Times New Roman" w:hAnsi="Times New Roman" w:cs="Times New Roman"/>
        </w:rPr>
        <w:t xml:space="preserve">pursuant to </w:t>
      </w:r>
      <w:r w:rsidR="007437DA" w:rsidRPr="009E6683">
        <w:rPr>
          <w:rFonts w:ascii="Times New Roman" w:hAnsi="Times New Roman" w:cs="Times New Roman"/>
        </w:rPr>
        <w:t>G.L. c. 66A, known as “Fair Information Practices Act” or “FIPA.”</w:t>
      </w:r>
      <w:r w:rsidR="007437DA">
        <w:rPr>
          <w:rFonts w:ascii="Times New Roman" w:hAnsi="Times New Roman" w:cs="Times New Roman"/>
        </w:rPr>
        <w:t xml:space="preserve">  There are also additional statutory restrictions </w:t>
      </w:r>
      <w:r>
        <w:rPr>
          <w:rFonts w:ascii="Times New Roman" w:hAnsi="Times New Roman" w:cs="Times New Roman"/>
        </w:rPr>
        <w:t xml:space="preserve">outside of G.L. c. 112, </w:t>
      </w:r>
      <w:r>
        <w:rPr>
          <w:rFonts w:ascii="Calibri" w:hAnsi="Calibri" w:cs="Calibri"/>
        </w:rPr>
        <w:t>§</w:t>
      </w:r>
      <w:r>
        <w:rPr>
          <w:rFonts w:ascii="Times New Roman" w:hAnsi="Times New Roman" w:cs="Times New Roman"/>
        </w:rPr>
        <w:t xml:space="preserve"> 5 that require </w:t>
      </w:r>
      <w:r w:rsidR="007437DA">
        <w:rPr>
          <w:rFonts w:ascii="Times New Roman" w:hAnsi="Times New Roman" w:cs="Times New Roman"/>
        </w:rPr>
        <w:t xml:space="preserve">BORIM </w:t>
      </w:r>
      <w:r>
        <w:rPr>
          <w:rFonts w:ascii="Times New Roman" w:hAnsi="Times New Roman" w:cs="Times New Roman"/>
        </w:rPr>
        <w:t xml:space="preserve">to keep confidential certain information </w:t>
      </w:r>
      <w:r w:rsidR="007437DA">
        <w:rPr>
          <w:rFonts w:ascii="Times New Roman" w:hAnsi="Times New Roman" w:cs="Times New Roman"/>
        </w:rPr>
        <w:t>collect</w:t>
      </w:r>
      <w:r>
        <w:rPr>
          <w:rFonts w:ascii="Times New Roman" w:hAnsi="Times New Roman" w:cs="Times New Roman"/>
        </w:rPr>
        <w:t>ed</w:t>
      </w:r>
      <w:r w:rsidR="007437DA">
        <w:rPr>
          <w:rFonts w:ascii="Times New Roman" w:hAnsi="Times New Roman" w:cs="Times New Roman"/>
        </w:rPr>
        <w:t xml:space="preserve"> as part of its investigations or by its Data Repository Unit</w:t>
      </w:r>
      <w:r>
        <w:rPr>
          <w:rStyle w:val="FootnoteReference"/>
          <w:rFonts w:ascii="Times New Roman" w:hAnsi="Times New Roman" w:cs="Times New Roman"/>
        </w:rPr>
        <w:footnoteReference w:id="3"/>
      </w:r>
      <w:r>
        <w:rPr>
          <w:rFonts w:ascii="Times New Roman" w:hAnsi="Times New Roman" w:cs="Times New Roman"/>
        </w:rPr>
        <w:t xml:space="preserve">.  </w:t>
      </w:r>
    </w:p>
    <w:p w14:paraId="486D49DC" w14:textId="77777777" w:rsidR="00C96DAA" w:rsidRDefault="00C96DAA" w:rsidP="00CE26D6">
      <w:pPr>
        <w:spacing w:after="0" w:line="240" w:lineRule="auto"/>
        <w:rPr>
          <w:rFonts w:ascii="Times New Roman" w:hAnsi="Times New Roman" w:cs="Times New Roman"/>
        </w:rPr>
      </w:pPr>
    </w:p>
    <w:p w14:paraId="4ACD70EB" w14:textId="7F1E328B" w:rsidR="00C96DAA" w:rsidRDefault="00C96DAA" w:rsidP="00CE26D6">
      <w:pPr>
        <w:spacing w:after="0" w:line="240" w:lineRule="auto"/>
        <w:rPr>
          <w:rFonts w:ascii="Times New Roman" w:hAnsi="Times New Roman" w:cs="Times New Roman"/>
        </w:rPr>
      </w:pPr>
      <w:r>
        <w:rPr>
          <w:rFonts w:ascii="Times New Roman" w:hAnsi="Times New Roman" w:cs="Times New Roman"/>
        </w:rPr>
        <w:t xml:space="preserve">However, G.L. c. 112, </w:t>
      </w:r>
      <w:r>
        <w:rPr>
          <w:rFonts w:ascii="Calibri" w:hAnsi="Calibri" w:cs="Calibri"/>
        </w:rPr>
        <w:t>§</w:t>
      </w:r>
      <w:r>
        <w:rPr>
          <w:rFonts w:ascii="Times New Roman" w:hAnsi="Times New Roman" w:cs="Times New Roman"/>
        </w:rPr>
        <w:t xml:space="preserve"> 5 also provides that the confidentiality requirement in </w:t>
      </w:r>
      <w:r>
        <w:rPr>
          <w:rFonts w:ascii="Calibri" w:hAnsi="Calibri" w:cs="Calibri"/>
        </w:rPr>
        <w:t>§</w:t>
      </w:r>
      <w:r>
        <w:rPr>
          <w:rFonts w:ascii="Times New Roman" w:hAnsi="Times New Roman" w:cs="Times New Roman"/>
        </w:rPr>
        <w:t xml:space="preserve"> 5 does not apply as </w:t>
      </w:r>
      <w:r w:rsidR="00424DB7">
        <w:rPr>
          <w:rFonts w:ascii="Times New Roman" w:hAnsi="Times New Roman" w:cs="Times New Roman"/>
        </w:rPr>
        <w:t xml:space="preserve">the </w:t>
      </w:r>
      <w:r>
        <w:rPr>
          <w:rFonts w:ascii="Times New Roman" w:hAnsi="Times New Roman" w:cs="Times New Roman"/>
        </w:rPr>
        <w:t xml:space="preserve">Board may establish in its regulations.  The Board’s regulations at 243 CMR 1.02(11) provides that the Board will review written requests for investigative or other confidential information from </w:t>
      </w:r>
      <w:r w:rsidR="00F20437">
        <w:rPr>
          <w:rFonts w:ascii="Times New Roman" w:hAnsi="Times New Roman" w:cs="Times New Roman"/>
        </w:rPr>
        <w:t>designated</w:t>
      </w:r>
      <w:r>
        <w:rPr>
          <w:rFonts w:ascii="Times New Roman" w:hAnsi="Times New Roman" w:cs="Times New Roman"/>
        </w:rPr>
        <w:t xml:space="preserve"> agencies</w:t>
      </w:r>
      <w:r w:rsidR="00F20437">
        <w:rPr>
          <w:rFonts w:ascii="Times New Roman" w:hAnsi="Times New Roman" w:cs="Times New Roman"/>
        </w:rPr>
        <w:t xml:space="preserve"> that may receive, upon Board approval, such information consistent with FIPA.  It is consistent with FIPA for the Board to share personal data with boards o</w:t>
      </w:r>
      <w:r w:rsidR="0005597E">
        <w:rPr>
          <w:rFonts w:ascii="Times New Roman" w:hAnsi="Times New Roman" w:cs="Times New Roman"/>
        </w:rPr>
        <w:t>f</w:t>
      </w:r>
      <w:r w:rsidR="00F20437">
        <w:rPr>
          <w:rFonts w:ascii="Times New Roman" w:hAnsi="Times New Roman" w:cs="Times New Roman"/>
        </w:rPr>
        <w:t xml:space="preserve"> registration and programs within the </w:t>
      </w:r>
      <w:r w:rsidR="00286C17">
        <w:rPr>
          <w:rFonts w:ascii="Times New Roman" w:hAnsi="Times New Roman" w:cs="Times New Roman"/>
        </w:rPr>
        <w:t>DPH</w:t>
      </w:r>
      <w:r w:rsidR="00F20437">
        <w:rPr>
          <w:rFonts w:ascii="Times New Roman" w:hAnsi="Times New Roman" w:cs="Times New Roman"/>
        </w:rPr>
        <w:t>, as this is an intra-agency exchange, and not an exchange with any other agency.</w:t>
      </w:r>
    </w:p>
    <w:p w14:paraId="17C55BB7" w14:textId="77777777" w:rsidR="007437DA" w:rsidRPr="009E6683" w:rsidRDefault="007437DA" w:rsidP="00CE26D6">
      <w:pPr>
        <w:spacing w:after="0" w:line="240" w:lineRule="auto"/>
        <w:rPr>
          <w:rFonts w:ascii="Times New Roman" w:hAnsi="Times New Roman" w:cs="Times New Roman"/>
        </w:rPr>
      </w:pPr>
    </w:p>
    <w:p w14:paraId="73252639" w14:textId="13EC9C45" w:rsidR="00DB29E4" w:rsidRPr="00CD3642" w:rsidRDefault="00DB29E4" w:rsidP="00CD3642">
      <w:pPr>
        <w:spacing w:after="0" w:line="240" w:lineRule="auto"/>
        <w:rPr>
          <w:rFonts w:ascii="Times New Roman" w:hAnsi="Times New Roman" w:cs="Times New Roman"/>
        </w:rPr>
      </w:pPr>
      <w:r w:rsidRPr="009E6683">
        <w:rPr>
          <w:rFonts w:ascii="Times New Roman" w:hAnsi="Times New Roman" w:cs="Times New Roman"/>
        </w:rPr>
        <w:t xml:space="preserve">In order to facilitate efficient, consistent investigations </w:t>
      </w:r>
      <w:r w:rsidR="001C7848" w:rsidRPr="009E6683">
        <w:rPr>
          <w:rFonts w:ascii="Times New Roman" w:hAnsi="Times New Roman" w:cs="Times New Roman"/>
        </w:rPr>
        <w:t>into the delivery of health care by health care professionals lice</w:t>
      </w:r>
      <w:r w:rsidR="001C7848" w:rsidRPr="00CD3642">
        <w:rPr>
          <w:rFonts w:ascii="Times New Roman" w:hAnsi="Times New Roman" w:cs="Times New Roman"/>
        </w:rPr>
        <w:t xml:space="preserve">nsed to the </w:t>
      </w:r>
      <w:r w:rsidR="00596CBF">
        <w:rPr>
          <w:rFonts w:ascii="Times New Roman" w:hAnsi="Times New Roman" w:cs="Times New Roman"/>
        </w:rPr>
        <w:t xml:space="preserve">fullest </w:t>
      </w:r>
      <w:r w:rsidR="001C7848" w:rsidRPr="00CD3642">
        <w:rPr>
          <w:rFonts w:ascii="Times New Roman" w:hAnsi="Times New Roman" w:cs="Times New Roman"/>
        </w:rPr>
        <w:t>extent permissible by law</w:t>
      </w:r>
      <w:r w:rsidRPr="00CD3642">
        <w:rPr>
          <w:rFonts w:ascii="Times New Roman" w:hAnsi="Times New Roman" w:cs="Times New Roman"/>
        </w:rPr>
        <w:t>, the Board issues this policy to</w:t>
      </w:r>
      <w:r w:rsidR="00F20437" w:rsidRPr="00CD3642">
        <w:rPr>
          <w:rFonts w:ascii="Times New Roman" w:hAnsi="Times New Roman" w:cs="Times New Roman"/>
        </w:rPr>
        <w:t xml:space="preserve"> </w:t>
      </w:r>
      <w:r w:rsidR="00F20437" w:rsidRPr="00CD3642">
        <w:rPr>
          <w:rFonts w:ascii="Times New Roman" w:hAnsi="Times New Roman" w:cs="Times New Roman"/>
        </w:rPr>
        <w:lastRenderedPageBreak/>
        <w:t>categorically approve</w:t>
      </w:r>
      <w:r w:rsidR="0054570F">
        <w:rPr>
          <w:rFonts w:ascii="Times New Roman" w:hAnsi="Times New Roman" w:cs="Times New Roman"/>
        </w:rPr>
        <w:t xml:space="preserve"> </w:t>
      </w:r>
      <w:r w:rsidR="00596CBF">
        <w:rPr>
          <w:rFonts w:ascii="Times New Roman" w:hAnsi="Times New Roman" w:cs="Times New Roman"/>
        </w:rPr>
        <w:t xml:space="preserve">requests pursuant to 243 CMR 1.02(11) made </w:t>
      </w:r>
      <w:r w:rsidR="00596CBF" w:rsidRPr="00CD3642">
        <w:rPr>
          <w:rFonts w:ascii="Times New Roman" w:hAnsi="Times New Roman" w:cs="Times New Roman"/>
        </w:rPr>
        <w:t xml:space="preserve">by boards of registration or programs within </w:t>
      </w:r>
      <w:r w:rsidR="00286C17">
        <w:rPr>
          <w:rFonts w:ascii="Times New Roman" w:hAnsi="Times New Roman" w:cs="Times New Roman"/>
        </w:rPr>
        <w:t>the DPH</w:t>
      </w:r>
      <w:r w:rsidR="00596CBF" w:rsidRPr="00CD3642">
        <w:rPr>
          <w:rFonts w:ascii="Times New Roman" w:hAnsi="Times New Roman" w:cs="Times New Roman"/>
        </w:rPr>
        <w:t xml:space="preserve"> </w:t>
      </w:r>
      <w:r w:rsidR="00F20437" w:rsidRPr="00CD3642">
        <w:rPr>
          <w:rFonts w:ascii="Times New Roman" w:hAnsi="Times New Roman" w:cs="Times New Roman"/>
        </w:rPr>
        <w:t>and to</w:t>
      </w:r>
      <w:r w:rsidRPr="00CD3642">
        <w:rPr>
          <w:rFonts w:ascii="Times New Roman" w:hAnsi="Times New Roman" w:cs="Times New Roman"/>
        </w:rPr>
        <w:t xml:space="preserve"> </w:t>
      </w:r>
      <w:r w:rsidR="004447BB">
        <w:rPr>
          <w:rFonts w:ascii="Times New Roman" w:hAnsi="Times New Roman" w:cs="Times New Roman"/>
        </w:rPr>
        <w:t xml:space="preserve">specifically </w:t>
      </w:r>
      <w:r w:rsidR="001C7848" w:rsidRPr="00CD3642">
        <w:rPr>
          <w:rFonts w:ascii="Times New Roman" w:hAnsi="Times New Roman" w:cs="Times New Roman"/>
        </w:rPr>
        <w:t xml:space="preserve">authorize </w:t>
      </w:r>
      <w:r w:rsidR="00FF7C8B">
        <w:rPr>
          <w:rFonts w:ascii="Times New Roman" w:hAnsi="Times New Roman" w:cs="Times New Roman"/>
        </w:rPr>
        <w:t xml:space="preserve">the </w:t>
      </w:r>
      <w:r w:rsidR="00A06C17">
        <w:rPr>
          <w:rFonts w:ascii="Times New Roman" w:hAnsi="Times New Roman" w:cs="Times New Roman"/>
        </w:rPr>
        <w:t xml:space="preserve">Board’s </w:t>
      </w:r>
      <w:r w:rsidR="00FF7C8B">
        <w:rPr>
          <w:rFonts w:ascii="Times New Roman" w:hAnsi="Times New Roman" w:cs="Times New Roman"/>
        </w:rPr>
        <w:t xml:space="preserve">Executive Director </w:t>
      </w:r>
      <w:r w:rsidR="00A06C17">
        <w:rPr>
          <w:rFonts w:ascii="Times New Roman" w:hAnsi="Times New Roman" w:cs="Times New Roman"/>
        </w:rPr>
        <w:t>or</w:t>
      </w:r>
      <w:r w:rsidR="00FF7C8B">
        <w:rPr>
          <w:rFonts w:ascii="Times New Roman" w:hAnsi="Times New Roman" w:cs="Times New Roman"/>
        </w:rPr>
        <w:t xml:space="preserve"> the Director of Enforcement</w:t>
      </w:r>
      <w:r w:rsidR="001C7848" w:rsidRPr="00CD3642">
        <w:rPr>
          <w:rFonts w:ascii="Times New Roman" w:hAnsi="Times New Roman" w:cs="Times New Roman"/>
        </w:rPr>
        <w:t xml:space="preserve"> to share </w:t>
      </w:r>
      <w:r w:rsidR="00CD3642" w:rsidRPr="00CD3642">
        <w:rPr>
          <w:rFonts w:ascii="Times New Roman" w:hAnsi="Times New Roman" w:cs="Times New Roman"/>
        </w:rPr>
        <w:t xml:space="preserve">or provide access </w:t>
      </w:r>
      <w:r w:rsidR="004447BB">
        <w:rPr>
          <w:rFonts w:ascii="Times New Roman" w:hAnsi="Times New Roman" w:cs="Times New Roman"/>
        </w:rPr>
        <w:t xml:space="preserve">to </w:t>
      </w:r>
      <w:r w:rsidR="004B60B0">
        <w:rPr>
          <w:rFonts w:ascii="Times New Roman" w:hAnsi="Times New Roman" w:cs="Times New Roman"/>
        </w:rPr>
        <w:t xml:space="preserve">such </w:t>
      </w:r>
      <w:r w:rsidR="004447BB">
        <w:rPr>
          <w:rFonts w:ascii="Times New Roman" w:hAnsi="Times New Roman" w:cs="Times New Roman"/>
        </w:rPr>
        <w:t xml:space="preserve">DPH boards and programs </w:t>
      </w:r>
      <w:r w:rsidR="004B60B0">
        <w:rPr>
          <w:rFonts w:ascii="Times New Roman" w:hAnsi="Times New Roman" w:cs="Times New Roman"/>
        </w:rPr>
        <w:t xml:space="preserve">to </w:t>
      </w:r>
      <w:r w:rsidR="00CD3642" w:rsidRPr="00CD3642">
        <w:rPr>
          <w:rFonts w:ascii="Times New Roman" w:hAnsi="Times New Roman" w:cs="Times New Roman"/>
        </w:rPr>
        <w:t>i</w:t>
      </w:r>
      <w:r w:rsidR="00F20437" w:rsidRPr="00CD3642">
        <w:rPr>
          <w:rFonts w:ascii="Times New Roman" w:hAnsi="Times New Roman" w:cs="Times New Roman"/>
        </w:rPr>
        <w:t>nformation collected by the Board’s Division of Enforcement or the Board’s Data Rep</w:t>
      </w:r>
      <w:r w:rsidR="00CD3642" w:rsidRPr="00CD3642">
        <w:rPr>
          <w:rFonts w:ascii="Times New Roman" w:hAnsi="Times New Roman" w:cs="Times New Roman"/>
        </w:rPr>
        <w:t>o</w:t>
      </w:r>
      <w:r w:rsidR="00F20437" w:rsidRPr="00CD3642">
        <w:rPr>
          <w:rFonts w:ascii="Times New Roman" w:hAnsi="Times New Roman" w:cs="Times New Roman"/>
        </w:rPr>
        <w:t xml:space="preserve">sitory Unit, inclusive of personal data, </w:t>
      </w:r>
      <w:r w:rsidR="00CD3642" w:rsidRPr="00CD3642">
        <w:rPr>
          <w:rFonts w:ascii="Times New Roman" w:hAnsi="Times New Roman" w:cs="Times New Roman"/>
        </w:rPr>
        <w:t>except to the extent that the Board is required to keep the information confidential based on a statute</w:t>
      </w:r>
      <w:r w:rsidR="00BC6D32">
        <w:rPr>
          <w:rFonts w:ascii="Times New Roman" w:hAnsi="Times New Roman" w:cs="Times New Roman"/>
        </w:rPr>
        <w:t xml:space="preserve"> </w:t>
      </w:r>
      <w:r w:rsidR="00CD3642" w:rsidRPr="00CD3642">
        <w:rPr>
          <w:rFonts w:ascii="Times New Roman" w:hAnsi="Times New Roman" w:cs="Times New Roman"/>
        </w:rPr>
        <w:t xml:space="preserve">other than G.L. c. 112, </w:t>
      </w:r>
      <w:r w:rsidR="00CD3642" w:rsidRPr="00CD3642">
        <w:rPr>
          <w:rFonts w:ascii="Calibri" w:hAnsi="Calibri" w:cs="Calibri"/>
        </w:rPr>
        <w:t>§</w:t>
      </w:r>
      <w:r w:rsidR="00CD3642" w:rsidRPr="00CD3642">
        <w:rPr>
          <w:rFonts w:ascii="Times New Roman" w:hAnsi="Times New Roman" w:cs="Times New Roman"/>
        </w:rPr>
        <w:t xml:space="preserve"> 5 or FIPA.</w:t>
      </w:r>
    </w:p>
    <w:p w14:paraId="73384FB1" w14:textId="77777777" w:rsidR="00DB29E4" w:rsidRPr="00CD3642" w:rsidRDefault="00DB29E4" w:rsidP="00CE26D6">
      <w:pPr>
        <w:spacing w:after="0" w:line="240" w:lineRule="auto"/>
        <w:rPr>
          <w:rFonts w:ascii="Times New Roman" w:hAnsi="Times New Roman" w:cs="Times New Roman"/>
        </w:rPr>
      </w:pPr>
    </w:p>
    <w:p w14:paraId="3047AA65" w14:textId="77777777" w:rsidR="00D30A68" w:rsidRDefault="00D30A68"/>
    <w:sectPr w:rsidR="00D30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FFAB" w14:textId="77777777" w:rsidR="004B49C5" w:rsidRDefault="004B49C5" w:rsidP="001C7848">
      <w:pPr>
        <w:spacing w:after="0" w:line="240" w:lineRule="auto"/>
      </w:pPr>
      <w:r>
        <w:separator/>
      </w:r>
    </w:p>
  </w:endnote>
  <w:endnote w:type="continuationSeparator" w:id="0">
    <w:p w14:paraId="7AE1A1F6" w14:textId="77777777" w:rsidR="004B49C5" w:rsidRDefault="004B49C5" w:rsidP="001C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5B44" w14:textId="77777777" w:rsidR="004B49C5" w:rsidRDefault="004B49C5" w:rsidP="001C7848">
      <w:pPr>
        <w:spacing w:after="0" w:line="240" w:lineRule="auto"/>
      </w:pPr>
      <w:r>
        <w:separator/>
      </w:r>
    </w:p>
  </w:footnote>
  <w:footnote w:type="continuationSeparator" w:id="0">
    <w:p w14:paraId="7EB8C794" w14:textId="77777777" w:rsidR="004B49C5" w:rsidRDefault="004B49C5" w:rsidP="001C7848">
      <w:pPr>
        <w:spacing w:after="0" w:line="240" w:lineRule="auto"/>
      </w:pPr>
      <w:r>
        <w:continuationSeparator/>
      </w:r>
    </w:p>
  </w:footnote>
  <w:footnote w:id="1">
    <w:p w14:paraId="44C71519" w14:textId="38A725C5" w:rsidR="001C7848" w:rsidRPr="009E6683" w:rsidRDefault="001C7848">
      <w:pPr>
        <w:pStyle w:val="FootnoteText"/>
        <w:rPr>
          <w:rFonts w:ascii="Times New Roman" w:hAnsi="Times New Roman" w:cs="Times New Roman"/>
        </w:rPr>
      </w:pPr>
      <w:r w:rsidRPr="009E6683">
        <w:rPr>
          <w:rStyle w:val="FootnoteReference"/>
          <w:rFonts w:ascii="Times New Roman" w:hAnsi="Times New Roman" w:cs="Times New Roman"/>
        </w:rPr>
        <w:footnoteRef/>
      </w:r>
      <w:r w:rsidRPr="009E6683">
        <w:rPr>
          <w:rFonts w:ascii="Times New Roman" w:hAnsi="Times New Roman" w:cs="Times New Roman"/>
        </w:rPr>
        <w:t xml:space="preserve"> In addition, the Board’s authority to adopt, amend or rescind rules and regulations, and to appoint staff is subject to the approval of the Commissioner of Public Health pursuant to G.L. c. 13, § 10.</w:t>
      </w:r>
    </w:p>
  </w:footnote>
  <w:footnote w:id="2">
    <w:p w14:paraId="10CFCBDD" w14:textId="77777777" w:rsidR="009E6683" w:rsidRPr="009E6683" w:rsidRDefault="009E6683" w:rsidP="009E6683">
      <w:pPr>
        <w:pStyle w:val="FootnoteText"/>
        <w:rPr>
          <w:rFonts w:ascii="Times New Roman" w:hAnsi="Times New Roman" w:cs="Times New Roman"/>
        </w:rPr>
      </w:pPr>
      <w:r w:rsidRPr="009E6683">
        <w:rPr>
          <w:rStyle w:val="FootnoteReference"/>
          <w:rFonts w:ascii="Times New Roman" w:hAnsi="Times New Roman" w:cs="Times New Roman"/>
        </w:rPr>
        <w:footnoteRef/>
      </w:r>
      <w:r w:rsidRPr="009E6683">
        <w:rPr>
          <w:rFonts w:ascii="Times New Roman" w:hAnsi="Times New Roman" w:cs="Times New Roman"/>
        </w:rPr>
        <w:t xml:space="preserve"> BORIM refrains from sharing or disclosing this information pursuant to G.L. c. 112, §5, which specifically applies to the confidentiality of BORIM’s investigatory information.</w:t>
      </w:r>
    </w:p>
  </w:footnote>
  <w:footnote w:id="3">
    <w:p w14:paraId="47246845" w14:textId="1D37A153" w:rsidR="00C96DAA" w:rsidRDefault="00C96DAA">
      <w:pPr>
        <w:pStyle w:val="FootnoteText"/>
      </w:pPr>
      <w:r>
        <w:rPr>
          <w:rStyle w:val="FootnoteReference"/>
        </w:rPr>
        <w:footnoteRef/>
      </w:r>
      <w:r>
        <w:t xml:space="preserve"> </w:t>
      </w:r>
      <w:r>
        <w:rPr>
          <w:rFonts w:ascii="Times New Roman" w:hAnsi="Times New Roman" w:cs="Times New Roman"/>
        </w:rPr>
        <w:t xml:space="preserve">These include, but are not limited to, G.L. c. 111, </w:t>
      </w:r>
      <w:r>
        <w:rPr>
          <w:rFonts w:ascii="Calibri" w:hAnsi="Calibri" w:cs="Calibri"/>
        </w:rPr>
        <w:t>§</w:t>
      </w:r>
      <w:r>
        <w:rPr>
          <w:rFonts w:ascii="Times New Roman" w:hAnsi="Times New Roman" w:cs="Times New Roman"/>
        </w:rPr>
        <w:t xml:space="preserve"> 53B and G.L. c. 111, </w:t>
      </w:r>
      <w:r>
        <w:rPr>
          <w:rFonts w:ascii="Calibri" w:hAnsi="Calibri" w:cs="Calibri"/>
        </w:rPr>
        <w:t>§</w:t>
      </w:r>
      <w:r>
        <w:rPr>
          <w:rFonts w:ascii="Times New Roman" w:hAnsi="Times New Roman" w:cs="Times New Roman"/>
        </w:rPr>
        <w:t xml:space="preserve"> 205.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E4"/>
    <w:rsid w:val="00036F21"/>
    <w:rsid w:val="0005597E"/>
    <w:rsid w:val="000B2A4F"/>
    <w:rsid w:val="000C0C4F"/>
    <w:rsid w:val="00125E21"/>
    <w:rsid w:val="001319DD"/>
    <w:rsid w:val="001C7848"/>
    <w:rsid w:val="001E7770"/>
    <w:rsid w:val="00286C17"/>
    <w:rsid w:val="00292901"/>
    <w:rsid w:val="002D49BE"/>
    <w:rsid w:val="003471F5"/>
    <w:rsid w:val="00424DB7"/>
    <w:rsid w:val="004447BB"/>
    <w:rsid w:val="004B20C2"/>
    <w:rsid w:val="004B49C5"/>
    <w:rsid w:val="004B60B0"/>
    <w:rsid w:val="0054570F"/>
    <w:rsid w:val="00596CBF"/>
    <w:rsid w:val="00652F7A"/>
    <w:rsid w:val="007104EB"/>
    <w:rsid w:val="007437DA"/>
    <w:rsid w:val="007848F1"/>
    <w:rsid w:val="007C1FB7"/>
    <w:rsid w:val="008F20B2"/>
    <w:rsid w:val="009E6683"/>
    <w:rsid w:val="00A06C17"/>
    <w:rsid w:val="00A206B7"/>
    <w:rsid w:val="00A37D46"/>
    <w:rsid w:val="00B007CD"/>
    <w:rsid w:val="00BC043C"/>
    <w:rsid w:val="00BC6D32"/>
    <w:rsid w:val="00C60B45"/>
    <w:rsid w:val="00C96DAA"/>
    <w:rsid w:val="00CD3642"/>
    <w:rsid w:val="00CD6F2A"/>
    <w:rsid w:val="00D30A68"/>
    <w:rsid w:val="00D77975"/>
    <w:rsid w:val="00DB29E4"/>
    <w:rsid w:val="00F20437"/>
    <w:rsid w:val="00FA7F3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ACE7"/>
  <w15:chartTrackingRefBased/>
  <w15:docId w15:val="{BD491AC6-FE13-4A70-9780-3DC9D177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9E4"/>
    <w:rPr>
      <w:rFonts w:eastAsiaTheme="majorEastAsia" w:cstheme="majorBidi"/>
      <w:color w:val="272727" w:themeColor="text1" w:themeTint="D8"/>
    </w:rPr>
  </w:style>
  <w:style w:type="paragraph" w:styleId="Title">
    <w:name w:val="Title"/>
    <w:basedOn w:val="Normal"/>
    <w:next w:val="Normal"/>
    <w:link w:val="TitleChar"/>
    <w:uiPriority w:val="10"/>
    <w:qFormat/>
    <w:rsid w:val="00DB2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9E4"/>
    <w:pPr>
      <w:spacing w:before="160"/>
      <w:jc w:val="center"/>
    </w:pPr>
    <w:rPr>
      <w:i/>
      <w:iCs/>
      <w:color w:val="404040" w:themeColor="text1" w:themeTint="BF"/>
    </w:rPr>
  </w:style>
  <w:style w:type="character" w:customStyle="1" w:styleId="QuoteChar">
    <w:name w:val="Quote Char"/>
    <w:basedOn w:val="DefaultParagraphFont"/>
    <w:link w:val="Quote"/>
    <w:uiPriority w:val="29"/>
    <w:rsid w:val="00DB29E4"/>
    <w:rPr>
      <w:i/>
      <w:iCs/>
      <w:color w:val="404040" w:themeColor="text1" w:themeTint="BF"/>
    </w:rPr>
  </w:style>
  <w:style w:type="paragraph" w:styleId="ListParagraph">
    <w:name w:val="List Paragraph"/>
    <w:basedOn w:val="Normal"/>
    <w:uiPriority w:val="34"/>
    <w:qFormat/>
    <w:rsid w:val="00DB29E4"/>
    <w:pPr>
      <w:ind w:left="720"/>
      <w:contextualSpacing/>
    </w:pPr>
  </w:style>
  <w:style w:type="character" w:styleId="IntenseEmphasis">
    <w:name w:val="Intense Emphasis"/>
    <w:basedOn w:val="DefaultParagraphFont"/>
    <w:uiPriority w:val="21"/>
    <w:qFormat/>
    <w:rsid w:val="00DB29E4"/>
    <w:rPr>
      <w:i/>
      <w:iCs/>
      <w:color w:val="0F4761" w:themeColor="accent1" w:themeShade="BF"/>
    </w:rPr>
  </w:style>
  <w:style w:type="paragraph" w:styleId="IntenseQuote">
    <w:name w:val="Intense Quote"/>
    <w:basedOn w:val="Normal"/>
    <w:next w:val="Normal"/>
    <w:link w:val="IntenseQuoteChar"/>
    <w:uiPriority w:val="30"/>
    <w:qFormat/>
    <w:rsid w:val="00DB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9E4"/>
    <w:rPr>
      <w:i/>
      <w:iCs/>
      <w:color w:val="0F4761" w:themeColor="accent1" w:themeShade="BF"/>
    </w:rPr>
  </w:style>
  <w:style w:type="character" w:styleId="IntenseReference">
    <w:name w:val="Intense Reference"/>
    <w:basedOn w:val="DefaultParagraphFont"/>
    <w:uiPriority w:val="32"/>
    <w:qFormat/>
    <w:rsid w:val="00DB29E4"/>
    <w:rPr>
      <w:b/>
      <w:bCs/>
      <w:smallCaps/>
      <w:color w:val="0F4761" w:themeColor="accent1" w:themeShade="BF"/>
      <w:spacing w:val="5"/>
    </w:rPr>
  </w:style>
  <w:style w:type="paragraph" w:styleId="FootnoteText">
    <w:name w:val="footnote text"/>
    <w:basedOn w:val="Normal"/>
    <w:link w:val="FootnoteTextChar"/>
    <w:uiPriority w:val="99"/>
    <w:semiHidden/>
    <w:unhideWhenUsed/>
    <w:rsid w:val="001C7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848"/>
    <w:rPr>
      <w:sz w:val="20"/>
      <w:szCs w:val="20"/>
    </w:rPr>
  </w:style>
  <w:style w:type="character" w:styleId="FootnoteReference">
    <w:name w:val="footnote reference"/>
    <w:basedOn w:val="DefaultParagraphFont"/>
    <w:uiPriority w:val="99"/>
    <w:semiHidden/>
    <w:unhideWhenUsed/>
    <w:rsid w:val="001C7848"/>
    <w:rPr>
      <w:vertAlign w:val="superscript"/>
    </w:rPr>
  </w:style>
  <w:style w:type="paragraph" w:styleId="Revision">
    <w:name w:val="Revision"/>
    <w:hidden/>
    <w:uiPriority w:val="99"/>
    <w:semiHidden/>
    <w:rsid w:val="00FF7C8B"/>
    <w:pPr>
      <w:spacing w:after="0" w:line="240" w:lineRule="auto"/>
    </w:pPr>
  </w:style>
  <w:style w:type="character" w:styleId="CommentReference">
    <w:name w:val="annotation reference"/>
    <w:basedOn w:val="DefaultParagraphFont"/>
    <w:uiPriority w:val="99"/>
    <w:semiHidden/>
    <w:unhideWhenUsed/>
    <w:rsid w:val="00424DB7"/>
    <w:rPr>
      <w:sz w:val="16"/>
      <w:szCs w:val="16"/>
    </w:rPr>
  </w:style>
  <w:style w:type="paragraph" w:styleId="CommentText">
    <w:name w:val="annotation text"/>
    <w:basedOn w:val="Normal"/>
    <w:link w:val="CommentTextChar"/>
    <w:uiPriority w:val="99"/>
    <w:unhideWhenUsed/>
    <w:rsid w:val="00424DB7"/>
    <w:pPr>
      <w:spacing w:line="240" w:lineRule="auto"/>
    </w:pPr>
    <w:rPr>
      <w:sz w:val="20"/>
      <w:szCs w:val="20"/>
    </w:rPr>
  </w:style>
  <w:style w:type="character" w:customStyle="1" w:styleId="CommentTextChar">
    <w:name w:val="Comment Text Char"/>
    <w:basedOn w:val="DefaultParagraphFont"/>
    <w:link w:val="CommentText"/>
    <w:uiPriority w:val="99"/>
    <w:rsid w:val="00424DB7"/>
    <w:rPr>
      <w:sz w:val="20"/>
      <w:szCs w:val="20"/>
    </w:rPr>
  </w:style>
  <w:style w:type="paragraph" w:styleId="CommentSubject">
    <w:name w:val="annotation subject"/>
    <w:basedOn w:val="CommentText"/>
    <w:next w:val="CommentText"/>
    <w:link w:val="CommentSubjectChar"/>
    <w:uiPriority w:val="99"/>
    <w:semiHidden/>
    <w:unhideWhenUsed/>
    <w:rsid w:val="00424DB7"/>
    <w:rPr>
      <w:b/>
      <w:bCs/>
    </w:rPr>
  </w:style>
  <w:style w:type="character" w:customStyle="1" w:styleId="CommentSubjectChar">
    <w:name w:val="Comment Subject Char"/>
    <w:basedOn w:val="CommentTextChar"/>
    <w:link w:val="CommentSubject"/>
    <w:uiPriority w:val="99"/>
    <w:semiHidden/>
    <w:rsid w:val="00424D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49B4-99FB-4820-89C2-9C67251B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Hanson, Dennis (DPH)</cp:lastModifiedBy>
  <cp:revision>2</cp:revision>
  <dcterms:created xsi:type="dcterms:W3CDTF">2025-08-22T17:34:00Z</dcterms:created>
  <dcterms:modified xsi:type="dcterms:W3CDTF">2025-08-22T17:34:00Z</dcterms:modified>
</cp:coreProperties>
</file>