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10" w14:textId="77777777" w:rsidR="008C0277" w:rsidRPr="00AC0421" w:rsidRDefault="00AC0421" w:rsidP="00AC0421">
      <w:pPr>
        <w:pStyle w:val="Heading1"/>
      </w:pPr>
      <w:r w:rsidRPr="00AC0421">
        <w:t>Policy</w:t>
      </w:r>
      <w:r w:rsidRPr="00AC0421">
        <w:t xml:space="preserve"> </w:t>
      </w:r>
      <w:r w:rsidRPr="00AC0421">
        <w:t>Committee</w:t>
      </w:r>
    </w:p>
    <w:p w14:paraId="31AE8E11" w14:textId="77777777" w:rsidR="008C0277" w:rsidRDefault="00AC0421">
      <w:pPr>
        <w:spacing w:before="24"/>
        <w:ind w:left="1" w:right="1"/>
        <w:jc w:val="center"/>
        <w:rPr>
          <w:sz w:val="28"/>
        </w:rPr>
      </w:pPr>
      <w:r>
        <w:rPr>
          <w:sz w:val="28"/>
        </w:rPr>
        <w:t>600</w:t>
      </w:r>
      <w:r>
        <w:rPr>
          <w:spacing w:val="-10"/>
          <w:sz w:val="28"/>
        </w:rPr>
        <w:t xml:space="preserve"> </w:t>
      </w:r>
      <w:r>
        <w:rPr>
          <w:sz w:val="28"/>
        </w:rPr>
        <w:t>Washington</w:t>
      </w:r>
      <w:r>
        <w:rPr>
          <w:spacing w:val="-10"/>
          <w:sz w:val="28"/>
        </w:rPr>
        <w:t xml:space="preserve"> </w:t>
      </w:r>
      <w:r>
        <w:rPr>
          <w:sz w:val="28"/>
        </w:rPr>
        <w:t>Street,</w:t>
      </w:r>
      <w:r>
        <w:rPr>
          <w:spacing w:val="-9"/>
          <w:sz w:val="28"/>
        </w:rPr>
        <w:t xml:space="preserve"> </w:t>
      </w:r>
      <w:r>
        <w:rPr>
          <w:sz w:val="28"/>
        </w:rPr>
        <w:t>Boston,</w:t>
      </w:r>
      <w:r>
        <w:rPr>
          <w:spacing w:val="-9"/>
          <w:sz w:val="28"/>
        </w:rPr>
        <w:t xml:space="preserve"> </w:t>
      </w:r>
      <w:r>
        <w:rPr>
          <w:sz w:val="28"/>
        </w:rPr>
        <w:t>MA</w:t>
      </w:r>
      <w:r>
        <w:rPr>
          <w:spacing w:val="-9"/>
          <w:sz w:val="28"/>
        </w:rPr>
        <w:t xml:space="preserve"> </w:t>
      </w:r>
      <w:r>
        <w:rPr>
          <w:spacing w:val="-4"/>
          <w:sz w:val="28"/>
        </w:rPr>
        <w:t>02111</w:t>
      </w:r>
    </w:p>
    <w:p w14:paraId="31AE8E12" w14:textId="77777777" w:rsidR="008C0277" w:rsidRDefault="00AC0421">
      <w:pPr>
        <w:spacing w:before="23"/>
        <w:ind w:right="1"/>
        <w:jc w:val="center"/>
        <w:rPr>
          <w:sz w:val="28"/>
        </w:rPr>
      </w:pPr>
      <w:r>
        <w:rPr>
          <w:sz w:val="28"/>
        </w:rPr>
        <w:t>February</w:t>
      </w:r>
      <w:r>
        <w:rPr>
          <w:spacing w:val="-8"/>
          <w:sz w:val="28"/>
        </w:rPr>
        <w:t xml:space="preserve"> </w:t>
      </w:r>
      <w:r>
        <w:rPr>
          <w:sz w:val="28"/>
        </w:rPr>
        <w:t>2,</w:t>
      </w:r>
      <w:r>
        <w:rPr>
          <w:spacing w:val="-8"/>
          <w:sz w:val="28"/>
        </w:rPr>
        <w:t xml:space="preserve"> </w:t>
      </w:r>
      <w:r>
        <w:rPr>
          <w:spacing w:val="-4"/>
          <w:sz w:val="28"/>
        </w:rPr>
        <w:t>2023</w:t>
      </w:r>
    </w:p>
    <w:p w14:paraId="31AE8E13" w14:textId="77777777" w:rsidR="008C0277" w:rsidRDefault="00AC0421">
      <w:pPr>
        <w:spacing w:before="21"/>
        <w:ind w:left="1" w:right="1"/>
        <w:jc w:val="center"/>
        <w:rPr>
          <w:sz w:val="28"/>
        </w:rPr>
      </w:pPr>
      <w:r>
        <w:rPr>
          <w:sz w:val="28"/>
        </w:rPr>
        <w:t>11:00</w:t>
      </w:r>
      <w:r>
        <w:rPr>
          <w:spacing w:val="-7"/>
          <w:sz w:val="28"/>
        </w:rPr>
        <w:t xml:space="preserve"> </w:t>
      </w:r>
      <w:r>
        <w:rPr>
          <w:sz w:val="28"/>
        </w:rPr>
        <w:t>AM</w:t>
      </w:r>
      <w:r>
        <w:rPr>
          <w:spacing w:val="-8"/>
          <w:sz w:val="28"/>
        </w:rPr>
        <w:t xml:space="preserve"> </w:t>
      </w:r>
      <w:r>
        <w:rPr>
          <w:sz w:val="28"/>
        </w:rPr>
        <w:t>-12:30</w:t>
      </w:r>
      <w:r>
        <w:rPr>
          <w:spacing w:val="-6"/>
          <w:sz w:val="28"/>
        </w:rPr>
        <w:t xml:space="preserve"> </w:t>
      </w:r>
      <w:r>
        <w:rPr>
          <w:sz w:val="28"/>
        </w:rPr>
        <w:t>PM</w:t>
      </w:r>
      <w:r>
        <w:rPr>
          <w:spacing w:val="-6"/>
          <w:sz w:val="28"/>
        </w:rPr>
        <w:t xml:space="preserve"> </w:t>
      </w:r>
      <w:r>
        <w:rPr>
          <w:sz w:val="28"/>
        </w:rPr>
        <w:t>via</w:t>
      </w:r>
      <w:r>
        <w:rPr>
          <w:spacing w:val="-6"/>
          <w:sz w:val="28"/>
        </w:rPr>
        <w:t xml:space="preserve"> </w:t>
      </w:r>
      <w:r>
        <w:rPr>
          <w:spacing w:val="-4"/>
          <w:sz w:val="28"/>
        </w:rPr>
        <w:t>Zoom</w:t>
      </w:r>
    </w:p>
    <w:p w14:paraId="31AE8E14" w14:textId="77777777" w:rsidR="008C0277" w:rsidRDefault="008C0277">
      <w:pPr>
        <w:pStyle w:val="BodyText"/>
        <w:spacing w:before="314"/>
        <w:ind w:left="0" w:right="0"/>
        <w:rPr>
          <w:sz w:val="28"/>
        </w:rPr>
      </w:pPr>
    </w:p>
    <w:p w14:paraId="31AE8E15" w14:textId="77777777" w:rsidR="008C0277" w:rsidRPr="00AC0421" w:rsidRDefault="00AC0421" w:rsidP="00AC0421">
      <w:pPr>
        <w:pStyle w:val="Heading2"/>
        <w:jc w:val="center"/>
        <w:rPr>
          <w:sz w:val="28"/>
          <w:szCs w:val="28"/>
        </w:rPr>
      </w:pPr>
      <w:r w:rsidRPr="00AC0421">
        <w:rPr>
          <w:sz w:val="28"/>
          <w:szCs w:val="28"/>
        </w:rPr>
        <w:t>Minutes</w:t>
      </w:r>
    </w:p>
    <w:p w14:paraId="31AE8E16" w14:textId="11AD5B66" w:rsidR="008C0277" w:rsidRPr="00AC0421" w:rsidRDefault="00AC0421" w:rsidP="00AC0421">
      <w:pPr>
        <w:pStyle w:val="BodyText"/>
        <w:spacing w:before="183" w:line="254" w:lineRule="auto"/>
        <w:rPr>
          <w:b/>
        </w:rPr>
      </w:pPr>
      <w:r>
        <w:rPr>
          <w:b/>
        </w:rPr>
        <w:t xml:space="preserve">Attendees: </w:t>
      </w:r>
      <w:r>
        <w:t>Rosanna</w:t>
      </w:r>
      <w:r>
        <w:rPr>
          <w:spacing w:val="-5"/>
        </w:rPr>
        <w:t xml:space="preserve"> </w:t>
      </w:r>
      <w:r>
        <w:t>Woodmansee,</w:t>
      </w:r>
      <w:r>
        <w:rPr>
          <w:spacing w:val="-5"/>
        </w:rPr>
        <w:t xml:space="preserve"> </w:t>
      </w:r>
      <w:r>
        <w:t>Christine</w:t>
      </w:r>
      <w:r>
        <w:rPr>
          <w:spacing w:val="-4"/>
        </w:rPr>
        <w:t xml:space="preserve"> </w:t>
      </w:r>
      <w:r>
        <w:t>Tosti,</w:t>
      </w:r>
      <w:r>
        <w:rPr>
          <w:spacing w:val="-5"/>
        </w:rPr>
        <w:t xml:space="preserve"> </w:t>
      </w:r>
      <w:r>
        <w:t>Sarah</w:t>
      </w:r>
      <w:r>
        <w:rPr>
          <w:spacing w:val="-4"/>
        </w:rPr>
        <w:t xml:space="preserve"> </w:t>
      </w:r>
      <w:r>
        <w:t>Wiles,</w:t>
      </w:r>
      <w:r>
        <w:rPr>
          <w:spacing w:val="-5"/>
        </w:rPr>
        <w:t xml:space="preserve"> </w:t>
      </w:r>
      <w:r>
        <w:t>Liz</w:t>
      </w:r>
      <w:r>
        <w:rPr>
          <w:spacing w:val="-5"/>
        </w:rPr>
        <w:t xml:space="preserve"> </w:t>
      </w:r>
      <w:r>
        <w:t>Fancher,</w:t>
      </w:r>
      <w:r>
        <w:rPr>
          <w:spacing w:val="-5"/>
        </w:rPr>
        <w:t xml:space="preserve"> </w:t>
      </w:r>
      <w:r>
        <w:t>and</w:t>
      </w:r>
      <w:r>
        <w:rPr>
          <w:spacing w:val="-5"/>
        </w:rPr>
        <w:t xml:space="preserve"> </w:t>
      </w:r>
      <w:r>
        <w:t xml:space="preserve">Naomi </w:t>
      </w:r>
      <w:r>
        <w:rPr>
          <w:spacing w:val="-2"/>
        </w:rPr>
        <w:t>Goldberg</w:t>
      </w:r>
    </w:p>
    <w:p w14:paraId="31AE8E17" w14:textId="77777777" w:rsidR="008C0277" w:rsidRDefault="00AC0421">
      <w:pPr>
        <w:spacing w:before="165"/>
      </w:pPr>
      <w:r>
        <w:rPr>
          <w:b/>
        </w:rPr>
        <w:t>Approval</w:t>
      </w:r>
      <w:r>
        <w:rPr>
          <w:b/>
          <w:spacing w:val="-7"/>
        </w:rPr>
        <w:t xml:space="preserve"> </w:t>
      </w:r>
      <w:r>
        <w:rPr>
          <w:b/>
        </w:rPr>
        <w:t>of</w:t>
      </w:r>
      <w:r>
        <w:rPr>
          <w:b/>
          <w:spacing w:val="-6"/>
        </w:rPr>
        <w:t xml:space="preserve"> </w:t>
      </w:r>
      <w:r>
        <w:rPr>
          <w:b/>
        </w:rPr>
        <w:t>Minutes</w:t>
      </w:r>
      <w:r>
        <w:t>:</w:t>
      </w:r>
      <w:r>
        <w:rPr>
          <w:spacing w:val="37"/>
        </w:rPr>
        <w:t xml:space="preserve"> </w:t>
      </w:r>
      <w:r>
        <w:t>There</w:t>
      </w:r>
      <w:r>
        <w:rPr>
          <w:spacing w:val="-7"/>
        </w:rPr>
        <w:t xml:space="preserve"> </w:t>
      </w:r>
      <w:r>
        <w:t>were</w:t>
      </w:r>
      <w:r>
        <w:rPr>
          <w:spacing w:val="-6"/>
        </w:rPr>
        <w:t xml:space="preserve"> </w:t>
      </w:r>
      <w:r>
        <w:t>no</w:t>
      </w:r>
      <w:r>
        <w:rPr>
          <w:spacing w:val="-6"/>
        </w:rPr>
        <w:t xml:space="preserve"> </w:t>
      </w:r>
      <w:r>
        <w:t>requested</w:t>
      </w:r>
      <w:r>
        <w:rPr>
          <w:spacing w:val="-7"/>
        </w:rPr>
        <w:t xml:space="preserve"> </w:t>
      </w:r>
      <w:r>
        <w:t>revisions</w:t>
      </w:r>
      <w:r>
        <w:rPr>
          <w:spacing w:val="-8"/>
        </w:rPr>
        <w:t xml:space="preserve"> </w:t>
      </w:r>
      <w:r>
        <w:t>to</w:t>
      </w:r>
      <w:r>
        <w:rPr>
          <w:spacing w:val="-6"/>
        </w:rPr>
        <w:t xml:space="preserve"> </w:t>
      </w:r>
      <w:r>
        <w:t>the</w:t>
      </w:r>
      <w:r>
        <w:rPr>
          <w:spacing w:val="-6"/>
        </w:rPr>
        <w:t xml:space="preserve"> </w:t>
      </w:r>
      <w:r>
        <w:t>December</w:t>
      </w:r>
      <w:r>
        <w:rPr>
          <w:spacing w:val="-7"/>
        </w:rPr>
        <w:t xml:space="preserve"> </w:t>
      </w:r>
      <w:r>
        <w:t>2</w:t>
      </w:r>
      <w:r>
        <w:rPr>
          <w:vertAlign w:val="superscript"/>
        </w:rPr>
        <w:t>nd</w:t>
      </w:r>
      <w:r>
        <w:rPr>
          <w:spacing w:val="-6"/>
        </w:rPr>
        <w:t xml:space="preserve"> </w:t>
      </w:r>
      <w:r>
        <w:rPr>
          <w:spacing w:val="-2"/>
        </w:rPr>
        <w:t>minutes</w:t>
      </w:r>
    </w:p>
    <w:p w14:paraId="01C4ABD7" w14:textId="77777777" w:rsidR="00AC0421" w:rsidRDefault="00AC0421" w:rsidP="00AC0421"/>
    <w:p w14:paraId="31AE8E18" w14:textId="02A7FDEA" w:rsidR="008C0277" w:rsidRPr="00AC0421" w:rsidRDefault="00AC0421" w:rsidP="00AC0421">
      <w:pPr>
        <w:pStyle w:val="Heading3"/>
        <w:rPr>
          <w:rFonts w:asciiTheme="minorHAnsi" w:hAnsiTheme="minorHAnsi" w:cstheme="minorHAnsi"/>
          <w:b/>
          <w:bCs/>
          <w:color w:val="auto"/>
        </w:rPr>
      </w:pPr>
      <w:r w:rsidRPr="00AC0421">
        <w:rPr>
          <w:rFonts w:asciiTheme="minorHAnsi" w:hAnsiTheme="minorHAnsi" w:cstheme="minorHAnsi"/>
          <w:b/>
          <w:bCs/>
          <w:color w:val="auto"/>
        </w:rPr>
        <w:t>Fair</w:t>
      </w:r>
      <w:r w:rsidRPr="00AC0421">
        <w:rPr>
          <w:rFonts w:asciiTheme="minorHAnsi" w:hAnsiTheme="minorHAnsi" w:cstheme="minorHAnsi"/>
          <w:b/>
          <w:bCs/>
          <w:color w:val="auto"/>
          <w:spacing w:val="-4"/>
        </w:rPr>
        <w:t xml:space="preserve"> </w:t>
      </w:r>
      <w:r w:rsidRPr="00AC0421">
        <w:rPr>
          <w:rFonts w:asciiTheme="minorHAnsi" w:hAnsiTheme="minorHAnsi" w:cstheme="minorHAnsi"/>
          <w:b/>
          <w:bCs/>
          <w:color w:val="auto"/>
        </w:rPr>
        <w:t>Hearing</w:t>
      </w:r>
      <w:r w:rsidRPr="00AC0421">
        <w:rPr>
          <w:rFonts w:asciiTheme="minorHAnsi" w:hAnsiTheme="minorHAnsi" w:cstheme="minorHAnsi"/>
          <w:b/>
          <w:bCs/>
          <w:color w:val="auto"/>
          <w:spacing w:val="-4"/>
        </w:rPr>
        <w:t xml:space="preserve"> </w:t>
      </w:r>
      <w:r w:rsidRPr="00AC0421">
        <w:rPr>
          <w:rFonts w:asciiTheme="minorHAnsi" w:hAnsiTheme="minorHAnsi" w:cstheme="minorHAnsi"/>
          <w:b/>
          <w:bCs/>
          <w:color w:val="auto"/>
        </w:rPr>
        <w:t>and</w:t>
      </w:r>
      <w:r w:rsidRPr="00AC0421">
        <w:rPr>
          <w:rFonts w:asciiTheme="minorHAnsi" w:hAnsiTheme="minorHAnsi" w:cstheme="minorHAnsi"/>
          <w:b/>
          <w:bCs/>
          <w:color w:val="auto"/>
          <w:spacing w:val="-4"/>
        </w:rPr>
        <w:t xml:space="preserve"> </w:t>
      </w:r>
      <w:r w:rsidRPr="00AC0421">
        <w:rPr>
          <w:rFonts w:asciiTheme="minorHAnsi" w:hAnsiTheme="minorHAnsi" w:cstheme="minorHAnsi"/>
          <w:b/>
          <w:bCs/>
          <w:color w:val="auto"/>
        </w:rPr>
        <w:t>Administrative</w:t>
      </w:r>
      <w:r w:rsidRPr="00AC0421">
        <w:rPr>
          <w:rFonts w:asciiTheme="minorHAnsi" w:hAnsiTheme="minorHAnsi" w:cstheme="minorHAnsi"/>
          <w:b/>
          <w:bCs/>
          <w:color w:val="auto"/>
          <w:spacing w:val="-3"/>
        </w:rPr>
        <w:t xml:space="preserve"> </w:t>
      </w:r>
      <w:r w:rsidRPr="00AC0421">
        <w:rPr>
          <w:rFonts w:asciiTheme="minorHAnsi" w:hAnsiTheme="minorHAnsi" w:cstheme="minorHAnsi"/>
          <w:b/>
          <w:bCs/>
          <w:color w:val="auto"/>
        </w:rPr>
        <w:t>Review</w:t>
      </w:r>
      <w:r w:rsidRPr="00AC0421">
        <w:rPr>
          <w:rFonts w:asciiTheme="minorHAnsi" w:hAnsiTheme="minorHAnsi" w:cstheme="minorHAnsi"/>
          <w:b/>
          <w:bCs/>
          <w:color w:val="auto"/>
          <w:spacing w:val="-3"/>
        </w:rPr>
        <w:t xml:space="preserve"> </w:t>
      </w:r>
      <w:r w:rsidRPr="00AC0421">
        <w:rPr>
          <w:rFonts w:asciiTheme="minorHAnsi" w:hAnsiTheme="minorHAnsi" w:cstheme="minorHAnsi"/>
          <w:b/>
          <w:bCs/>
          <w:color w:val="auto"/>
          <w:spacing w:val="-2"/>
        </w:rPr>
        <w:t>Decisions</w:t>
      </w:r>
    </w:p>
    <w:p w14:paraId="31AE8E19" w14:textId="77777777" w:rsidR="008C0277" w:rsidRDefault="00AC0421">
      <w:pPr>
        <w:pStyle w:val="BodyText"/>
        <w:spacing w:before="179" w:line="256" w:lineRule="auto"/>
        <w:ind w:right="415"/>
        <w:jc w:val="both"/>
      </w:pPr>
      <w:r>
        <w:t>It</w:t>
      </w:r>
      <w:r>
        <w:rPr>
          <w:spacing w:val="-1"/>
        </w:rPr>
        <w:t xml:space="preserve"> </w:t>
      </w:r>
      <w:r>
        <w:t>was</w:t>
      </w:r>
      <w:r>
        <w:rPr>
          <w:spacing w:val="-1"/>
        </w:rPr>
        <w:t xml:space="preserve"> </w:t>
      </w:r>
      <w:r>
        <w:t>reported</w:t>
      </w:r>
      <w:r>
        <w:rPr>
          <w:spacing w:val="-1"/>
        </w:rPr>
        <w:t xml:space="preserve"> </w:t>
      </w:r>
      <w:r>
        <w:t>that</w:t>
      </w:r>
      <w:r>
        <w:rPr>
          <w:spacing w:val="-1"/>
        </w:rPr>
        <w:t xml:space="preserve"> </w:t>
      </w:r>
      <w:r>
        <w:t>in</w:t>
      </w:r>
      <w:r>
        <w:rPr>
          <w:spacing w:val="-1"/>
        </w:rPr>
        <w:t xml:space="preserve"> </w:t>
      </w:r>
      <w:r>
        <w:t>the coming</w:t>
      </w:r>
      <w:r>
        <w:rPr>
          <w:spacing w:val="-1"/>
        </w:rPr>
        <w:t xml:space="preserve"> </w:t>
      </w:r>
      <w:r>
        <w:t>months</w:t>
      </w:r>
      <w:r>
        <w:rPr>
          <w:spacing w:val="-2"/>
        </w:rPr>
        <w:t xml:space="preserve"> </w:t>
      </w:r>
      <w:r>
        <w:t>MRC will</w:t>
      </w:r>
      <w:r>
        <w:rPr>
          <w:spacing w:val="-1"/>
        </w:rPr>
        <w:t xml:space="preserve"> </w:t>
      </w:r>
      <w:r>
        <w:t>begin</w:t>
      </w:r>
      <w:r>
        <w:rPr>
          <w:spacing w:val="-1"/>
        </w:rPr>
        <w:t xml:space="preserve"> </w:t>
      </w:r>
      <w:r>
        <w:t>sharing</w:t>
      </w:r>
      <w:r>
        <w:rPr>
          <w:spacing w:val="-1"/>
        </w:rPr>
        <w:t xml:space="preserve"> </w:t>
      </w:r>
      <w:r>
        <w:t>information</w:t>
      </w:r>
      <w:r>
        <w:rPr>
          <w:spacing w:val="-1"/>
        </w:rPr>
        <w:t xml:space="preserve"> </w:t>
      </w:r>
      <w:r>
        <w:t>with</w:t>
      </w:r>
      <w:r>
        <w:rPr>
          <w:spacing w:val="-1"/>
        </w:rPr>
        <w:t xml:space="preserve"> </w:t>
      </w:r>
      <w:r>
        <w:t>the SRC about</w:t>
      </w:r>
      <w:r>
        <w:rPr>
          <w:spacing w:val="-3"/>
        </w:rPr>
        <w:t xml:space="preserve"> </w:t>
      </w:r>
      <w:r>
        <w:t>administrative</w:t>
      </w:r>
      <w:r>
        <w:rPr>
          <w:spacing w:val="-2"/>
        </w:rPr>
        <w:t xml:space="preserve"> </w:t>
      </w:r>
      <w:r>
        <w:t>review</w:t>
      </w:r>
      <w:r>
        <w:rPr>
          <w:spacing w:val="-3"/>
        </w:rPr>
        <w:t xml:space="preserve"> </w:t>
      </w:r>
      <w:r>
        <w:t>and</w:t>
      </w:r>
      <w:r>
        <w:rPr>
          <w:spacing w:val="-3"/>
        </w:rPr>
        <w:t xml:space="preserve"> </w:t>
      </w:r>
      <w:r>
        <w:t>fair</w:t>
      </w:r>
      <w:r>
        <w:rPr>
          <w:spacing w:val="-2"/>
        </w:rPr>
        <w:t xml:space="preserve"> </w:t>
      </w:r>
      <w:r>
        <w:t>hearing</w:t>
      </w:r>
      <w:r>
        <w:rPr>
          <w:spacing w:val="-3"/>
        </w:rPr>
        <w:t xml:space="preserve"> </w:t>
      </w:r>
      <w:r>
        <w:t>decisions</w:t>
      </w:r>
      <w:r>
        <w:rPr>
          <w:spacing w:val="-3"/>
        </w:rPr>
        <w:t xml:space="preserve"> </w:t>
      </w:r>
      <w:r>
        <w:t>that</w:t>
      </w:r>
      <w:r>
        <w:rPr>
          <w:spacing w:val="-3"/>
        </w:rPr>
        <w:t xml:space="preserve"> </w:t>
      </w:r>
      <w:r>
        <w:t>have</w:t>
      </w:r>
      <w:r>
        <w:rPr>
          <w:spacing w:val="-2"/>
        </w:rPr>
        <w:t xml:space="preserve"> </w:t>
      </w:r>
      <w:r>
        <w:t>been</w:t>
      </w:r>
      <w:r>
        <w:rPr>
          <w:spacing w:val="-4"/>
        </w:rPr>
        <w:t xml:space="preserve"> </w:t>
      </w:r>
      <w:r>
        <w:t>made.</w:t>
      </w:r>
      <w:r>
        <w:rPr>
          <w:spacing w:val="40"/>
        </w:rPr>
        <w:t xml:space="preserve"> </w:t>
      </w:r>
      <w:r>
        <w:t>It</w:t>
      </w:r>
      <w:r>
        <w:rPr>
          <w:spacing w:val="-3"/>
        </w:rPr>
        <w:t xml:space="preserve"> </w:t>
      </w:r>
      <w:r>
        <w:t>is</w:t>
      </w:r>
      <w:r>
        <w:rPr>
          <w:spacing w:val="-3"/>
        </w:rPr>
        <w:t xml:space="preserve"> </w:t>
      </w:r>
      <w:r>
        <w:t>the</w:t>
      </w:r>
      <w:r>
        <w:rPr>
          <w:spacing w:val="-2"/>
        </w:rPr>
        <w:t xml:space="preserve"> </w:t>
      </w:r>
      <w:r>
        <w:t>Policy Committee that will be receiving the information.</w:t>
      </w:r>
    </w:p>
    <w:p w14:paraId="31AE8E1A" w14:textId="77777777" w:rsidR="008C0277" w:rsidRDefault="00AC0421">
      <w:pPr>
        <w:pStyle w:val="BodyText"/>
        <w:spacing w:line="256" w:lineRule="auto"/>
      </w:pPr>
      <w:r>
        <w:t>The information that MRC will provide will include brief summaries of case decisions from administrative reviews and fair hearings.</w:t>
      </w:r>
      <w:r>
        <w:rPr>
          <w:spacing w:val="40"/>
        </w:rPr>
        <w:t xml:space="preserve"> </w:t>
      </w:r>
      <w:r>
        <w:t>The summaries will provide enough information that will allow the reader to understand the basic disputed facts that led to the appeal and the decision</w:t>
      </w:r>
      <w:r>
        <w:rPr>
          <w:spacing w:val="-3"/>
        </w:rPr>
        <w:t xml:space="preserve"> </w:t>
      </w:r>
      <w:r>
        <w:t>without</w:t>
      </w:r>
      <w:r>
        <w:rPr>
          <w:spacing w:val="-3"/>
        </w:rPr>
        <w:t xml:space="preserve"> </w:t>
      </w:r>
      <w:r>
        <w:t>confidential</w:t>
      </w:r>
      <w:r>
        <w:rPr>
          <w:spacing w:val="-3"/>
        </w:rPr>
        <w:t xml:space="preserve"> </w:t>
      </w:r>
      <w:r>
        <w:t>information</w:t>
      </w:r>
      <w:r>
        <w:rPr>
          <w:spacing w:val="-3"/>
        </w:rPr>
        <w:t xml:space="preserve"> </w:t>
      </w:r>
      <w:r>
        <w:t>that</w:t>
      </w:r>
      <w:r>
        <w:rPr>
          <w:spacing w:val="-4"/>
        </w:rPr>
        <w:t xml:space="preserve"> </w:t>
      </w:r>
      <w:r>
        <w:t>would</w:t>
      </w:r>
      <w:r>
        <w:rPr>
          <w:spacing w:val="-3"/>
        </w:rPr>
        <w:t xml:space="preserve"> </w:t>
      </w:r>
      <w:r>
        <w:t>identify</w:t>
      </w:r>
      <w:r>
        <w:rPr>
          <w:spacing w:val="-2"/>
        </w:rPr>
        <w:t xml:space="preserve"> </w:t>
      </w:r>
      <w:r>
        <w:t>individual</w:t>
      </w:r>
      <w:r>
        <w:rPr>
          <w:spacing w:val="-3"/>
        </w:rPr>
        <w:t xml:space="preserve"> </w:t>
      </w:r>
      <w:r>
        <w:t>consumers.</w:t>
      </w:r>
      <w:r>
        <w:rPr>
          <w:spacing w:val="40"/>
        </w:rPr>
        <w:t xml:space="preserve"> </w:t>
      </w:r>
      <w:r>
        <w:t>The</w:t>
      </w:r>
      <w:r>
        <w:rPr>
          <w:spacing w:val="-2"/>
        </w:rPr>
        <w:t xml:space="preserve"> </w:t>
      </w:r>
      <w:r>
        <w:t>idea</w:t>
      </w:r>
      <w:r>
        <w:rPr>
          <w:spacing w:val="-3"/>
        </w:rPr>
        <w:t xml:space="preserve"> </w:t>
      </w:r>
      <w:r>
        <w:t>is to</w:t>
      </w:r>
      <w:r>
        <w:rPr>
          <w:spacing w:val="-2"/>
        </w:rPr>
        <w:t xml:space="preserve"> </w:t>
      </w:r>
      <w:r>
        <w:t>give</w:t>
      </w:r>
      <w:r>
        <w:rPr>
          <w:spacing w:val="-2"/>
        </w:rPr>
        <w:t xml:space="preserve"> </w:t>
      </w:r>
      <w:r>
        <w:t>the</w:t>
      </w:r>
      <w:r>
        <w:rPr>
          <w:spacing w:val="-2"/>
        </w:rPr>
        <w:t xml:space="preserve"> </w:t>
      </w:r>
      <w:r>
        <w:t>SRC</w:t>
      </w:r>
      <w:r>
        <w:rPr>
          <w:spacing w:val="-2"/>
        </w:rPr>
        <w:t xml:space="preserve"> </w:t>
      </w:r>
      <w:r>
        <w:t>a</w:t>
      </w:r>
      <w:r>
        <w:rPr>
          <w:spacing w:val="-3"/>
        </w:rPr>
        <w:t xml:space="preserve"> </w:t>
      </w:r>
      <w:r>
        <w:t>better</w:t>
      </w:r>
      <w:r>
        <w:rPr>
          <w:spacing w:val="-2"/>
        </w:rPr>
        <w:t xml:space="preserve"> </w:t>
      </w:r>
      <w:r>
        <w:t>idea</w:t>
      </w:r>
      <w:r>
        <w:rPr>
          <w:spacing w:val="-3"/>
        </w:rPr>
        <w:t xml:space="preserve"> </w:t>
      </w:r>
      <w:r>
        <w:t>of</w:t>
      </w:r>
      <w:r>
        <w:rPr>
          <w:spacing w:val="-3"/>
        </w:rPr>
        <w:t xml:space="preserve"> </w:t>
      </w:r>
      <w:r>
        <w:t>consumers’</w:t>
      </w:r>
      <w:r>
        <w:rPr>
          <w:spacing w:val="-3"/>
        </w:rPr>
        <w:t xml:space="preserve"> </w:t>
      </w:r>
      <w:r>
        <w:t>experiences</w:t>
      </w:r>
      <w:r>
        <w:rPr>
          <w:spacing w:val="-3"/>
        </w:rPr>
        <w:t xml:space="preserve"> </w:t>
      </w:r>
      <w:r>
        <w:t>and</w:t>
      </w:r>
      <w:r>
        <w:rPr>
          <w:spacing w:val="-3"/>
        </w:rPr>
        <w:t xml:space="preserve"> </w:t>
      </w:r>
      <w:r>
        <w:t>an</w:t>
      </w:r>
      <w:r>
        <w:rPr>
          <w:spacing w:val="-3"/>
        </w:rPr>
        <w:t xml:space="preserve"> </w:t>
      </w:r>
      <w:r>
        <w:t>opportunity</w:t>
      </w:r>
      <w:r>
        <w:rPr>
          <w:spacing w:val="-2"/>
        </w:rPr>
        <w:t xml:space="preserve"> </w:t>
      </w:r>
      <w:r>
        <w:t>to</w:t>
      </w:r>
      <w:r>
        <w:rPr>
          <w:spacing w:val="-2"/>
        </w:rPr>
        <w:t xml:space="preserve"> </w:t>
      </w:r>
      <w:r>
        <w:t>track</w:t>
      </w:r>
      <w:r>
        <w:rPr>
          <w:spacing w:val="-4"/>
        </w:rPr>
        <w:t xml:space="preserve"> </w:t>
      </w:r>
      <w:r>
        <w:t>patterns</w:t>
      </w:r>
      <w:r>
        <w:rPr>
          <w:spacing w:val="-3"/>
        </w:rPr>
        <w:t xml:space="preserve"> </w:t>
      </w:r>
      <w:r>
        <w:t>of systemic problems if applicable.</w:t>
      </w:r>
    </w:p>
    <w:p w14:paraId="31AE8E1B" w14:textId="77777777" w:rsidR="008C0277" w:rsidRDefault="00AC0421">
      <w:pPr>
        <w:pStyle w:val="BodyText"/>
        <w:spacing w:before="154" w:line="254" w:lineRule="auto"/>
      </w:pPr>
      <w:r>
        <w:t>MRC</w:t>
      </w:r>
      <w:r>
        <w:rPr>
          <w:spacing w:val="-2"/>
        </w:rPr>
        <w:t xml:space="preserve"> </w:t>
      </w:r>
      <w:r>
        <w:t>will</w:t>
      </w:r>
      <w:r>
        <w:rPr>
          <w:spacing w:val="-3"/>
        </w:rPr>
        <w:t xml:space="preserve"> </w:t>
      </w:r>
      <w:r>
        <w:t>begin</w:t>
      </w:r>
      <w:r>
        <w:rPr>
          <w:spacing w:val="-3"/>
        </w:rPr>
        <w:t xml:space="preserve"> </w:t>
      </w:r>
      <w:r>
        <w:t>sharing</w:t>
      </w:r>
      <w:r>
        <w:rPr>
          <w:spacing w:val="-3"/>
        </w:rPr>
        <w:t xml:space="preserve"> </w:t>
      </w:r>
      <w:r>
        <w:t>the</w:t>
      </w:r>
      <w:r>
        <w:rPr>
          <w:spacing w:val="-2"/>
        </w:rPr>
        <w:t xml:space="preserve"> </w:t>
      </w:r>
      <w:r>
        <w:t>information</w:t>
      </w:r>
      <w:r>
        <w:rPr>
          <w:spacing w:val="-3"/>
        </w:rPr>
        <w:t xml:space="preserve"> </w:t>
      </w:r>
      <w:r>
        <w:t>in</w:t>
      </w:r>
      <w:r>
        <w:rPr>
          <w:spacing w:val="-3"/>
        </w:rPr>
        <w:t xml:space="preserve"> </w:t>
      </w:r>
      <w:r>
        <w:t>the</w:t>
      </w:r>
      <w:r>
        <w:rPr>
          <w:spacing w:val="-2"/>
        </w:rPr>
        <w:t xml:space="preserve"> </w:t>
      </w:r>
      <w:r>
        <w:t>Spring</w:t>
      </w:r>
      <w:r>
        <w:rPr>
          <w:spacing w:val="-3"/>
        </w:rPr>
        <w:t xml:space="preserve"> </w:t>
      </w:r>
      <w:r>
        <w:t>from</w:t>
      </w:r>
      <w:r>
        <w:rPr>
          <w:spacing w:val="-2"/>
        </w:rPr>
        <w:t xml:space="preserve"> </w:t>
      </w:r>
      <w:r>
        <w:t>appeals</w:t>
      </w:r>
      <w:r>
        <w:rPr>
          <w:spacing w:val="-3"/>
        </w:rPr>
        <w:t xml:space="preserve"> </w:t>
      </w:r>
      <w:r>
        <w:t>that</w:t>
      </w:r>
      <w:r>
        <w:rPr>
          <w:spacing w:val="-3"/>
        </w:rPr>
        <w:t xml:space="preserve"> </w:t>
      </w:r>
      <w:r>
        <w:t>have</w:t>
      </w:r>
      <w:r>
        <w:rPr>
          <w:spacing w:val="-2"/>
        </w:rPr>
        <w:t xml:space="preserve"> </w:t>
      </w:r>
      <w:r>
        <w:t>occurred</w:t>
      </w:r>
      <w:r>
        <w:rPr>
          <w:spacing w:val="-3"/>
        </w:rPr>
        <w:t xml:space="preserve"> </w:t>
      </w:r>
      <w:r>
        <w:t>since</w:t>
      </w:r>
      <w:r>
        <w:rPr>
          <w:spacing w:val="-2"/>
        </w:rPr>
        <w:t xml:space="preserve"> </w:t>
      </w:r>
      <w:r>
        <w:t>the beginning of the federal fiscal year.</w:t>
      </w:r>
      <w:r>
        <w:rPr>
          <w:spacing w:val="40"/>
        </w:rPr>
        <w:t xml:space="preserve"> </w:t>
      </w:r>
      <w:r>
        <w:t>Summaries will be provided on a biannual basis.</w:t>
      </w:r>
    </w:p>
    <w:p w14:paraId="1AAACCB0" w14:textId="77777777" w:rsidR="00AC0421" w:rsidRDefault="00AC0421">
      <w:pPr>
        <w:pStyle w:val="BodyText"/>
        <w:spacing w:before="154" w:line="254" w:lineRule="auto"/>
      </w:pPr>
    </w:p>
    <w:p w14:paraId="31AE8E1C" w14:textId="77777777" w:rsidR="008C0277" w:rsidRPr="00AC0421" w:rsidRDefault="00AC0421" w:rsidP="00AC0421">
      <w:pPr>
        <w:pStyle w:val="Heading3"/>
        <w:rPr>
          <w:rFonts w:asciiTheme="minorHAnsi" w:hAnsiTheme="minorHAnsi" w:cstheme="minorHAnsi"/>
          <w:b/>
          <w:bCs/>
          <w:color w:val="auto"/>
        </w:rPr>
      </w:pPr>
      <w:r w:rsidRPr="00AC0421">
        <w:rPr>
          <w:rFonts w:asciiTheme="minorHAnsi" w:hAnsiTheme="minorHAnsi" w:cstheme="minorHAnsi"/>
          <w:b/>
          <w:bCs/>
          <w:color w:val="auto"/>
        </w:rPr>
        <w:t>Guidance</w:t>
      </w:r>
      <w:r w:rsidRPr="00AC0421">
        <w:rPr>
          <w:rFonts w:asciiTheme="minorHAnsi" w:hAnsiTheme="minorHAnsi" w:cstheme="minorHAnsi"/>
          <w:b/>
          <w:bCs/>
          <w:color w:val="auto"/>
        </w:rPr>
        <w:t xml:space="preserve"> </w:t>
      </w:r>
      <w:r w:rsidRPr="00AC0421">
        <w:rPr>
          <w:rFonts w:asciiTheme="minorHAnsi" w:hAnsiTheme="minorHAnsi" w:cstheme="minorHAnsi"/>
          <w:b/>
          <w:bCs/>
          <w:color w:val="auto"/>
        </w:rPr>
        <w:t>Documents</w:t>
      </w:r>
    </w:p>
    <w:p w14:paraId="31AE8E1D" w14:textId="77777777" w:rsidR="008C0277" w:rsidRDefault="00AC0421">
      <w:pPr>
        <w:pStyle w:val="BodyText"/>
        <w:spacing w:before="180" w:line="256" w:lineRule="auto"/>
        <w:ind w:right="0"/>
      </w:pPr>
      <w:r>
        <w:t xml:space="preserve">The committee began </w:t>
      </w:r>
      <w:proofErr w:type="gramStart"/>
      <w:r>
        <w:t>review</w:t>
      </w:r>
      <w:proofErr w:type="gramEnd"/>
      <w:r>
        <w:t xml:space="preserve"> a draft of the IPE fact sheet that was included as an attachment with</w:t>
      </w:r>
      <w:r>
        <w:rPr>
          <w:spacing w:val="-3"/>
        </w:rPr>
        <w:t xml:space="preserve"> </w:t>
      </w:r>
      <w:r>
        <w:t>the</w:t>
      </w:r>
      <w:r>
        <w:rPr>
          <w:spacing w:val="-2"/>
        </w:rPr>
        <w:t xml:space="preserve"> </w:t>
      </w:r>
      <w:r>
        <w:t>materials</w:t>
      </w:r>
      <w:r>
        <w:rPr>
          <w:spacing w:val="-3"/>
        </w:rPr>
        <w:t xml:space="preserve"> </w:t>
      </w:r>
      <w:r>
        <w:t>for</w:t>
      </w:r>
      <w:r>
        <w:rPr>
          <w:spacing w:val="-2"/>
        </w:rPr>
        <w:t xml:space="preserve"> </w:t>
      </w:r>
      <w:r>
        <w:t>the</w:t>
      </w:r>
      <w:r>
        <w:rPr>
          <w:spacing w:val="-2"/>
        </w:rPr>
        <w:t xml:space="preserve"> </w:t>
      </w:r>
      <w:r>
        <w:t>meeting.</w:t>
      </w:r>
      <w:r>
        <w:rPr>
          <w:spacing w:val="-2"/>
        </w:rPr>
        <w:t xml:space="preserve"> </w:t>
      </w:r>
      <w:r>
        <w:t>Liz</w:t>
      </w:r>
      <w:r>
        <w:rPr>
          <w:spacing w:val="-3"/>
        </w:rPr>
        <w:t xml:space="preserve"> </w:t>
      </w:r>
      <w:r>
        <w:t>offered</w:t>
      </w:r>
      <w:r>
        <w:rPr>
          <w:spacing w:val="-3"/>
        </w:rPr>
        <w:t xml:space="preserve"> </w:t>
      </w:r>
      <w:r>
        <w:t>specific</w:t>
      </w:r>
      <w:r>
        <w:rPr>
          <w:spacing w:val="-2"/>
        </w:rPr>
        <w:t xml:space="preserve"> </w:t>
      </w:r>
      <w:r>
        <w:t>revision.</w:t>
      </w:r>
      <w:r>
        <w:rPr>
          <w:spacing w:val="40"/>
        </w:rPr>
        <w:t xml:space="preserve"> </w:t>
      </w:r>
      <w:r>
        <w:t>She</w:t>
      </w:r>
      <w:r>
        <w:rPr>
          <w:spacing w:val="-2"/>
        </w:rPr>
        <w:t xml:space="preserve"> </w:t>
      </w:r>
      <w:r>
        <w:t>also</w:t>
      </w:r>
      <w:r>
        <w:rPr>
          <w:spacing w:val="-2"/>
        </w:rPr>
        <w:t xml:space="preserve"> </w:t>
      </w:r>
      <w:r>
        <w:t>inquired</w:t>
      </w:r>
      <w:r>
        <w:rPr>
          <w:spacing w:val="-3"/>
        </w:rPr>
        <w:t xml:space="preserve"> </w:t>
      </w:r>
      <w:r>
        <w:t>as</w:t>
      </w:r>
      <w:r>
        <w:rPr>
          <w:spacing w:val="-3"/>
        </w:rPr>
        <w:t xml:space="preserve"> </w:t>
      </w:r>
      <w:r>
        <w:t>to</w:t>
      </w:r>
      <w:r>
        <w:rPr>
          <w:spacing w:val="-2"/>
        </w:rPr>
        <w:t xml:space="preserve"> </w:t>
      </w:r>
      <w:r>
        <w:t>whether IPEs are offered in other languages. None of the participants knew the answer and all agreed that per the SRC’s commitment to DEI, it is something that we should research for the next meeting. Christine concurred with the importance of this and suggested that Vocational Rehabilitation Counselors (VRCs)should ask if people need help with tr</w:t>
      </w:r>
      <w:r>
        <w:t>anslating an IPE if in fact they are not provided in other languages.</w:t>
      </w:r>
      <w:r>
        <w:rPr>
          <w:spacing w:val="40"/>
        </w:rPr>
        <w:t xml:space="preserve"> </w:t>
      </w:r>
      <w:r>
        <w:t>She added that consumers shouldn’t have to ask.</w:t>
      </w:r>
    </w:p>
    <w:p w14:paraId="31AE8E1E" w14:textId="77777777" w:rsidR="008C0277" w:rsidRDefault="00AC0421">
      <w:pPr>
        <w:pStyle w:val="BodyText"/>
        <w:spacing w:before="153" w:line="256" w:lineRule="auto"/>
      </w:pPr>
      <w:r>
        <w:t xml:space="preserve">The next set of fact sheets to be drafted will be </w:t>
      </w:r>
      <w:proofErr w:type="gramStart"/>
      <w:r>
        <w:t>on the subjects of due</w:t>
      </w:r>
      <w:proofErr w:type="gramEnd"/>
      <w:r>
        <w:t xml:space="preserve"> process and financial participation.</w:t>
      </w:r>
      <w:r>
        <w:rPr>
          <w:spacing w:val="-2"/>
        </w:rPr>
        <w:t xml:space="preserve"> </w:t>
      </w:r>
      <w:r>
        <w:t>The</w:t>
      </w:r>
      <w:r>
        <w:rPr>
          <w:spacing w:val="-2"/>
        </w:rPr>
        <w:t xml:space="preserve"> </w:t>
      </w:r>
      <w:r>
        <w:t>group</w:t>
      </w:r>
      <w:r>
        <w:rPr>
          <w:spacing w:val="-3"/>
        </w:rPr>
        <w:t xml:space="preserve"> </w:t>
      </w:r>
      <w:r>
        <w:t>agrees</w:t>
      </w:r>
      <w:r>
        <w:rPr>
          <w:spacing w:val="-3"/>
        </w:rPr>
        <w:t xml:space="preserve"> </w:t>
      </w:r>
      <w:r>
        <w:t>that</w:t>
      </w:r>
      <w:r>
        <w:rPr>
          <w:spacing w:val="-3"/>
        </w:rPr>
        <w:t xml:space="preserve"> </w:t>
      </w:r>
      <w:r>
        <w:t>we</w:t>
      </w:r>
      <w:r>
        <w:rPr>
          <w:spacing w:val="-2"/>
        </w:rPr>
        <w:t xml:space="preserve"> </w:t>
      </w:r>
      <w:r>
        <w:t>can</w:t>
      </w:r>
      <w:r>
        <w:rPr>
          <w:spacing w:val="-3"/>
        </w:rPr>
        <w:t xml:space="preserve"> </w:t>
      </w:r>
      <w:r>
        <w:t>consider</w:t>
      </w:r>
      <w:r>
        <w:rPr>
          <w:spacing w:val="-2"/>
        </w:rPr>
        <w:t xml:space="preserve"> </w:t>
      </w:r>
      <w:r>
        <w:t>other</w:t>
      </w:r>
      <w:r>
        <w:rPr>
          <w:spacing w:val="-4"/>
        </w:rPr>
        <w:t xml:space="preserve"> </w:t>
      </w:r>
      <w:r>
        <w:t>subjects</w:t>
      </w:r>
      <w:r>
        <w:rPr>
          <w:spacing w:val="-3"/>
        </w:rPr>
        <w:t xml:space="preserve"> </w:t>
      </w:r>
      <w:r>
        <w:t>over</w:t>
      </w:r>
      <w:r>
        <w:rPr>
          <w:spacing w:val="-2"/>
        </w:rPr>
        <w:t xml:space="preserve"> </w:t>
      </w:r>
      <w:r>
        <w:t>time</w:t>
      </w:r>
      <w:r>
        <w:rPr>
          <w:spacing w:val="-3"/>
        </w:rPr>
        <w:t xml:space="preserve"> </w:t>
      </w:r>
      <w:r>
        <w:t>that</w:t>
      </w:r>
      <w:r>
        <w:rPr>
          <w:spacing w:val="-4"/>
        </w:rPr>
        <w:t xml:space="preserve"> </w:t>
      </w:r>
      <w:r>
        <w:t>should</w:t>
      </w:r>
      <w:r>
        <w:rPr>
          <w:spacing w:val="-3"/>
        </w:rPr>
        <w:t xml:space="preserve"> </w:t>
      </w:r>
      <w:r>
        <w:t>also be addressed.</w:t>
      </w:r>
    </w:p>
    <w:p w14:paraId="31AE8E1F" w14:textId="77777777" w:rsidR="008C0277" w:rsidRDefault="00AC0421">
      <w:pPr>
        <w:pStyle w:val="BodyText"/>
        <w:spacing w:line="254" w:lineRule="auto"/>
        <w:ind w:right="347"/>
        <w:jc w:val="both"/>
      </w:pPr>
      <w:r>
        <w:t>Christine</w:t>
      </w:r>
      <w:r>
        <w:rPr>
          <w:spacing w:val="-3"/>
        </w:rPr>
        <w:t xml:space="preserve"> </w:t>
      </w:r>
      <w:r>
        <w:t>shared</w:t>
      </w:r>
      <w:r>
        <w:rPr>
          <w:spacing w:val="-4"/>
        </w:rPr>
        <w:t xml:space="preserve"> </w:t>
      </w:r>
      <w:r>
        <w:t>her</w:t>
      </w:r>
      <w:r>
        <w:rPr>
          <w:spacing w:val="-5"/>
        </w:rPr>
        <w:t xml:space="preserve"> </w:t>
      </w:r>
      <w:r>
        <w:t>experience</w:t>
      </w:r>
      <w:r>
        <w:rPr>
          <w:spacing w:val="-3"/>
        </w:rPr>
        <w:t xml:space="preserve"> </w:t>
      </w:r>
      <w:r>
        <w:t>with</w:t>
      </w:r>
      <w:r>
        <w:rPr>
          <w:spacing w:val="-4"/>
        </w:rPr>
        <w:t xml:space="preserve"> </w:t>
      </w:r>
      <w:r>
        <w:t>due</w:t>
      </w:r>
      <w:r>
        <w:rPr>
          <w:spacing w:val="-3"/>
        </w:rPr>
        <w:t xml:space="preserve"> </w:t>
      </w:r>
      <w:r>
        <w:t>process.</w:t>
      </w:r>
      <w:r>
        <w:rPr>
          <w:spacing w:val="-3"/>
        </w:rPr>
        <w:t xml:space="preserve"> </w:t>
      </w:r>
      <w:r>
        <w:t>She</w:t>
      </w:r>
      <w:r>
        <w:rPr>
          <w:spacing w:val="-3"/>
        </w:rPr>
        <w:t xml:space="preserve"> </w:t>
      </w:r>
      <w:r>
        <w:t>stressed</w:t>
      </w:r>
      <w:r>
        <w:rPr>
          <w:spacing w:val="-4"/>
        </w:rPr>
        <w:t xml:space="preserve"> </w:t>
      </w:r>
      <w:r>
        <w:t>the</w:t>
      </w:r>
      <w:r>
        <w:rPr>
          <w:spacing w:val="-3"/>
        </w:rPr>
        <w:t xml:space="preserve"> </w:t>
      </w:r>
      <w:r>
        <w:t>importance</w:t>
      </w:r>
      <w:r>
        <w:rPr>
          <w:spacing w:val="-3"/>
        </w:rPr>
        <w:t xml:space="preserve"> </w:t>
      </w:r>
      <w:r>
        <w:t>and</w:t>
      </w:r>
      <w:r>
        <w:rPr>
          <w:spacing w:val="-5"/>
        </w:rPr>
        <w:t xml:space="preserve"> </w:t>
      </w:r>
      <w:r>
        <w:t>need</w:t>
      </w:r>
      <w:r>
        <w:rPr>
          <w:spacing w:val="-4"/>
        </w:rPr>
        <w:t xml:space="preserve"> </w:t>
      </w:r>
      <w:r>
        <w:t>for VRCs to always inform consumers when they say no to something that has been requested,</w:t>
      </w:r>
    </w:p>
    <w:p w14:paraId="31AE8E20" w14:textId="77777777" w:rsidR="008C0277" w:rsidRDefault="008C0277">
      <w:pPr>
        <w:pStyle w:val="BodyText"/>
        <w:spacing w:line="254" w:lineRule="auto"/>
        <w:jc w:val="both"/>
        <w:sectPr w:rsidR="008C0277">
          <w:type w:val="continuous"/>
          <w:pgSz w:w="12240" w:h="15840"/>
          <w:pgMar w:top="1420" w:right="1440" w:bottom="280" w:left="1440" w:header="720" w:footer="720" w:gutter="0"/>
          <w:cols w:space="720"/>
        </w:sectPr>
      </w:pPr>
    </w:p>
    <w:p w14:paraId="31AE8E21" w14:textId="77777777" w:rsidR="008C0277" w:rsidRDefault="00AC0421">
      <w:pPr>
        <w:pStyle w:val="BodyText"/>
        <w:spacing w:before="39" w:line="256" w:lineRule="auto"/>
        <w:ind w:right="98"/>
      </w:pPr>
      <w:r>
        <w:lastRenderedPageBreak/>
        <w:t>even if it is just a verbal informal denial, that the consumer has the right to appeal. She remarked</w:t>
      </w:r>
      <w:r>
        <w:rPr>
          <w:spacing w:val="-3"/>
        </w:rPr>
        <w:t xml:space="preserve"> </w:t>
      </w:r>
      <w:r>
        <w:t>that</w:t>
      </w:r>
      <w:r>
        <w:rPr>
          <w:spacing w:val="-3"/>
        </w:rPr>
        <w:t xml:space="preserve"> </w:t>
      </w:r>
      <w:r>
        <w:t>most</w:t>
      </w:r>
      <w:r>
        <w:rPr>
          <w:spacing w:val="-3"/>
        </w:rPr>
        <w:t xml:space="preserve"> </w:t>
      </w:r>
      <w:r>
        <w:t>consumers</w:t>
      </w:r>
      <w:r>
        <w:rPr>
          <w:spacing w:val="-3"/>
        </w:rPr>
        <w:t xml:space="preserve"> </w:t>
      </w:r>
      <w:r>
        <w:t>do</w:t>
      </w:r>
      <w:r>
        <w:rPr>
          <w:spacing w:val="-2"/>
        </w:rPr>
        <w:t xml:space="preserve"> </w:t>
      </w:r>
      <w:r>
        <w:t>not</w:t>
      </w:r>
      <w:r>
        <w:rPr>
          <w:spacing w:val="-3"/>
        </w:rPr>
        <w:t xml:space="preserve"> </w:t>
      </w:r>
      <w:r>
        <w:t>know</w:t>
      </w:r>
      <w:r>
        <w:rPr>
          <w:spacing w:val="-3"/>
        </w:rPr>
        <w:t xml:space="preserve"> </w:t>
      </w:r>
      <w:r>
        <w:t>this.</w:t>
      </w:r>
      <w:r>
        <w:rPr>
          <w:spacing w:val="-2"/>
        </w:rPr>
        <w:t xml:space="preserve"> </w:t>
      </w:r>
      <w:r>
        <w:t>The</w:t>
      </w:r>
      <w:r>
        <w:rPr>
          <w:spacing w:val="-2"/>
        </w:rPr>
        <w:t xml:space="preserve"> </w:t>
      </w:r>
      <w:r>
        <w:t>group</w:t>
      </w:r>
      <w:r>
        <w:rPr>
          <w:spacing w:val="-3"/>
        </w:rPr>
        <w:t xml:space="preserve"> </w:t>
      </w:r>
      <w:r>
        <w:t>also</w:t>
      </w:r>
      <w:r>
        <w:rPr>
          <w:spacing w:val="-2"/>
        </w:rPr>
        <w:t xml:space="preserve"> </w:t>
      </w:r>
      <w:r>
        <w:t>discussed</w:t>
      </w:r>
      <w:r>
        <w:rPr>
          <w:spacing w:val="-3"/>
        </w:rPr>
        <w:t xml:space="preserve"> </w:t>
      </w:r>
      <w:r>
        <w:t>the</w:t>
      </w:r>
      <w:r>
        <w:rPr>
          <w:spacing w:val="-2"/>
        </w:rPr>
        <w:t xml:space="preserve"> </w:t>
      </w:r>
      <w:r>
        <w:t>fact</w:t>
      </w:r>
      <w:r>
        <w:rPr>
          <w:spacing w:val="-3"/>
        </w:rPr>
        <w:t xml:space="preserve"> </w:t>
      </w:r>
      <w:r>
        <w:t>that</w:t>
      </w:r>
      <w:r>
        <w:rPr>
          <w:spacing w:val="-3"/>
        </w:rPr>
        <w:t xml:space="preserve"> </w:t>
      </w:r>
      <w:r>
        <w:t>the consumer</w:t>
      </w:r>
      <w:r>
        <w:rPr>
          <w:spacing w:val="-1"/>
        </w:rPr>
        <w:t xml:space="preserve"> </w:t>
      </w:r>
      <w:r>
        <w:t>in</w:t>
      </w:r>
      <w:r>
        <w:rPr>
          <w:spacing w:val="-2"/>
        </w:rPr>
        <w:t xml:space="preserve"> </w:t>
      </w:r>
      <w:r>
        <w:t>that</w:t>
      </w:r>
      <w:r>
        <w:rPr>
          <w:spacing w:val="-2"/>
        </w:rPr>
        <w:t xml:space="preserve"> </w:t>
      </w:r>
      <w:r>
        <w:t>position</w:t>
      </w:r>
      <w:r>
        <w:rPr>
          <w:spacing w:val="-2"/>
        </w:rPr>
        <w:t xml:space="preserve"> </w:t>
      </w:r>
      <w:r>
        <w:t>also</w:t>
      </w:r>
      <w:r>
        <w:rPr>
          <w:spacing w:val="-1"/>
        </w:rPr>
        <w:t xml:space="preserve"> </w:t>
      </w:r>
      <w:r>
        <w:t>needs</w:t>
      </w:r>
      <w:r>
        <w:rPr>
          <w:spacing w:val="-3"/>
        </w:rPr>
        <w:t xml:space="preserve"> </w:t>
      </w:r>
      <w:r>
        <w:t>to</w:t>
      </w:r>
      <w:r>
        <w:rPr>
          <w:spacing w:val="-1"/>
        </w:rPr>
        <w:t xml:space="preserve"> </w:t>
      </w:r>
      <w:r>
        <w:t>know</w:t>
      </w:r>
      <w:r>
        <w:rPr>
          <w:spacing w:val="-2"/>
        </w:rPr>
        <w:t xml:space="preserve"> </w:t>
      </w:r>
      <w:r>
        <w:t>why</w:t>
      </w:r>
      <w:r>
        <w:rPr>
          <w:spacing w:val="-1"/>
        </w:rPr>
        <w:t xml:space="preserve"> </w:t>
      </w:r>
      <w:r>
        <w:t>they</w:t>
      </w:r>
      <w:r>
        <w:rPr>
          <w:spacing w:val="-1"/>
        </w:rPr>
        <w:t xml:space="preserve"> </w:t>
      </w:r>
      <w:r>
        <w:t>are</w:t>
      </w:r>
      <w:r>
        <w:rPr>
          <w:spacing w:val="-1"/>
        </w:rPr>
        <w:t xml:space="preserve"> </w:t>
      </w:r>
      <w:r>
        <w:t>saying</w:t>
      </w:r>
      <w:r>
        <w:rPr>
          <w:spacing w:val="-2"/>
        </w:rPr>
        <w:t xml:space="preserve"> </w:t>
      </w:r>
      <w:r>
        <w:t>no</w:t>
      </w:r>
      <w:r>
        <w:rPr>
          <w:spacing w:val="-1"/>
        </w:rPr>
        <w:t xml:space="preserve"> </w:t>
      </w:r>
      <w:r>
        <w:t>so</w:t>
      </w:r>
      <w:r>
        <w:rPr>
          <w:spacing w:val="-2"/>
        </w:rPr>
        <w:t xml:space="preserve"> </w:t>
      </w:r>
      <w:r>
        <w:t>that</w:t>
      </w:r>
      <w:r>
        <w:rPr>
          <w:spacing w:val="-2"/>
        </w:rPr>
        <w:t xml:space="preserve"> </w:t>
      </w:r>
      <w:r>
        <w:t>they</w:t>
      </w:r>
      <w:r>
        <w:rPr>
          <w:spacing w:val="-1"/>
        </w:rPr>
        <w:t xml:space="preserve"> </w:t>
      </w:r>
      <w:r>
        <w:t>can</w:t>
      </w:r>
      <w:r>
        <w:rPr>
          <w:spacing w:val="-2"/>
        </w:rPr>
        <w:t xml:space="preserve"> </w:t>
      </w:r>
      <w:r>
        <w:t>more effectively</w:t>
      </w:r>
      <w:r>
        <w:rPr>
          <w:spacing w:val="-3"/>
        </w:rPr>
        <w:t xml:space="preserve"> </w:t>
      </w:r>
      <w:r>
        <w:t>appeal</w:t>
      </w:r>
      <w:r>
        <w:rPr>
          <w:spacing w:val="-4"/>
        </w:rPr>
        <w:t xml:space="preserve"> </w:t>
      </w:r>
      <w:r>
        <w:t>the</w:t>
      </w:r>
      <w:r>
        <w:rPr>
          <w:spacing w:val="-3"/>
        </w:rPr>
        <w:t xml:space="preserve"> </w:t>
      </w:r>
      <w:r>
        <w:t>decision.</w:t>
      </w:r>
      <w:r>
        <w:rPr>
          <w:spacing w:val="40"/>
        </w:rPr>
        <w:t xml:space="preserve"> </w:t>
      </w:r>
      <w:r>
        <w:t>The</w:t>
      </w:r>
      <w:r>
        <w:rPr>
          <w:spacing w:val="-4"/>
        </w:rPr>
        <w:t xml:space="preserve"> </w:t>
      </w:r>
      <w:r>
        <w:t>group</w:t>
      </w:r>
      <w:r>
        <w:rPr>
          <w:spacing w:val="-4"/>
        </w:rPr>
        <w:t xml:space="preserve"> </w:t>
      </w:r>
      <w:r>
        <w:t>agreed</w:t>
      </w:r>
      <w:r>
        <w:rPr>
          <w:spacing w:val="-4"/>
        </w:rPr>
        <w:t xml:space="preserve"> </w:t>
      </w:r>
      <w:r>
        <w:t>that</w:t>
      </w:r>
      <w:r>
        <w:rPr>
          <w:spacing w:val="-4"/>
        </w:rPr>
        <w:t xml:space="preserve"> </w:t>
      </w:r>
      <w:r>
        <w:t>this</w:t>
      </w:r>
      <w:r>
        <w:rPr>
          <w:spacing w:val="-4"/>
        </w:rPr>
        <w:t xml:space="preserve"> </w:t>
      </w:r>
      <w:r>
        <w:t>information</w:t>
      </w:r>
      <w:r>
        <w:rPr>
          <w:spacing w:val="-4"/>
        </w:rPr>
        <w:t xml:space="preserve"> </w:t>
      </w:r>
      <w:r>
        <w:t>will</w:t>
      </w:r>
      <w:r>
        <w:rPr>
          <w:spacing w:val="-4"/>
        </w:rPr>
        <w:t xml:space="preserve"> </w:t>
      </w:r>
      <w:r>
        <w:t>be</w:t>
      </w:r>
      <w:r>
        <w:rPr>
          <w:spacing w:val="-3"/>
        </w:rPr>
        <w:t xml:space="preserve"> </w:t>
      </w:r>
      <w:r>
        <w:t>incorporated into the draft on due process.</w:t>
      </w:r>
    </w:p>
    <w:p w14:paraId="31AE8E22" w14:textId="77777777" w:rsidR="008C0277" w:rsidRDefault="00AC0421">
      <w:pPr>
        <w:pStyle w:val="BodyText"/>
        <w:spacing w:before="155" w:line="256" w:lineRule="auto"/>
        <w:ind w:left="0" w:right="17"/>
      </w:pPr>
      <w:r>
        <w:t>There was a discussion around a question/concern raised regarding the MRC Connect process. Rosanna noted that a particular applicant to MRC did not receive a welcome packet or any acknowledgment</w:t>
      </w:r>
      <w:r>
        <w:rPr>
          <w:spacing w:val="-2"/>
        </w:rPr>
        <w:t xml:space="preserve"> </w:t>
      </w:r>
      <w:r>
        <w:t>of</w:t>
      </w:r>
      <w:r>
        <w:rPr>
          <w:spacing w:val="-2"/>
        </w:rPr>
        <w:t xml:space="preserve"> </w:t>
      </w:r>
      <w:r>
        <w:t>receipt</w:t>
      </w:r>
      <w:r>
        <w:rPr>
          <w:spacing w:val="-2"/>
        </w:rPr>
        <w:t xml:space="preserve"> </w:t>
      </w:r>
      <w:r>
        <w:t>of</w:t>
      </w:r>
      <w:r>
        <w:rPr>
          <w:spacing w:val="-2"/>
        </w:rPr>
        <w:t xml:space="preserve"> </w:t>
      </w:r>
      <w:r>
        <w:t>application</w:t>
      </w:r>
      <w:r>
        <w:rPr>
          <w:spacing w:val="-2"/>
        </w:rPr>
        <w:t xml:space="preserve"> </w:t>
      </w:r>
      <w:r>
        <w:t>as</w:t>
      </w:r>
      <w:r>
        <w:rPr>
          <w:spacing w:val="-2"/>
        </w:rPr>
        <w:t xml:space="preserve"> </w:t>
      </w:r>
      <w:r>
        <w:t>noted</w:t>
      </w:r>
      <w:r>
        <w:rPr>
          <w:spacing w:val="-2"/>
        </w:rPr>
        <w:t xml:space="preserve"> </w:t>
      </w:r>
      <w:r>
        <w:t>would</w:t>
      </w:r>
      <w:r>
        <w:rPr>
          <w:spacing w:val="-2"/>
        </w:rPr>
        <w:t xml:space="preserve"> </w:t>
      </w:r>
      <w:r>
        <w:t>happen</w:t>
      </w:r>
      <w:r>
        <w:rPr>
          <w:spacing w:val="-2"/>
        </w:rPr>
        <w:t xml:space="preserve"> </w:t>
      </w:r>
      <w:r>
        <w:t>from</w:t>
      </w:r>
      <w:r>
        <w:rPr>
          <w:spacing w:val="-3"/>
        </w:rPr>
        <w:t xml:space="preserve"> </w:t>
      </w:r>
      <w:r>
        <w:t>the</w:t>
      </w:r>
      <w:r>
        <w:rPr>
          <w:spacing w:val="-1"/>
        </w:rPr>
        <w:t xml:space="preserve"> </w:t>
      </w:r>
      <w:r>
        <w:t>website.</w:t>
      </w:r>
      <w:r>
        <w:rPr>
          <w:spacing w:val="40"/>
        </w:rPr>
        <w:t xml:space="preserve"> </w:t>
      </w:r>
      <w:r>
        <w:t>The</w:t>
      </w:r>
      <w:r>
        <w:rPr>
          <w:spacing w:val="-1"/>
        </w:rPr>
        <w:t xml:space="preserve"> </w:t>
      </w:r>
      <w:r>
        <w:t>group subsequently discussed the proper timing around applying in consideration of when one is ready to work.</w:t>
      </w:r>
      <w:r>
        <w:rPr>
          <w:spacing w:val="40"/>
        </w:rPr>
        <w:t xml:space="preserve"> </w:t>
      </w:r>
      <w:r>
        <w:t>Rosanna noted that patients with whom she works who are newly spinal cord injured</w:t>
      </w:r>
      <w:r>
        <w:rPr>
          <w:spacing w:val="-3"/>
        </w:rPr>
        <w:t xml:space="preserve"> </w:t>
      </w:r>
      <w:r>
        <w:t>need</w:t>
      </w:r>
      <w:r>
        <w:rPr>
          <w:spacing w:val="-3"/>
        </w:rPr>
        <w:t xml:space="preserve"> </w:t>
      </w:r>
      <w:r>
        <w:t>to</w:t>
      </w:r>
      <w:r>
        <w:rPr>
          <w:spacing w:val="-2"/>
        </w:rPr>
        <w:t xml:space="preserve"> </w:t>
      </w:r>
      <w:r>
        <w:t>have</w:t>
      </w:r>
      <w:r>
        <w:rPr>
          <w:spacing w:val="-2"/>
        </w:rPr>
        <w:t xml:space="preserve"> </w:t>
      </w:r>
      <w:r>
        <w:t>a</w:t>
      </w:r>
      <w:r>
        <w:rPr>
          <w:spacing w:val="-3"/>
        </w:rPr>
        <w:t xml:space="preserve"> </w:t>
      </w:r>
      <w:r>
        <w:t>lot</w:t>
      </w:r>
      <w:r>
        <w:rPr>
          <w:spacing w:val="-3"/>
        </w:rPr>
        <w:t xml:space="preserve"> </w:t>
      </w:r>
      <w:r>
        <w:t>of</w:t>
      </w:r>
      <w:r>
        <w:rPr>
          <w:spacing w:val="-3"/>
        </w:rPr>
        <w:t xml:space="preserve"> </w:t>
      </w:r>
      <w:r>
        <w:t>things</w:t>
      </w:r>
      <w:r>
        <w:rPr>
          <w:spacing w:val="-3"/>
        </w:rPr>
        <w:t xml:space="preserve"> </w:t>
      </w:r>
      <w:r>
        <w:t>in</w:t>
      </w:r>
      <w:r>
        <w:rPr>
          <w:spacing w:val="-3"/>
        </w:rPr>
        <w:t xml:space="preserve"> </w:t>
      </w:r>
      <w:r>
        <w:t>place</w:t>
      </w:r>
      <w:r>
        <w:rPr>
          <w:spacing w:val="-2"/>
        </w:rPr>
        <w:t xml:space="preserve"> </w:t>
      </w:r>
      <w:r>
        <w:t>before</w:t>
      </w:r>
      <w:r>
        <w:rPr>
          <w:spacing w:val="-2"/>
        </w:rPr>
        <w:t xml:space="preserve"> </w:t>
      </w:r>
      <w:r>
        <w:t>going</w:t>
      </w:r>
      <w:r>
        <w:rPr>
          <w:spacing w:val="-3"/>
        </w:rPr>
        <w:t xml:space="preserve"> </w:t>
      </w:r>
      <w:r>
        <w:t>to</w:t>
      </w:r>
      <w:r>
        <w:rPr>
          <w:spacing w:val="-3"/>
        </w:rPr>
        <w:t xml:space="preserve"> </w:t>
      </w:r>
      <w:r>
        <w:t>work</w:t>
      </w:r>
      <w:r>
        <w:rPr>
          <w:spacing w:val="-3"/>
        </w:rPr>
        <w:t xml:space="preserve"> </w:t>
      </w:r>
      <w:r>
        <w:t>such</w:t>
      </w:r>
      <w:r>
        <w:rPr>
          <w:spacing w:val="-3"/>
        </w:rPr>
        <w:t xml:space="preserve"> </w:t>
      </w:r>
      <w:r>
        <w:t>as</w:t>
      </w:r>
      <w:r>
        <w:rPr>
          <w:spacing w:val="-3"/>
        </w:rPr>
        <w:t xml:space="preserve"> </w:t>
      </w:r>
      <w:r>
        <w:t>modifying</w:t>
      </w:r>
      <w:r>
        <w:rPr>
          <w:spacing w:val="-3"/>
        </w:rPr>
        <w:t xml:space="preserve"> </w:t>
      </w:r>
      <w:proofErr w:type="gramStart"/>
      <w:r>
        <w:t>a</w:t>
      </w:r>
      <w:r>
        <w:rPr>
          <w:spacing w:val="-3"/>
        </w:rPr>
        <w:t xml:space="preserve"> </w:t>
      </w:r>
      <w:r>
        <w:t>home</w:t>
      </w:r>
      <w:proofErr w:type="gramEnd"/>
      <w:r>
        <w:rPr>
          <w:spacing w:val="-2"/>
        </w:rPr>
        <w:t xml:space="preserve"> </w:t>
      </w:r>
      <w:r>
        <w:t>and vehicle, among other things. It seems to make sense for them to connect with MRC early on in their rehabilitation to ensure that they are connected and getting t</w:t>
      </w:r>
      <w:r>
        <w:t>hings in place to pursue employment.</w:t>
      </w:r>
      <w:r>
        <w:rPr>
          <w:spacing w:val="40"/>
        </w:rPr>
        <w:t xml:space="preserve"> </w:t>
      </w:r>
      <w:r>
        <w:t xml:space="preserve">Sarah and Naomi agreed that CAP could </w:t>
      </w:r>
      <w:proofErr w:type="gramStart"/>
      <w:r>
        <w:t>look into</w:t>
      </w:r>
      <w:proofErr w:type="gramEnd"/>
      <w:r>
        <w:t xml:space="preserve"> this matter and report back.</w:t>
      </w:r>
    </w:p>
    <w:p w14:paraId="31AE8E23" w14:textId="77777777" w:rsidR="008C0277" w:rsidRDefault="00AC0421">
      <w:pPr>
        <w:pStyle w:val="BodyText"/>
        <w:spacing w:before="152" w:line="254" w:lineRule="auto"/>
        <w:ind w:left="0" w:right="19"/>
      </w:pPr>
      <w:r>
        <w:t>At</w:t>
      </w:r>
      <w:r>
        <w:rPr>
          <w:spacing w:val="-3"/>
        </w:rPr>
        <w:t xml:space="preserve"> </w:t>
      </w:r>
      <w:r>
        <w:t>the</w:t>
      </w:r>
      <w:r>
        <w:rPr>
          <w:spacing w:val="-2"/>
        </w:rPr>
        <w:t xml:space="preserve"> </w:t>
      </w:r>
      <w:r>
        <w:t>next</w:t>
      </w:r>
      <w:r>
        <w:rPr>
          <w:spacing w:val="-4"/>
        </w:rPr>
        <w:t xml:space="preserve"> </w:t>
      </w:r>
      <w:r>
        <w:t>meeting,</w:t>
      </w:r>
      <w:r>
        <w:rPr>
          <w:spacing w:val="-3"/>
        </w:rPr>
        <w:t xml:space="preserve"> </w:t>
      </w:r>
      <w:r>
        <w:t>the</w:t>
      </w:r>
      <w:r>
        <w:rPr>
          <w:spacing w:val="-2"/>
        </w:rPr>
        <w:t xml:space="preserve"> </w:t>
      </w:r>
      <w:r>
        <w:t>committee</w:t>
      </w:r>
      <w:r>
        <w:rPr>
          <w:spacing w:val="-2"/>
        </w:rPr>
        <w:t xml:space="preserve"> </w:t>
      </w:r>
      <w:r>
        <w:t>will</w:t>
      </w:r>
      <w:r>
        <w:rPr>
          <w:spacing w:val="-3"/>
        </w:rPr>
        <w:t xml:space="preserve"> </w:t>
      </w:r>
      <w:r>
        <w:t>review</w:t>
      </w:r>
      <w:r>
        <w:rPr>
          <w:spacing w:val="-4"/>
        </w:rPr>
        <w:t xml:space="preserve"> </w:t>
      </w:r>
      <w:r>
        <w:t>other</w:t>
      </w:r>
      <w:r>
        <w:rPr>
          <w:spacing w:val="-2"/>
        </w:rPr>
        <w:t xml:space="preserve"> </w:t>
      </w:r>
      <w:r>
        <w:t>drafts</w:t>
      </w:r>
      <w:r>
        <w:rPr>
          <w:spacing w:val="-4"/>
        </w:rPr>
        <w:t xml:space="preserve"> </w:t>
      </w:r>
      <w:r>
        <w:t>and</w:t>
      </w:r>
      <w:r>
        <w:rPr>
          <w:spacing w:val="-3"/>
        </w:rPr>
        <w:t xml:space="preserve"> </w:t>
      </w:r>
      <w:r>
        <w:t>follow</w:t>
      </w:r>
      <w:r>
        <w:rPr>
          <w:spacing w:val="-4"/>
        </w:rPr>
        <w:t xml:space="preserve"> </w:t>
      </w:r>
      <w:r>
        <w:t>up</w:t>
      </w:r>
      <w:r>
        <w:rPr>
          <w:spacing w:val="-3"/>
        </w:rPr>
        <w:t xml:space="preserve"> </w:t>
      </w:r>
      <w:r>
        <w:t>on</w:t>
      </w:r>
      <w:r>
        <w:rPr>
          <w:spacing w:val="-3"/>
        </w:rPr>
        <w:t xml:space="preserve"> </w:t>
      </w:r>
      <w:r>
        <w:t>outstanding</w:t>
      </w:r>
      <w:r>
        <w:rPr>
          <w:spacing w:val="-3"/>
        </w:rPr>
        <w:t xml:space="preserve"> </w:t>
      </w:r>
      <w:r>
        <w:t>items from this meeting.</w:t>
      </w:r>
    </w:p>
    <w:p w14:paraId="31AE8E24" w14:textId="77777777" w:rsidR="008C0277" w:rsidRDefault="00AC0421">
      <w:pPr>
        <w:spacing w:before="164" w:line="254" w:lineRule="auto"/>
        <w:ind w:right="71"/>
        <w:rPr>
          <w:sz w:val="24"/>
        </w:rPr>
      </w:pPr>
      <w:r>
        <w:rPr>
          <w:b/>
          <w:sz w:val="24"/>
        </w:rPr>
        <w:t>The</w:t>
      </w:r>
      <w:r>
        <w:rPr>
          <w:b/>
          <w:spacing w:val="-3"/>
          <w:sz w:val="24"/>
        </w:rPr>
        <w:t xml:space="preserve"> </w:t>
      </w:r>
      <w:r>
        <w:rPr>
          <w:b/>
          <w:sz w:val="24"/>
        </w:rPr>
        <w:t>next</w:t>
      </w:r>
      <w:r>
        <w:rPr>
          <w:b/>
          <w:spacing w:val="-4"/>
          <w:sz w:val="24"/>
        </w:rPr>
        <w:t xml:space="preserve"> </w:t>
      </w:r>
      <w:r>
        <w:rPr>
          <w:b/>
          <w:sz w:val="24"/>
        </w:rPr>
        <w:t>meeting</w:t>
      </w:r>
      <w:r>
        <w:rPr>
          <w:b/>
          <w:spacing w:val="-4"/>
          <w:sz w:val="24"/>
        </w:rPr>
        <w:t xml:space="preserve"> </w:t>
      </w:r>
      <w:r>
        <w:rPr>
          <w:b/>
          <w:sz w:val="24"/>
        </w:rPr>
        <w:t>of</w:t>
      </w:r>
      <w:r>
        <w:rPr>
          <w:b/>
          <w:spacing w:val="-4"/>
          <w:sz w:val="24"/>
        </w:rPr>
        <w:t xml:space="preserve"> </w:t>
      </w:r>
      <w:r>
        <w:rPr>
          <w:b/>
          <w:sz w:val="24"/>
        </w:rPr>
        <w:t>the</w:t>
      </w:r>
      <w:r>
        <w:rPr>
          <w:b/>
          <w:spacing w:val="-3"/>
          <w:sz w:val="24"/>
        </w:rPr>
        <w:t xml:space="preserve"> </w:t>
      </w:r>
      <w:r>
        <w:rPr>
          <w:b/>
          <w:sz w:val="24"/>
        </w:rPr>
        <w:t>Policy</w:t>
      </w:r>
      <w:r>
        <w:rPr>
          <w:b/>
          <w:spacing w:val="-3"/>
          <w:sz w:val="24"/>
        </w:rPr>
        <w:t xml:space="preserve"> </w:t>
      </w:r>
      <w:r>
        <w:rPr>
          <w:b/>
          <w:sz w:val="24"/>
        </w:rPr>
        <w:t>Committee</w:t>
      </w:r>
      <w:r>
        <w:rPr>
          <w:b/>
          <w:spacing w:val="-3"/>
          <w:sz w:val="24"/>
        </w:rPr>
        <w:t xml:space="preserve"> </w:t>
      </w:r>
      <w:r>
        <w:rPr>
          <w:b/>
          <w:sz w:val="24"/>
        </w:rPr>
        <w:t>will</w:t>
      </w:r>
      <w:r>
        <w:rPr>
          <w:b/>
          <w:spacing w:val="-4"/>
          <w:sz w:val="24"/>
        </w:rPr>
        <w:t xml:space="preserve"> </w:t>
      </w:r>
      <w:r>
        <w:rPr>
          <w:b/>
          <w:sz w:val="24"/>
        </w:rPr>
        <w:t>be</w:t>
      </w:r>
      <w:r>
        <w:rPr>
          <w:b/>
          <w:spacing w:val="-3"/>
          <w:sz w:val="24"/>
        </w:rPr>
        <w:t xml:space="preserve"> </w:t>
      </w:r>
      <w:r>
        <w:rPr>
          <w:b/>
          <w:sz w:val="24"/>
        </w:rPr>
        <w:t>on</w:t>
      </w:r>
      <w:r>
        <w:rPr>
          <w:b/>
          <w:spacing w:val="-4"/>
          <w:sz w:val="24"/>
        </w:rPr>
        <w:t xml:space="preserve"> </w:t>
      </w:r>
      <w:r>
        <w:rPr>
          <w:b/>
          <w:sz w:val="24"/>
        </w:rPr>
        <w:t>Thursday,</w:t>
      </w:r>
      <w:r>
        <w:rPr>
          <w:b/>
          <w:spacing w:val="-3"/>
          <w:sz w:val="24"/>
        </w:rPr>
        <w:t xml:space="preserve"> </w:t>
      </w:r>
      <w:r>
        <w:rPr>
          <w:b/>
          <w:sz w:val="24"/>
        </w:rPr>
        <w:t>June</w:t>
      </w:r>
      <w:r>
        <w:rPr>
          <w:b/>
          <w:spacing w:val="-3"/>
          <w:sz w:val="24"/>
        </w:rPr>
        <w:t xml:space="preserve"> </w:t>
      </w:r>
      <w:r>
        <w:rPr>
          <w:b/>
          <w:sz w:val="24"/>
        </w:rPr>
        <w:t>1st</w:t>
      </w:r>
      <w:r>
        <w:rPr>
          <w:b/>
          <w:spacing w:val="-4"/>
          <w:sz w:val="24"/>
        </w:rPr>
        <w:t xml:space="preserve"> </w:t>
      </w:r>
      <w:r>
        <w:rPr>
          <w:b/>
          <w:sz w:val="24"/>
        </w:rPr>
        <w:t>from</w:t>
      </w:r>
      <w:r>
        <w:rPr>
          <w:b/>
          <w:spacing w:val="-3"/>
          <w:sz w:val="24"/>
        </w:rPr>
        <w:t xml:space="preserve"> </w:t>
      </w:r>
      <w:r>
        <w:rPr>
          <w:b/>
          <w:sz w:val="24"/>
        </w:rPr>
        <w:t>11:00-</w:t>
      </w:r>
      <w:r>
        <w:rPr>
          <w:b/>
          <w:spacing w:val="-4"/>
          <w:sz w:val="24"/>
        </w:rPr>
        <w:t xml:space="preserve"> </w:t>
      </w:r>
      <w:r>
        <w:rPr>
          <w:b/>
          <w:sz w:val="24"/>
        </w:rPr>
        <w:t>12:30</w:t>
      </w:r>
      <w:r>
        <w:rPr>
          <w:b/>
          <w:spacing w:val="-3"/>
          <w:sz w:val="24"/>
        </w:rPr>
        <w:t xml:space="preserve"> </w:t>
      </w:r>
      <w:r>
        <w:rPr>
          <w:b/>
          <w:sz w:val="24"/>
        </w:rPr>
        <w:t xml:space="preserve">via </w:t>
      </w:r>
      <w:r>
        <w:rPr>
          <w:b/>
          <w:spacing w:val="-2"/>
          <w:sz w:val="24"/>
        </w:rPr>
        <w:t>Zoom</w:t>
      </w:r>
      <w:r>
        <w:rPr>
          <w:spacing w:val="-2"/>
          <w:sz w:val="24"/>
        </w:rPr>
        <w:t>.</w:t>
      </w:r>
    </w:p>
    <w:sectPr w:rsidR="008C0277">
      <w:pgSz w:w="12240" w:h="15840"/>
      <w:pgMar w:top="140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8C0277"/>
    <w:rsid w:val="008C0277"/>
    <w:rsid w:val="00AC0421"/>
    <w:rsid w:val="00B43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10"/>
  <w15:docId w15:val="{2156FAA1-2F20-4FFF-892B-0EF8C054F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
      <w:jc w:val="center"/>
      <w:outlineLvl w:val="0"/>
    </w:pPr>
    <w:rPr>
      <w:b/>
      <w:bCs/>
      <w:sz w:val="28"/>
      <w:szCs w:val="28"/>
    </w:rPr>
  </w:style>
  <w:style w:type="paragraph" w:styleId="Heading2">
    <w:name w:val="heading 2"/>
    <w:basedOn w:val="Normal"/>
    <w:uiPriority w:val="9"/>
    <w:unhideWhenUsed/>
    <w:qFormat/>
    <w:pPr>
      <w:spacing w:before="164"/>
      <w:outlineLvl w:val="1"/>
    </w:pPr>
    <w:rPr>
      <w:b/>
      <w:bCs/>
      <w:sz w:val="24"/>
      <w:szCs w:val="24"/>
    </w:rPr>
  </w:style>
  <w:style w:type="paragraph" w:styleId="Heading3">
    <w:name w:val="heading 3"/>
    <w:basedOn w:val="Normal"/>
    <w:next w:val="Normal"/>
    <w:link w:val="Heading3Char"/>
    <w:uiPriority w:val="9"/>
    <w:unhideWhenUsed/>
    <w:qFormat/>
    <w:rsid w:val="00AC042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7"/>
      <w:ind w:left="-1" w:right="71"/>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AC042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3176</Characters>
  <Application>Microsoft Office Word</Application>
  <DocSecurity>0</DocSecurity>
  <Lines>26</Lines>
  <Paragraphs>7</Paragraphs>
  <ScaleCrop>false</ScaleCrop>
  <Company>Commonwealth of Massachusetts</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Goldberg, Naomi (OHA)</dc:creator>
  <dc:description/>
  <cp:lastModifiedBy>McCaffrey, Emily (MBY)</cp:lastModifiedBy>
  <cp:revision>2</cp:revision>
  <dcterms:created xsi:type="dcterms:W3CDTF">2026-04-24T17:05:00Z</dcterms:created>
  <dcterms:modified xsi:type="dcterms:W3CDTF">2026-04-24T17:08:00Z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2023-08-15T00:00:00Z</vt:filetime>
  </property>
  <property fmtid="{D5CDD505-2E9C-101B-9397-08002B2CF9AE}" pid="3" name="Creator">
    <vt:lpwstr>Acrobat PDFMaker 23 for Word</vt:lpwstr>
  </property>
  <property fmtid="{D5CDD505-2E9C-101B-9397-08002B2CF9AE}" pid="4" name="LastSaved">
    <vt:filetime>2026-04-24T00:00:00Z</vt:filetime>
  </property>
  <property fmtid="{D5CDD505-2E9C-101B-9397-08002B2CF9AE}" pid="5" name="Producer">
    <vt:lpwstr>Adobe PDF Library 23.3.45</vt:lpwstr>
  </property>
  <property fmtid="{D5CDD505-2E9C-101B-9397-08002B2CF9AE}" pid="6" name="SourceModified">
    <vt:lpwstr/>
  </property>
</Properties>
</file>