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DDDA8" w14:textId="77777777" w:rsidR="00DE5620" w:rsidRPr="00450E81" w:rsidRDefault="00DE5620">
      <w:pPr>
        <w:rPr>
          <w:sz w:val="2"/>
          <w:szCs w:val="2"/>
        </w:rPr>
        <w:sectPr w:rsidR="00DE5620" w:rsidRPr="00450E81" w:rsidSect="00B97714">
          <w:footerReference w:type="default" r:id="rId11"/>
          <w:headerReference w:type="first" r:id="rId12"/>
          <w:footerReference w:type="first" r:id="rId13"/>
          <w:type w:val="continuous"/>
          <w:pgSz w:w="12240" w:h="15840" w:code="1"/>
          <w:pgMar w:top="1440" w:right="360" w:bottom="1440" w:left="360" w:header="360" w:footer="0" w:gutter="0"/>
          <w:cols w:space="720"/>
          <w:formProt w:val="0"/>
          <w:titlePg/>
          <w:docGrid w:linePitch="360"/>
        </w:sectPr>
      </w:pPr>
    </w:p>
    <w:p w14:paraId="450BD775" w14:textId="4C634236" w:rsidR="00734394" w:rsidRDefault="00DE32B9" w:rsidP="00930CB4">
      <w:pPr>
        <w:ind w:left="-180"/>
        <w:jc w:val="both"/>
        <w:rPr>
          <w:b/>
          <w:bCs/>
          <w:szCs w:val="24"/>
        </w:rPr>
      </w:pPr>
      <w:r>
        <w:rPr>
          <w:b/>
          <w:bCs/>
          <w:szCs w:val="24"/>
        </w:rPr>
        <w:t>Policy No. 2019-001</w:t>
      </w:r>
    </w:p>
    <w:p w14:paraId="16EFE3AB" w14:textId="514CC719" w:rsidR="0089040A" w:rsidRDefault="0089040A" w:rsidP="00930CB4">
      <w:pPr>
        <w:ind w:left="-180"/>
        <w:jc w:val="both"/>
        <w:rPr>
          <w:b/>
          <w:bCs/>
          <w:szCs w:val="24"/>
        </w:rPr>
      </w:pPr>
      <w:r>
        <w:rPr>
          <w:b/>
          <w:bCs/>
          <w:szCs w:val="24"/>
        </w:rPr>
        <w:t>Amended August 1, 20</w:t>
      </w:r>
      <w:r w:rsidR="00D92065">
        <w:rPr>
          <w:b/>
          <w:bCs/>
          <w:szCs w:val="24"/>
        </w:rPr>
        <w:t>22</w:t>
      </w:r>
    </w:p>
    <w:p w14:paraId="7DF29B9A" w14:textId="51E61EBB" w:rsidR="00DE32B9" w:rsidRDefault="00DE32B9" w:rsidP="00765824">
      <w:pPr>
        <w:jc w:val="both"/>
        <w:rPr>
          <w:b/>
          <w:bCs/>
          <w:szCs w:val="24"/>
        </w:rPr>
      </w:pPr>
    </w:p>
    <w:p w14:paraId="0435C746" w14:textId="5E4DAF17" w:rsidR="00DE32B9" w:rsidRDefault="00DE32B9" w:rsidP="00765824">
      <w:pPr>
        <w:jc w:val="both"/>
        <w:rPr>
          <w:szCs w:val="24"/>
        </w:rPr>
      </w:pPr>
    </w:p>
    <w:p w14:paraId="300D0424" w14:textId="2924BD56" w:rsidR="002966B8" w:rsidRDefault="00355D98" w:rsidP="002966B8">
      <w:pPr>
        <w:ind w:left="-90"/>
        <w:jc w:val="center"/>
        <w:rPr>
          <w:b/>
          <w:bCs/>
          <w:szCs w:val="24"/>
        </w:rPr>
      </w:pPr>
      <w:r>
        <w:rPr>
          <w:b/>
          <w:bCs/>
          <w:szCs w:val="24"/>
        </w:rPr>
        <w:t>Policy: Providing Speech-Language Pathology and Audiology Services by Electronic Mean</w:t>
      </w:r>
      <w:r w:rsidR="002966B8">
        <w:rPr>
          <w:b/>
          <w:bCs/>
          <w:szCs w:val="24"/>
        </w:rPr>
        <w:t>s</w:t>
      </w:r>
    </w:p>
    <w:p w14:paraId="5A325B09" w14:textId="12E0DA69" w:rsidR="00EF26D4" w:rsidRDefault="00EF26D4" w:rsidP="002966B8">
      <w:pPr>
        <w:ind w:left="-90"/>
        <w:jc w:val="center"/>
        <w:rPr>
          <w:b/>
          <w:bCs/>
          <w:szCs w:val="24"/>
        </w:rPr>
      </w:pPr>
    </w:p>
    <w:p w14:paraId="5B113832" w14:textId="5727BAF2" w:rsidR="00EF26D4" w:rsidRDefault="00FA3108" w:rsidP="002966B8">
      <w:pPr>
        <w:ind w:left="-90"/>
        <w:jc w:val="center"/>
        <w:rPr>
          <w:szCs w:val="24"/>
        </w:rPr>
      </w:pPr>
      <w:r>
        <w:rPr>
          <w:noProof/>
        </w:rPr>
        <mc:AlternateContent>
          <mc:Choice Requires="wps">
            <w:drawing>
              <wp:anchor distT="0" distB="0" distL="0" distR="0" simplePos="0" relativeHeight="251659264" behindDoc="1" locked="0" layoutInCell="1" allowOverlap="1" wp14:anchorId="0AF78C8B" wp14:editId="4FDDA4C2">
                <wp:simplePos x="0" y="0"/>
                <wp:positionH relativeFrom="page">
                  <wp:posOffset>1589405</wp:posOffset>
                </wp:positionH>
                <wp:positionV relativeFrom="paragraph">
                  <wp:posOffset>55880</wp:posOffset>
                </wp:positionV>
                <wp:extent cx="4288790" cy="19685"/>
                <wp:effectExtent l="0" t="0" r="0" b="0"/>
                <wp:wrapTopAndBottom/>
                <wp:docPr id="1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8790" cy="19685"/>
                        </a:xfrm>
                        <a:prstGeom prst="rect">
                          <a:avLst/>
                        </a:prstGeom>
                        <a:solidFill>
                          <a:srgbClr val="1727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06B6B" id="docshape8" o:spid="_x0000_s1026" style="position:absolute;margin-left:125.15pt;margin-top:4.4pt;width:337.7pt;height:1.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" fillcolor="#172738" stroked="f">
                <w10:wrap type="topAndBottom" anchorx="page"/>
              </v:rect>
            </w:pict>
          </mc:Fallback>
        </mc:AlternateContent>
      </w:r>
    </w:p>
    <w:p w14:paraId="540CC222" w14:textId="13F760BD" w:rsidR="002966B8" w:rsidRDefault="002966B8" w:rsidP="002966B8">
      <w:pPr>
        <w:ind w:left="-90"/>
        <w:jc w:val="center"/>
        <w:rPr>
          <w:szCs w:val="24"/>
        </w:rPr>
      </w:pPr>
    </w:p>
    <w:p w14:paraId="1446DD4C" w14:textId="35FF0C52" w:rsidR="002966B8" w:rsidRDefault="00BB297F" w:rsidP="002966B8">
      <w:pPr>
        <w:ind w:left="-90"/>
      </w:pPr>
      <w:r>
        <w:rPr>
          <w:szCs w:val="24"/>
        </w:rPr>
        <w:t xml:space="preserve">The Board of Registration of Speech-Language Pathology and Audiology </w:t>
      </w:r>
      <w:r w:rsidR="00563032">
        <w:rPr>
          <w:szCs w:val="24"/>
        </w:rPr>
        <w:t xml:space="preserve">(“Board”) </w:t>
      </w:r>
      <w:r w:rsidR="00EF26D4">
        <w:rPr>
          <w:szCs w:val="24"/>
        </w:rPr>
        <w:t xml:space="preserve">issues this </w:t>
      </w:r>
      <w:r w:rsidR="00EF26D4">
        <w:t>policy</w:t>
      </w:r>
      <w:r w:rsidR="00370201">
        <w:t>, as amended on August 1, 2022,</w:t>
      </w:r>
      <w:r w:rsidR="00EF26D4">
        <w:rPr>
          <w:spacing w:val="-7"/>
        </w:rPr>
        <w:t xml:space="preserve"> </w:t>
      </w:r>
      <w:r w:rsidR="00EF26D4">
        <w:t>on</w:t>
      </w:r>
      <w:r w:rsidR="00EF26D4">
        <w:rPr>
          <w:spacing w:val="-2"/>
        </w:rPr>
        <w:t xml:space="preserve"> </w:t>
      </w:r>
      <w:r w:rsidR="00EF26D4">
        <w:t>providing</w:t>
      </w:r>
      <w:r w:rsidR="00EF26D4">
        <w:rPr>
          <w:spacing w:val="-5"/>
        </w:rPr>
        <w:t xml:space="preserve"> </w:t>
      </w:r>
      <w:r w:rsidR="00EF26D4">
        <w:t>speech-language</w:t>
      </w:r>
      <w:r w:rsidR="00EF26D4">
        <w:rPr>
          <w:spacing w:val="-3"/>
        </w:rPr>
        <w:t xml:space="preserve"> </w:t>
      </w:r>
      <w:r w:rsidR="00EF26D4">
        <w:t>pathology</w:t>
      </w:r>
      <w:r w:rsidR="00EF26D4">
        <w:rPr>
          <w:spacing w:val="-6"/>
        </w:rPr>
        <w:t xml:space="preserve"> </w:t>
      </w:r>
      <w:r w:rsidR="00EF26D4">
        <w:t>and</w:t>
      </w:r>
      <w:r w:rsidR="00EF26D4">
        <w:rPr>
          <w:spacing w:val="-2"/>
        </w:rPr>
        <w:t xml:space="preserve"> </w:t>
      </w:r>
      <w:r w:rsidR="00EF26D4">
        <w:t>audiology</w:t>
      </w:r>
      <w:r w:rsidR="00EF26D4">
        <w:rPr>
          <w:spacing w:val="-6"/>
        </w:rPr>
        <w:t xml:space="preserve"> </w:t>
      </w:r>
      <w:r w:rsidR="00EF26D4">
        <w:t>services</w:t>
      </w:r>
      <w:r w:rsidR="00EF26D4">
        <w:rPr>
          <w:spacing w:val="-2"/>
        </w:rPr>
        <w:t xml:space="preserve"> </w:t>
      </w:r>
      <w:r w:rsidR="00EF26D4">
        <w:t>by</w:t>
      </w:r>
      <w:r w:rsidR="00EF26D4">
        <w:rPr>
          <w:spacing w:val="-5"/>
        </w:rPr>
        <w:t xml:space="preserve"> </w:t>
      </w:r>
      <w:r w:rsidR="00EF26D4">
        <w:t>electronic</w:t>
      </w:r>
      <w:r w:rsidR="00EF26D4">
        <w:rPr>
          <w:spacing w:val="-3"/>
        </w:rPr>
        <w:t xml:space="preserve"> </w:t>
      </w:r>
      <w:r w:rsidR="00EF26D4">
        <w:t>means,</w:t>
      </w:r>
      <w:r w:rsidR="00EF26D4">
        <w:rPr>
          <w:spacing w:val="-2"/>
        </w:rPr>
        <w:t xml:space="preserve"> </w:t>
      </w:r>
      <w:r w:rsidR="00EF26D4">
        <w:t>which the Board refers to as “telepractice” as defined in this Policy</w:t>
      </w:r>
      <w:r w:rsidR="00AB7851">
        <w:t>.</w:t>
      </w:r>
    </w:p>
    <w:p w14:paraId="7EA36200" w14:textId="5CF39AE0" w:rsidR="00AB7851" w:rsidRDefault="00AB7851" w:rsidP="002966B8">
      <w:pPr>
        <w:ind w:left="-90"/>
      </w:pPr>
    </w:p>
    <w:p w14:paraId="08896D67" w14:textId="1B36BCB8" w:rsidR="00AB7851" w:rsidRDefault="00AB7851" w:rsidP="002966B8">
      <w:pPr>
        <w:ind w:left="-90"/>
      </w:pPr>
    </w:p>
    <w:p w14:paraId="1DF2B071" w14:textId="51D33D5E" w:rsidR="00AB7851" w:rsidRDefault="00C535CA" w:rsidP="00C535CA">
      <w:pPr>
        <w:ind w:left="-90"/>
        <w:jc w:val="center"/>
      </w:pPr>
      <w:r>
        <w:rPr>
          <w:b/>
          <w:bCs/>
          <w:u w:val="single"/>
        </w:rPr>
        <w:t>DEFINITIONS</w:t>
      </w:r>
    </w:p>
    <w:p w14:paraId="2FE62A13" w14:textId="6DAFCEC5" w:rsidR="00C535CA" w:rsidRDefault="00C535CA" w:rsidP="00C535CA">
      <w:pPr>
        <w:ind w:left="-90"/>
        <w:jc w:val="center"/>
      </w:pPr>
    </w:p>
    <w:p w14:paraId="0C9C5062" w14:textId="2305A002" w:rsidR="00C535CA" w:rsidRDefault="00C535CA" w:rsidP="00C535CA">
      <w:pPr>
        <w:ind w:left="-90"/>
      </w:pPr>
      <w:r>
        <w:t>The following terms used in this Policy are defined as follows:</w:t>
      </w:r>
    </w:p>
    <w:p w14:paraId="29D825C0" w14:textId="642CF2FE" w:rsidR="00C535CA" w:rsidRDefault="00C535CA" w:rsidP="00C535CA">
      <w:pPr>
        <w:ind w:left="-90"/>
      </w:pPr>
    </w:p>
    <w:p w14:paraId="7C74E116" w14:textId="77777777" w:rsidR="00711CA9" w:rsidRPr="00711CA9" w:rsidRDefault="00711CA9" w:rsidP="00711CA9">
      <w:pPr>
        <w:ind w:left="-90"/>
      </w:pPr>
      <w:r w:rsidRPr="00711CA9">
        <w:t>“Board” means the Massachusetts Board of Registration for Speech-Language Pathology and Audiology.</w:t>
      </w:r>
    </w:p>
    <w:p w14:paraId="2AEC0C6B" w14:textId="77777777" w:rsidR="00711CA9" w:rsidRPr="00711CA9" w:rsidRDefault="00711CA9" w:rsidP="00711CA9">
      <w:pPr>
        <w:ind w:left="-90"/>
      </w:pPr>
    </w:p>
    <w:p w14:paraId="3CA52F6D" w14:textId="77777777" w:rsidR="00711CA9" w:rsidRPr="00711CA9" w:rsidRDefault="00711CA9" w:rsidP="00711CA9">
      <w:pPr>
        <w:ind w:left="-90"/>
      </w:pPr>
      <w:r w:rsidRPr="00711CA9">
        <w:t>“Client” means a natural person who is a consumer of speech-language pathology or audiology services either in person or through telepractice.</w:t>
      </w:r>
    </w:p>
    <w:p w14:paraId="2819382C" w14:textId="77777777" w:rsidR="00711CA9" w:rsidRPr="00711CA9" w:rsidRDefault="00711CA9" w:rsidP="00711CA9">
      <w:pPr>
        <w:ind w:left="-90"/>
      </w:pPr>
    </w:p>
    <w:p w14:paraId="6A8CC613" w14:textId="77777777" w:rsidR="00711CA9" w:rsidRPr="00711CA9" w:rsidRDefault="00711CA9" w:rsidP="00711CA9">
      <w:pPr>
        <w:ind w:left="-90"/>
      </w:pPr>
      <w:r w:rsidRPr="00711CA9">
        <w:t>"Facilitator" means a person who is physically present with the client and facilitates telepractice services at the direction of a speech-language pathologist or audiologist.</w:t>
      </w:r>
    </w:p>
    <w:p w14:paraId="3597BBCB" w14:textId="77777777" w:rsidR="00711CA9" w:rsidRPr="00711CA9" w:rsidRDefault="00711CA9" w:rsidP="00711CA9">
      <w:pPr>
        <w:ind w:left="-90"/>
      </w:pPr>
    </w:p>
    <w:p w14:paraId="190C1C03" w14:textId="77777777" w:rsidR="00711CA9" w:rsidRPr="00711CA9" w:rsidRDefault="00711CA9" w:rsidP="00711CA9">
      <w:pPr>
        <w:ind w:left="-90"/>
      </w:pPr>
      <w:r w:rsidRPr="00711CA9">
        <w:t>“State” means a state or territory of the United States, the District of Columbia or Puerto Rico.</w:t>
      </w:r>
    </w:p>
    <w:p w14:paraId="009B5A96" w14:textId="77777777" w:rsidR="00711CA9" w:rsidRPr="00711CA9" w:rsidRDefault="00711CA9" w:rsidP="00711CA9">
      <w:pPr>
        <w:ind w:left="-90"/>
      </w:pPr>
    </w:p>
    <w:p w14:paraId="62EEE882" w14:textId="77777777" w:rsidR="00711CA9" w:rsidRPr="00711CA9" w:rsidRDefault="00711CA9" w:rsidP="00711CA9">
      <w:pPr>
        <w:ind w:left="-90"/>
      </w:pPr>
      <w:r w:rsidRPr="00711CA9">
        <w:t>“Telepractice” and “telepractice services” mean the application of telecommunication technology to deliver speech-language pathology or audiology services, as defined by G.L. c. 112, § 138, using audio-visual mechanism in real-time (synchronous), stored and recorded sessions (asynchronous), or a combination of real-time and recorded sessions (hybrid models).</w:t>
      </w:r>
    </w:p>
    <w:p w14:paraId="025AB007" w14:textId="77777777" w:rsidR="00711CA9" w:rsidRPr="00711CA9" w:rsidRDefault="00711CA9" w:rsidP="00711CA9">
      <w:pPr>
        <w:ind w:left="-90"/>
      </w:pPr>
    </w:p>
    <w:p w14:paraId="2B72D59D" w14:textId="0CBC7482" w:rsidR="00C535CA" w:rsidRDefault="00711CA9" w:rsidP="00711CA9">
      <w:pPr>
        <w:ind w:left="-90"/>
      </w:pPr>
      <w:r w:rsidRPr="00711CA9">
        <w:t>“</w:t>
      </w:r>
      <w:proofErr w:type="spellStart"/>
      <w:r w:rsidRPr="00711CA9">
        <w:t>Telepractitioner</w:t>
      </w:r>
      <w:proofErr w:type="spellEnd"/>
      <w:r w:rsidRPr="00711CA9">
        <w:t>” means a speech-language pathologist or audiologist who provides telepractice services after obtaining the initial training described in this Policy</w:t>
      </w:r>
      <w:r w:rsidR="007C57FE">
        <w:t>.</w:t>
      </w:r>
    </w:p>
    <w:p w14:paraId="34CE4537" w14:textId="68422C57" w:rsidR="007C57FE" w:rsidRDefault="007C57FE" w:rsidP="00711CA9">
      <w:pPr>
        <w:ind w:left="-90"/>
      </w:pPr>
    </w:p>
    <w:p w14:paraId="2774D13C" w14:textId="01E8E1BA" w:rsidR="007C57FE" w:rsidRDefault="000D508E" w:rsidP="003161B6">
      <w:pPr>
        <w:jc w:val="center"/>
      </w:pPr>
      <w:r>
        <w:rPr>
          <w:b/>
          <w:bCs/>
          <w:u w:val="single"/>
        </w:rPr>
        <w:lastRenderedPageBreak/>
        <w:t>POLICY</w:t>
      </w:r>
    </w:p>
    <w:p w14:paraId="4CC1E005" w14:textId="44BBF589" w:rsidR="000D508E" w:rsidRDefault="000D508E" w:rsidP="000D508E">
      <w:pPr>
        <w:ind w:left="-90"/>
        <w:jc w:val="center"/>
      </w:pPr>
    </w:p>
    <w:p w14:paraId="79C75AD0" w14:textId="6AE5E976" w:rsidR="000D508E" w:rsidRDefault="000D508E" w:rsidP="000D508E">
      <w:pPr>
        <w:ind w:left="-90"/>
      </w:pPr>
      <w:r>
        <w:t>Telepractice is a permitted mode of practice in Massachusetts subject to the terms of this Policy.</w:t>
      </w:r>
    </w:p>
    <w:p w14:paraId="113A3E62" w14:textId="0277DDB1" w:rsidR="000D508E" w:rsidRDefault="000D508E" w:rsidP="000D508E">
      <w:pPr>
        <w:ind w:left="-90"/>
      </w:pPr>
    </w:p>
    <w:p w14:paraId="435CC05A" w14:textId="0BD50131" w:rsidR="00796E7F" w:rsidRDefault="009D4929" w:rsidP="00796E7F">
      <w:pPr>
        <w:ind w:left="-90"/>
      </w:pPr>
      <w:r>
        <w:rPr>
          <w:b/>
          <w:bCs/>
          <w:u w:val="single"/>
        </w:rPr>
        <w:t>Licensur</w:t>
      </w:r>
      <w:r w:rsidR="00796E7F">
        <w:rPr>
          <w:b/>
          <w:bCs/>
          <w:u w:val="single"/>
        </w:rPr>
        <w:t>e</w:t>
      </w:r>
    </w:p>
    <w:p w14:paraId="059B78EA" w14:textId="387A60C1" w:rsidR="00796E7F" w:rsidRDefault="00796E7F" w:rsidP="00796E7F">
      <w:pPr>
        <w:ind w:left="-90"/>
      </w:pPr>
    </w:p>
    <w:p w14:paraId="49DEAB59" w14:textId="63ADC069" w:rsidR="00796E7F" w:rsidRDefault="00BA7635" w:rsidP="00796E7F">
      <w:pPr>
        <w:pStyle w:val="ListParagraph"/>
        <w:numPr>
          <w:ilvl w:val="0"/>
          <w:numId w:val="4"/>
        </w:numPr>
        <w:ind w:left="720"/>
      </w:pPr>
      <w:r>
        <w:t>All</w:t>
      </w:r>
      <w:r>
        <w:rPr>
          <w:spacing w:val="-3"/>
        </w:rPr>
        <w:t xml:space="preserve"> </w:t>
      </w:r>
      <w:r>
        <w:t>persons</w:t>
      </w:r>
      <w:r>
        <w:rPr>
          <w:spacing w:val="-3"/>
        </w:rPr>
        <w:t xml:space="preserve"> </w:t>
      </w:r>
      <w:r>
        <w:t>who</w:t>
      </w:r>
      <w:r>
        <w:rPr>
          <w:spacing w:val="-3"/>
        </w:rPr>
        <w:t xml:space="preserve"> </w:t>
      </w:r>
      <w:r>
        <w:t>provide</w:t>
      </w:r>
      <w:r>
        <w:rPr>
          <w:spacing w:val="-2"/>
        </w:rPr>
        <w:t xml:space="preserve"> </w:t>
      </w:r>
      <w:r>
        <w:t>telepractice</w:t>
      </w:r>
      <w:r>
        <w:rPr>
          <w:spacing w:val="-4"/>
        </w:rPr>
        <w:t xml:space="preserve"> </w:t>
      </w:r>
      <w:r>
        <w:t>services</w:t>
      </w:r>
      <w:r>
        <w:rPr>
          <w:spacing w:val="-3"/>
        </w:rPr>
        <w:t xml:space="preserve"> </w:t>
      </w:r>
      <w:r>
        <w:t>to</w:t>
      </w:r>
      <w:r>
        <w:rPr>
          <w:spacing w:val="-2"/>
        </w:rPr>
        <w:t xml:space="preserve"> </w:t>
      </w:r>
      <w:r>
        <w:t>clients</w:t>
      </w:r>
      <w:r>
        <w:rPr>
          <w:spacing w:val="-3"/>
        </w:rPr>
        <w:t xml:space="preserve"> </w:t>
      </w:r>
      <w:r>
        <w:t>who</w:t>
      </w:r>
      <w:r>
        <w:rPr>
          <w:spacing w:val="-3"/>
        </w:rPr>
        <w:t xml:space="preserve"> </w:t>
      </w:r>
      <w:r>
        <w:t>reside</w:t>
      </w:r>
      <w:r>
        <w:rPr>
          <w:spacing w:val="-3"/>
        </w:rPr>
        <w:t xml:space="preserve"> </w:t>
      </w:r>
      <w:r>
        <w:t>or</w:t>
      </w:r>
      <w:r>
        <w:rPr>
          <w:spacing w:val="-2"/>
        </w:rPr>
        <w:t xml:space="preserve"> </w:t>
      </w:r>
      <w:proofErr w:type="gramStart"/>
      <w:r>
        <w:t>are</w:t>
      </w:r>
      <w:r>
        <w:rPr>
          <w:spacing w:val="-5"/>
        </w:rPr>
        <w:t xml:space="preserve"> </w:t>
      </w:r>
      <w:r>
        <w:t>located</w:t>
      </w:r>
      <w:r>
        <w:rPr>
          <w:spacing w:val="-3"/>
        </w:rPr>
        <w:t xml:space="preserve"> </w:t>
      </w:r>
      <w:r>
        <w:t>in</w:t>
      </w:r>
      <w:proofErr w:type="gramEnd"/>
      <w:r>
        <w:t xml:space="preserve"> Massachusetts must be licensed by the Board.</w:t>
      </w:r>
      <w:r>
        <w:br/>
      </w:r>
    </w:p>
    <w:p w14:paraId="07B0D2D1" w14:textId="77777777" w:rsidR="003E649F" w:rsidRDefault="0046065B" w:rsidP="00796E7F">
      <w:pPr>
        <w:pStyle w:val="ListParagraph"/>
        <w:numPr>
          <w:ilvl w:val="0"/>
          <w:numId w:val="4"/>
        </w:numPr>
        <w:ind w:left="720"/>
      </w:pPr>
      <w:r>
        <w:t>Massachusetts-licensed Speech-Language</w:t>
      </w:r>
      <w:r>
        <w:rPr>
          <w:spacing w:val="-1"/>
        </w:rPr>
        <w:t xml:space="preserve"> </w:t>
      </w:r>
      <w:r>
        <w:t>Pathologists and Audiologists must comply</w:t>
      </w:r>
      <w:r>
        <w:rPr>
          <w:spacing w:val="-5"/>
        </w:rPr>
        <w:t xml:space="preserve"> </w:t>
      </w:r>
      <w:r>
        <w:t>with statutes, regulations and policies of</w:t>
      </w:r>
      <w:r>
        <w:rPr>
          <w:spacing w:val="-1"/>
        </w:rPr>
        <w:t xml:space="preserve"> </w:t>
      </w:r>
      <w:r>
        <w:t>the state</w:t>
      </w:r>
      <w:r>
        <w:rPr>
          <w:spacing w:val="-1"/>
        </w:rPr>
        <w:t xml:space="preserve"> </w:t>
      </w:r>
      <w:r>
        <w:t>or country</w:t>
      </w:r>
      <w:r>
        <w:rPr>
          <w:spacing w:val="-4"/>
        </w:rPr>
        <w:t xml:space="preserve"> </w:t>
      </w:r>
      <w:r>
        <w:t>where</w:t>
      </w:r>
      <w:r>
        <w:rPr>
          <w:spacing w:val="-2"/>
        </w:rPr>
        <w:t xml:space="preserve"> </w:t>
      </w:r>
      <w:r>
        <w:t>the</w:t>
      </w:r>
      <w:r>
        <w:rPr>
          <w:spacing w:val="-1"/>
        </w:rPr>
        <w:t xml:space="preserve"> </w:t>
      </w:r>
      <w:r>
        <w:t>client is located and with applicable</w:t>
      </w:r>
      <w:r>
        <w:rPr>
          <w:spacing w:val="-4"/>
        </w:rPr>
        <w:t xml:space="preserve"> </w:t>
      </w:r>
      <w:r>
        <w:t>Massachusetts</w:t>
      </w:r>
      <w:r>
        <w:rPr>
          <w:spacing w:val="-1"/>
        </w:rPr>
        <w:t xml:space="preserve"> </w:t>
      </w:r>
      <w:r>
        <w:t>statutes,</w:t>
      </w:r>
      <w:r>
        <w:rPr>
          <w:spacing w:val="-3"/>
        </w:rPr>
        <w:t xml:space="preserve"> </w:t>
      </w:r>
      <w:proofErr w:type="gramStart"/>
      <w:r>
        <w:t>regulations</w:t>
      </w:r>
      <w:proofErr w:type="gramEnd"/>
      <w:r>
        <w:rPr>
          <w:spacing w:val="-3"/>
        </w:rPr>
        <w:t xml:space="preserve"> </w:t>
      </w:r>
      <w:r>
        <w:t>and</w:t>
      </w:r>
      <w:r>
        <w:rPr>
          <w:spacing w:val="-2"/>
        </w:rPr>
        <w:t xml:space="preserve"> </w:t>
      </w:r>
      <w:r>
        <w:t>policies</w:t>
      </w:r>
      <w:r>
        <w:rPr>
          <w:spacing w:val="-3"/>
        </w:rPr>
        <w:t xml:space="preserve"> </w:t>
      </w:r>
      <w:r>
        <w:t>to</w:t>
      </w:r>
      <w:r>
        <w:rPr>
          <w:spacing w:val="-3"/>
        </w:rPr>
        <w:t xml:space="preserve"> </w:t>
      </w:r>
      <w:r>
        <w:t>the</w:t>
      </w:r>
      <w:r>
        <w:rPr>
          <w:spacing w:val="-4"/>
        </w:rPr>
        <w:t xml:space="preserve"> </w:t>
      </w:r>
      <w:r>
        <w:t>extent</w:t>
      </w:r>
      <w:r>
        <w:rPr>
          <w:spacing w:val="-3"/>
        </w:rPr>
        <w:t xml:space="preserve"> </w:t>
      </w:r>
      <w:r>
        <w:t>they</w:t>
      </w:r>
      <w:r>
        <w:rPr>
          <w:spacing w:val="-7"/>
        </w:rPr>
        <w:t xml:space="preserve"> </w:t>
      </w:r>
      <w:r>
        <w:t>do</w:t>
      </w:r>
      <w:r>
        <w:rPr>
          <w:spacing w:val="-3"/>
        </w:rPr>
        <w:t xml:space="preserve"> </w:t>
      </w:r>
      <w:r>
        <w:t>not</w:t>
      </w:r>
      <w:r>
        <w:rPr>
          <w:spacing w:val="-3"/>
        </w:rPr>
        <w:t xml:space="preserve"> </w:t>
      </w:r>
      <w:r>
        <w:t xml:space="preserve">conflict with the applicable law of the state or country where the client is located.  If the client receiving telepractice services </w:t>
      </w:r>
      <w:proofErr w:type="gramStart"/>
      <w:r>
        <w:t>is located in</w:t>
      </w:r>
      <w:proofErr w:type="gramEnd"/>
      <w:r>
        <w:t xml:space="preserve"> Massachusetts, Board licensees must comply with all Board statutes, regulations and policies, including compliance with the </w:t>
      </w:r>
      <w:r w:rsidRPr="003023B5">
        <w:t>American Speech-Language-Hearing Association’s Code of Ethics</w:t>
      </w:r>
      <w:r>
        <w:t xml:space="preserve"> pursuant to Board regulation 260 CMR 1.03(17</w:t>
      </w:r>
      <w:r w:rsidR="003E649F">
        <w:t>).</w:t>
      </w:r>
    </w:p>
    <w:p w14:paraId="4AD09C85" w14:textId="77777777" w:rsidR="003E649F" w:rsidRDefault="003E649F" w:rsidP="003E649F"/>
    <w:p w14:paraId="1BBB63B3" w14:textId="23E9C6BA" w:rsidR="00BA7635" w:rsidRDefault="003E649F" w:rsidP="003E649F">
      <w:r>
        <w:rPr>
          <w:b/>
          <w:bCs/>
          <w:u w:val="single"/>
        </w:rPr>
        <w:t>Standards</w:t>
      </w:r>
      <w:r>
        <w:br/>
      </w:r>
    </w:p>
    <w:p w14:paraId="48E6F254" w14:textId="114E70F3" w:rsidR="003E649F" w:rsidRDefault="00DB15F5" w:rsidP="00796E7F">
      <w:pPr>
        <w:pStyle w:val="ListParagraph"/>
        <w:numPr>
          <w:ilvl w:val="0"/>
          <w:numId w:val="4"/>
        </w:numPr>
        <w:ind w:left="720"/>
      </w:pPr>
      <w:r>
        <w:t>A</w:t>
      </w:r>
      <w:r>
        <w:rPr>
          <w:spacing w:val="-4"/>
        </w:rPr>
        <w:t xml:space="preserve"> </w:t>
      </w:r>
      <w:proofErr w:type="spellStart"/>
      <w:r>
        <w:t>telepractitioner</w:t>
      </w:r>
      <w:proofErr w:type="spellEnd"/>
      <w:r>
        <w:rPr>
          <w:spacing w:val="-3"/>
        </w:rPr>
        <w:t xml:space="preserve"> </w:t>
      </w:r>
      <w:r>
        <w:t>must</w:t>
      </w:r>
      <w:r>
        <w:rPr>
          <w:spacing w:val="-2"/>
        </w:rPr>
        <w:t xml:space="preserve"> </w:t>
      </w:r>
      <w:r>
        <w:t>be</w:t>
      </w:r>
      <w:r>
        <w:rPr>
          <w:spacing w:val="-4"/>
        </w:rPr>
        <w:t xml:space="preserve"> </w:t>
      </w:r>
      <w:r>
        <w:t>competent</w:t>
      </w:r>
      <w:r>
        <w:rPr>
          <w:spacing w:val="-3"/>
        </w:rPr>
        <w:t xml:space="preserve"> </w:t>
      </w:r>
      <w:r>
        <w:t>in</w:t>
      </w:r>
      <w:r>
        <w:rPr>
          <w:spacing w:val="-3"/>
        </w:rPr>
        <w:t xml:space="preserve"> </w:t>
      </w:r>
      <w:r>
        <w:t>the</w:t>
      </w:r>
      <w:r>
        <w:rPr>
          <w:spacing w:val="-3"/>
        </w:rPr>
        <w:t xml:space="preserve"> </w:t>
      </w:r>
      <w:r>
        <w:t>type</w:t>
      </w:r>
      <w:r>
        <w:rPr>
          <w:spacing w:val="-4"/>
        </w:rPr>
        <w:t xml:space="preserve"> </w:t>
      </w:r>
      <w:r>
        <w:t>of</w:t>
      </w:r>
      <w:r>
        <w:rPr>
          <w:spacing w:val="-3"/>
        </w:rPr>
        <w:t xml:space="preserve"> </w:t>
      </w:r>
      <w:r>
        <w:t>services</w:t>
      </w:r>
      <w:r>
        <w:rPr>
          <w:spacing w:val="-3"/>
        </w:rPr>
        <w:t xml:space="preserve"> </w:t>
      </w:r>
      <w:r>
        <w:t>provided</w:t>
      </w:r>
      <w:r>
        <w:rPr>
          <w:spacing w:val="-3"/>
        </w:rPr>
        <w:t xml:space="preserve"> </w:t>
      </w:r>
      <w:proofErr w:type="gramStart"/>
      <w:r>
        <w:t>and</w:t>
      </w:r>
      <w:r>
        <w:rPr>
          <w:spacing w:val="-2"/>
        </w:rPr>
        <w:t xml:space="preserve"> </w:t>
      </w:r>
      <w:r>
        <w:t>in</w:t>
      </w:r>
      <w:r>
        <w:rPr>
          <w:spacing w:val="-3"/>
        </w:rPr>
        <w:t xml:space="preserve"> </w:t>
      </w:r>
      <w:r>
        <w:t>the methodology</w:t>
      </w:r>
      <w:proofErr w:type="gramEnd"/>
      <w:r>
        <w:t xml:space="preserve"> and equipment used to provide the service.</w:t>
      </w:r>
      <w:r>
        <w:br/>
      </w:r>
    </w:p>
    <w:p w14:paraId="094FDC71" w14:textId="36445A77" w:rsidR="00DB15F5" w:rsidRDefault="0068697F" w:rsidP="00796E7F">
      <w:pPr>
        <w:pStyle w:val="ListParagraph"/>
        <w:numPr>
          <w:ilvl w:val="0"/>
          <w:numId w:val="4"/>
        </w:numPr>
        <w:ind w:left="720"/>
      </w:pPr>
      <w:r>
        <w:t>The</w:t>
      </w:r>
      <w:r>
        <w:rPr>
          <w:spacing w:val="-5"/>
        </w:rPr>
        <w:t xml:space="preserve"> </w:t>
      </w:r>
      <w:r>
        <w:t>scope,</w:t>
      </w:r>
      <w:r>
        <w:rPr>
          <w:spacing w:val="-3"/>
        </w:rPr>
        <w:t xml:space="preserve"> </w:t>
      </w:r>
      <w:proofErr w:type="gramStart"/>
      <w:r>
        <w:t>nature</w:t>
      </w:r>
      <w:proofErr w:type="gramEnd"/>
      <w:r>
        <w:rPr>
          <w:spacing w:val="-5"/>
        </w:rPr>
        <w:t xml:space="preserve"> </w:t>
      </w:r>
      <w:r>
        <w:t>and</w:t>
      </w:r>
      <w:r>
        <w:rPr>
          <w:spacing w:val="-3"/>
        </w:rPr>
        <w:t xml:space="preserve"> </w:t>
      </w:r>
      <w:r>
        <w:t>quality</w:t>
      </w:r>
      <w:r>
        <w:rPr>
          <w:spacing w:val="-7"/>
        </w:rPr>
        <w:t xml:space="preserve"> </w:t>
      </w:r>
      <w:r>
        <w:t>of</w:t>
      </w:r>
      <w:r>
        <w:rPr>
          <w:spacing w:val="-2"/>
        </w:rPr>
        <w:t xml:space="preserve"> </w:t>
      </w:r>
      <w:r>
        <w:t>telepractice</w:t>
      </w:r>
      <w:r>
        <w:rPr>
          <w:spacing w:val="-4"/>
        </w:rPr>
        <w:t xml:space="preserve"> </w:t>
      </w:r>
      <w:r>
        <w:t>services</w:t>
      </w:r>
      <w:r>
        <w:rPr>
          <w:spacing w:val="-3"/>
        </w:rPr>
        <w:t xml:space="preserve"> </w:t>
      </w:r>
      <w:r>
        <w:t>must</w:t>
      </w:r>
      <w:r>
        <w:rPr>
          <w:spacing w:val="-3"/>
        </w:rPr>
        <w:t xml:space="preserve"> </w:t>
      </w:r>
      <w:r>
        <w:t>be</w:t>
      </w:r>
      <w:r>
        <w:rPr>
          <w:spacing w:val="-3"/>
        </w:rPr>
        <w:t xml:space="preserve"> </w:t>
      </w:r>
      <w:r>
        <w:t>equivalent</w:t>
      </w:r>
      <w:r>
        <w:rPr>
          <w:spacing w:val="-3"/>
        </w:rPr>
        <w:t xml:space="preserve"> </w:t>
      </w:r>
      <w:r>
        <w:t>to</w:t>
      </w:r>
      <w:r>
        <w:rPr>
          <w:spacing w:val="-1"/>
        </w:rPr>
        <w:t xml:space="preserve"> </w:t>
      </w:r>
      <w:r>
        <w:t>the</w:t>
      </w:r>
      <w:r>
        <w:rPr>
          <w:spacing w:val="-3"/>
        </w:rPr>
        <w:t xml:space="preserve"> </w:t>
      </w:r>
      <w:r>
        <w:t>quality</w:t>
      </w:r>
      <w:r>
        <w:rPr>
          <w:spacing w:val="-7"/>
        </w:rPr>
        <w:t xml:space="preserve"> </w:t>
      </w:r>
      <w:r>
        <w:t>of services delivered face-to-face and in-person.</w:t>
      </w:r>
      <w:r w:rsidR="00C7448F">
        <w:br/>
      </w:r>
    </w:p>
    <w:p w14:paraId="1B0155E2" w14:textId="17E0F62A" w:rsidR="00C7448F" w:rsidRDefault="00B835FF" w:rsidP="00796E7F">
      <w:pPr>
        <w:pStyle w:val="ListParagraph"/>
        <w:numPr>
          <w:ilvl w:val="0"/>
          <w:numId w:val="4"/>
        </w:numPr>
        <w:ind w:left="720"/>
      </w:pPr>
      <w:r>
        <w:t>Before providing telepractice services, a speech-language pathologist or audiologist must obtain</w:t>
      </w:r>
      <w:r>
        <w:rPr>
          <w:spacing w:val="-3"/>
        </w:rPr>
        <w:t xml:space="preserve"> </w:t>
      </w:r>
      <w:r>
        <w:t>ten</w:t>
      </w:r>
      <w:r>
        <w:rPr>
          <w:spacing w:val="-3"/>
        </w:rPr>
        <w:t xml:space="preserve"> </w:t>
      </w:r>
      <w:r>
        <w:t>(10)</w:t>
      </w:r>
      <w:r>
        <w:rPr>
          <w:spacing w:val="-4"/>
        </w:rPr>
        <w:t xml:space="preserve"> </w:t>
      </w:r>
      <w:r>
        <w:t>hours</w:t>
      </w:r>
      <w:r>
        <w:rPr>
          <w:spacing w:val="-3"/>
        </w:rPr>
        <w:t xml:space="preserve"> </w:t>
      </w:r>
      <w:r>
        <w:t>of</w:t>
      </w:r>
      <w:r>
        <w:rPr>
          <w:spacing w:val="-4"/>
        </w:rPr>
        <w:t xml:space="preserve"> </w:t>
      </w:r>
      <w:r>
        <w:t>training</w:t>
      </w:r>
      <w:r>
        <w:rPr>
          <w:spacing w:val="-6"/>
        </w:rPr>
        <w:t xml:space="preserve"> </w:t>
      </w:r>
      <w:r>
        <w:t>in</w:t>
      </w:r>
      <w:r>
        <w:rPr>
          <w:spacing w:val="-3"/>
        </w:rPr>
        <w:t xml:space="preserve"> </w:t>
      </w:r>
      <w:r>
        <w:t>telepractice</w:t>
      </w:r>
      <w:r>
        <w:rPr>
          <w:spacing w:val="-3"/>
        </w:rPr>
        <w:t xml:space="preserve"> </w:t>
      </w:r>
      <w:r>
        <w:t>in</w:t>
      </w:r>
      <w:r>
        <w:rPr>
          <w:spacing w:val="-1"/>
        </w:rPr>
        <w:t xml:space="preserve"> </w:t>
      </w:r>
      <w:r>
        <w:t>classroom</w:t>
      </w:r>
      <w:r>
        <w:rPr>
          <w:spacing w:val="-3"/>
        </w:rPr>
        <w:t xml:space="preserve"> </w:t>
      </w:r>
      <w:r>
        <w:t>courses</w:t>
      </w:r>
      <w:r>
        <w:rPr>
          <w:spacing w:val="-3"/>
        </w:rPr>
        <w:t xml:space="preserve"> </w:t>
      </w:r>
      <w:r>
        <w:t>or</w:t>
      </w:r>
      <w:r>
        <w:rPr>
          <w:spacing w:val="-3"/>
        </w:rPr>
        <w:t xml:space="preserve"> </w:t>
      </w:r>
      <w:r>
        <w:t>via</w:t>
      </w:r>
      <w:r>
        <w:rPr>
          <w:spacing w:val="-2"/>
        </w:rPr>
        <w:t xml:space="preserve"> </w:t>
      </w:r>
      <w:r>
        <w:t>distance</w:t>
      </w:r>
      <w:r>
        <w:rPr>
          <w:spacing w:val="-4"/>
        </w:rPr>
        <w:t xml:space="preserve"> </w:t>
      </w:r>
      <w:r>
        <w:t>learning. Training must include equipment and technology, clinical practice via telepractice, security and encryption of data, and compliance with Health Insurance Portability and</w:t>
      </w:r>
      <w:r>
        <w:rPr>
          <w:spacing w:val="40"/>
        </w:rPr>
        <w:t xml:space="preserve"> </w:t>
      </w:r>
      <w:r>
        <w:t>Accountability Act (HIPAA) and Family Educational Rights and Privacy Act (FERPA). Telepractitioners must maintain documentation of their training for inspection by the Board upon request.  Licensees are encouraged to remain current on any changes or updates regarding the provision of telepractice services.</w:t>
      </w:r>
      <w:r>
        <w:br/>
      </w:r>
    </w:p>
    <w:p w14:paraId="2C50576A" w14:textId="6859D361" w:rsidR="00B835FF" w:rsidRDefault="00BE10C2" w:rsidP="00796E7F">
      <w:pPr>
        <w:pStyle w:val="ListParagraph"/>
        <w:numPr>
          <w:ilvl w:val="0"/>
          <w:numId w:val="4"/>
        </w:numPr>
        <w:ind w:left="720"/>
      </w:pPr>
      <w:r>
        <w:t xml:space="preserve">A </w:t>
      </w:r>
      <w:proofErr w:type="spellStart"/>
      <w:r>
        <w:t>telepractitioner</w:t>
      </w:r>
      <w:proofErr w:type="spellEnd"/>
      <w:r>
        <w:t xml:space="preserve"> may begin a client relationship via telepractice following an evaluation</w:t>
      </w:r>
      <w:r>
        <w:rPr>
          <w:spacing w:val="-4"/>
        </w:rPr>
        <w:t xml:space="preserve"> </w:t>
      </w:r>
      <w:r>
        <w:t>of</w:t>
      </w:r>
      <w:r>
        <w:rPr>
          <w:spacing w:val="-4"/>
        </w:rPr>
        <w:t xml:space="preserve"> </w:t>
      </w:r>
      <w:r>
        <w:t>the</w:t>
      </w:r>
      <w:r>
        <w:rPr>
          <w:spacing w:val="-5"/>
        </w:rPr>
        <w:t xml:space="preserve"> </w:t>
      </w:r>
      <w:r>
        <w:t>prospective</w:t>
      </w:r>
      <w:r>
        <w:rPr>
          <w:spacing w:val="-5"/>
        </w:rPr>
        <w:t xml:space="preserve"> </w:t>
      </w:r>
      <w:r>
        <w:t>client</w:t>
      </w:r>
      <w:r>
        <w:rPr>
          <w:spacing w:val="-2"/>
        </w:rPr>
        <w:t xml:space="preserve"> </w:t>
      </w:r>
      <w:r>
        <w:t>by</w:t>
      </w:r>
      <w:r>
        <w:rPr>
          <w:spacing w:val="-7"/>
        </w:rPr>
        <w:t xml:space="preserve"> </w:t>
      </w:r>
      <w:r>
        <w:t>a</w:t>
      </w:r>
      <w:r>
        <w:rPr>
          <w:spacing w:val="-5"/>
        </w:rPr>
        <w:t xml:space="preserve"> </w:t>
      </w:r>
      <w:r>
        <w:t>licensed</w:t>
      </w:r>
      <w:r>
        <w:rPr>
          <w:spacing w:val="-3"/>
        </w:rPr>
        <w:t xml:space="preserve"> </w:t>
      </w:r>
      <w:r>
        <w:t>speech-language</w:t>
      </w:r>
      <w:r>
        <w:rPr>
          <w:spacing w:val="-5"/>
        </w:rPr>
        <w:t xml:space="preserve"> </w:t>
      </w:r>
      <w:r>
        <w:t>pathologist</w:t>
      </w:r>
      <w:r>
        <w:rPr>
          <w:spacing w:val="-4"/>
        </w:rPr>
        <w:t xml:space="preserve"> </w:t>
      </w:r>
      <w:r>
        <w:t>or</w:t>
      </w:r>
      <w:r>
        <w:rPr>
          <w:spacing w:val="-4"/>
        </w:rPr>
        <w:t xml:space="preserve"> </w:t>
      </w:r>
      <w:r>
        <w:t xml:space="preserve">audiologist to assess the prospective client’s need for services and candidacy for telepractice. Licensees must use their best clinical judgment to determine whether the use of telepractice is the appropriate mode of practice to diagnose and/or treat the client, taking into consideration any issues, including but not limited to, audiological, anatomical, physical, </w:t>
      </w:r>
      <w:proofErr w:type="gramStart"/>
      <w:r>
        <w:t>cognitive</w:t>
      </w:r>
      <w:proofErr w:type="gramEnd"/>
      <w:r>
        <w:t xml:space="preserve"> or behavioral issues, which may impede, limit and/or affect the use of telepractice with the client.</w:t>
      </w:r>
      <w:r>
        <w:br/>
      </w:r>
    </w:p>
    <w:p w14:paraId="3F41F44E" w14:textId="77777777" w:rsidR="00B97714" w:rsidRDefault="00B97714">
      <w:r>
        <w:br w:type="page"/>
      </w:r>
    </w:p>
    <w:p w14:paraId="026C4506" w14:textId="6EFA0755" w:rsidR="00814444" w:rsidRDefault="00814444" w:rsidP="00814444">
      <w:pPr>
        <w:pStyle w:val="ListParagraph"/>
        <w:widowControl w:val="0"/>
        <w:numPr>
          <w:ilvl w:val="0"/>
          <w:numId w:val="4"/>
        </w:numPr>
        <w:tabs>
          <w:tab w:val="left" w:pos="1517"/>
        </w:tabs>
        <w:autoSpaceDE w:val="0"/>
        <w:autoSpaceDN w:val="0"/>
        <w:contextualSpacing w:val="0"/>
      </w:pPr>
      <w:r>
        <w:lastRenderedPageBreak/>
        <w:t>Prior</w:t>
      </w:r>
      <w:r>
        <w:rPr>
          <w:spacing w:val="-8"/>
        </w:rPr>
        <w:t xml:space="preserve"> </w:t>
      </w:r>
      <w:r>
        <w:t>to</w:t>
      </w:r>
      <w:r>
        <w:rPr>
          <w:spacing w:val="-6"/>
        </w:rPr>
        <w:t xml:space="preserve"> </w:t>
      </w:r>
      <w:r>
        <w:t>initiating</w:t>
      </w:r>
      <w:r>
        <w:rPr>
          <w:spacing w:val="-9"/>
        </w:rPr>
        <w:t xml:space="preserve"> </w:t>
      </w:r>
      <w:r>
        <w:t>telepractice</w:t>
      </w:r>
      <w:r>
        <w:rPr>
          <w:spacing w:val="-6"/>
        </w:rPr>
        <w:t xml:space="preserve"> </w:t>
      </w:r>
      <w:r>
        <w:t>services,</w:t>
      </w:r>
      <w:r>
        <w:rPr>
          <w:spacing w:val="-6"/>
        </w:rPr>
        <w:t xml:space="preserve"> </w:t>
      </w:r>
      <w:r>
        <w:t>a</w:t>
      </w:r>
      <w:r>
        <w:rPr>
          <w:spacing w:val="-7"/>
        </w:rPr>
        <w:t xml:space="preserve"> </w:t>
      </w:r>
      <w:proofErr w:type="spellStart"/>
      <w:r>
        <w:t>telepractitioner</w:t>
      </w:r>
      <w:proofErr w:type="spellEnd"/>
      <w:r>
        <w:rPr>
          <w:spacing w:val="-6"/>
        </w:rPr>
        <w:t xml:space="preserve"> </w:t>
      </w:r>
      <w:r>
        <w:rPr>
          <w:spacing w:val="-2"/>
        </w:rPr>
        <w:t>must:</w:t>
      </w:r>
      <w:r w:rsidR="00DE3AB5">
        <w:rPr>
          <w:spacing w:val="-2"/>
        </w:rPr>
        <w:br/>
      </w:r>
    </w:p>
    <w:p w14:paraId="0EA095D4" w14:textId="08F82E76" w:rsidR="00814444" w:rsidRDefault="00814444" w:rsidP="00357F56">
      <w:pPr>
        <w:pStyle w:val="ListParagraph"/>
        <w:widowControl w:val="0"/>
        <w:numPr>
          <w:ilvl w:val="1"/>
          <w:numId w:val="4"/>
        </w:numPr>
        <w:tabs>
          <w:tab w:val="left" w:pos="2237"/>
        </w:tabs>
        <w:autoSpaceDE w:val="0"/>
        <w:autoSpaceDN w:val="0"/>
        <w:ind w:left="1080"/>
        <w:contextualSpacing w:val="0"/>
      </w:pPr>
      <w:r>
        <w:t>Document</w:t>
      </w:r>
      <w:r>
        <w:rPr>
          <w:spacing w:val="-3"/>
        </w:rPr>
        <w:t xml:space="preserve"> </w:t>
      </w:r>
      <w:r>
        <w:t>whether</w:t>
      </w:r>
      <w:r>
        <w:rPr>
          <w:spacing w:val="-3"/>
        </w:rPr>
        <w:t xml:space="preserve"> </w:t>
      </w:r>
      <w:r>
        <w:t>the</w:t>
      </w:r>
      <w:r>
        <w:rPr>
          <w:spacing w:val="-5"/>
        </w:rPr>
        <w:t xml:space="preserve"> </w:t>
      </w:r>
      <w:r>
        <w:t>client</w:t>
      </w:r>
      <w:r>
        <w:rPr>
          <w:spacing w:val="-3"/>
        </w:rPr>
        <w:t xml:space="preserve"> </w:t>
      </w:r>
      <w:r>
        <w:t>has</w:t>
      </w:r>
      <w:r>
        <w:rPr>
          <w:spacing w:val="-3"/>
        </w:rPr>
        <w:t xml:space="preserve"> </w:t>
      </w:r>
      <w:r>
        <w:t>the</w:t>
      </w:r>
      <w:r>
        <w:rPr>
          <w:spacing w:val="-3"/>
        </w:rPr>
        <w:t xml:space="preserve"> </w:t>
      </w:r>
      <w:r>
        <w:t>necessary</w:t>
      </w:r>
      <w:r>
        <w:rPr>
          <w:spacing w:val="-8"/>
        </w:rPr>
        <w:t xml:space="preserve"> </w:t>
      </w:r>
      <w:r>
        <w:t>knowledge</w:t>
      </w:r>
      <w:r>
        <w:rPr>
          <w:spacing w:val="-4"/>
        </w:rPr>
        <w:t xml:space="preserve"> </w:t>
      </w:r>
      <w:r>
        <w:t>and</w:t>
      </w:r>
      <w:r>
        <w:rPr>
          <w:spacing w:val="-3"/>
        </w:rPr>
        <w:t xml:space="preserve"> </w:t>
      </w:r>
      <w:r>
        <w:t>skills</w:t>
      </w:r>
      <w:r>
        <w:rPr>
          <w:spacing w:val="-3"/>
        </w:rPr>
        <w:t xml:space="preserve"> </w:t>
      </w:r>
      <w:r>
        <w:t>to</w:t>
      </w:r>
      <w:r>
        <w:rPr>
          <w:spacing w:val="-3"/>
        </w:rPr>
        <w:t xml:space="preserve"> </w:t>
      </w:r>
      <w:r>
        <w:t>benefit</w:t>
      </w:r>
      <w:r>
        <w:rPr>
          <w:spacing w:val="-3"/>
        </w:rPr>
        <w:t xml:space="preserve"> </w:t>
      </w:r>
      <w:r>
        <w:t>from the type of telepractice provided by the licensee;</w:t>
      </w:r>
      <w:r w:rsidR="00DE3AB5">
        <w:br/>
      </w:r>
    </w:p>
    <w:p w14:paraId="41A0A4A9" w14:textId="216F91D1" w:rsidR="00814444" w:rsidRDefault="00814444" w:rsidP="00357F56">
      <w:pPr>
        <w:pStyle w:val="ListParagraph"/>
        <w:widowControl w:val="0"/>
        <w:numPr>
          <w:ilvl w:val="1"/>
          <w:numId w:val="4"/>
        </w:numPr>
        <w:tabs>
          <w:tab w:val="left" w:pos="2237"/>
        </w:tabs>
        <w:autoSpaceDE w:val="0"/>
        <w:autoSpaceDN w:val="0"/>
        <w:ind w:left="1080"/>
        <w:contextualSpacing w:val="0"/>
      </w:pPr>
      <w:r>
        <w:t>Obtain</w:t>
      </w:r>
      <w:r>
        <w:rPr>
          <w:spacing w:val="-4"/>
        </w:rPr>
        <w:t xml:space="preserve"> </w:t>
      </w:r>
      <w:r>
        <w:t>informed</w:t>
      </w:r>
      <w:r>
        <w:rPr>
          <w:spacing w:val="-4"/>
        </w:rPr>
        <w:t xml:space="preserve"> </w:t>
      </w:r>
      <w:r>
        <w:t>consent</w:t>
      </w:r>
      <w:r>
        <w:rPr>
          <w:spacing w:val="-2"/>
        </w:rPr>
        <w:t xml:space="preserve"> </w:t>
      </w:r>
      <w:r>
        <w:t>of</w:t>
      </w:r>
      <w:r>
        <w:rPr>
          <w:spacing w:val="-4"/>
        </w:rPr>
        <w:t xml:space="preserve"> </w:t>
      </w:r>
      <w:r>
        <w:t>the</w:t>
      </w:r>
      <w:r>
        <w:rPr>
          <w:spacing w:val="-5"/>
        </w:rPr>
        <w:t xml:space="preserve"> </w:t>
      </w:r>
      <w:r>
        <w:t>client</w:t>
      </w:r>
      <w:r>
        <w:rPr>
          <w:spacing w:val="-4"/>
        </w:rPr>
        <w:t xml:space="preserve"> </w:t>
      </w:r>
      <w:r>
        <w:t>to</w:t>
      </w:r>
      <w:r>
        <w:rPr>
          <w:spacing w:val="-4"/>
        </w:rPr>
        <w:t xml:space="preserve"> </w:t>
      </w:r>
      <w:r>
        <w:t>use</w:t>
      </w:r>
      <w:r>
        <w:rPr>
          <w:spacing w:val="-4"/>
        </w:rPr>
        <w:t xml:space="preserve"> </w:t>
      </w:r>
      <w:r>
        <w:t>a</w:t>
      </w:r>
      <w:r>
        <w:rPr>
          <w:spacing w:val="-4"/>
        </w:rPr>
        <w:t xml:space="preserve"> </w:t>
      </w:r>
      <w:r>
        <w:t>private</w:t>
      </w:r>
      <w:r>
        <w:rPr>
          <w:spacing w:val="-4"/>
        </w:rPr>
        <w:t xml:space="preserve"> </w:t>
      </w:r>
      <w:r>
        <w:t>environment</w:t>
      </w:r>
      <w:r>
        <w:rPr>
          <w:spacing w:val="-4"/>
        </w:rPr>
        <w:t xml:space="preserve"> </w:t>
      </w:r>
      <w:r>
        <w:t>with</w:t>
      </w:r>
      <w:r>
        <w:rPr>
          <w:spacing w:val="-4"/>
        </w:rPr>
        <w:t xml:space="preserve"> </w:t>
      </w:r>
      <w:r>
        <w:t>a</w:t>
      </w:r>
      <w:r>
        <w:rPr>
          <w:spacing w:val="-4"/>
        </w:rPr>
        <w:t xml:space="preserve"> </w:t>
      </w:r>
      <w:r>
        <w:t xml:space="preserve">secure </w:t>
      </w:r>
      <w:r>
        <w:rPr>
          <w:spacing w:val="-2"/>
        </w:rPr>
        <w:t>connection;</w:t>
      </w:r>
      <w:r w:rsidR="00DE3AB5">
        <w:rPr>
          <w:spacing w:val="-2"/>
        </w:rPr>
        <w:br/>
      </w:r>
    </w:p>
    <w:p w14:paraId="4AD9AC2E" w14:textId="5039B061" w:rsidR="00814444" w:rsidRDefault="00814444" w:rsidP="00357F56">
      <w:pPr>
        <w:pStyle w:val="ListParagraph"/>
        <w:widowControl w:val="0"/>
        <w:numPr>
          <w:ilvl w:val="1"/>
          <w:numId w:val="4"/>
        </w:numPr>
        <w:tabs>
          <w:tab w:val="left" w:pos="2237"/>
        </w:tabs>
        <w:autoSpaceDE w:val="0"/>
        <w:autoSpaceDN w:val="0"/>
        <w:spacing w:before="1"/>
        <w:ind w:left="1080"/>
        <w:contextualSpacing w:val="0"/>
      </w:pPr>
      <w:r>
        <w:t>Assess</w:t>
      </w:r>
      <w:r>
        <w:rPr>
          <w:spacing w:val="-3"/>
        </w:rPr>
        <w:t xml:space="preserve"> </w:t>
      </w:r>
      <w:r>
        <w:t>the</w:t>
      </w:r>
      <w:r>
        <w:rPr>
          <w:spacing w:val="-4"/>
        </w:rPr>
        <w:t xml:space="preserve"> </w:t>
      </w:r>
      <w:r>
        <w:t>equipment</w:t>
      </w:r>
      <w:r>
        <w:rPr>
          <w:spacing w:val="-3"/>
        </w:rPr>
        <w:t xml:space="preserve"> </w:t>
      </w:r>
      <w:r>
        <w:t>and</w:t>
      </w:r>
      <w:r>
        <w:rPr>
          <w:spacing w:val="-3"/>
        </w:rPr>
        <w:t xml:space="preserve"> </w:t>
      </w:r>
      <w:r>
        <w:t>environment</w:t>
      </w:r>
      <w:r>
        <w:rPr>
          <w:spacing w:val="-3"/>
        </w:rPr>
        <w:t xml:space="preserve"> </w:t>
      </w:r>
      <w:r>
        <w:t>to</w:t>
      </w:r>
      <w:r>
        <w:rPr>
          <w:spacing w:val="-3"/>
        </w:rPr>
        <w:t xml:space="preserve"> </w:t>
      </w:r>
      <w:r>
        <w:t>be</w:t>
      </w:r>
      <w:r>
        <w:rPr>
          <w:spacing w:val="-2"/>
        </w:rPr>
        <w:t xml:space="preserve"> </w:t>
      </w:r>
      <w:r>
        <w:t>used</w:t>
      </w:r>
      <w:r>
        <w:rPr>
          <w:spacing w:val="-1"/>
        </w:rPr>
        <w:t xml:space="preserve"> </w:t>
      </w:r>
      <w:r>
        <w:t>by</w:t>
      </w:r>
      <w:r>
        <w:rPr>
          <w:spacing w:val="-8"/>
        </w:rPr>
        <w:t xml:space="preserve"> </w:t>
      </w:r>
      <w:r>
        <w:t>the</w:t>
      </w:r>
      <w:r>
        <w:rPr>
          <w:spacing w:val="-2"/>
        </w:rPr>
        <w:t xml:space="preserve"> </w:t>
      </w:r>
      <w:r>
        <w:t>client</w:t>
      </w:r>
      <w:r>
        <w:rPr>
          <w:spacing w:val="-3"/>
        </w:rPr>
        <w:t xml:space="preserve"> </w:t>
      </w:r>
      <w:r>
        <w:t>for</w:t>
      </w:r>
      <w:r>
        <w:rPr>
          <w:spacing w:val="-4"/>
        </w:rPr>
        <w:t xml:space="preserve"> </w:t>
      </w:r>
      <w:r>
        <w:t>the</w:t>
      </w:r>
      <w:r>
        <w:rPr>
          <w:spacing w:val="-3"/>
        </w:rPr>
        <w:t xml:space="preserve"> </w:t>
      </w:r>
      <w:r>
        <w:t>telepractice services, or ensure that such an assessment has been performed;</w:t>
      </w:r>
      <w:r w:rsidR="00DE3AB5">
        <w:br/>
      </w:r>
    </w:p>
    <w:p w14:paraId="1BAF30D0" w14:textId="50304E95" w:rsidR="00814444" w:rsidRDefault="00814444" w:rsidP="00357F56">
      <w:pPr>
        <w:pStyle w:val="ListParagraph"/>
        <w:widowControl w:val="0"/>
        <w:numPr>
          <w:ilvl w:val="1"/>
          <w:numId w:val="4"/>
        </w:numPr>
        <w:tabs>
          <w:tab w:val="left" w:pos="2237"/>
        </w:tabs>
        <w:autoSpaceDE w:val="0"/>
        <w:autoSpaceDN w:val="0"/>
        <w:ind w:left="1080"/>
        <w:contextualSpacing w:val="0"/>
      </w:pPr>
      <w:r>
        <w:t>Provide</w:t>
      </w:r>
      <w:r>
        <w:rPr>
          <w:spacing w:val="-5"/>
        </w:rPr>
        <w:t xml:space="preserve"> </w:t>
      </w:r>
      <w:r>
        <w:t>orientation</w:t>
      </w:r>
      <w:r>
        <w:rPr>
          <w:spacing w:val="-3"/>
        </w:rPr>
        <w:t xml:space="preserve"> </w:t>
      </w:r>
      <w:r>
        <w:t>and</w:t>
      </w:r>
      <w:r>
        <w:rPr>
          <w:spacing w:val="-3"/>
        </w:rPr>
        <w:t xml:space="preserve"> </w:t>
      </w:r>
      <w:r>
        <w:t>training</w:t>
      </w:r>
      <w:r>
        <w:rPr>
          <w:spacing w:val="-6"/>
        </w:rPr>
        <w:t xml:space="preserve"> </w:t>
      </w:r>
      <w:r>
        <w:t>to</w:t>
      </w:r>
      <w:r>
        <w:rPr>
          <w:spacing w:val="-3"/>
        </w:rPr>
        <w:t xml:space="preserve"> </w:t>
      </w:r>
      <w:r>
        <w:t>the client</w:t>
      </w:r>
      <w:r>
        <w:rPr>
          <w:spacing w:val="-2"/>
        </w:rPr>
        <w:t xml:space="preserve"> </w:t>
      </w:r>
      <w:r>
        <w:t>in</w:t>
      </w:r>
      <w:r>
        <w:rPr>
          <w:spacing w:val="-3"/>
        </w:rPr>
        <w:t xml:space="preserve"> </w:t>
      </w:r>
      <w:r>
        <w:t>the</w:t>
      </w:r>
      <w:r>
        <w:rPr>
          <w:spacing w:val="-4"/>
        </w:rPr>
        <w:t xml:space="preserve"> </w:t>
      </w:r>
      <w:r>
        <w:t>use</w:t>
      </w:r>
      <w:r>
        <w:rPr>
          <w:spacing w:val="-4"/>
        </w:rPr>
        <w:t xml:space="preserve"> </w:t>
      </w:r>
      <w:r>
        <w:t>of</w:t>
      </w:r>
      <w:r>
        <w:rPr>
          <w:spacing w:val="-3"/>
        </w:rPr>
        <w:t xml:space="preserve"> </w:t>
      </w:r>
      <w:r>
        <w:t>telepractice</w:t>
      </w:r>
      <w:r>
        <w:rPr>
          <w:spacing w:val="-4"/>
        </w:rPr>
        <w:t xml:space="preserve"> </w:t>
      </w:r>
      <w:r>
        <w:t>equipment</w:t>
      </w:r>
      <w:r>
        <w:rPr>
          <w:spacing w:val="-3"/>
        </w:rPr>
        <w:t xml:space="preserve"> </w:t>
      </w:r>
      <w:r>
        <w:t>and the telepractice protocol at an appropriate level for the client;</w:t>
      </w:r>
      <w:r w:rsidR="00DE3AB5">
        <w:br/>
      </w:r>
    </w:p>
    <w:p w14:paraId="2AF055B5" w14:textId="68437FB2" w:rsidR="00814444" w:rsidRDefault="00814444" w:rsidP="00357F56">
      <w:pPr>
        <w:pStyle w:val="ListParagraph"/>
        <w:widowControl w:val="0"/>
        <w:numPr>
          <w:ilvl w:val="1"/>
          <w:numId w:val="4"/>
        </w:numPr>
        <w:tabs>
          <w:tab w:val="left" w:pos="2237"/>
        </w:tabs>
        <w:autoSpaceDE w:val="0"/>
        <w:autoSpaceDN w:val="0"/>
        <w:ind w:left="1080"/>
        <w:contextualSpacing w:val="0"/>
      </w:pPr>
      <w:r>
        <w:t>Provide</w:t>
      </w:r>
      <w:r>
        <w:rPr>
          <w:spacing w:val="-5"/>
        </w:rPr>
        <w:t xml:space="preserve"> </w:t>
      </w:r>
      <w:r>
        <w:t>orientation</w:t>
      </w:r>
      <w:r>
        <w:rPr>
          <w:spacing w:val="-3"/>
        </w:rPr>
        <w:t xml:space="preserve"> </w:t>
      </w:r>
      <w:r>
        <w:t>and</w:t>
      </w:r>
      <w:r>
        <w:rPr>
          <w:spacing w:val="-3"/>
        </w:rPr>
        <w:t xml:space="preserve"> </w:t>
      </w:r>
      <w:r>
        <w:t>training</w:t>
      </w:r>
      <w:r>
        <w:rPr>
          <w:spacing w:val="-6"/>
        </w:rPr>
        <w:t xml:space="preserve"> </w:t>
      </w:r>
      <w:r>
        <w:t>to</w:t>
      </w:r>
      <w:r>
        <w:rPr>
          <w:spacing w:val="-3"/>
        </w:rPr>
        <w:t xml:space="preserve"> </w:t>
      </w:r>
      <w:r>
        <w:t>a</w:t>
      </w:r>
      <w:r>
        <w:rPr>
          <w:spacing w:val="-2"/>
        </w:rPr>
        <w:t xml:space="preserve"> </w:t>
      </w:r>
      <w:r>
        <w:t>facilitator,</w:t>
      </w:r>
      <w:r>
        <w:rPr>
          <w:spacing w:val="-3"/>
        </w:rPr>
        <w:t xml:space="preserve"> </w:t>
      </w:r>
      <w:r>
        <w:t>if</w:t>
      </w:r>
      <w:r>
        <w:rPr>
          <w:spacing w:val="-3"/>
        </w:rPr>
        <w:t xml:space="preserve"> </w:t>
      </w:r>
      <w:r>
        <w:t>needed</w:t>
      </w:r>
      <w:r>
        <w:rPr>
          <w:spacing w:val="-3"/>
        </w:rPr>
        <w:t xml:space="preserve"> </w:t>
      </w:r>
      <w:r>
        <w:t>for</w:t>
      </w:r>
      <w:r>
        <w:rPr>
          <w:spacing w:val="-3"/>
        </w:rPr>
        <w:t xml:space="preserve"> </w:t>
      </w:r>
      <w:r>
        <w:t>the</w:t>
      </w:r>
      <w:r>
        <w:rPr>
          <w:spacing w:val="-5"/>
        </w:rPr>
        <w:t xml:space="preserve"> </w:t>
      </w:r>
      <w:r>
        <w:t>client,</w:t>
      </w:r>
      <w:r>
        <w:rPr>
          <w:spacing w:val="-3"/>
        </w:rPr>
        <w:t xml:space="preserve"> </w:t>
      </w:r>
      <w:r>
        <w:t>in</w:t>
      </w:r>
      <w:r>
        <w:rPr>
          <w:spacing w:val="-3"/>
        </w:rPr>
        <w:t xml:space="preserve"> </w:t>
      </w:r>
      <w:r>
        <w:t>the</w:t>
      </w:r>
      <w:r>
        <w:rPr>
          <w:spacing w:val="-4"/>
        </w:rPr>
        <w:t xml:space="preserve"> </w:t>
      </w:r>
      <w:r>
        <w:t>use</w:t>
      </w:r>
      <w:r>
        <w:rPr>
          <w:spacing w:val="-4"/>
        </w:rPr>
        <w:t xml:space="preserve"> </w:t>
      </w:r>
      <w:r>
        <w:t>of telepractice equipment and the telepractice protocol;</w:t>
      </w:r>
      <w:r w:rsidR="00DE3AB5">
        <w:br/>
      </w:r>
    </w:p>
    <w:p w14:paraId="6114D8CB" w14:textId="0086BA24" w:rsidR="00814444" w:rsidRPr="0035198D" w:rsidRDefault="00814444" w:rsidP="00357F56">
      <w:pPr>
        <w:pStyle w:val="ListParagraph"/>
        <w:widowControl w:val="0"/>
        <w:numPr>
          <w:ilvl w:val="1"/>
          <w:numId w:val="4"/>
        </w:numPr>
        <w:tabs>
          <w:tab w:val="left" w:pos="2237"/>
        </w:tabs>
        <w:autoSpaceDE w:val="0"/>
        <w:autoSpaceDN w:val="0"/>
        <w:ind w:left="1080"/>
        <w:contextualSpacing w:val="0"/>
      </w:pPr>
      <w:r w:rsidRPr="0035198D">
        <w:t>Give</w:t>
      </w:r>
      <w:r w:rsidRPr="0035198D">
        <w:rPr>
          <w:spacing w:val="-5"/>
        </w:rPr>
        <w:t xml:space="preserve"> </w:t>
      </w:r>
      <w:r w:rsidRPr="0035198D">
        <w:t>the</w:t>
      </w:r>
      <w:r w:rsidRPr="0035198D">
        <w:rPr>
          <w:spacing w:val="-3"/>
        </w:rPr>
        <w:t xml:space="preserve"> </w:t>
      </w:r>
      <w:r w:rsidRPr="0035198D">
        <w:t>client</w:t>
      </w:r>
      <w:r w:rsidRPr="0035198D">
        <w:rPr>
          <w:spacing w:val="-2"/>
        </w:rPr>
        <w:t xml:space="preserve"> </w:t>
      </w:r>
      <w:r w:rsidRPr="0035198D">
        <w:t>written</w:t>
      </w:r>
      <w:r w:rsidRPr="0035198D">
        <w:rPr>
          <w:spacing w:val="-3"/>
        </w:rPr>
        <w:t xml:space="preserve"> </w:t>
      </w:r>
      <w:r w:rsidRPr="0035198D">
        <w:t>notification</w:t>
      </w:r>
      <w:r w:rsidRPr="0035198D">
        <w:rPr>
          <w:spacing w:val="-3"/>
        </w:rPr>
        <w:t xml:space="preserve"> </w:t>
      </w:r>
      <w:r w:rsidRPr="0035198D">
        <w:t>of</w:t>
      </w:r>
      <w:r w:rsidRPr="0035198D">
        <w:rPr>
          <w:spacing w:val="-3"/>
        </w:rPr>
        <w:t xml:space="preserve"> </w:t>
      </w:r>
      <w:r w:rsidRPr="0035198D">
        <w:t>telepractice</w:t>
      </w:r>
      <w:r w:rsidRPr="0035198D">
        <w:rPr>
          <w:spacing w:val="-3"/>
        </w:rPr>
        <w:t xml:space="preserve"> </w:t>
      </w:r>
      <w:r w:rsidRPr="0035198D">
        <w:t>services,</w:t>
      </w:r>
      <w:r w:rsidRPr="0035198D">
        <w:rPr>
          <w:spacing w:val="-3"/>
        </w:rPr>
        <w:t xml:space="preserve"> </w:t>
      </w:r>
      <w:r w:rsidRPr="0035198D">
        <w:t>including</w:t>
      </w:r>
      <w:r w:rsidRPr="0035198D">
        <w:rPr>
          <w:spacing w:val="-5"/>
        </w:rPr>
        <w:t xml:space="preserve"> </w:t>
      </w:r>
      <w:r w:rsidRPr="0035198D">
        <w:t>notification</w:t>
      </w:r>
      <w:r w:rsidRPr="0035198D">
        <w:rPr>
          <w:spacing w:val="-3"/>
        </w:rPr>
        <w:t xml:space="preserve"> </w:t>
      </w:r>
      <w:r w:rsidRPr="0035198D">
        <w:rPr>
          <w:spacing w:val="-5"/>
        </w:rPr>
        <w:t>of:</w:t>
      </w:r>
      <w:r w:rsidR="00DE3AB5">
        <w:rPr>
          <w:spacing w:val="-5"/>
        </w:rPr>
        <w:br/>
      </w:r>
    </w:p>
    <w:p w14:paraId="77CDCDFE" w14:textId="77777777" w:rsidR="00814444" w:rsidRPr="00EE6E82" w:rsidRDefault="00814444" w:rsidP="00814444">
      <w:pPr>
        <w:pStyle w:val="ListParagraph"/>
        <w:widowControl w:val="0"/>
        <w:numPr>
          <w:ilvl w:val="2"/>
          <w:numId w:val="4"/>
        </w:numPr>
        <w:tabs>
          <w:tab w:val="left" w:pos="2957"/>
        </w:tabs>
        <w:autoSpaceDE w:val="0"/>
        <w:autoSpaceDN w:val="0"/>
        <w:ind w:left="1800"/>
      </w:pPr>
      <w:r>
        <w:t>The</w:t>
      </w:r>
      <w:r>
        <w:rPr>
          <w:spacing w:val="-3"/>
        </w:rPr>
        <w:t xml:space="preserve"> </w:t>
      </w:r>
      <w:r>
        <w:t>limitations of using</w:t>
      </w:r>
      <w:r>
        <w:rPr>
          <w:spacing w:val="-3"/>
        </w:rPr>
        <w:t xml:space="preserve"> </w:t>
      </w:r>
      <w:r>
        <w:t>technology</w:t>
      </w:r>
      <w:r>
        <w:rPr>
          <w:spacing w:val="-5"/>
        </w:rPr>
        <w:t xml:space="preserve"> </w:t>
      </w:r>
      <w:r>
        <w:t>in</w:t>
      </w:r>
      <w:r>
        <w:rPr>
          <w:spacing w:val="2"/>
        </w:rPr>
        <w:t xml:space="preserve"> </w:t>
      </w:r>
      <w:r>
        <w:t>providing</w:t>
      </w:r>
      <w:r>
        <w:rPr>
          <w:spacing w:val="-2"/>
        </w:rPr>
        <w:t xml:space="preserve"> </w:t>
      </w:r>
      <w:proofErr w:type="gramStart"/>
      <w:r>
        <w:rPr>
          <w:spacing w:val="-2"/>
        </w:rPr>
        <w:t>telepractice;</w:t>
      </w:r>
      <w:proofErr w:type="gramEnd"/>
    </w:p>
    <w:p w14:paraId="2D6478D8" w14:textId="77777777" w:rsidR="00814444" w:rsidRDefault="00814444" w:rsidP="00814444">
      <w:pPr>
        <w:pStyle w:val="ListParagraph"/>
        <w:widowControl w:val="0"/>
        <w:numPr>
          <w:ilvl w:val="2"/>
          <w:numId w:val="4"/>
        </w:numPr>
        <w:tabs>
          <w:tab w:val="left" w:pos="2957"/>
        </w:tabs>
        <w:autoSpaceDE w:val="0"/>
        <w:autoSpaceDN w:val="0"/>
        <w:spacing w:before="68"/>
        <w:ind w:left="1800" w:right="1282"/>
      </w:pPr>
      <w:r>
        <w:t>The</w:t>
      </w:r>
      <w:r>
        <w:rPr>
          <w:spacing w:val="-4"/>
        </w:rPr>
        <w:t xml:space="preserve"> </w:t>
      </w:r>
      <w:r>
        <w:t>potential</w:t>
      </w:r>
      <w:r>
        <w:rPr>
          <w:spacing w:val="-3"/>
        </w:rPr>
        <w:t xml:space="preserve"> </w:t>
      </w:r>
      <w:r>
        <w:t>risks</w:t>
      </w:r>
      <w:r>
        <w:rPr>
          <w:spacing w:val="-3"/>
        </w:rPr>
        <w:t xml:space="preserve"> </w:t>
      </w:r>
      <w:r>
        <w:t>to</w:t>
      </w:r>
      <w:r>
        <w:rPr>
          <w:spacing w:val="-3"/>
        </w:rPr>
        <w:t xml:space="preserve"> </w:t>
      </w:r>
      <w:r>
        <w:t>the</w:t>
      </w:r>
      <w:r>
        <w:rPr>
          <w:spacing w:val="-4"/>
        </w:rPr>
        <w:t xml:space="preserve"> </w:t>
      </w:r>
      <w:r>
        <w:t>confidentiality</w:t>
      </w:r>
      <w:r>
        <w:rPr>
          <w:spacing w:val="-8"/>
        </w:rPr>
        <w:t xml:space="preserve"> </w:t>
      </w:r>
      <w:r>
        <w:t>of</w:t>
      </w:r>
      <w:r>
        <w:rPr>
          <w:spacing w:val="-3"/>
        </w:rPr>
        <w:t xml:space="preserve"> </w:t>
      </w:r>
      <w:r>
        <w:t>information</w:t>
      </w:r>
      <w:r>
        <w:rPr>
          <w:spacing w:val="-3"/>
        </w:rPr>
        <w:t xml:space="preserve"> </w:t>
      </w:r>
      <w:r>
        <w:t>due</w:t>
      </w:r>
      <w:r>
        <w:rPr>
          <w:spacing w:val="-4"/>
        </w:rPr>
        <w:t xml:space="preserve"> </w:t>
      </w:r>
      <w:r>
        <w:t>to</w:t>
      </w:r>
      <w:r>
        <w:rPr>
          <w:spacing w:val="-3"/>
        </w:rPr>
        <w:t xml:space="preserve"> </w:t>
      </w:r>
      <w:r>
        <w:t xml:space="preserve">technology used in </w:t>
      </w:r>
      <w:proofErr w:type="gramStart"/>
      <w:r>
        <w:t>telepractice;</w:t>
      </w:r>
      <w:proofErr w:type="gramEnd"/>
    </w:p>
    <w:p w14:paraId="027CBBC8" w14:textId="77777777" w:rsidR="00814444" w:rsidRDefault="00814444" w:rsidP="00814444">
      <w:pPr>
        <w:pStyle w:val="ListParagraph"/>
        <w:widowControl w:val="0"/>
        <w:numPr>
          <w:ilvl w:val="2"/>
          <w:numId w:val="4"/>
        </w:numPr>
        <w:tabs>
          <w:tab w:val="left" w:pos="2957"/>
        </w:tabs>
        <w:autoSpaceDE w:val="0"/>
        <w:autoSpaceDN w:val="0"/>
        <w:ind w:left="1800"/>
        <w:contextualSpacing w:val="0"/>
      </w:pPr>
      <w:r>
        <w:t>How</w:t>
      </w:r>
      <w:r>
        <w:rPr>
          <w:spacing w:val="-3"/>
        </w:rPr>
        <w:t xml:space="preserve"> </w:t>
      </w:r>
      <w:r>
        <w:t>communications</w:t>
      </w:r>
      <w:r>
        <w:rPr>
          <w:spacing w:val="-2"/>
        </w:rPr>
        <w:t xml:space="preserve"> </w:t>
      </w:r>
      <w:r>
        <w:t>can</w:t>
      </w:r>
      <w:r>
        <w:rPr>
          <w:spacing w:val="-3"/>
        </w:rPr>
        <w:t xml:space="preserve"> </w:t>
      </w:r>
      <w:r>
        <w:t>be</w:t>
      </w:r>
      <w:r>
        <w:rPr>
          <w:spacing w:val="-3"/>
        </w:rPr>
        <w:t xml:space="preserve"> </w:t>
      </w:r>
      <w:r>
        <w:t>directed</w:t>
      </w:r>
      <w:r>
        <w:rPr>
          <w:spacing w:val="-2"/>
        </w:rPr>
        <w:t xml:space="preserve"> </w:t>
      </w:r>
      <w:r>
        <w:t>to</w:t>
      </w:r>
      <w:r>
        <w:rPr>
          <w:spacing w:val="-1"/>
        </w:rPr>
        <w:t xml:space="preserve"> </w:t>
      </w:r>
      <w:r>
        <w:t>a</w:t>
      </w:r>
      <w:r>
        <w:rPr>
          <w:spacing w:val="-3"/>
        </w:rPr>
        <w:t xml:space="preserve"> </w:t>
      </w:r>
      <w:r>
        <w:t>specific</w:t>
      </w:r>
      <w:r>
        <w:rPr>
          <w:spacing w:val="-4"/>
        </w:rPr>
        <w:t xml:space="preserve"> </w:t>
      </w:r>
      <w:proofErr w:type="gramStart"/>
      <w:r>
        <w:rPr>
          <w:spacing w:val="-2"/>
        </w:rPr>
        <w:t>licensee;</w:t>
      </w:r>
      <w:proofErr w:type="gramEnd"/>
    </w:p>
    <w:p w14:paraId="063C9BCF" w14:textId="77777777" w:rsidR="00814444" w:rsidRDefault="00814444" w:rsidP="00814444">
      <w:pPr>
        <w:pStyle w:val="ListParagraph"/>
        <w:widowControl w:val="0"/>
        <w:numPr>
          <w:ilvl w:val="2"/>
          <w:numId w:val="4"/>
        </w:numPr>
        <w:tabs>
          <w:tab w:val="left" w:pos="2957"/>
        </w:tabs>
        <w:autoSpaceDE w:val="0"/>
        <w:autoSpaceDN w:val="0"/>
        <w:ind w:left="1800"/>
        <w:contextualSpacing w:val="0"/>
      </w:pPr>
      <w:r>
        <w:t>Options</w:t>
      </w:r>
      <w:r>
        <w:rPr>
          <w:spacing w:val="-2"/>
        </w:rPr>
        <w:t xml:space="preserve"> </w:t>
      </w:r>
      <w:r>
        <w:t>for</w:t>
      </w:r>
      <w:r>
        <w:rPr>
          <w:spacing w:val="-3"/>
        </w:rPr>
        <w:t xml:space="preserve"> </w:t>
      </w:r>
      <w:r>
        <w:t>service</w:t>
      </w:r>
      <w:r>
        <w:rPr>
          <w:spacing w:val="-2"/>
        </w:rPr>
        <w:t xml:space="preserve"> </w:t>
      </w:r>
      <w:r>
        <w:t>delivery</w:t>
      </w:r>
      <w:r>
        <w:rPr>
          <w:spacing w:val="-4"/>
        </w:rPr>
        <w:t xml:space="preserve"> </w:t>
      </w:r>
      <w:r>
        <w:t>by</w:t>
      </w:r>
      <w:r>
        <w:rPr>
          <w:spacing w:val="-6"/>
        </w:rPr>
        <w:t xml:space="preserve"> </w:t>
      </w:r>
      <w:r>
        <w:t>telepractice</w:t>
      </w:r>
      <w:r>
        <w:rPr>
          <w:spacing w:val="-1"/>
        </w:rPr>
        <w:t xml:space="preserve"> </w:t>
      </w:r>
      <w:r>
        <w:t>and</w:t>
      </w:r>
      <w:r>
        <w:rPr>
          <w:spacing w:val="-1"/>
        </w:rPr>
        <w:t xml:space="preserve"> </w:t>
      </w:r>
      <w:r>
        <w:t>in</w:t>
      </w:r>
      <w:r>
        <w:rPr>
          <w:spacing w:val="1"/>
        </w:rPr>
        <w:t xml:space="preserve"> </w:t>
      </w:r>
      <w:proofErr w:type="gramStart"/>
      <w:r>
        <w:rPr>
          <w:spacing w:val="-2"/>
        </w:rPr>
        <w:t>person;</w:t>
      </w:r>
      <w:proofErr w:type="gramEnd"/>
    </w:p>
    <w:p w14:paraId="5E3217DC" w14:textId="77777777" w:rsidR="00814444" w:rsidRDefault="00814444" w:rsidP="00814444">
      <w:pPr>
        <w:pStyle w:val="ListParagraph"/>
        <w:widowControl w:val="0"/>
        <w:numPr>
          <w:ilvl w:val="2"/>
          <w:numId w:val="4"/>
        </w:numPr>
        <w:tabs>
          <w:tab w:val="left" w:pos="2957"/>
        </w:tabs>
        <w:autoSpaceDE w:val="0"/>
        <w:autoSpaceDN w:val="0"/>
        <w:ind w:left="1800"/>
        <w:contextualSpacing w:val="0"/>
      </w:pPr>
      <w:r>
        <w:t>The</w:t>
      </w:r>
      <w:r>
        <w:rPr>
          <w:spacing w:val="-5"/>
        </w:rPr>
        <w:t xml:space="preserve"> </w:t>
      </w:r>
      <w:r>
        <w:t>client’s</w:t>
      </w:r>
      <w:r>
        <w:rPr>
          <w:spacing w:val="-1"/>
        </w:rPr>
        <w:t xml:space="preserve"> </w:t>
      </w:r>
      <w:r>
        <w:t>right to</w:t>
      </w:r>
      <w:r>
        <w:rPr>
          <w:spacing w:val="-1"/>
        </w:rPr>
        <w:t xml:space="preserve"> </w:t>
      </w:r>
      <w:r>
        <w:t>refuse</w:t>
      </w:r>
      <w:r>
        <w:rPr>
          <w:spacing w:val="-3"/>
        </w:rPr>
        <w:t xml:space="preserve"> </w:t>
      </w:r>
      <w:r>
        <w:t>or discontinue</w:t>
      </w:r>
      <w:r>
        <w:rPr>
          <w:spacing w:val="-2"/>
        </w:rPr>
        <w:t xml:space="preserve"> </w:t>
      </w:r>
      <w:r>
        <w:t>telepractice</w:t>
      </w:r>
      <w:r>
        <w:rPr>
          <w:spacing w:val="-2"/>
        </w:rPr>
        <w:t xml:space="preserve"> </w:t>
      </w:r>
      <w:proofErr w:type="gramStart"/>
      <w:r>
        <w:rPr>
          <w:spacing w:val="-2"/>
        </w:rPr>
        <w:t>services;</w:t>
      </w:r>
      <w:proofErr w:type="gramEnd"/>
    </w:p>
    <w:p w14:paraId="42CA4494" w14:textId="4B9FAED3" w:rsidR="00814444" w:rsidRDefault="00814444" w:rsidP="00814444">
      <w:pPr>
        <w:pStyle w:val="ListParagraph"/>
        <w:widowControl w:val="0"/>
        <w:numPr>
          <w:ilvl w:val="2"/>
          <w:numId w:val="4"/>
        </w:numPr>
        <w:tabs>
          <w:tab w:val="left" w:pos="2957"/>
        </w:tabs>
        <w:autoSpaceDE w:val="0"/>
        <w:autoSpaceDN w:val="0"/>
        <w:ind w:left="1800"/>
        <w:contextualSpacing w:val="0"/>
      </w:pPr>
      <w:r>
        <w:t>Instructions</w:t>
      </w:r>
      <w:r>
        <w:rPr>
          <w:spacing w:val="-2"/>
        </w:rPr>
        <w:t xml:space="preserve"> </w:t>
      </w:r>
      <w:r>
        <w:t>on</w:t>
      </w:r>
      <w:r>
        <w:rPr>
          <w:spacing w:val="-2"/>
        </w:rPr>
        <w:t xml:space="preserve"> </w:t>
      </w:r>
      <w:r>
        <w:t>filing</w:t>
      </w:r>
      <w:r>
        <w:rPr>
          <w:spacing w:val="-4"/>
        </w:rPr>
        <w:t xml:space="preserve"> </w:t>
      </w:r>
      <w:r>
        <w:t>and resolving</w:t>
      </w:r>
      <w:r>
        <w:rPr>
          <w:spacing w:val="-2"/>
        </w:rPr>
        <w:t xml:space="preserve"> </w:t>
      </w:r>
      <w:r>
        <w:t>complaints;</w:t>
      </w:r>
      <w:r>
        <w:rPr>
          <w:spacing w:val="-2"/>
        </w:rPr>
        <w:t xml:space="preserve"> </w:t>
      </w:r>
      <w:r>
        <w:rPr>
          <w:spacing w:val="-5"/>
        </w:rPr>
        <w:t>and</w:t>
      </w:r>
      <w:r w:rsidR="00DE3AB5">
        <w:rPr>
          <w:spacing w:val="-5"/>
        </w:rPr>
        <w:br/>
      </w:r>
    </w:p>
    <w:p w14:paraId="6572953A" w14:textId="20A9DE52" w:rsidR="00FA3108" w:rsidRDefault="00814444" w:rsidP="00814444">
      <w:pPr>
        <w:pStyle w:val="ListParagraph"/>
        <w:numPr>
          <w:ilvl w:val="1"/>
          <w:numId w:val="4"/>
        </w:numPr>
        <w:ind w:left="1080"/>
      </w:pPr>
      <w:r>
        <w:t>Obtain</w:t>
      </w:r>
      <w:r>
        <w:rPr>
          <w:spacing w:val="-3"/>
        </w:rPr>
        <w:t xml:space="preserve"> </w:t>
      </w:r>
      <w:r>
        <w:t>the</w:t>
      </w:r>
      <w:r>
        <w:rPr>
          <w:spacing w:val="-4"/>
        </w:rPr>
        <w:t xml:space="preserve"> </w:t>
      </w:r>
      <w:r>
        <w:t>signature</w:t>
      </w:r>
      <w:r>
        <w:rPr>
          <w:spacing w:val="-5"/>
        </w:rPr>
        <w:t xml:space="preserve"> </w:t>
      </w:r>
      <w:r>
        <w:t>of</w:t>
      </w:r>
      <w:r>
        <w:rPr>
          <w:spacing w:val="-3"/>
        </w:rPr>
        <w:t xml:space="preserve"> </w:t>
      </w:r>
      <w:r>
        <w:t>the</w:t>
      </w:r>
      <w:r>
        <w:rPr>
          <w:spacing w:val="-4"/>
        </w:rPr>
        <w:t xml:space="preserve"> </w:t>
      </w:r>
      <w:r>
        <w:t>client</w:t>
      </w:r>
      <w:r>
        <w:rPr>
          <w:spacing w:val="-3"/>
        </w:rPr>
        <w:t xml:space="preserve"> </w:t>
      </w:r>
      <w:r>
        <w:t>or</w:t>
      </w:r>
      <w:r>
        <w:rPr>
          <w:spacing w:val="-2"/>
        </w:rPr>
        <w:t xml:space="preserve"> </w:t>
      </w:r>
      <w:r>
        <w:t>the</w:t>
      </w:r>
      <w:r>
        <w:rPr>
          <w:spacing w:val="-3"/>
        </w:rPr>
        <w:t xml:space="preserve"> </w:t>
      </w:r>
      <w:r>
        <w:t>parent</w:t>
      </w:r>
      <w:r>
        <w:rPr>
          <w:spacing w:val="-3"/>
        </w:rPr>
        <w:t xml:space="preserve"> </w:t>
      </w:r>
      <w:r>
        <w:t>or</w:t>
      </w:r>
      <w:r>
        <w:rPr>
          <w:spacing w:val="-2"/>
        </w:rPr>
        <w:t xml:space="preserve"> </w:t>
      </w:r>
      <w:r>
        <w:t>guardian</w:t>
      </w:r>
      <w:r>
        <w:rPr>
          <w:spacing w:val="-3"/>
        </w:rPr>
        <w:t xml:space="preserve"> </w:t>
      </w:r>
      <w:r>
        <w:t>of</w:t>
      </w:r>
      <w:r>
        <w:rPr>
          <w:spacing w:val="-2"/>
        </w:rPr>
        <w:t xml:space="preserve"> </w:t>
      </w:r>
      <w:r>
        <w:t>a</w:t>
      </w:r>
      <w:r>
        <w:rPr>
          <w:spacing w:val="-4"/>
        </w:rPr>
        <w:t xml:space="preserve"> </w:t>
      </w:r>
      <w:r>
        <w:t>minor</w:t>
      </w:r>
      <w:r>
        <w:rPr>
          <w:spacing w:val="-2"/>
        </w:rPr>
        <w:t xml:space="preserve"> </w:t>
      </w:r>
      <w:r>
        <w:t>client</w:t>
      </w:r>
      <w:r>
        <w:rPr>
          <w:spacing w:val="-1"/>
        </w:rPr>
        <w:t xml:space="preserve"> </w:t>
      </w:r>
      <w:r>
        <w:t>on</w:t>
      </w:r>
      <w:r>
        <w:rPr>
          <w:spacing w:val="-3"/>
        </w:rPr>
        <w:t xml:space="preserve"> </w:t>
      </w:r>
      <w:r>
        <w:t xml:space="preserve">this written </w:t>
      </w:r>
      <w:proofErr w:type="gramStart"/>
      <w:r>
        <w:t>document, and</w:t>
      </w:r>
      <w:proofErr w:type="gramEnd"/>
      <w:r>
        <w:t xml:space="preserve"> maintain this document in the clinical record.</w:t>
      </w:r>
      <w:r>
        <w:br/>
      </w:r>
    </w:p>
    <w:p w14:paraId="2FC2A391" w14:textId="1DBC7DE2" w:rsidR="00814444" w:rsidRPr="00DE2FA2" w:rsidRDefault="00DE2FA2" w:rsidP="00814444">
      <w:pPr>
        <w:pStyle w:val="ListParagraph"/>
        <w:numPr>
          <w:ilvl w:val="0"/>
          <w:numId w:val="4"/>
        </w:numPr>
      </w:pPr>
      <w:r>
        <w:t>The</w:t>
      </w:r>
      <w:r>
        <w:rPr>
          <w:spacing w:val="-5"/>
        </w:rPr>
        <w:t xml:space="preserve"> </w:t>
      </w:r>
      <w:r>
        <w:t>office</w:t>
      </w:r>
      <w:r>
        <w:rPr>
          <w:spacing w:val="-4"/>
        </w:rPr>
        <w:t xml:space="preserve"> </w:t>
      </w:r>
      <w:r>
        <w:t>or</w:t>
      </w:r>
      <w:r>
        <w:rPr>
          <w:spacing w:val="-3"/>
        </w:rPr>
        <w:t xml:space="preserve"> </w:t>
      </w:r>
      <w:r>
        <w:t>off-site</w:t>
      </w:r>
      <w:r>
        <w:rPr>
          <w:spacing w:val="-4"/>
        </w:rPr>
        <w:t xml:space="preserve"> </w:t>
      </w:r>
      <w:r>
        <w:t>location</w:t>
      </w:r>
      <w:r>
        <w:rPr>
          <w:spacing w:val="-3"/>
        </w:rPr>
        <w:t xml:space="preserve"> </w:t>
      </w:r>
      <w:r>
        <w:t>from</w:t>
      </w:r>
      <w:r>
        <w:rPr>
          <w:spacing w:val="-3"/>
        </w:rPr>
        <w:t xml:space="preserve"> </w:t>
      </w:r>
      <w:r>
        <w:t>which</w:t>
      </w:r>
      <w:r>
        <w:rPr>
          <w:spacing w:val="-3"/>
        </w:rPr>
        <w:t xml:space="preserve"> </w:t>
      </w:r>
      <w:r>
        <w:t>telepractice</w:t>
      </w:r>
      <w:r>
        <w:rPr>
          <w:spacing w:val="-4"/>
        </w:rPr>
        <w:t xml:space="preserve"> </w:t>
      </w:r>
      <w:r>
        <w:t>services</w:t>
      </w:r>
      <w:r>
        <w:rPr>
          <w:spacing w:val="-3"/>
        </w:rPr>
        <w:t xml:space="preserve"> </w:t>
      </w:r>
      <w:r>
        <w:t>are</w:t>
      </w:r>
      <w:r>
        <w:rPr>
          <w:spacing w:val="-5"/>
        </w:rPr>
        <w:t xml:space="preserve"> </w:t>
      </w:r>
      <w:r>
        <w:t>being</w:t>
      </w:r>
      <w:r>
        <w:rPr>
          <w:spacing w:val="-6"/>
        </w:rPr>
        <w:t xml:space="preserve"> </w:t>
      </w:r>
      <w:r>
        <w:t>transmitted</w:t>
      </w:r>
      <w:r>
        <w:rPr>
          <w:spacing w:val="-3"/>
        </w:rPr>
        <w:t xml:space="preserve"> </w:t>
      </w:r>
      <w:r>
        <w:t xml:space="preserve">should be controlled and managed for security and confidentiality of client information in compliance with HIPAA and FERPA guidelines and all other applicable state and federal </w:t>
      </w:r>
      <w:r>
        <w:rPr>
          <w:spacing w:val="-2"/>
        </w:rPr>
        <w:t>laws.</w:t>
      </w:r>
      <w:r>
        <w:rPr>
          <w:spacing w:val="-2"/>
        </w:rPr>
        <w:br/>
      </w:r>
    </w:p>
    <w:p w14:paraId="403F7D4B" w14:textId="77777777" w:rsidR="005B613E" w:rsidRPr="005B613E" w:rsidRDefault="00385067" w:rsidP="00814444">
      <w:pPr>
        <w:pStyle w:val="ListParagraph"/>
        <w:numPr>
          <w:ilvl w:val="0"/>
          <w:numId w:val="4"/>
        </w:numPr>
      </w:pPr>
      <w:r>
        <w:t>Telepractitioners</w:t>
      </w:r>
      <w:r>
        <w:rPr>
          <w:spacing w:val="-4"/>
        </w:rPr>
        <w:t xml:space="preserve"> </w:t>
      </w:r>
      <w:r>
        <w:t>must</w:t>
      </w:r>
      <w:r>
        <w:rPr>
          <w:spacing w:val="-4"/>
        </w:rPr>
        <w:t xml:space="preserve"> </w:t>
      </w:r>
      <w:r>
        <w:t>know</w:t>
      </w:r>
      <w:r>
        <w:rPr>
          <w:spacing w:val="-4"/>
        </w:rPr>
        <w:t xml:space="preserve"> </w:t>
      </w:r>
      <w:r>
        <w:t>and</w:t>
      </w:r>
      <w:r>
        <w:rPr>
          <w:spacing w:val="-4"/>
        </w:rPr>
        <w:t xml:space="preserve"> </w:t>
      </w:r>
      <w:r>
        <w:t>comply</w:t>
      </w:r>
      <w:r>
        <w:rPr>
          <w:spacing w:val="-8"/>
        </w:rPr>
        <w:t xml:space="preserve"> </w:t>
      </w:r>
      <w:r>
        <w:t>with</w:t>
      </w:r>
      <w:r>
        <w:rPr>
          <w:spacing w:val="-4"/>
        </w:rPr>
        <w:t xml:space="preserve"> </w:t>
      </w:r>
      <w:r>
        <w:t>existing</w:t>
      </w:r>
      <w:r>
        <w:rPr>
          <w:spacing w:val="-6"/>
        </w:rPr>
        <w:t xml:space="preserve"> </w:t>
      </w:r>
      <w:r>
        <w:t>law,</w:t>
      </w:r>
      <w:r>
        <w:rPr>
          <w:spacing w:val="-4"/>
        </w:rPr>
        <w:t xml:space="preserve"> </w:t>
      </w:r>
      <w:r>
        <w:t>rules</w:t>
      </w:r>
      <w:r>
        <w:rPr>
          <w:spacing w:val="-2"/>
        </w:rPr>
        <w:t xml:space="preserve"> </w:t>
      </w:r>
      <w:r>
        <w:t>and</w:t>
      </w:r>
      <w:r>
        <w:rPr>
          <w:spacing w:val="-4"/>
        </w:rPr>
        <w:t xml:space="preserve"> </w:t>
      </w:r>
      <w:r>
        <w:t>regulations</w:t>
      </w:r>
      <w:r>
        <w:rPr>
          <w:spacing w:val="-4"/>
        </w:rPr>
        <w:t xml:space="preserve"> </w:t>
      </w:r>
      <w:r>
        <w:t xml:space="preserve">regarding security, privacy protections, reimbursement for services, licensure, </w:t>
      </w:r>
      <w:proofErr w:type="gramStart"/>
      <w:r>
        <w:t>liability</w:t>
      </w:r>
      <w:proofErr w:type="gramEnd"/>
      <w:r>
        <w:t xml:space="preserve"> and </w:t>
      </w:r>
      <w:r>
        <w:rPr>
          <w:spacing w:val="-2"/>
        </w:rPr>
        <w:t>malpractice.</w:t>
      </w:r>
      <w:r w:rsidR="005B613E">
        <w:rPr>
          <w:spacing w:val="-2"/>
        </w:rPr>
        <w:br/>
      </w:r>
    </w:p>
    <w:p w14:paraId="0C3A686D" w14:textId="7D2C06F4" w:rsidR="005B613E" w:rsidRDefault="005B613E" w:rsidP="005B613E">
      <w:pPr>
        <w:pStyle w:val="ListParagraph"/>
        <w:numPr>
          <w:ilvl w:val="0"/>
          <w:numId w:val="4"/>
        </w:numPr>
      </w:pPr>
      <w:r>
        <w:t xml:space="preserve">In addition to the above requirements, licensees must address the </w:t>
      </w:r>
      <w:proofErr w:type="gramStart"/>
      <w:r>
        <w:t>particular impact</w:t>
      </w:r>
      <w:proofErr w:type="gramEnd"/>
      <w:r>
        <w:t xml:space="preserve"> of telepractice</w:t>
      </w:r>
      <w:r w:rsidRPr="005B613E">
        <w:rPr>
          <w:spacing w:val="-4"/>
        </w:rPr>
        <w:t xml:space="preserve"> </w:t>
      </w:r>
      <w:r>
        <w:t>on</w:t>
      </w:r>
      <w:r w:rsidRPr="005B613E">
        <w:rPr>
          <w:spacing w:val="-3"/>
        </w:rPr>
        <w:t xml:space="preserve"> </w:t>
      </w:r>
      <w:r>
        <w:t>every</w:t>
      </w:r>
      <w:r w:rsidRPr="005B613E">
        <w:rPr>
          <w:spacing w:val="-7"/>
        </w:rPr>
        <w:t xml:space="preserve"> </w:t>
      </w:r>
      <w:r>
        <w:t>aspect</w:t>
      </w:r>
      <w:r w:rsidRPr="005B613E">
        <w:rPr>
          <w:spacing w:val="-3"/>
        </w:rPr>
        <w:t xml:space="preserve"> </w:t>
      </w:r>
      <w:r>
        <w:t>of</w:t>
      </w:r>
      <w:r w:rsidRPr="005B613E">
        <w:rPr>
          <w:spacing w:val="-3"/>
        </w:rPr>
        <w:t xml:space="preserve"> </w:t>
      </w:r>
      <w:r>
        <w:t>providing</w:t>
      </w:r>
      <w:r w:rsidRPr="005B613E">
        <w:rPr>
          <w:spacing w:val="-5"/>
        </w:rPr>
        <w:t xml:space="preserve"> </w:t>
      </w:r>
      <w:r>
        <w:t>speech-language</w:t>
      </w:r>
      <w:r w:rsidRPr="005B613E">
        <w:rPr>
          <w:spacing w:val="-4"/>
        </w:rPr>
        <w:t xml:space="preserve"> </w:t>
      </w:r>
      <w:r>
        <w:t>pathology</w:t>
      </w:r>
      <w:r w:rsidRPr="005B613E">
        <w:rPr>
          <w:spacing w:val="-7"/>
        </w:rPr>
        <w:t xml:space="preserve"> </w:t>
      </w:r>
      <w:r>
        <w:t>services</w:t>
      </w:r>
      <w:r w:rsidRPr="005B613E">
        <w:rPr>
          <w:spacing w:val="-3"/>
        </w:rPr>
        <w:t xml:space="preserve"> </w:t>
      </w:r>
      <w:r>
        <w:t>or</w:t>
      </w:r>
      <w:r w:rsidRPr="005B613E">
        <w:rPr>
          <w:spacing w:val="-3"/>
        </w:rPr>
        <w:t xml:space="preserve"> </w:t>
      </w:r>
      <w:r>
        <w:t>audiology services, by taking action including but not limited to:</w:t>
      </w:r>
      <w:r w:rsidR="00237BB5">
        <w:br/>
      </w:r>
    </w:p>
    <w:p w14:paraId="37C4E468" w14:textId="77777777" w:rsidR="005B613E" w:rsidRDefault="005B613E" w:rsidP="004076D2">
      <w:pPr>
        <w:pStyle w:val="ListParagraph"/>
        <w:widowControl w:val="0"/>
        <w:numPr>
          <w:ilvl w:val="0"/>
          <w:numId w:val="6"/>
        </w:numPr>
        <w:tabs>
          <w:tab w:val="left" w:pos="2520"/>
        </w:tabs>
        <w:autoSpaceDE w:val="0"/>
        <w:autoSpaceDN w:val="0"/>
        <w:ind w:left="1080" w:hanging="361"/>
        <w:contextualSpacing w:val="0"/>
      </w:pPr>
      <w:r>
        <w:t>Maintaining</w:t>
      </w:r>
      <w:r>
        <w:rPr>
          <w:spacing w:val="-6"/>
        </w:rPr>
        <w:t xml:space="preserve"> </w:t>
      </w:r>
      <w:r>
        <w:t>appropriate</w:t>
      </w:r>
      <w:r>
        <w:rPr>
          <w:spacing w:val="-1"/>
        </w:rPr>
        <w:t xml:space="preserve"> </w:t>
      </w:r>
      <w:r>
        <w:t>documentation</w:t>
      </w:r>
      <w:r>
        <w:rPr>
          <w:spacing w:val="-2"/>
        </w:rPr>
        <w:t xml:space="preserve"> </w:t>
      </w:r>
      <w:r>
        <w:t>of</w:t>
      </w:r>
      <w:r>
        <w:rPr>
          <w:spacing w:val="-3"/>
        </w:rPr>
        <w:t xml:space="preserve"> </w:t>
      </w:r>
      <w:r>
        <w:t>all</w:t>
      </w:r>
      <w:r>
        <w:rPr>
          <w:spacing w:val="-3"/>
        </w:rPr>
        <w:t xml:space="preserve"> </w:t>
      </w:r>
      <w:r>
        <w:t>services</w:t>
      </w:r>
      <w:r>
        <w:rPr>
          <w:spacing w:val="-2"/>
        </w:rPr>
        <w:t xml:space="preserve"> </w:t>
      </w:r>
      <w:r>
        <w:t>provided</w:t>
      </w:r>
      <w:r>
        <w:rPr>
          <w:spacing w:val="-2"/>
        </w:rPr>
        <w:t xml:space="preserve"> </w:t>
      </w:r>
      <w:r>
        <w:t>to</w:t>
      </w:r>
      <w:r>
        <w:rPr>
          <w:spacing w:val="-2"/>
        </w:rPr>
        <w:t xml:space="preserve"> </w:t>
      </w:r>
      <w:r>
        <w:t>the</w:t>
      </w:r>
      <w:r>
        <w:rPr>
          <w:spacing w:val="-3"/>
        </w:rPr>
        <w:t xml:space="preserve"> </w:t>
      </w:r>
      <w:proofErr w:type="gramStart"/>
      <w:r>
        <w:rPr>
          <w:spacing w:val="-2"/>
        </w:rPr>
        <w:t>client;</w:t>
      </w:r>
      <w:proofErr w:type="gramEnd"/>
    </w:p>
    <w:p w14:paraId="177B3636" w14:textId="77777777" w:rsidR="005B613E" w:rsidRDefault="005B613E" w:rsidP="004076D2">
      <w:pPr>
        <w:pStyle w:val="BodyText"/>
        <w:ind w:left="1080"/>
      </w:pPr>
    </w:p>
    <w:p w14:paraId="6CDB7395" w14:textId="77777777" w:rsidR="005B613E" w:rsidRDefault="005B613E" w:rsidP="00357F56">
      <w:pPr>
        <w:pStyle w:val="ListParagraph"/>
        <w:widowControl w:val="0"/>
        <w:numPr>
          <w:ilvl w:val="0"/>
          <w:numId w:val="6"/>
        </w:numPr>
        <w:tabs>
          <w:tab w:val="left" w:pos="2237"/>
        </w:tabs>
        <w:autoSpaceDE w:val="0"/>
        <w:autoSpaceDN w:val="0"/>
        <w:ind w:left="1080"/>
        <w:contextualSpacing w:val="0"/>
      </w:pPr>
      <w:r>
        <w:t>Taking</w:t>
      </w:r>
      <w:r>
        <w:rPr>
          <w:spacing w:val="-6"/>
        </w:rPr>
        <w:t xml:space="preserve"> </w:t>
      </w:r>
      <w:r>
        <w:t>into</w:t>
      </w:r>
      <w:r>
        <w:rPr>
          <w:spacing w:val="-4"/>
        </w:rPr>
        <w:t xml:space="preserve"> </w:t>
      </w:r>
      <w:r>
        <w:t>account</w:t>
      </w:r>
      <w:r>
        <w:rPr>
          <w:spacing w:val="-4"/>
        </w:rPr>
        <w:t xml:space="preserve"> </w:t>
      </w:r>
      <w:r>
        <w:t>cultural</w:t>
      </w:r>
      <w:r>
        <w:rPr>
          <w:spacing w:val="-4"/>
        </w:rPr>
        <w:t xml:space="preserve"> </w:t>
      </w:r>
      <w:r>
        <w:t>and</w:t>
      </w:r>
      <w:r>
        <w:rPr>
          <w:spacing w:val="-4"/>
        </w:rPr>
        <w:t xml:space="preserve"> </w:t>
      </w:r>
      <w:r>
        <w:t>linguistic</w:t>
      </w:r>
      <w:r>
        <w:rPr>
          <w:spacing w:val="-4"/>
        </w:rPr>
        <w:t xml:space="preserve"> </w:t>
      </w:r>
      <w:r>
        <w:t>variables</w:t>
      </w:r>
      <w:r>
        <w:rPr>
          <w:spacing w:val="-4"/>
        </w:rPr>
        <w:t xml:space="preserve"> </w:t>
      </w:r>
      <w:r>
        <w:t>that</w:t>
      </w:r>
      <w:r>
        <w:rPr>
          <w:spacing w:val="-4"/>
        </w:rPr>
        <w:t xml:space="preserve"> </w:t>
      </w:r>
      <w:r>
        <w:t>affect</w:t>
      </w:r>
      <w:r>
        <w:rPr>
          <w:spacing w:val="-4"/>
        </w:rPr>
        <w:t xml:space="preserve"> </w:t>
      </w:r>
      <w:r>
        <w:t>the</w:t>
      </w:r>
      <w:r>
        <w:rPr>
          <w:spacing w:val="-5"/>
        </w:rPr>
        <w:t xml:space="preserve"> </w:t>
      </w:r>
      <w:r>
        <w:t>assessment</w:t>
      </w:r>
      <w:r>
        <w:rPr>
          <w:spacing w:val="-4"/>
        </w:rPr>
        <w:t xml:space="preserve"> </w:t>
      </w:r>
      <w:r>
        <w:t xml:space="preserve">and treatment of individuals receiving services via </w:t>
      </w:r>
      <w:proofErr w:type="gramStart"/>
      <w:r>
        <w:t>telepractice;</w:t>
      </w:r>
      <w:proofErr w:type="gramEnd"/>
    </w:p>
    <w:p w14:paraId="39EDFD49" w14:textId="77777777" w:rsidR="005B613E" w:rsidRDefault="005B613E" w:rsidP="004076D2">
      <w:pPr>
        <w:pStyle w:val="BodyText"/>
        <w:ind w:left="1080"/>
      </w:pPr>
    </w:p>
    <w:p w14:paraId="7A1AB18F" w14:textId="77777777" w:rsidR="005B613E" w:rsidRDefault="005B613E" w:rsidP="00357F56">
      <w:pPr>
        <w:pStyle w:val="ListParagraph"/>
        <w:widowControl w:val="0"/>
        <w:numPr>
          <w:ilvl w:val="0"/>
          <w:numId w:val="6"/>
        </w:numPr>
        <w:tabs>
          <w:tab w:val="left" w:pos="2237"/>
        </w:tabs>
        <w:autoSpaceDE w:val="0"/>
        <w:autoSpaceDN w:val="0"/>
        <w:spacing w:before="1"/>
        <w:ind w:left="1080"/>
        <w:contextualSpacing w:val="0"/>
      </w:pPr>
      <w:r>
        <w:lastRenderedPageBreak/>
        <w:t>Evaluating</w:t>
      </w:r>
      <w:r>
        <w:rPr>
          <w:spacing w:val="-6"/>
        </w:rPr>
        <w:t xml:space="preserve"> </w:t>
      </w:r>
      <w:r>
        <w:t>the</w:t>
      </w:r>
      <w:r>
        <w:rPr>
          <w:spacing w:val="-3"/>
        </w:rPr>
        <w:t xml:space="preserve"> </w:t>
      </w:r>
      <w:r>
        <w:t>effectiveness</w:t>
      </w:r>
      <w:r>
        <w:rPr>
          <w:spacing w:val="-4"/>
        </w:rPr>
        <w:t xml:space="preserve"> </w:t>
      </w:r>
      <w:r>
        <w:t>of</w:t>
      </w:r>
      <w:r>
        <w:rPr>
          <w:spacing w:val="-4"/>
        </w:rPr>
        <w:t xml:space="preserve"> </w:t>
      </w:r>
      <w:r>
        <w:t>services</w:t>
      </w:r>
      <w:r>
        <w:rPr>
          <w:spacing w:val="-4"/>
        </w:rPr>
        <w:t xml:space="preserve"> </w:t>
      </w:r>
      <w:r>
        <w:t>provided</w:t>
      </w:r>
      <w:r>
        <w:rPr>
          <w:spacing w:val="-2"/>
        </w:rPr>
        <w:t xml:space="preserve"> </w:t>
      </w:r>
      <w:r>
        <w:t>by</w:t>
      </w:r>
      <w:r>
        <w:rPr>
          <w:spacing w:val="-8"/>
        </w:rPr>
        <w:t xml:space="preserve"> </w:t>
      </w:r>
      <w:r>
        <w:t>telepractice</w:t>
      </w:r>
      <w:r>
        <w:rPr>
          <w:spacing w:val="-5"/>
        </w:rPr>
        <w:t xml:space="preserve"> </w:t>
      </w:r>
      <w:r>
        <w:t>and</w:t>
      </w:r>
      <w:r>
        <w:rPr>
          <w:spacing w:val="-4"/>
        </w:rPr>
        <w:t xml:space="preserve"> </w:t>
      </w:r>
      <w:r>
        <w:t>measuring</w:t>
      </w:r>
      <w:r>
        <w:rPr>
          <w:spacing w:val="-7"/>
        </w:rPr>
        <w:t xml:space="preserve"> </w:t>
      </w:r>
      <w:r>
        <w:t xml:space="preserve">their </w:t>
      </w:r>
      <w:proofErr w:type="gramStart"/>
      <w:r>
        <w:rPr>
          <w:spacing w:val="-2"/>
        </w:rPr>
        <w:t>outcomes;</w:t>
      </w:r>
      <w:proofErr w:type="gramEnd"/>
    </w:p>
    <w:p w14:paraId="6D1AA532" w14:textId="77777777" w:rsidR="005B613E" w:rsidRDefault="005B613E" w:rsidP="004076D2">
      <w:pPr>
        <w:pStyle w:val="BodyText"/>
        <w:ind w:left="1080"/>
      </w:pPr>
    </w:p>
    <w:p w14:paraId="1708F160" w14:textId="72E3FA12" w:rsidR="008D59C1" w:rsidRDefault="005B613E" w:rsidP="00357F56">
      <w:pPr>
        <w:pStyle w:val="ListParagraph"/>
        <w:widowControl w:val="0"/>
        <w:numPr>
          <w:ilvl w:val="0"/>
          <w:numId w:val="6"/>
        </w:numPr>
        <w:tabs>
          <w:tab w:val="left" w:pos="2237"/>
        </w:tabs>
        <w:autoSpaceDE w:val="0"/>
        <w:autoSpaceDN w:val="0"/>
        <w:ind w:left="1080"/>
        <w:contextualSpacing w:val="0"/>
      </w:pPr>
      <w:r>
        <w:t>Ensuring the confidentiality and privacy of patients and their transmissions, and complying</w:t>
      </w:r>
      <w:r>
        <w:rPr>
          <w:spacing w:val="-7"/>
        </w:rPr>
        <w:t xml:space="preserve"> </w:t>
      </w:r>
      <w:r>
        <w:t>with</w:t>
      </w:r>
      <w:r>
        <w:rPr>
          <w:spacing w:val="-4"/>
        </w:rPr>
        <w:t xml:space="preserve"> </w:t>
      </w:r>
      <w:r>
        <w:t>all</w:t>
      </w:r>
      <w:r>
        <w:rPr>
          <w:spacing w:val="-4"/>
        </w:rPr>
        <w:t xml:space="preserve"> </w:t>
      </w:r>
      <w:r>
        <w:t>Massachusetts,</w:t>
      </w:r>
      <w:r>
        <w:rPr>
          <w:spacing w:val="-4"/>
        </w:rPr>
        <w:t xml:space="preserve"> </w:t>
      </w:r>
      <w:r>
        <w:t>HIPAA</w:t>
      </w:r>
      <w:r>
        <w:rPr>
          <w:spacing w:val="-3"/>
        </w:rPr>
        <w:t xml:space="preserve"> </w:t>
      </w:r>
      <w:r>
        <w:t>and</w:t>
      </w:r>
      <w:r>
        <w:rPr>
          <w:spacing w:val="-4"/>
        </w:rPr>
        <w:t xml:space="preserve"> </w:t>
      </w:r>
      <w:r>
        <w:t>FERPA</w:t>
      </w:r>
      <w:r>
        <w:rPr>
          <w:spacing w:val="-4"/>
        </w:rPr>
        <w:t xml:space="preserve"> </w:t>
      </w:r>
      <w:r>
        <w:t>requirements</w:t>
      </w:r>
      <w:r>
        <w:rPr>
          <w:spacing w:val="-4"/>
        </w:rPr>
        <w:t xml:space="preserve"> </w:t>
      </w:r>
      <w:r>
        <w:t>and</w:t>
      </w:r>
      <w:r>
        <w:rPr>
          <w:spacing w:val="-2"/>
        </w:rPr>
        <w:t xml:space="preserve"> </w:t>
      </w:r>
      <w:r>
        <w:t>any</w:t>
      </w:r>
      <w:r>
        <w:rPr>
          <w:spacing w:val="-9"/>
        </w:rPr>
        <w:t xml:space="preserve"> </w:t>
      </w:r>
      <w:r>
        <w:t>other applicable state and federal requirements regarding patient records and confidentiality of patient information; and</w:t>
      </w:r>
      <w:r w:rsidR="008D59C1">
        <w:br/>
      </w:r>
    </w:p>
    <w:p w14:paraId="33B778CE" w14:textId="77777777" w:rsidR="00476658" w:rsidRDefault="005B613E" w:rsidP="00357F56">
      <w:pPr>
        <w:pStyle w:val="ListParagraph"/>
        <w:widowControl w:val="0"/>
        <w:numPr>
          <w:ilvl w:val="0"/>
          <w:numId w:val="6"/>
        </w:numPr>
        <w:tabs>
          <w:tab w:val="left" w:pos="2237"/>
        </w:tabs>
        <w:autoSpaceDE w:val="0"/>
        <w:autoSpaceDN w:val="0"/>
        <w:ind w:left="1080"/>
        <w:contextualSpacing w:val="0"/>
        <w:rPr>
          <w:spacing w:val="-2"/>
        </w:rPr>
      </w:pPr>
      <w:r>
        <w:t>Collaborating</w:t>
      </w:r>
      <w:r w:rsidRPr="008D59C1">
        <w:rPr>
          <w:spacing w:val="-7"/>
        </w:rPr>
        <w:t xml:space="preserve"> </w:t>
      </w:r>
      <w:r>
        <w:t>with</w:t>
      </w:r>
      <w:r w:rsidRPr="008D59C1">
        <w:rPr>
          <w:spacing w:val="-4"/>
        </w:rPr>
        <w:t xml:space="preserve"> </w:t>
      </w:r>
      <w:r>
        <w:t>physicians</w:t>
      </w:r>
      <w:r w:rsidRPr="008D59C1">
        <w:rPr>
          <w:spacing w:val="-4"/>
        </w:rPr>
        <w:t xml:space="preserve"> </w:t>
      </w:r>
      <w:r>
        <w:t>for</w:t>
      </w:r>
      <w:r w:rsidRPr="008D59C1">
        <w:rPr>
          <w:spacing w:val="-6"/>
        </w:rPr>
        <w:t xml:space="preserve"> </w:t>
      </w:r>
      <w:r>
        <w:t>timely</w:t>
      </w:r>
      <w:r w:rsidRPr="008D59C1">
        <w:rPr>
          <w:spacing w:val="-8"/>
        </w:rPr>
        <w:t xml:space="preserve"> </w:t>
      </w:r>
      <w:r>
        <w:t>referral</w:t>
      </w:r>
      <w:r w:rsidRPr="008D59C1">
        <w:rPr>
          <w:spacing w:val="-4"/>
        </w:rPr>
        <w:t xml:space="preserve"> </w:t>
      </w:r>
      <w:r>
        <w:t>and</w:t>
      </w:r>
      <w:r w:rsidRPr="008D59C1">
        <w:rPr>
          <w:spacing w:val="-4"/>
        </w:rPr>
        <w:t xml:space="preserve"> </w:t>
      </w:r>
      <w:r>
        <w:t>follow-up</w:t>
      </w:r>
      <w:r w:rsidRPr="008D59C1">
        <w:rPr>
          <w:spacing w:val="-4"/>
        </w:rPr>
        <w:t xml:space="preserve"> </w:t>
      </w:r>
      <w:r>
        <w:t>services</w:t>
      </w:r>
      <w:r w:rsidRPr="008D59C1">
        <w:rPr>
          <w:spacing w:val="-4"/>
        </w:rPr>
        <w:t xml:space="preserve"> </w:t>
      </w:r>
      <w:r>
        <w:t xml:space="preserve">as </w:t>
      </w:r>
      <w:r w:rsidRPr="008D59C1">
        <w:rPr>
          <w:spacing w:val="-2"/>
        </w:rPr>
        <w:t>necessary</w:t>
      </w:r>
      <w:r w:rsidR="008D59C1" w:rsidRPr="008D59C1">
        <w:rPr>
          <w:spacing w:val="-2"/>
        </w:rPr>
        <w:t>.</w:t>
      </w:r>
      <w:r w:rsidR="00476658">
        <w:rPr>
          <w:spacing w:val="-2"/>
        </w:rPr>
        <w:br/>
      </w:r>
    </w:p>
    <w:p w14:paraId="19763741" w14:textId="2B3990E7" w:rsidR="00237BB5" w:rsidRPr="00476658" w:rsidRDefault="000221F8" w:rsidP="00B21220">
      <w:pPr>
        <w:pStyle w:val="ListParagraph"/>
        <w:widowControl w:val="0"/>
        <w:numPr>
          <w:ilvl w:val="0"/>
          <w:numId w:val="4"/>
        </w:numPr>
        <w:tabs>
          <w:tab w:val="left" w:pos="2237"/>
        </w:tabs>
        <w:autoSpaceDE w:val="0"/>
        <w:autoSpaceDN w:val="0"/>
        <w:rPr>
          <w:spacing w:val="-2"/>
        </w:rPr>
      </w:pPr>
      <w:r w:rsidRPr="004A541E">
        <w:t>Where Speech-Language Pathology or Audiology Assistants are providing services via telepractice, the Board’s regulations and policies, including but not limited to rules on supervision, remain applicable: at least 10% of services rendered by the Assistant each month must be provided under Direct Supervision and an additional 10% of the Assistant’s services must be supervised either directly or indirectly</w:t>
      </w:r>
      <w:r>
        <w:t>.</w:t>
      </w:r>
      <w:r>
        <w:br/>
      </w:r>
    </w:p>
    <w:p w14:paraId="7F60019E" w14:textId="5712E7A9" w:rsidR="000221F8" w:rsidRPr="008D59C1" w:rsidRDefault="00060F46" w:rsidP="00237BB5">
      <w:pPr>
        <w:pStyle w:val="ListParagraph"/>
        <w:numPr>
          <w:ilvl w:val="0"/>
          <w:numId w:val="4"/>
        </w:numPr>
      </w:pPr>
      <w:r w:rsidRPr="004A541E">
        <w:t>Licensees who supervise clinical fellows or graduate students should follow ASHA and CFCC guidelines regarding their participation in telepractice</w:t>
      </w:r>
      <w:r>
        <w:t>.</w:t>
      </w:r>
    </w:p>
    <w:sectPr w:rsidR="000221F8" w:rsidRPr="008D59C1" w:rsidSect="00B97714">
      <w:headerReference w:type="default" r:id="rId14"/>
      <w:footerReference w:type="default" r:id="rId15"/>
      <w:type w:val="continuous"/>
      <w:pgSz w:w="12240" w:h="15840" w:code="1"/>
      <w:pgMar w:top="1440" w:right="1440" w:bottom="144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B9DE4" w14:textId="77777777" w:rsidR="00B26232" w:rsidRDefault="00B26232">
      <w:r>
        <w:separator/>
      </w:r>
    </w:p>
  </w:endnote>
  <w:endnote w:type="continuationSeparator" w:id="0">
    <w:p w14:paraId="6EA0E530" w14:textId="77777777" w:rsidR="00B26232" w:rsidRDefault="00B26232">
      <w:r>
        <w:continuationSeparator/>
      </w:r>
    </w:p>
  </w:endnote>
  <w:endnote w:type="continuationNotice" w:id="1">
    <w:p w14:paraId="71961A5A" w14:textId="77777777" w:rsidR="00B26232" w:rsidRDefault="00B262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C46D"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6F402A43" w14:textId="77777777">
      <w:tc>
        <w:tcPr>
          <w:tcW w:w="540" w:type="dxa"/>
          <w:shd w:val="solid" w:color="FFFFFF" w:fill="FFFFFF"/>
          <w:vAlign w:val="center"/>
        </w:tcPr>
        <w:p w14:paraId="66278265"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62347942" wp14:editId="121CC999">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14C237A8" w14:textId="77777777" w:rsidR="00953602" w:rsidRPr="00FE032E" w:rsidRDefault="00953602" w:rsidP="00E4064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 xml:space="preserve">617) </w:t>
          </w:r>
          <w:r w:rsidR="00837CD9">
            <w:rPr>
              <w:rFonts w:ascii="Arial" w:hAnsi="Arial" w:cs="Arial"/>
              <w:b/>
              <w:sz w:val="18"/>
              <w:szCs w:val="18"/>
            </w:rPr>
            <w:t>701-</w:t>
          </w:r>
          <w:r w:rsidR="0021108E">
            <w:rPr>
              <w:rFonts w:ascii="Arial" w:hAnsi="Arial" w:cs="Arial"/>
              <w:b/>
              <w:sz w:val="18"/>
              <w:szCs w:val="18"/>
            </w:rPr>
            <w:t>8</w:t>
          </w:r>
          <w:r w:rsidR="00E4064F">
            <w:rPr>
              <w:rFonts w:ascii="Arial" w:hAnsi="Arial" w:cs="Arial"/>
              <w:b/>
              <w:sz w:val="18"/>
              <w:szCs w:val="18"/>
            </w:rPr>
            <w:t>679</w:t>
          </w:r>
        </w:p>
      </w:tc>
      <w:tc>
        <w:tcPr>
          <w:tcW w:w="2700" w:type="dxa"/>
          <w:shd w:val="solid" w:color="FFFFFF" w:fill="FFFFFF"/>
          <w:vAlign w:val="center"/>
        </w:tcPr>
        <w:p w14:paraId="79DDEF23" w14:textId="77777777" w:rsidR="00953602" w:rsidRPr="00FE032E" w:rsidRDefault="00953602" w:rsidP="0021108E">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sidR="008629CF">
            <w:rPr>
              <w:rFonts w:ascii="Arial" w:hAnsi="Arial" w:cs="Arial"/>
              <w:b/>
              <w:sz w:val="18"/>
              <w:szCs w:val="18"/>
            </w:rPr>
            <w:t>(</w:t>
          </w:r>
          <w:proofErr w:type="gramEnd"/>
          <w:r w:rsidR="008629CF">
            <w:rPr>
              <w:rFonts w:ascii="Arial" w:hAnsi="Arial" w:cs="Arial"/>
              <w:b/>
              <w:sz w:val="18"/>
              <w:szCs w:val="18"/>
            </w:rPr>
            <w:t xml:space="preserve">617) </w:t>
          </w:r>
          <w:r w:rsidR="00837CD9">
            <w:rPr>
              <w:rFonts w:ascii="Arial" w:hAnsi="Arial" w:cs="Arial"/>
              <w:b/>
              <w:sz w:val="18"/>
              <w:szCs w:val="18"/>
            </w:rPr>
            <w:t>701-</w:t>
          </w:r>
          <w:r w:rsidR="0021108E">
            <w:rPr>
              <w:rFonts w:ascii="Arial" w:hAnsi="Arial" w:cs="Arial"/>
              <w:b/>
              <w:sz w:val="18"/>
              <w:szCs w:val="18"/>
            </w:rPr>
            <w:t>8787</w:t>
          </w:r>
        </w:p>
      </w:tc>
      <w:tc>
        <w:tcPr>
          <w:tcW w:w="2942" w:type="dxa"/>
          <w:shd w:val="solid" w:color="FFFFFF" w:fill="FFFFFF"/>
          <w:vAlign w:val="center"/>
        </w:tcPr>
        <w:p w14:paraId="522BFA04" w14:textId="77777777" w:rsidR="00953602" w:rsidRPr="00FE032E" w:rsidRDefault="00953602" w:rsidP="00487FF0">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p>
      </w:tc>
      <w:tc>
        <w:tcPr>
          <w:tcW w:w="2942" w:type="dxa"/>
          <w:shd w:val="solid" w:color="FFFFFF" w:fill="FFFFFF"/>
          <w:vAlign w:val="center"/>
        </w:tcPr>
        <w:p w14:paraId="7C233F4B"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0BA23CA9"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AB806" w14:textId="10F5E7A0"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ABEA0" w14:textId="77777777" w:rsidR="00B26232" w:rsidRDefault="00B26232">
      <w:r>
        <w:separator/>
      </w:r>
    </w:p>
  </w:footnote>
  <w:footnote w:type="continuationSeparator" w:id="0">
    <w:p w14:paraId="762963EF" w14:textId="77777777" w:rsidR="00B26232" w:rsidRDefault="00B26232">
      <w:r>
        <w:continuationSeparator/>
      </w:r>
    </w:p>
  </w:footnote>
  <w:footnote w:type="continuationNotice" w:id="1">
    <w:p w14:paraId="6A321FA3" w14:textId="77777777" w:rsidR="00B26232" w:rsidRDefault="00B262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7C9B" w14:textId="77777777" w:rsidR="00953602" w:rsidRDefault="00EC7EA8" w:rsidP="00EC7EA8">
    <w:pPr>
      <w:jc w:val="center"/>
    </w:pPr>
    <w:r>
      <w:rPr>
        <w:noProof/>
      </w:rPr>
      <w:drawing>
        <wp:inline distT="0" distB="0" distL="0" distR="0" wp14:anchorId="0695257B" wp14:editId="22CB884C">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32FD3016" w14:textId="77777777" w:rsidTr="007F4760">
      <w:trPr>
        <w:trHeight w:val="2600"/>
      </w:trPr>
      <w:tc>
        <w:tcPr>
          <w:tcW w:w="2252" w:type="dxa"/>
        </w:tcPr>
        <w:p w14:paraId="11465354"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51F76B4C" w14:textId="77777777" w:rsidR="00953602" w:rsidRPr="007651DA" w:rsidRDefault="00A72EDD"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8240" behindDoc="1" locked="0" layoutInCell="0" allowOverlap="1" wp14:anchorId="31B3B551" wp14:editId="563FA1F1">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DD006"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B3B551"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10CDD006"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r w:rsidR="00953602">
            <w:rPr>
              <w:rFonts w:ascii="Arial" w:eastAsia="Arial Unicode MS" w:hAnsi="Arial" w:cs="Arial"/>
              <w:b/>
              <w:noProof/>
              <w:sz w:val="18"/>
            </w:rPr>
            <w:t>CHARLES D. BAKER</w:t>
          </w:r>
        </w:p>
        <w:p w14:paraId="42B23B44" w14:textId="77777777" w:rsidR="00953602" w:rsidRDefault="002C18C6" w:rsidP="002C18C6">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00953602" w:rsidRPr="00FE032E">
            <w:rPr>
              <w:rFonts w:ascii="Arial" w:eastAsia="Arial Unicode MS" w:hAnsi="Arial" w:cs="Arial"/>
              <w:b/>
              <w:caps/>
              <w:sz w:val="12"/>
              <w:szCs w:val="12"/>
            </w:rPr>
            <w:t>Governor</w:t>
          </w:r>
        </w:p>
        <w:p w14:paraId="4A986550" w14:textId="77777777" w:rsidR="00953602" w:rsidRPr="00866605" w:rsidRDefault="00953602" w:rsidP="00EC4287">
          <w:pPr>
            <w:pStyle w:val="Governor"/>
            <w:framePr w:hSpace="0" w:wrap="auto" w:vAnchor="margin" w:hAnchor="text" w:xAlign="left" w:yAlign="inline"/>
            <w:spacing w:after="0"/>
            <w:rPr>
              <w:rFonts w:ascii="Arial" w:eastAsia="Arial Unicode MS" w:hAnsi="Arial" w:cs="Arial"/>
              <w:b/>
              <w:caps/>
              <w:sz w:val="18"/>
              <w:szCs w:val="12"/>
            </w:rPr>
          </w:pPr>
        </w:p>
        <w:p w14:paraId="53737E16" w14:textId="77777777" w:rsidR="00953602" w:rsidRPr="007651DA" w:rsidRDefault="00953602"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10B8EB89" w14:textId="77777777" w:rsidR="00953602" w:rsidRDefault="00953602" w:rsidP="00EC4287">
          <w:pPr>
            <w:pStyle w:val="Heading2"/>
            <w:rPr>
              <w:rFonts w:cs="Arial"/>
              <w:sz w:val="12"/>
              <w:szCs w:val="12"/>
            </w:rPr>
          </w:pPr>
          <w:r w:rsidRPr="00FE032E">
            <w:rPr>
              <w:rFonts w:cs="Arial"/>
              <w:sz w:val="12"/>
              <w:szCs w:val="12"/>
            </w:rPr>
            <w:t>LIEUTENANT Governor</w:t>
          </w:r>
        </w:p>
        <w:p w14:paraId="21309C92" w14:textId="77777777" w:rsidR="001E57A6" w:rsidRDefault="001E57A6" w:rsidP="004759BD">
          <w:pPr>
            <w:pStyle w:val="Weld"/>
            <w:framePr w:hSpace="0" w:wrap="auto" w:vAnchor="margin" w:hAnchor="text" w:xAlign="left" w:yAlign="inline"/>
            <w:rPr>
              <w:rFonts w:ascii="Arial" w:eastAsia="Arial Unicode MS" w:hAnsi="Arial" w:cs="Arial"/>
              <w:b/>
              <w:sz w:val="18"/>
            </w:rPr>
          </w:pPr>
        </w:p>
        <w:p w14:paraId="60F3508C" w14:textId="77777777" w:rsidR="008065A1" w:rsidRDefault="00C01F3B"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w:t>
          </w:r>
          <w:r w:rsidR="008065A1">
            <w:rPr>
              <w:rFonts w:ascii="Arial" w:eastAsia="Arial Unicode MS" w:hAnsi="Arial" w:cs="Arial"/>
              <w:b/>
              <w:sz w:val="18"/>
            </w:rPr>
            <w:t xml:space="preserve"> KENNEALY</w:t>
          </w:r>
        </w:p>
        <w:p w14:paraId="7165FDF2" w14:textId="77777777" w:rsidR="00953602" w:rsidRDefault="00953602" w:rsidP="004759BD">
          <w:pPr>
            <w:pStyle w:val="Heading2"/>
            <w:rPr>
              <w:rFonts w:cs="Arial"/>
              <w:sz w:val="12"/>
              <w:szCs w:val="12"/>
            </w:rPr>
          </w:pPr>
          <w:r>
            <w:rPr>
              <w:rFonts w:cs="Arial"/>
              <w:sz w:val="12"/>
              <w:szCs w:val="12"/>
            </w:rPr>
            <w:t xml:space="preserve">SECRETARY OF HOUSING AND </w:t>
          </w:r>
        </w:p>
        <w:p w14:paraId="70CC2D1D" w14:textId="77777777" w:rsidR="00953602" w:rsidRDefault="00953602" w:rsidP="004759BD">
          <w:pPr>
            <w:pStyle w:val="Heading2"/>
            <w:rPr>
              <w:rFonts w:cs="Arial"/>
              <w:sz w:val="12"/>
              <w:szCs w:val="12"/>
            </w:rPr>
          </w:pPr>
          <w:r>
            <w:rPr>
              <w:rFonts w:cs="Arial"/>
              <w:sz w:val="12"/>
              <w:szCs w:val="12"/>
            </w:rPr>
            <w:t>ECONOMIC DEVELOPM</w:t>
          </w:r>
          <w:r w:rsidR="00B10C98">
            <w:rPr>
              <w:rFonts w:cs="Arial"/>
              <w:sz w:val="12"/>
              <w:szCs w:val="12"/>
            </w:rPr>
            <w:t>en</w:t>
          </w:r>
          <w:r>
            <w:rPr>
              <w:rFonts w:cs="Arial"/>
              <w:sz w:val="12"/>
              <w:szCs w:val="12"/>
            </w:rPr>
            <w:t>T</w:t>
          </w:r>
        </w:p>
        <w:p w14:paraId="63EBA9A5" w14:textId="77777777" w:rsidR="00953602" w:rsidRPr="004759BD" w:rsidRDefault="00953602" w:rsidP="004759BD"/>
        <w:p w14:paraId="62D7FF5F" w14:textId="77777777" w:rsidR="00953602" w:rsidRPr="007651DA" w:rsidRDefault="00953602" w:rsidP="00EC4287">
          <w:pPr>
            <w:jc w:val="center"/>
            <w:rPr>
              <w:rFonts w:ascii="Arial" w:hAnsi="Arial" w:cs="Arial"/>
              <w:b/>
              <w:sz w:val="18"/>
              <w:szCs w:val="18"/>
            </w:rPr>
          </w:pPr>
        </w:p>
      </w:tc>
      <w:tc>
        <w:tcPr>
          <w:tcW w:w="6725" w:type="dxa"/>
        </w:tcPr>
        <w:p w14:paraId="136CD6F3" w14:textId="77777777" w:rsidR="00953602" w:rsidRDefault="00953602">
          <w:pPr>
            <w:pStyle w:val="Heading1"/>
            <w:rPr>
              <w:rFonts w:cs="Arial"/>
            </w:rPr>
          </w:pPr>
        </w:p>
        <w:p w14:paraId="517EF048" w14:textId="77777777" w:rsidR="00CE16D6" w:rsidRDefault="00CE16D6">
          <w:pPr>
            <w:pStyle w:val="Heading1"/>
            <w:rPr>
              <w:rFonts w:cs="Arial"/>
              <w:sz w:val="28"/>
              <w:szCs w:val="28"/>
            </w:rPr>
          </w:pPr>
        </w:p>
        <w:p w14:paraId="0DD4E95A" w14:textId="77777777" w:rsidR="00953602" w:rsidRPr="009114D7" w:rsidRDefault="00953602">
          <w:pPr>
            <w:pStyle w:val="Heading1"/>
            <w:rPr>
              <w:rFonts w:cs="Arial"/>
              <w:sz w:val="28"/>
              <w:szCs w:val="28"/>
            </w:rPr>
          </w:pPr>
          <w:r w:rsidRPr="009114D7">
            <w:rPr>
              <w:rFonts w:cs="Arial"/>
              <w:sz w:val="28"/>
              <w:szCs w:val="28"/>
            </w:rPr>
            <w:t>Commonwealth of Massachusetts</w:t>
          </w:r>
        </w:p>
        <w:p w14:paraId="3C08EA74" w14:textId="77777777" w:rsidR="00661B78" w:rsidRDefault="00661B78" w:rsidP="00661B78">
          <w:pPr>
            <w:pStyle w:val="ExecOffice"/>
            <w:framePr w:w="0" w:hSpace="0" w:wrap="auto" w:vAnchor="margin" w:hAnchor="text" w:xAlign="left" w:yAlign="inline"/>
            <w:rPr>
              <w:rFonts w:eastAsia="Arial Unicode MS" w:cs="Arial"/>
              <w:b/>
              <w:sz w:val="30"/>
            </w:rPr>
          </w:pPr>
          <w:r w:rsidRPr="0030642F">
            <w:rPr>
              <w:rFonts w:eastAsia="Arial Unicode MS" w:cs="Arial"/>
              <w:b/>
              <w:sz w:val="30"/>
            </w:rPr>
            <w:t>Division of Occupational Licensure</w:t>
          </w:r>
        </w:p>
        <w:p w14:paraId="3D1725EE" w14:textId="77777777" w:rsidR="0021108E" w:rsidRDefault="0021108E">
          <w:pPr>
            <w:pStyle w:val="ExecOffice"/>
            <w:framePr w:w="0" w:hSpace="0" w:wrap="auto" w:vAnchor="margin" w:hAnchor="text" w:xAlign="left" w:yAlign="inline"/>
            <w:rPr>
              <w:rFonts w:eastAsia="Arial Unicode MS" w:cs="Arial"/>
              <w:b/>
              <w:sz w:val="30"/>
            </w:rPr>
          </w:pPr>
          <w:r>
            <w:rPr>
              <w:rFonts w:eastAsia="Arial Unicode MS" w:cs="Arial"/>
              <w:b/>
              <w:sz w:val="30"/>
            </w:rPr>
            <w:t>Board of Registration of Speech-Language Pathology &amp; Audiology</w:t>
          </w:r>
        </w:p>
        <w:p w14:paraId="3C16E15F"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54D0BF0B" w14:textId="77777777" w:rsidR="00953602" w:rsidRDefault="00953602" w:rsidP="00E76D55">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673DF86A" w14:textId="77777777" w:rsidR="00953602" w:rsidRPr="00E0055F" w:rsidRDefault="00953602" w:rsidP="00E0055F"/>
      </w:tc>
      <w:tc>
        <w:tcPr>
          <w:tcW w:w="2464" w:type="dxa"/>
        </w:tcPr>
        <w:p w14:paraId="4F6FD82B"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10C4C569"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67D6142D" w14:textId="77777777" w:rsidR="00953602" w:rsidRPr="007651DA" w:rsidRDefault="00E5093F"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1AD0E3AF" w14:textId="77777777" w:rsidR="00953602" w:rsidRDefault="0095360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w:t>
          </w:r>
          <w:r w:rsidR="009114D7">
            <w:rPr>
              <w:rFonts w:ascii="Arial" w:eastAsia="Arial Unicode MS" w:hAnsi="Arial" w:cs="Arial"/>
              <w:b/>
              <w:caps/>
              <w:sz w:val="12"/>
            </w:rPr>
            <w:t xml:space="preserve"> </w:t>
          </w:r>
          <w:r>
            <w:rPr>
              <w:rFonts w:ascii="Arial" w:eastAsia="Arial Unicode MS" w:hAnsi="Arial" w:cs="Arial"/>
              <w:b/>
              <w:caps/>
              <w:sz w:val="12"/>
            </w:rPr>
            <w:t>of consumer affairs and business regulation</w:t>
          </w:r>
        </w:p>
        <w:p w14:paraId="5ABB622D" w14:textId="77777777" w:rsidR="007D4DA0" w:rsidRDefault="007D4DA0" w:rsidP="00953602">
          <w:pPr>
            <w:pStyle w:val="Weld"/>
            <w:framePr w:hSpace="0" w:wrap="auto" w:vAnchor="margin" w:hAnchor="text" w:xAlign="left" w:yAlign="inline"/>
            <w:rPr>
              <w:rFonts w:ascii="Arial" w:eastAsia="Arial Unicode MS" w:hAnsi="Arial" w:cs="Arial"/>
              <w:b/>
              <w:sz w:val="18"/>
            </w:rPr>
          </w:pPr>
        </w:p>
        <w:p w14:paraId="61B23BA0" w14:textId="77777777" w:rsidR="009B0381" w:rsidRDefault="005D1D99" w:rsidP="009B038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0DA65CD1" w14:textId="77777777" w:rsidR="00953602" w:rsidRDefault="00434CB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00953602" w:rsidRPr="007651DA">
            <w:rPr>
              <w:rFonts w:ascii="Arial" w:eastAsia="Arial Unicode MS" w:hAnsi="Arial" w:cs="Arial"/>
              <w:b/>
              <w:caps/>
              <w:sz w:val="12"/>
            </w:rPr>
            <w:t xml:space="preserve">, Division of </w:t>
          </w:r>
          <w:r w:rsidR="008063F3">
            <w:rPr>
              <w:rFonts w:ascii="Arial" w:eastAsia="Arial Unicode MS" w:hAnsi="Arial" w:cs="Arial"/>
              <w:b/>
              <w:caps/>
              <w:sz w:val="12"/>
            </w:rPr>
            <w:t>OCCUPATIONAL</w:t>
          </w:r>
          <w:r w:rsidR="00953602" w:rsidRPr="007651DA">
            <w:rPr>
              <w:rFonts w:ascii="Arial" w:eastAsia="Arial Unicode MS" w:hAnsi="Arial" w:cs="Arial"/>
              <w:b/>
              <w:caps/>
              <w:sz w:val="12"/>
            </w:rPr>
            <w:t xml:space="preserve"> Licensure</w:t>
          </w:r>
        </w:p>
        <w:p w14:paraId="424382C9"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362A9861"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8FA0" w14:textId="44C38EB6"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1472"/>
    <w:multiLevelType w:val="hybridMultilevel"/>
    <w:tmpl w:val="2A8A744E"/>
    <w:lvl w:ilvl="0" w:tplc="79820F46">
      <w:start w:val="1"/>
      <w:numFmt w:val="decimal"/>
      <w:lvlText w:val="%1."/>
      <w:lvlJc w:val="left"/>
      <w:pPr>
        <w:ind w:left="1516" w:hanging="360"/>
      </w:pPr>
      <w:rPr>
        <w:rFonts w:ascii="Times New Roman" w:eastAsia="Times New Roman" w:hAnsi="Times New Roman" w:cs="Times New Roman" w:hint="default"/>
        <w:b w:val="0"/>
        <w:bCs w:val="0"/>
        <w:i w:val="0"/>
        <w:iCs w:val="0"/>
        <w:w w:val="100"/>
        <w:sz w:val="24"/>
        <w:szCs w:val="24"/>
      </w:rPr>
    </w:lvl>
    <w:lvl w:ilvl="1" w:tplc="7548EE48">
      <w:start w:val="1"/>
      <w:numFmt w:val="lowerLetter"/>
      <w:lvlText w:val="%2."/>
      <w:lvlJc w:val="left"/>
      <w:pPr>
        <w:ind w:left="2236" w:hanging="360"/>
      </w:pPr>
      <w:rPr>
        <w:rFonts w:ascii="Times New Roman" w:eastAsia="Times New Roman" w:hAnsi="Times New Roman" w:cs="Times New Roman" w:hint="default"/>
        <w:b w:val="0"/>
        <w:bCs w:val="0"/>
        <w:i w:val="0"/>
        <w:iCs w:val="0"/>
        <w:spacing w:val="-1"/>
        <w:w w:val="100"/>
        <w:sz w:val="24"/>
        <w:szCs w:val="24"/>
      </w:rPr>
    </w:lvl>
    <w:lvl w:ilvl="2" w:tplc="CCC066AC">
      <w:start w:val="1"/>
      <w:numFmt w:val="lowerRoman"/>
      <w:lvlText w:val="%3."/>
      <w:lvlJc w:val="left"/>
      <w:pPr>
        <w:ind w:left="2956" w:hanging="308"/>
        <w:jc w:val="right"/>
      </w:pPr>
      <w:rPr>
        <w:rFonts w:ascii="Times New Roman" w:eastAsia="Times New Roman" w:hAnsi="Times New Roman" w:cs="Times New Roman" w:hint="default"/>
        <w:b w:val="0"/>
        <w:bCs w:val="0"/>
        <w:i w:val="0"/>
        <w:iCs w:val="0"/>
        <w:w w:val="100"/>
        <w:sz w:val="24"/>
        <w:szCs w:val="24"/>
      </w:rPr>
    </w:lvl>
    <w:lvl w:ilvl="3" w:tplc="5EA8A830">
      <w:numFmt w:val="bullet"/>
      <w:lvlText w:val="•"/>
      <w:lvlJc w:val="left"/>
      <w:pPr>
        <w:ind w:left="4005" w:hanging="308"/>
      </w:pPr>
      <w:rPr>
        <w:rFonts w:hint="default"/>
      </w:rPr>
    </w:lvl>
    <w:lvl w:ilvl="4" w:tplc="D76022E0">
      <w:numFmt w:val="bullet"/>
      <w:lvlText w:val="•"/>
      <w:lvlJc w:val="left"/>
      <w:pPr>
        <w:ind w:left="5050" w:hanging="308"/>
      </w:pPr>
      <w:rPr>
        <w:rFonts w:hint="default"/>
      </w:rPr>
    </w:lvl>
    <w:lvl w:ilvl="5" w:tplc="4ADA0A8E">
      <w:numFmt w:val="bullet"/>
      <w:lvlText w:val="•"/>
      <w:lvlJc w:val="left"/>
      <w:pPr>
        <w:ind w:left="6095" w:hanging="308"/>
      </w:pPr>
      <w:rPr>
        <w:rFonts w:hint="default"/>
      </w:rPr>
    </w:lvl>
    <w:lvl w:ilvl="6" w:tplc="3D80DB60">
      <w:numFmt w:val="bullet"/>
      <w:lvlText w:val="•"/>
      <w:lvlJc w:val="left"/>
      <w:pPr>
        <w:ind w:left="7140" w:hanging="308"/>
      </w:pPr>
      <w:rPr>
        <w:rFonts w:hint="default"/>
      </w:rPr>
    </w:lvl>
    <w:lvl w:ilvl="7" w:tplc="985EF1A6">
      <w:numFmt w:val="bullet"/>
      <w:lvlText w:val="•"/>
      <w:lvlJc w:val="left"/>
      <w:pPr>
        <w:ind w:left="8185" w:hanging="308"/>
      </w:pPr>
      <w:rPr>
        <w:rFonts w:hint="default"/>
      </w:rPr>
    </w:lvl>
    <w:lvl w:ilvl="8" w:tplc="2864F4A4">
      <w:numFmt w:val="bullet"/>
      <w:lvlText w:val="•"/>
      <w:lvlJc w:val="left"/>
      <w:pPr>
        <w:ind w:left="9230" w:hanging="308"/>
      </w:pPr>
      <w:rPr>
        <w:rFonts w:hint="default"/>
      </w:r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E927FA"/>
    <w:multiLevelType w:val="hybridMultilevel"/>
    <w:tmpl w:val="C464C414"/>
    <w:lvl w:ilvl="0" w:tplc="079E7B1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7E5F4F03"/>
    <w:multiLevelType w:val="hybridMultilevel"/>
    <w:tmpl w:val="6FC075A6"/>
    <w:lvl w:ilvl="0" w:tplc="079E7B18">
      <w:start w:val="1"/>
      <w:numFmt w:val="decimal"/>
      <w:lvlText w:val="%1."/>
      <w:lvlJc w:val="left"/>
      <w:pPr>
        <w:ind w:left="360" w:hanging="360"/>
      </w:pPr>
      <w:rPr>
        <w:rFonts w:hint="default"/>
      </w:rPr>
    </w:lvl>
    <w:lvl w:ilvl="1" w:tplc="04090017">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7F0C340A"/>
    <w:multiLevelType w:val="hybridMultilevel"/>
    <w:tmpl w:val="4284100E"/>
    <w:lvl w:ilvl="0" w:tplc="5BAA14C2">
      <w:start w:val="1"/>
      <w:numFmt w:val="lowerLetter"/>
      <w:lvlText w:val="%1)"/>
      <w:lvlJc w:val="left"/>
      <w:pPr>
        <w:ind w:left="2236" w:hanging="360"/>
        <w:jc w:val="left"/>
      </w:pPr>
      <w:rPr>
        <w:rFonts w:ascii="Times New Roman" w:eastAsia="Times New Roman" w:hAnsi="Times New Roman" w:cs="Times New Roman" w:hint="default"/>
        <w:b w:val="0"/>
        <w:bCs w:val="0"/>
        <w:i w:val="0"/>
        <w:iCs w:val="0"/>
        <w:spacing w:val="-1"/>
        <w:w w:val="99"/>
        <w:sz w:val="24"/>
        <w:szCs w:val="24"/>
      </w:rPr>
    </w:lvl>
    <w:lvl w:ilvl="1" w:tplc="D958A9B8">
      <w:numFmt w:val="bullet"/>
      <w:lvlText w:val="•"/>
      <w:lvlJc w:val="left"/>
      <w:pPr>
        <w:ind w:left="3148" w:hanging="360"/>
      </w:pPr>
      <w:rPr>
        <w:rFonts w:hint="default"/>
      </w:rPr>
    </w:lvl>
    <w:lvl w:ilvl="2" w:tplc="A0882212">
      <w:numFmt w:val="bullet"/>
      <w:lvlText w:val="•"/>
      <w:lvlJc w:val="left"/>
      <w:pPr>
        <w:ind w:left="4056" w:hanging="360"/>
      </w:pPr>
      <w:rPr>
        <w:rFonts w:hint="default"/>
      </w:rPr>
    </w:lvl>
    <w:lvl w:ilvl="3" w:tplc="6C3E1AAA">
      <w:numFmt w:val="bullet"/>
      <w:lvlText w:val="•"/>
      <w:lvlJc w:val="left"/>
      <w:pPr>
        <w:ind w:left="4964" w:hanging="360"/>
      </w:pPr>
      <w:rPr>
        <w:rFonts w:hint="default"/>
      </w:rPr>
    </w:lvl>
    <w:lvl w:ilvl="4" w:tplc="60F06E32">
      <w:numFmt w:val="bullet"/>
      <w:lvlText w:val="•"/>
      <w:lvlJc w:val="left"/>
      <w:pPr>
        <w:ind w:left="5872" w:hanging="360"/>
      </w:pPr>
      <w:rPr>
        <w:rFonts w:hint="default"/>
      </w:rPr>
    </w:lvl>
    <w:lvl w:ilvl="5" w:tplc="E38ADDEA">
      <w:numFmt w:val="bullet"/>
      <w:lvlText w:val="•"/>
      <w:lvlJc w:val="left"/>
      <w:pPr>
        <w:ind w:left="6780" w:hanging="360"/>
      </w:pPr>
      <w:rPr>
        <w:rFonts w:hint="default"/>
      </w:rPr>
    </w:lvl>
    <w:lvl w:ilvl="6" w:tplc="E870A8C4">
      <w:numFmt w:val="bullet"/>
      <w:lvlText w:val="•"/>
      <w:lvlJc w:val="left"/>
      <w:pPr>
        <w:ind w:left="7688" w:hanging="360"/>
      </w:pPr>
      <w:rPr>
        <w:rFonts w:hint="default"/>
      </w:rPr>
    </w:lvl>
    <w:lvl w:ilvl="7" w:tplc="DB2251AC">
      <w:numFmt w:val="bullet"/>
      <w:lvlText w:val="•"/>
      <w:lvlJc w:val="left"/>
      <w:pPr>
        <w:ind w:left="8596" w:hanging="360"/>
      </w:pPr>
      <w:rPr>
        <w:rFonts w:hint="default"/>
      </w:rPr>
    </w:lvl>
    <w:lvl w:ilvl="8" w:tplc="B41C24EE">
      <w:numFmt w:val="bullet"/>
      <w:lvlText w:val="•"/>
      <w:lvlJc w:val="left"/>
      <w:pPr>
        <w:ind w:left="9504" w:hanging="360"/>
      </w:pPr>
      <w:rPr>
        <w:rFonts w:hint="default"/>
      </w:rPr>
    </w:lvl>
  </w:abstractNum>
  <w:num w:numId="1" w16cid:durableId="357243811">
    <w:abstractNumId w:val="1"/>
  </w:num>
  <w:num w:numId="2" w16cid:durableId="2074694765">
    <w:abstractNumId w:val="2"/>
  </w:num>
  <w:num w:numId="3" w16cid:durableId="2014062147">
    <w:abstractNumId w:val="3"/>
  </w:num>
  <w:num w:numId="4" w16cid:durableId="2076659584">
    <w:abstractNumId w:val="4"/>
  </w:num>
  <w:num w:numId="5" w16cid:durableId="947010611">
    <w:abstractNumId w:val="0"/>
  </w:num>
  <w:num w:numId="6" w16cid:durableId="362093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214C7"/>
    <w:rsid w:val="000221F8"/>
    <w:rsid w:val="00022C97"/>
    <w:rsid w:val="0002606F"/>
    <w:rsid w:val="000264A7"/>
    <w:rsid w:val="0003292B"/>
    <w:rsid w:val="00035A7F"/>
    <w:rsid w:val="000365DE"/>
    <w:rsid w:val="00040126"/>
    <w:rsid w:val="00045C0B"/>
    <w:rsid w:val="00046994"/>
    <w:rsid w:val="0005145F"/>
    <w:rsid w:val="0005471B"/>
    <w:rsid w:val="00060F46"/>
    <w:rsid w:val="0006162B"/>
    <w:rsid w:val="000742A7"/>
    <w:rsid w:val="00081AA7"/>
    <w:rsid w:val="00084093"/>
    <w:rsid w:val="00086EC2"/>
    <w:rsid w:val="00094DEE"/>
    <w:rsid w:val="000C4B63"/>
    <w:rsid w:val="000C775F"/>
    <w:rsid w:val="000D230B"/>
    <w:rsid w:val="000D508E"/>
    <w:rsid w:val="000E1910"/>
    <w:rsid w:val="000E3886"/>
    <w:rsid w:val="000E3B90"/>
    <w:rsid w:val="000E586C"/>
    <w:rsid w:val="000E7461"/>
    <w:rsid w:val="000F27BD"/>
    <w:rsid w:val="00103EAF"/>
    <w:rsid w:val="00110920"/>
    <w:rsid w:val="0012721D"/>
    <w:rsid w:val="00136852"/>
    <w:rsid w:val="001408EB"/>
    <w:rsid w:val="00147F42"/>
    <w:rsid w:val="001607A7"/>
    <w:rsid w:val="001633E8"/>
    <w:rsid w:val="00185136"/>
    <w:rsid w:val="00194E00"/>
    <w:rsid w:val="001A6FF8"/>
    <w:rsid w:val="001B2A50"/>
    <w:rsid w:val="001B2F8E"/>
    <w:rsid w:val="001C5172"/>
    <w:rsid w:val="001C5723"/>
    <w:rsid w:val="001D37AB"/>
    <w:rsid w:val="001D4C54"/>
    <w:rsid w:val="001D646F"/>
    <w:rsid w:val="001E57A6"/>
    <w:rsid w:val="001F276A"/>
    <w:rsid w:val="001F59D3"/>
    <w:rsid w:val="001F6B76"/>
    <w:rsid w:val="001F73EA"/>
    <w:rsid w:val="001F7678"/>
    <w:rsid w:val="002059D5"/>
    <w:rsid w:val="0021108E"/>
    <w:rsid w:val="002305B7"/>
    <w:rsid w:val="00237BB5"/>
    <w:rsid w:val="0025519B"/>
    <w:rsid w:val="00267312"/>
    <w:rsid w:val="002816DE"/>
    <w:rsid w:val="002844BF"/>
    <w:rsid w:val="00286175"/>
    <w:rsid w:val="00296440"/>
    <w:rsid w:val="002966B8"/>
    <w:rsid w:val="002B291F"/>
    <w:rsid w:val="002C18C6"/>
    <w:rsid w:val="002C7CE5"/>
    <w:rsid w:val="002E3101"/>
    <w:rsid w:val="002F16D5"/>
    <w:rsid w:val="002F5298"/>
    <w:rsid w:val="00304F01"/>
    <w:rsid w:val="00307CAD"/>
    <w:rsid w:val="0031040C"/>
    <w:rsid w:val="00313AB1"/>
    <w:rsid w:val="003161B6"/>
    <w:rsid w:val="00317DF1"/>
    <w:rsid w:val="00322CD3"/>
    <w:rsid w:val="003401E8"/>
    <w:rsid w:val="00355B9F"/>
    <w:rsid w:val="00355D98"/>
    <w:rsid w:val="00355E08"/>
    <w:rsid w:val="00357946"/>
    <w:rsid w:val="00357F56"/>
    <w:rsid w:val="0036000E"/>
    <w:rsid w:val="00370201"/>
    <w:rsid w:val="00375B99"/>
    <w:rsid w:val="003764E2"/>
    <w:rsid w:val="00383568"/>
    <w:rsid w:val="00385067"/>
    <w:rsid w:val="00386F12"/>
    <w:rsid w:val="00390DE4"/>
    <w:rsid w:val="00391BB6"/>
    <w:rsid w:val="00393BEE"/>
    <w:rsid w:val="003A080E"/>
    <w:rsid w:val="003A2F7F"/>
    <w:rsid w:val="003A3D6C"/>
    <w:rsid w:val="003A3F89"/>
    <w:rsid w:val="003A48E5"/>
    <w:rsid w:val="003A50DD"/>
    <w:rsid w:val="003B17D0"/>
    <w:rsid w:val="003B2886"/>
    <w:rsid w:val="003B39CF"/>
    <w:rsid w:val="003B6E63"/>
    <w:rsid w:val="003C3708"/>
    <w:rsid w:val="003C5948"/>
    <w:rsid w:val="003D412A"/>
    <w:rsid w:val="003D4F19"/>
    <w:rsid w:val="003E649F"/>
    <w:rsid w:val="003E747D"/>
    <w:rsid w:val="003F07D8"/>
    <w:rsid w:val="003F1A9B"/>
    <w:rsid w:val="003F2C3B"/>
    <w:rsid w:val="003F78FD"/>
    <w:rsid w:val="004076D2"/>
    <w:rsid w:val="00412F8F"/>
    <w:rsid w:val="00423C45"/>
    <w:rsid w:val="0042785F"/>
    <w:rsid w:val="00430FCD"/>
    <w:rsid w:val="00431E24"/>
    <w:rsid w:val="0043321D"/>
    <w:rsid w:val="00434CB0"/>
    <w:rsid w:val="0043522B"/>
    <w:rsid w:val="00435DA2"/>
    <w:rsid w:val="00436865"/>
    <w:rsid w:val="00450E81"/>
    <w:rsid w:val="00451FD4"/>
    <w:rsid w:val="00453237"/>
    <w:rsid w:val="0045652C"/>
    <w:rsid w:val="0046065B"/>
    <w:rsid w:val="00460C9E"/>
    <w:rsid w:val="0046143F"/>
    <w:rsid w:val="004759BD"/>
    <w:rsid w:val="004762CD"/>
    <w:rsid w:val="00476658"/>
    <w:rsid w:val="004770F5"/>
    <w:rsid w:val="004831DC"/>
    <w:rsid w:val="00487FF0"/>
    <w:rsid w:val="004942DA"/>
    <w:rsid w:val="004966AE"/>
    <w:rsid w:val="00497B79"/>
    <w:rsid w:val="004A5324"/>
    <w:rsid w:val="004B182A"/>
    <w:rsid w:val="004B2E7C"/>
    <w:rsid w:val="004D0700"/>
    <w:rsid w:val="004D4CD2"/>
    <w:rsid w:val="004D6275"/>
    <w:rsid w:val="004F6398"/>
    <w:rsid w:val="00501499"/>
    <w:rsid w:val="00505577"/>
    <w:rsid w:val="00515264"/>
    <w:rsid w:val="00520740"/>
    <w:rsid w:val="00530A9D"/>
    <w:rsid w:val="00535213"/>
    <w:rsid w:val="00537FC5"/>
    <w:rsid w:val="00542DC1"/>
    <w:rsid w:val="00545107"/>
    <w:rsid w:val="0054510C"/>
    <w:rsid w:val="005459EC"/>
    <w:rsid w:val="005479BF"/>
    <w:rsid w:val="005517EE"/>
    <w:rsid w:val="005541BE"/>
    <w:rsid w:val="00554814"/>
    <w:rsid w:val="00563032"/>
    <w:rsid w:val="00563428"/>
    <w:rsid w:val="00564FF3"/>
    <w:rsid w:val="00566184"/>
    <w:rsid w:val="005813AF"/>
    <w:rsid w:val="00594A42"/>
    <w:rsid w:val="00594E68"/>
    <w:rsid w:val="005A67C9"/>
    <w:rsid w:val="005B613E"/>
    <w:rsid w:val="005D1298"/>
    <w:rsid w:val="005D1D99"/>
    <w:rsid w:val="005D2622"/>
    <w:rsid w:val="005D58AC"/>
    <w:rsid w:val="006040FF"/>
    <w:rsid w:val="00612641"/>
    <w:rsid w:val="00622C3F"/>
    <w:rsid w:val="00624C45"/>
    <w:rsid w:val="0062557F"/>
    <w:rsid w:val="00631EBF"/>
    <w:rsid w:val="00637BA6"/>
    <w:rsid w:val="006400B9"/>
    <w:rsid w:val="00643B6D"/>
    <w:rsid w:val="00646A82"/>
    <w:rsid w:val="00651850"/>
    <w:rsid w:val="00652715"/>
    <w:rsid w:val="00660FE7"/>
    <w:rsid w:val="00661B78"/>
    <w:rsid w:val="00664AAE"/>
    <w:rsid w:val="00667C6B"/>
    <w:rsid w:val="006847A0"/>
    <w:rsid w:val="0068697F"/>
    <w:rsid w:val="00694405"/>
    <w:rsid w:val="006A2644"/>
    <w:rsid w:val="006B2112"/>
    <w:rsid w:val="006C5DD4"/>
    <w:rsid w:val="006C724E"/>
    <w:rsid w:val="006E4A2E"/>
    <w:rsid w:val="006F22E1"/>
    <w:rsid w:val="00706EEF"/>
    <w:rsid w:val="007071F1"/>
    <w:rsid w:val="00707C73"/>
    <w:rsid w:val="00711CA9"/>
    <w:rsid w:val="00723B20"/>
    <w:rsid w:val="00730BDC"/>
    <w:rsid w:val="00734394"/>
    <w:rsid w:val="007651DA"/>
    <w:rsid w:val="00765824"/>
    <w:rsid w:val="007775A2"/>
    <w:rsid w:val="007951B7"/>
    <w:rsid w:val="0079544E"/>
    <w:rsid w:val="00796E7F"/>
    <w:rsid w:val="007A42BA"/>
    <w:rsid w:val="007B7BA3"/>
    <w:rsid w:val="007C57FE"/>
    <w:rsid w:val="007C70B2"/>
    <w:rsid w:val="007D123F"/>
    <w:rsid w:val="007D4DA0"/>
    <w:rsid w:val="007D7E66"/>
    <w:rsid w:val="007F4760"/>
    <w:rsid w:val="0080164C"/>
    <w:rsid w:val="008063F3"/>
    <w:rsid w:val="008065A1"/>
    <w:rsid w:val="00812F96"/>
    <w:rsid w:val="00813D5F"/>
    <w:rsid w:val="00814444"/>
    <w:rsid w:val="00837CD9"/>
    <w:rsid w:val="0084677A"/>
    <w:rsid w:val="00853052"/>
    <w:rsid w:val="008605B7"/>
    <w:rsid w:val="008629CF"/>
    <w:rsid w:val="00862FE8"/>
    <w:rsid w:val="00863693"/>
    <w:rsid w:val="00866605"/>
    <w:rsid w:val="00876AE2"/>
    <w:rsid w:val="0088105B"/>
    <w:rsid w:val="0089040A"/>
    <w:rsid w:val="00890F0D"/>
    <w:rsid w:val="008926FB"/>
    <w:rsid w:val="0089431F"/>
    <w:rsid w:val="008A0A58"/>
    <w:rsid w:val="008A0F56"/>
    <w:rsid w:val="008B5123"/>
    <w:rsid w:val="008D1965"/>
    <w:rsid w:val="008D59C1"/>
    <w:rsid w:val="008E386E"/>
    <w:rsid w:val="008E50E6"/>
    <w:rsid w:val="008E567E"/>
    <w:rsid w:val="008F2666"/>
    <w:rsid w:val="008F302E"/>
    <w:rsid w:val="008F45AA"/>
    <w:rsid w:val="00900F64"/>
    <w:rsid w:val="009079E3"/>
    <w:rsid w:val="009114D7"/>
    <w:rsid w:val="00911562"/>
    <w:rsid w:val="00912A69"/>
    <w:rsid w:val="0091720E"/>
    <w:rsid w:val="009200DC"/>
    <w:rsid w:val="00930CB4"/>
    <w:rsid w:val="00943255"/>
    <w:rsid w:val="00945CFF"/>
    <w:rsid w:val="00953602"/>
    <w:rsid w:val="00953B7D"/>
    <w:rsid w:val="00955B5C"/>
    <w:rsid w:val="00957AFC"/>
    <w:rsid w:val="00974438"/>
    <w:rsid w:val="00981CA7"/>
    <w:rsid w:val="00995D0C"/>
    <w:rsid w:val="00997E38"/>
    <w:rsid w:val="009A1521"/>
    <w:rsid w:val="009A4E75"/>
    <w:rsid w:val="009A6438"/>
    <w:rsid w:val="009B0095"/>
    <w:rsid w:val="009B0381"/>
    <w:rsid w:val="009B7675"/>
    <w:rsid w:val="009C310C"/>
    <w:rsid w:val="009C6CA4"/>
    <w:rsid w:val="009D0117"/>
    <w:rsid w:val="009D34AF"/>
    <w:rsid w:val="009D4929"/>
    <w:rsid w:val="009D5660"/>
    <w:rsid w:val="009E2B9D"/>
    <w:rsid w:val="009F3B26"/>
    <w:rsid w:val="00A00D41"/>
    <w:rsid w:val="00A27609"/>
    <w:rsid w:val="00A31858"/>
    <w:rsid w:val="00A35613"/>
    <w:rsid w:val="00A3771C"/>
    <w:rsid w:val="00A50063"/>
    <w:rsid w:val="00A50390"/>
    <w:rsid w:val="00A56278"/>
    <w:rsid w:val="00A56CD1"/>
    <w:rsid w:val="00A60067"/>
    <w:rsid w:val="00A64FEB"/>
    <w:rsid w:val="00A7119B"/>
    <w:rsid w:val="00A72EDD"/>
    <w:rsid w:val="00A8182F"/>
    <w:rsid w:val="00A96661"/>
    <w:rsid w:val="00A97331"/>
    <w:rsid w:val="00AA2469"/>
    <w:rsid w:val="00AA639A"/>
    <w:rsid w:val="00AA7706"/>
    <w:rsid w:val="00AB7851"/>
    <w:rsid w:val="00AC199D"/>
    <w:rsid w:val="00AC33B6"/>
    <w:rsid w:val="00AD2110"/>
    <w:rsid w:val="00AE2B68"/>
    <w:rsid w:val="00AE4FAA"/>
    <w:rsid w:val="00B10C98"/>
    <w:rsid w:val="00B15CDF"/>
    <w:rsid w:val="00B17498"/>
    <w:rsid w:val="00B21220"/>
    <w:rsid w:val="00B216DA"/>
    <w:rsid w:val="00B26232"/>
    <w:rsid w:val="00B303AB"/>
    <w:rsid w:val="00B36F18"/>
    <w:rsid w:val="00B44141"/>
    <w:rsid w:val="00B540FA"/>
    <w:rsid w:val="00B7195C"/>
    <w:rsid w:val="00B770A5"/>
    <w:rsid w:val="00B80943"/>
    <w:rsid w:val="00B835FF"/>
    <w:rsid w:val="00B97714"/>
    <w:rsid w:val="00BA4526"/>
    <w:rsid w:val="00BA7635"/>
    <w:rsid w:val="00BB297F"/>
    <w:rsid w:val="00BB6D7E"/>
    <w:rsid w:val="00BC03A4"/>
    <w:rsid w:val="00BC7D47"/>
    <w:rsid w:val="00BD020E"/>
    <w:rsid w:val="00BE10C2"/>
    <w:rsid w:val="00BF1F79"/>
    <w:rsid w:val="00BF4F34"/>
    <w:rsid w:val="00BF64B4"/>
    <w:rsid w:val="00C0124E"/>
    <w:rsid w:val="00C01F3B"/>
    <w:rsid w:val="00C174F8"/>
    <w:rsid w:val="00C2269D"/>
    <w:rsid w:val="00C41803"/>
    <w:rsid w:val="00C45DB6"/>
    <w:rsid w:val="00C47C6B"/>
    <w:rsid w:val="00C52170"/>
    <w:rsid w:val="00C535CA"/>
    <w:rsid w:val="00C67086"/>
    <w:rsid w:val="00C709C6"/>
    <w:rsid w:val="00C73C50"/>
    <w:rsid w:val="00C7448F"/>
    <w:rsid w:val="00C76E42"/>
    <w:rsid w:val="00C8335B"/>
    <w:rsid w:val="00C9324B"/>
    <w:rsid w:val="00C965C2"/>
    <w:rsid w:val="00CA7E9D"/>
    <w:rsid w:val="00CC7E90"/>
    <w:rsid w:val="00CD4C89"/>
    <w:rsid w:val="00CD62FE"/>
    <w:rsid w:val="00CD6A56"/>
    <w:rsid w:val="00CE16D6"/>
    <w:rsid w:val="00CE586C"/>
    <w:rsid w:val="00CE7F31"/>
    <w:rsid w:val="00CF4678"/>
    <w:rsid w:val="00CF4D2E"/>
    <w:rsid w:val="00CF6180"/>
    <w:rsid w:val="00CF6A24"/>
    <w:rsid w:val="00D00A73"/>
    <w:rsid w:val="00D14CBE"/>
    <w:rsid w:val="00D410AA"/>
    <w:rsid w:val="00D45610"/>
    <w:rsid w:val="00D53F65"/>
    <w:rsid w:val="00D557C4"/>
    <w:rsid w:val="00D55F16"/>
    <w:rsid w:val="00D67427"/>
    <w:rsid w:val="00D724BF"/>
    <w:rsid w:val="00D92065"/>
    <w:rsid w:val="00D937C7"/>
    <w:rsid w:val="00DA0FD5"/>
    <w:rsid w:val="00DB15F5"/>
    <w:rsid w:val="00DB181C"/>
    <w:rsid w:val="00DC7467"/>
    <w:rsid w:val="00DD1724"/>
    <w:rsid w:val="00DE2FA2"/>
    <w:rsid w:val="00DE32B9"/>
    <w:rsid w:val="00DE3AB5"/>
    <w:rsid w:val="00DE3F12"/>
    <w:rsid w:val="00DE5620"/>
    <w:rsid w:val="00DF0AF4"/>
    <w:rsid w:val="00E0055F"/>
    <w:rsid w:val="00E01012"/>
    <w:rsid w:val="00E11525"/>
    <w:rsid w:val="00E12935"/>
    <w:rsid w:val="00E1633C"/>
    <w:rsid w:val="00E253A9"/>
    <w:rsid w:val="00E2635C"/>
    <w:rsid w:val="00E26D2C"/>
    <w:rsid w:val="00E273CD"/>
    <w:rsid w:val="00E32823"/>
    <w:rsid w:val="00E32BA5"/>
    <w:rsid w:val="00E4064F"/>
    <w:rsid w:val="00E477CD"/>
    <w:rsid w:val="00E5093F"/>
    <w:rsid w:val="00E512F9"/>
    <w:rsid w:val="00E55240"/>
    <w:rsid w:val="00E62686"/>
    <w:rsid w:val="00E65294"/>
    <w:rsid w:val="00E714A9"/>
    <w:rsid w:val="00E76D55"/>
    <w:rsid w:val="00E916E7"/>
    <w:rsid w:val="00E92A04"/>
    <w:rsid w:val="00EA360A"/>
    <w:rsid w:val="00EB0FAD"/>
    <w:rsid w:val="00EB1DB8"/>
    <w:rsid w:val="00EB2E2E"/>
    <w:rsid w:val="00EB4325"/>
    <w:rsid w:val="00EC4287"/>
    <w:rsid w:val="00EC5D37"/>
    <w:rsid w:val="00EC7D3B"/>
    <w:rsid w:val="00EC7EA8"/>
    <w:rsid w:val="00EE49BB"/>
    <w:rsid w:val="00EF26D4"/>
    <w:rsid w:val="00F06D3B"/>
    <w:rsid w:val="00F3422C"/>
    <w:rsid w:val="00F36E3A"/>
    <w:rsid w:val="00F4678B"/>
    <w:rsid w:val="00F5005A"/>
    <w:rsid w:val="00F526A0"/>
    <w:rsid w:val="00F54826"/>
    <w:rsid w:val="00F6218A"/>
    <w:rsid w:val="00F6275E"/>
    <w:rsid w:val="00F735DD"/>
    <w:rsid w:val="00F763C0"/>
    <w:rsid w:val="00F7727F"/>
    <w:rsid w:val="00F958C7"/>
    <w:rsid w:val="00FA3108"/>
    <w:rsid w:val="00FB1D4B"/>
    <w:rsid w:val="00FD0AED"/>
    <w:rsid w:val="00FE032E"/>
    <w:rsid w:val="00FE2AD3"/>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5F0CC"/>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character" w:customStyle="1" w:styleId="Heading1Char">
    <w:name w:val="Heading 1 Char"/>
    <w:link w:val="Heading1"/>
    <w:rsid w:val="00651850"/>
    <w:rPr>
      <w:rFonts w:ascii="Arial" w:eastAsia="Arial Unicode MS" w:hAnsi="Arial"/>
      <w:b/>
      <w:sz w:val="25"/>
    </w:rPr>
  </w:style>
  <w:style w:type="character" w:customStyle="1" w:styleId="Heading2Char">
    <w:name w:val="Heading 2 Char"/>
    <w:link w:val="Heading2"/>
    <w:rsid w:val="00651850"/>
    <w:rPr>
      <w:rFonts w:ascii="Arial" w:eastAsia="Arial Unicode MS" w:hAnsi="Arial"/>
      <w:b/>
      <w:caps/>
      <w:sz w:val="14"/>
    </w:rPr>
  </w:style>
  <w:style w:type="paragraph" w:styleId="ListParagraph">
    <w:name w:val="List Paragraph"/>
    <w:basedOn w:val="Normal"/>
    <w:uiPriority w:val="1"/>
    <w:qFormat/>
    <w:rsid w:val="00796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d719bd-3a07-4aa2-9ee2-eb8a6a849fda">
      <Terms xmlns="http://schemas.microsoft.com/office/infopath/2007/PartnerControls"/>
    </lcf76f155ced4ddcb4097134ff3c332f>
    <TaxCatchAll xmlns="85471739-20a3-405f-8957-71a2abecc36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B5189936DC8F48B124732D91D119AC" ma:contentTypeVersion="13" ma:contentTypeDescription="Create a new document." ma:contentTypeScope="" ma:versionID="d5258ecaff243fdb26fedece6890e6cd">
  <xsd:schema xmlns:xsd="http://www.w3.org/2001/XMLSchema" xmlns:xs="http://www.w3.org/2001/XMLSchema" xmlns:p="http://schemas.microsoft.com/office/2006/metadata/properties" xmlns:ns2="14d719bd-3a07-4aa2-9ee2-eb8a6a849fda" xmlns:ns3="85471739-20a3-405f-8957-71a2abecc360" targetNamespace="http://schemas.microsoft.com/office/2006/metadata/properties" ma:root="true" ma:fieldsID="2ebc0252e02fcbfbfd450f5fe68502e0" ns2:_="" ns3:_="">
    <xsd:import namespace="14d719bd-3a07-4aa2-9ee2-eb8a6a849fda"/>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719bd-3a07-4aa2-9ee2-eb8a6a849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EE688-9068-49D8-9F9C-6D73CE46EB59}">
  <ds:schemaRefs>
    <ds:schemaRef ds:uri="http://schemas.openxmlformats.org/officeDocument/2006/bibliography"/>
  </ds:schemaRefs>
</ds:datastoreItem>
</file>

<file path=customXml/itemProps2.xml><?xml version="1.0" encoding="utf-8"?>
<ds:datastoreItem xmlns:ds="http://schemas.openxmlformats.org/officeDocument/2006/customXml" ds:itemID="{551081ED-A0B1-4570-9C1A-956F80873002}">
  <ds:schemaRefs>
    <ds:schemaRef ds:uri="http://schemas.microsoft.com/sharepoint/v3/contenttype/forms"/>
  </ds:schemaRefs>
</ds:datastoreItem>
</file>

<file path=customXml/itemProps3.xml><?xml version="1.0" encoding="utf-8"?>
<ds:datastoreItem xmlns:ds="http://schemas.openxmlformats.org/officeDocument/2006/customXml" ds:itemID="{F6EE76D9-C600-4983-89B2-9C7F5EA95D9B}">
  <ds:schemaRefs>
    <ds:schemaRef ds:uri="http://schemas.microsoft.com/office/2006/metadata/properties"/>
    <ds:schemaRef ds:uri="http://schemas.microsoft.com/office/infopath/2007/PartnerControls"/>
    <ds:schemaRef ds:uri="14d719bd-3a07-4aa2-9ee2-eb8a6a849fda"/>
    <ds:schemaRef ds:uri="85471739-20a3-405f-8957-71a2abecc360"/>
  </ds:schemaRefs>
</ds:datastoreItem>
</file>

<file path=customXml/itemProps4.xml><?xml version="1.0" encoding="utf-8"?>
<ds:datastoreItem xmlns:ds="http://schemas.openxmlformats.org/officeDocument/2006/customXml" ds:itemID="{9F821771-B44C-4C72-A9EB-C0D72F4C3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719bd-3a07-4aa2-9ee2-eb8a6a849fda"/>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1058</Words>
  <Characters>6326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kpeterson</dc:creator>
  <cp:lastModifiedBy>Burke, Thomas F (DPH)</cp:lastModifiedBy>
  <cp:revision>2</cp:revision>
  <cp:lastPrinted>2022-04-22T17:09:00Z</cp:lastPrinted>
  <dcterms:created xsi:type="dcterms:W3CDTF">2023-01-06T18:38:00Z</dcterms:created>
  <dcterms:modified xsi:type="dcterms:W3CDTF">2023-01-06T18:38:00Z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0x010100B9B5189936DC8F48B124732D91D119AC</vt:lpwstr>
  </property>
  <property fmtid="{D5CDD505-2E9C-101B-9397-08002B2CF9AE}" pid="3" name="Order">
    <vt:r8>469400</vt:r8>
  </property>
  <property fmtid="{D5CDD505-2E9C-101B-9397-08002B2CF9AE}" pid="4" name="MediaServiceImageTags">
    <vt:lpwstr/>
  </property>
</Properties>
</file>