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D3BB" w14:textId="77777777" w:rsidR="00DD0774" w:rsidRPr="00346362" w:rsidRDefault="00166731" w:rsidP="0091170F">
      <w:pPr>
        <w:pStyle w:val="Title"/>
        <w:pBdr>
          <w:bottom w:val="none" w:sz="0" w:space="0" w:color="auto"/>
        </w:pBdr>
        <w:spacing w:after="240"/>
        <w:jc w:val="center"/>
        <w:rPr>
          <w:b/>
          <w:color w:val="auto"/>
          <w:sz w:val="44"/>
        </w:rPr>
      </w:pPr>
      <w:r w:rsidRPr="00B34EE0">
        <w:rPr>
          <w:b/>
          <w:color w:val="auto"/>
          <w:sz w:val="44"/>
        </w:rPr>
        <w:t>Proibição d</w:t>
      </w:r>
      <w:r w:rsidRPr="00346362">
        <w:rPr>
          <w:b/>
          <w:color w:val="auto"/>
          <w:sz w:val="44"/>
        </w:rPr>
        <w:t xml:space="preserve">e cigarros eletrônicos </w:t>
      </w:r>
    </w:p>
    <w:p w14:paraId="28B78097" w14:textId="20D180C8" w:rsidR="00166731" w:rsidRPr="00346362" w:rsidRDefault="00166731" w:rsidP="0091170F">
      <w:pPr>
        <w:pStyle w:val="Title"/>
        <w:pBdr>
          <w:bottom w:val="none" w:sz="0" w:space="0" w:color="auto"/>
        </w:pBdr>
        <w:spacing w:after="240"/>
        <w:jc w:val="center"/>
        <w:rPr>
          <w:b/>
          <w:color w:val="auto"/>
          <w:sz w:val="44"/>
        </w:rPr>
      </w:pPr>
      <w:r w:rsidRPr="00346362">
        <w:rPr>
          <w:b/>
          <w:color w:val="auto"/>
          <w:sz w:val="44"/>
        </w:rPr>
        <w:t>e produtos de vaping</w:t>
      </w:r>
    </w:p>
    <w:p w14:paraId="57F72AAD" w14:textId="22CCDE86" w:rsidR="0070432F" w:rsidRPr="00346362" w:rsidRDefault="00166731" w:rsidP="0091170F">
      <w:pPr>
        <w:pStyle w:val="Subtitle"/>
        <w:spacing w:after="0"/>
        <w:jc w:val="center"/>
        <w:rPr>
          <w:b/>
          <w:i w:val="0"/>
          <w:color w:val="auto"/>
          <w:sz w:val="28"/>
        </w:rPr>
      </w:pPr>
      <w:r w:rsidRPr="00346362">
        <w:rPr>
          <w:b/>
          <w:i w:val="0"/>
          <w:color w:val="auto"/>
          <w:sz w:val="28"/>
        </w:rPr>
        <w:t>Perguntas frequentes</w:t>
      </w:r>
    </w:p>
    <w:p w14:paraId="5202192C" w14:textId="77777777" w:rsidR="005851C6" w:rsidRPr="00346362" w:rsidRDefault="005851C6" w:rsidP="005851C6">
      <w:pPr>
        <w:spacing w:after="0"/>
        <w:jc w:val="center"/>
        <w:rPr>
          <w:b/>
          <w:sz w:val="24"/>
        </w:rPr>
      </w:pPr>
      <w:r w:rsidRPr="00346362">
        <w:rPr>
          <w:b/>
          <w:sz w:val="24"/>
        </w:rPr>
        <w:t>Outubro de 2019</w:t>
      </w:r>
    </w:p>
    <w:p w14:paraId="124408DE" w14:textId="77777777" w:rsidR="00452EAA" w:rsidRPr="00346362" w:rsidRDefault="00452EAA" w:rsidP="00166731">
      <w:pPr>
        <w:spacing w:after="0" w:line="240" w:lineRule="auto"/>
        <w:rPr>
          <w:rFonts w:cstheme="minorHAnsi"/>
          <w:b/>
        </w:rPr>
      </w:pPr>
      <w:bookmarkStart w:id="0" w:name="_GoBack"/>
      <w:bookmarkEnd w:id="0"/>
    </w:p>
    <w:p w14:paraId="5382DCBA" w14:textId="77777777" w:rsidR="0091170F" w:rsidRPr="00346362" w:rsidRDefault="0091170F" w:rsidP="0091170F">
      <w:pPr>
        <w:shd w:val="clear" w:color="auto" w:fill="FFFFFF" w:themeFill="background1"/>
        <w:spacing w:after="100" w:afterAutospacing="1" w:line="240" w:lineRule="auto"/>
        <w:rPr>
          <w:rFonts w:eastAsia="Times New Roman" w:cstheme="minorHAnsi"/>
          <w:color w:val="141414"/>
          <w:sz w:val="24"/>
          <w:szCs w:val="24"/>
        </w:rPr>
      </w:pPr>
      <w:r w:rsidRPr="00346362">
        <w:rPr>
          <w:color w:val="141414"/>
          <w:sz w:val="24"/>
          <w:szCs w:val="24"/>
        </w:rPr>
        <w:t>Com o objetivo de proteger a saúde dos residentes de Massachusetts, e de acordo com a declaração de emergência de saúde pública do Governador Baker, a Dra. Monica Bharel, Comissária do Departamento de Saúde Pública de Massachusetts, expediu uma ordem temporária proibindo a venda de todos os cigarros eletrônicos e produtos de vaping.</w:t>
      </w:r>
    </w:p>
    <w:p w14:paraId="5E5AA628" w14:textId="77777777" w:rsidR="0091170F" w:rsidRPr="00346362" w:rsidRDefault="0091170F" w:rsidP="0091170F">
      <w:pPr>
        <w:pStyle w:val="Heading1"/>
        <w:rPr>
          <w:rFonts w:eastAsia="Times New Roman"/>
        </w:rPr>
      </w:pPr>
      <w:r w:rsidRPr="00346362">
        <w:t>Quando a proibição entrou em vigor?</w:t>
      </w:r>
    </w:p>
    <w:p w14:paraId="56A53D86" w14:textId="204635F3" w:rsidR="0091170F" w:rsidRPr="00346362" w:rsidRDefault="0091170F" w:rsidP="0091170F">
      <w:pPr>
        <w:spacing w:after="100" w:afterAutospacing="1" w:line="240" w:lineRule="auto"/>
        <w:rPr>
          <w:rFonts w:eastAsia="Times New Roman" w:cstheme="minorHAnsi"/>
          <w:color w:val="141414"/>
          <w:sz w:val="24"/>
          <w:szCs w:val="24"/>
        </w:rPr>
      </w:pPr>
      <w:r w:rsidRPr="00346362">
        <w:rPr>
          <w:color w:val="141414"/>
          <w:sz w:val="24"/>
          <w:szCs w:val="24"/>
        </w:rPr>
        <w:t>No dia 24 de setembro de 2019, o Governador Baker declarou uma emergência de saúde pública no estado devido a uma doença pulmonar grave associada ao uso de cigarros eletrônicos e produtos de vaping e a epidemia do uso de cigarros eletrônicos entre os jovens. Todos os produtos de vaping e cigarros eletrônicos devem ser removidos da exibição pública imediatamente, até segunda ordem.</w:t>
      </w:r>
    </w:p>
    <w:p w14:paraId="1C361439" w14:textId="77777777" w:rsidR="0091170F" w:rsidRPr="00346362" w:rsidRDefault="0091170F" w:rsidP="0091170F">
      <w:pPr>
        <w:pStyle w:val="Heading1"/>
        <w:rPr>
          <w:rFonts w:eastAsia="Times New Roman"/>
        </w:rPr>
      </w:pPr>
      <w:r w:rsidRPr="00346362">
        <w:t>Quais foram os fatores que levaram à proibição?</w:t>
      </w:r>
    </w:p>
    <w:p w14:paraId="61B2A0AD" w14:textId="598BF7E2" w:rsidR="0091170F" w:rsidRPr="00346362" w:rsidRDefault="0091170F" w:rsidP="0091170F">
      <w:pPr>
        <w:spacing w:after="100" w:afterAutospacing="1" w:line="240" w:lineRule="auto"/>
        <w:rPr>
          <w:rFonts w:eastAsia="Times New Roman" w:cstheme="minorHAnsi"/>
          <w:color w:val="141414"/>
          <w:sz w:val="24"/>
          <w:szCs w:val="24"/>
        </w:rPr>
      </w:pPr>
      <w:r w:rsidRPr="00346362">
        <w:rPr>
          <w:color w:val="141414"/>
          <w:sz w:val="24"/>
          <w:szCs w:val="24"/>
        </w:rPr>
        <w:t>Está havendo um surto de uma doença pulmonar grave em vários estados associada ao uso de vaping, incluindo, sem limitação, dos cigarros eletrônicos. As investigações ainda não identificaram nenhum produto de vaping ou cigarro eletrônico específico nem nenhuma substância que esteja ligada a todos os casos. O único fator comum ligado a todos os casos é um histórico de uso de cigarros eletrônicos e vaping. Em Massachusetts, os casos potenciais e prováveis estão sendo trazidos ao Laboratório de Saúde Pública Estadual em um número alarmante desde que esta doença pulmonar tornou-se uma condição de notificação obrigatória em 11 de setembro de 2019. Isto indica que estamos tendo um surto aqui em Massachusetts. Isto, juntamente com as informações vindo de todo o Estados Unidos, fizeram com que o governador declarasse esta emergência de saúde pública. Veja as informações nacionais do CDC: </w:t>
      </w:r>
      <w:hyperlink r:id="rId7" w:history="1">
        <w:r w:rsidRPr="00346362">
          <w:rPr>
            <w:b/>
            <w:bCs/>
            <w:color w:val="14558F"/>
            <w:sz w:val="24"/>
            <w:szCs w:val="24"/>
            <w:u w:val="single"/>
          </w:rPr>
          <w:t>Surto de lesões pulmonares associadas ao uso de cigarros eletrônicos ou vaping</w:t>
        </w:r>
      </w:hyperlink>
      <w:r w:rsidRPr="00346362">
        <w:rPr>
          <w:color w:val="141414"/>
          <w:sz w:val="24"/>
          <w:szCs w:val="24"/>
        </w:rPr>
        <w:t>.</w:t>
      </w:r>
    </w:p>
    <w:p w14:paraId="1CCB021D" w14:textId="77777777" w:rsidR="0091170F" w:rsidRPr="00346362" w:rsidRDefault="0091170F" w:rsidP="0091170F">
      <w:pPr>
        <w:pStyle w:val="Heading1"/>
        <w:rPr>
          <w:rFonts w:eastAsia="Times New Roman"/>
        </w:rPr>
      </w:pPr>
      <w:r w:rsidRPr="00346362">
        <w:t>O que está incluído na proibição?</w:t>
      </w:r>
    </w:p>
    <w:p w14:paraId="331CD047" w14:textId="72A6FA24" w:rsidR="0091170F" w:rsidRPr="00346362" w:rsidRDefault="0091170F" w:rsidP="0091170F">
      <w:pPr>
        <w:spacing w:after="100" w:afterAutospacing="1" w:line="240" w:lineRule="auto"/>
        <w:rPr>
          <w:rFonts w:eastAsia="Times New Roman" w:cstheme="minorHAnsi"/>
          <w:color w:val="141414"/>
          <w:sz w:val="24"/>
          <w:szCs w:val="24"/>
        </w:rPr>
      </w:pPr>
      <w:r w:rsidRPr="00346362">
        <w:rPr>
          <w:color w:val="141414"/>
          <w:sz w:val="24"/>
          <w:szCs w:val="24"/>
        </w:rPr>
        <w:t>A venda de todos os cigarros eletrônicos e todos os produtos de vaping em estabelecimentos de varejo, online ou de qualquer outra maneira está proibida. Isto inclui todos os cigarros eletrônicos com sabor e sem sabor, e dispositivos para vaping, incluindo hortelã e mentol. Aplica-se a produtos usados para o vaping de maconha, THC e qualquer outro canabinoide e também nicotina.</w:t>
      </w:r>
    </w:p>
    <w:p w14:paraId="736F010B" w14:textId="77777777" w:rsidR="0091170F" w:rsidRPr="00346362" w:rsidRDefault="0091170F" w:rsidP="0091170F">
      <w:pPr>
        <w:pStyle w:val="Heading1"/>
        <w:rPr>
          <w:rFonts w:eastAsia="Times New Roman"/>
        </w:rPr>
      </w:pPr>
      <w:r w:rsidRPr="00346362">
        <w:lastRenderedPageBreak/>
        <w:t>Por que a proibição tem a duração de 4 meses?</w:t>
      </w:r>
    </w:p>
    <w:p w14:paraId="0487E741" w14:textId="067A2893" w:rsidR="0091170F" w:rsidRPr="00346362" w:rsidRDefault="0091170F" w:rsidP="0091170F">
      <w:pPr>
        <w:spacing w:after="100" w:afterAutospacing="1" w:line="240" w:lineRule="auto"/>
        <w:rPr>
          <w:color w:val="141414"/>
          <w:sz w:val="24"/>
          <w:szCs w:val="24"/>
        </w:rPr>
      </w:pPr>
      <w:r w:rsidRPr="00346362">
        <w:rPr>
          <w:color w:val="141414"/>
          <w:sz w:val="24"/>
          <w:szCs w:val="24"/>
        </w:rPr>
        <w:t xml:space="preserve">Esta investigação em múltiplos estados ainda está em seus estágios iniciais. O período de tempo inicial permite que Massachusetts e nossos parceiros nacionais tenham tempo para trabalhar para tentar identificar a causa específica da doença. </w:t>
      </w:r>
    </w:p>
    <w:p w14:paraId="25FC1BBF" w14:textId="77777777" w:rsidR="005851C6" w:rsidRPr="00346362" w:rsidRDefault="005851C6" w:rsidP="005851C6">
      <w:pPr>
        <w:spacing w:before="480" w:line="240" w:lineRule="auto"/>
        <w:rPr>
          <w:rFonts w:asciiTheme="majorHAnsi" w:eastAsia="Times New Roman" w:hAnsiTheme="majorHAnsi" w:cstheme="minorHAnsi"/>
          <w:b/>
          <w:bCs/>
          <w:color w:val="141414"/>
          <w:sz w:val="28"/>
          <w:szCs w:val="28"/>
        </w:rPr>
      </w:pPr>
      <w:r w:rsidRPr="00346362">
        <w:rPr>
          <w:rFonts w:asciiTheme="majorHAnsi" w:hAnsiTheme="majorHAnsi"/>
          <w:b/>
          <w:bCs/>
          <w:color w:val="141414"/>
          <w:sz w:val="28"/>
          <w:szCs w:val="28"/>
        </w:rPr>
        <w:t xml:space="preserve">A ordem do comissário aplica-se à venda ou exposição de itens como tanques de butano?                                                                                                                                                                                                                                                                                                                                      </w:t>
      </w:r>
    </w:p>
    <w:p w14:paraId="53C14740" w14:textId="12FBFA28" w:rsidR="005851C6" w:rsidRPr="00346362" w:rsidRDefault="005851C6" w:rsidP="005851C6">
      <w:pPr>
        <w:spacing w:after="0" w:line="240" w:lineRule="auto"/>
        <w:rPr>
          <w:rFonts w:eastAsia="Times New Roman" w:cstheme="minorHAnsi"/>
          <w:color w:val="141414"/>
          <w:sz w:val="24"/>
          <w:szCs w:val="24"/>
        </w:rPr>
      </w:pPr>
      <w:r w:rsidRPr="00346362">
        <w:rPr>
          <w:color w:val="141414"/>
          <w:sz w:val="24"/>
          <w:szCs w:val="24"/>
        </w:rPr>
        <w:t>A ordem do comissário aplica-se somente aos produtos de vaping que são definidos na ordem</w:t>
      </w:r>
      <w:r w:rsidR="006D3675" w:rsidRPr="00346362">
        <w:rPr>
          <w:color w:val="141414"/>
          <w:sz w:val="24"/>
          <w:szCs w:val="24"/>
        </w:rPr>
        <w:t xml:space="preserve">. </w:t>
      </w:r>
    </w:p>
    <w:p w14:paraId="6CBF5D6F" w14:textId="77777777" w:rsidR="0091170F" w:rsidRPr="00346362" w:rsidRDefault="0091170F" w:rsidP="0091170F">
      <w:pPr>
        <w:pStyle w:val="Heading1"/>
        <w:rPr>
          <w:rFonts w:eastAsia="Times New Roman"/>
        </w:rPr>
      </w:pPr>
      <w:r w:rsidRPr="00346362">
        <w:t>A proibição será estendida se ainda não soubermos a causa da doença depois de quatro meses?</w:t>
      </w:r>
    </w:p>
    <w:p w14:paraId="04706DB4" w14:textId="77777777" w:rsidR="0091170F" w:rsidRPr="00346362" w:rsidRDefault="0091170F" w:rsidP="0091170F">
      <w:pPr>
        <w:spacing w:after="100" w:afterAutospacing="1" w:line="240" w:lineRule="auto"/>
        <w:rPr>
          <w:rFonts w:eastAsia="Times New Roman" w:cstheme="minorHAnsi"/>
          <w:color w:val="141414"/>
          <w:sz w:val="24"/>
          <w:szCs w:val="24"/>
        </w:rPr>
      </w:pPr>
      <w:r w:rsidRPr="00346362">
        <w:rPr>
          <w:color w:val="141414"/>
          <w:sz w:val="24"/>
          <w:szCs w:val="24"/>
        </w:rPr>
        <w:t>Embora acreditemos que a investigação acontecerá rapidamente a fim de determinar a causa da doença, precisaremos reavaliar esta questão quando nos aproximarmos da marca de quatro meses.</w:t>
      </w:r>
    </w:p>
    <w:p w14:paraId="682D47F6" w14:textId="77777777" w:rsidR="0091170F" w:rsidRPr="00346362" w:rsidRDefault="0091170F" w:rsidP="0091170F">
      <w:pPr>
        <w:pStyle w:val="Heading1"/>
        <w:rPr>
          <w:rFonts w:eastAsia="Times New Roman"/>
        </w:rPr>
      </w:pPr>
      <w:r w:rsidRPr="00346362">
        <w:t>Por que a proibição inclui a venda de produtos para adultos?</w:t>
      </w:r>
    </w:p>
    <w:p w14:paraId="2C2EA3B3" w14:textId="2F26A599" w:rsidR="0091170F" w:rsidRPr="00346362" w:rsidRDefault="0091170F" w:rsidP="0091170F">
      <w:pPr>
        <w:spacing w:after="100" w:afterAutospacing="1" w:line="240" w:lineRule="auto"/>
        <w:rPr>
          <w:rFonts w:eastAsia="Times New Roman" w:cstheme="minorHAnsi"/>
          <w:color w:val="141414"/>
          <w:sz w:val="24"/>
          <w:szCs w:val="24"/>
        </w:rPr>
      </w:pPr>
      <w:r w:rsidRPr="00346362">
        <w:rPr>
          <w:color w:val="141414"/>
          <w:sz w:val="24"/>
          <w:szCs w:val="24"/>
        </w:rPr>
        <w:t>Esta doença está sendo detectada em adultos e em jovens, portanto, esta ação está sendo tomada no interesse da saúde e segurança de </w:t>
      </w:r>
      <w:r w:rsidRPr="00346362">
        <w:rPr>
          <w:b/>
          <w:bCs/>
          <w:i/>
          <w:iCs/>
          <w:color w:val="141414"/>
          <w:sz w:val="24"/>
          <w:szCs w:val="24"/>
        </w:rPr>
        <w:t>todos </w:t>
      </w:r>
      <w:r w:rsidRPr="00346362">
        <w:rPr>
          <w:color w:val="141414"/>
          <w:sz w:val="24"/>
          <w:szCs w:val="24"/>
        </w:rPr>
        <w:t>os residentes da Commonwealth de Massachusetts. As investigações ainda não identificaram nenhum produto de vaping ou cigarro eletrônico específico nem nenhuma substância que esteja ligada a todos os casos. O único fator comum que está ligado a </w:t>
      </w:r>
      <w:r w:rsidRPr="00346362">
        <w:rPr>
          <w:b/>
          <w:bCs/>
          <w:i/>
          <w:iCs/>
          <w:color w:val="141414"/>
          <w:sz w:val="24"/>
          <w:szCs w:val="24"/>
        </w:rPr>
        <w:t>todos </w:t>
      </w:r>
      <w:r w:rsidRPr="00346362">
        <w:rPr>
          <w:color w:val="141414"/>
          <w:sz w:val="24"/>
          <w:szCs w:val="24"/>
        </w:rPr>
        <w:t>os casos é o histórico de uso de cigarros eletrônicos e vaping, portanto, é importante interromper a venda de todos os produtos neste momento. </w:t>
      </w:r>
    </w:p>
    <w:p w14:paraId="144AE31F" w14:textId="77777777" w:rsidR="0091170F" w:rsidRPr="00346362" w:rsidRDefault="0091170F" w:rsidP="0091170F">
      <w:pPr>
        <w:pStyle w:val="Heading1"/>
        <w:rPr>
          <w:rFonts w:eastAsia="Times New Roman"/>
        </w:rPr>
      </w:pPr>
      <w:r w:rsidRPr="00346362">
        <w:t>E quanto aos adultos que usam vaping e cigarros eletrônicos em vez de fumar tabaco?</w:t>
      </w:r>
    </w:p>
    <w:p w14:paraId="17F7CE9E" w14:textId="5CD19CEF" w:rsidR="0091170F" w:rsidRPr="00346362" w:rsidRDefault="0091170F" w:rsidP="0091170F">
      <w:pPr>
        <w:spacing w:after="100" w:afterAutospacing="1" w:line="240" w:lineRule="auto"/>
        <w:rPr>
          <w:rFonts w:eastAsia="Times New Roman" w:cstheme="minorHAnsi"/>
          <w:color w:val="141414"/>
          <w:sz w:val="24"/>
          <w:szCs w:val="24"/>
        </w:rPr>
      </w:pPr>
      <w:r w:rsidRPr="00346362">
        <w:rPr>
          <w:color w:val="141414"/>
          <w:sz w:val="24"/>
          <w:szCs w:val="24"/>
        </w:rPr>
        <w:t>Embora alguns adultos usem cigarros eletrônicos como algo para diminuir os danos causados pelo tabagismo, e alguns tenham conseguido parar de fumar através do uso desses produtos, a investigação ainda não identificou nenhum cigarro eletrônico ou produto de vaping ou substância que esteja ligado a todos os casos. O único fator comum ligado a todos os casos é um histórico de uso de cigarros eletrônicos e vaping. Assim, acreditamos que é importante interromper a venda de todos os produtos neste momento.</w:t>
      </w:r>
    </w:p>
    <w:p w14:paraId="18BE3946" w14:textId="77777777" w:rsidR="0091170F" w:rsidRPr="00346362" w:rsidRDefault="0091170F" w:rsidP="0091170F">
      <w:pPr>
        <w:pStyle w:val="Heading1"/>
        <w:rPr>
          <w:rFonts w:eastAsia="Times New Roman"/>
        </w:rPr>
      </w:pPr>
      <w:r w:rsidRPr="00346362">
        <w:t>Quais são seus planos para ajudar as pessoas que usam esses produtos de vaping a viverem sem eles?</w:t>
      </w:r>
    </w:p>
    <w:p w14:paraId="54A7FCE8" w14:textId="1CA0E653" w:rsidR="0091170F" w:rsidRPr="00346362" w:rsidRDefault="0091170F" w:rsidP="0091170F">
      <w:pPr>
        <w:spacing w:after="100" w:afterAutospacing="1" w:line="240" w:lineRule="auto"/>
        <w:rPr>
          <w:rFonts w:eastAsia="Times New Roman" w:cstheme="minorHAnsi"/>
          <w:color w:val="141414"/>
          <w:sz w:val="24"/>
          <w:szCs w:val="24"/>
        </w:rPr>
      </w:pPr>
      <w:r w:rsidRPr="00346362">
        <w:rPr>
          <w:color w:val="141414"/>
          <w:sz w:val="24"/>
          <w:szCs w:val="24"/>
        </w:rPr>
        <w:t xml:space="preserve">A Massachusetts Smokers’ Helpline (Linha de Ajuda para Fumantes de Massachusetts) é um serviço gratuito e confidencial para os residentes de Massachusetts que precisam de ajuda para parar de usar nicotina. Se quiser parar de usar produtos de tabaco, incluindo cigarros </w:t>
      </w:r>
      <w:r w:rsidRPr="00346362">
        <w:rPr>
          <w:color w:val="141414"/>
          <w:sz w:val="24"/>
          <w:szCs w:val="24"/>
        </w:rPr>
        <w:lastRenderedPageBreak/>
        <w:t>eletrônicos, você pode obter ajuda de um Quit Coach (um "Conselheiro que o ajuda a parar de fumar") por telefone, usar ferramentas online e recursos ou uma combinação desses recursos online e coaching por telefone. O suporte inclui aconselhamento (coaching) e 4 semanas de uma terapia gratuita de substituição de nicotina, como adesivos, goma de mascar ou pastilhas de nicotina. Acesse </w:t>
      </w:r>
      <w:hyperlink r:id="rId8" w:history="1">
        <w:r w:rsidRPr="00346362">
          <w:rPr>
            <w:b/>
            <w:bCs/>
            <w:color w:val="14558F"/>
            <w:sz w:val="24"/>
            <w:szCs w:val="24"/>
            <w:u w:val="single"/>
          </w:rPr>
          <w:t>www.makesmokinghistory.org</w:t>
        </w:r>
      </w:hyperlink>
      <w:r w:rsidRPr="00346362">
        <w:rPr>
          <w:color w:val="141414"/>
          <w:sz w:val="24"/>
          <w:szCs w:val="24"/>
        </w:rPr>
        <w:t> para conhecer outras ferramentas e obter informações, ou ligue para 1-800-QUIT NOW (1-800-784-8669). Com o coaching e essas ferramentas para parar de fumar, você terá três vezes mais chances de parar de fumar de uma vez por todas.</w:t>
      </w:r>
    </w:p>
    <w:p w14:paraId="4B9E3F40" w14:textId="1FCC7CC4" w:rsidR="0091170F" w:rsidRPr="00346362" w:rsidRDefault="0091170F" w:rsidP="0091170F">
      <w:pPr>
        <w:pStyle w:val="Heading1"/>
        <w:rPr>
          <w:rFonts w:eastAsia="Times New Roman"/>
        </w:rPr>
      </w:pPr>
      <w:r w:rsidRPr="00346362">
        <w:t>Adolescentes que praticam vaping não têm idade suficiente para comprar um adesivo ou chicletes de nicotina. Como vocês os ajudam?</w:t>
      </w:r>
    </w:p>
    <w:p w14:paraId="10ED5478" w14:textId="77777777" w:rsidR="0091170F" w:rsidRPr="00346362" w:rsidRDefault="0091170F" w:rsidP="0091170F">
      <w:pPr>
        <w:spacing w:after="100" w:afterAutospacing="1" w:line="240" w:lineRule="auto"/>
        <w:rPr>
          <w:rFonts w:eastAsia="Times New Roman" w:cstheme="minorHAnsi"/>
          <w:color w:val="141414"/>
          <w:sz w:val="24"/>
          <w:szCs w:val="24"/>
        </w:rPr>
      </w:pPr>
      <w:r w:rsidRPr="00346362">
        <w:rPr>
          <w:color w:val="141414"/>
          <w:sz w:val="24"/>
          <w:szCs w:val="24"/>
        </w:rPr>
        <w:t>Os pais de jovens com menos de 18 anos podem pedir aos provedores de cuidados de saúde de seus filhos uma receita para comprar uma terapia de substituição de nicotina.</w:t>
      </w:r>
    </w:p>
    <w:p w14:paraId="7BCE2761" w14:textId="77777777" w:rsidR="0091170F" w:rsidRPr="00346362" w:rsidRDefault="0091170F" w:rsidP="0091170F">
      <w:pPr>
        <w:spacing w:after="100" w:afterAutospacing="1" w:line="240" w:lineRule="auto"/>
        <w:rPr>
          <w:rFonts w:eastAsia="Times New Roman" w:cstheme="minorHAnsi"/>
          <w:color w:val="141414"/>
        </w:rPr>
      </w:pPr>
      <w:r w:rsidRPr="00346362">
        <w:rPr>
          <w:color w:val="141414"/>
          <w:sz w:val="24"/>
          <w:szCs w:val="24"/>
        </w:rPr>
        <w:t>Massachusetts mantém parceria com recursos nacionais para adolescentes que estejam interessados em parar de fumar ou praticar vaping:</w:t>
      </w:r>
    </w:p>
    <w:p w14:paraId="2EC99F63" w14:textId="77777777" w:rsidR="0091170F" w:rsidRPr="00346362" w:rsidRDefault="0091170F" w:rsidP="0091170F">
      <w:pPr>
        <w:numPr>
          <w:ilvl w:val="0"/>
          <w:numId w:val="2"/>
        </w:numPr>
        <w:spacing w:before="100" w:beforeAutospacing="1" w:after="120" w:line="240" w:lineRule="auto"/>
        <w:rPr>
          <w:rFonts w:eastAsia="Times New Roman" w:cstheme="minorHAnsi"/>
          <w:color w:val="141414"/>
        </w:rPr>
      </w:pPr>
      <w:r w:rsidRPr="00346362">
        <w:rPr>
          <w:b/>
          <w:bCs/>
          <w:color w:val="141414"/>
        </w:rPr>
        <w:t>My Life, My Quit</w:t>
      </w:r>
      <w:r w:rsidRPr="00346362">
        <w:rPr>
          <w:b/>
          <w:bCs/>
          <w:color w:val="141414"/>
          <w:vertAlign w:val="superscript"/>
        </w:rPr>
        <w:t>TM</w:t>
      </w:r>
      <w:r w:rsidRPr="00346362">
        <w:rPr>
          <w:color w:val="141414"/>
        </w:rPr>
        <w:t xml:space="preserve"> é um programa especialmente formulado para ajudar os jovens a parar de praticar vaping ou usar outros produtos de tabaco. O </w:t>
      </w:r>
      <w:r w:rsidRPr="00346362">
        <w:rPr>
          <w:b/>
          <w:bCs/>
          <w:color w:val="141414"/>
        </w:rPr>
        <w:t>My Life, My Quit</w:t>
      </w:r>
      <w:r w:rsidRPr="00346362">
        <w:rPr>
          <w:b/>
          <w:bCs/>
          <w:color w:val="141414"/>
          <w:vertAlign w:val="superscript"/>
        </w:rPr>
        <w:t>TM</w:t>
      </w:r>
      <w:r w:rsidRPr="00346362">
        <w:rPr>
          <w:b/>
          <w:bCs/>
          <w:color w:val="141414"/>
        </w:rPr>
        <w:t> </w:t>
      </w:r>
      <w:r w:rsidRPr="00346362">
        <w:rPr>
          <w:color w:val="141414"/>
        </w:rPr>
        <w:t> oferece cinco sessões de coaching gratuitas e confidenciais por telefone, coaching por mensagens de texto ou chat com um coach especializado em jovens. Envie "Start My Quit" em uma mensagem de texto para 855-891-9989 ou ligue gratuitamente para 1-855-891-9989 para obter coaching ao vivo. Os jovens também podem acessar </w:t>
      </w:r>
      <w:hyperlink r:id="rId9" w:history="1">
        <w:r w:rsidRPr="00346362">
          <w:rPr>
            <w:b/>
            <w:bCs/>
            <w:color w:val="14558F"/>
            <w:u w:val="single"/>
          </w:rPr>
          <w:t>mylifemyquit.com</w:t>
        </w:r>
      </w:hyperlink>
      <w:r w:rsidRPr="00346362">
        <w:rPr>
          <w:color w:val="141414"/>
        </w:rPr>
        <w:t> para inscrever-se online, iniciar um chat com um coach ao vivo, obter informações sobre vaping e tabaco, e sobre atividades que podem ajudá-los a parar com esses hábitos.</w:t>
      </w:r>
    </w:p>
    <w:p w14:paraId="07F46911" w14:textId="1AEE5915" w:rsidR="0091170F" w:rsidRPr="00346362" w:rsidRDefault="0091170F" w:rsidP="0091170F">
      <w:pPr>
        <w:numPr>
          <w:ilvl w:val="0"/>
          <w:numId w:val="2"/>
        </w:numPr>
        <w:spacing w:before="100" w:beforeAutospacing="1" w:after="0" w:line="240" w:lineRule="auto"/>
        <w:rPr>
          <w:rFonts w:eastAsia="Times New Roman" w:cstheme="minorHAnsi"/>
          <w:color w:val="141414"/>
          <w:sz w:val="24"/>
          <w:szCs w:val="24"/>
        </w:rPr>
      </w:pPr>
      <w:r w:rsidRPr="00346362">
        <w:rPr>
          <w:b/>
          <w:bCs/>
          <w:color w:val="141414"/>
        </w:rPr>
        <w:t>This is Quitting</w:t>
      </w:r>
      <w:r w:rsidRPr="00346362">
        <w:rPr>
          <w:color w:val="141414"/>
        </w:rPr>
        <w:t>, com os recursos da </w:t>
      </w:r>
      <w:r w:rsidRPr="00346362">
        <w:rPr>
          <w:b/>
          <w:bCs/>
          <w:color w:val="141414"/>
        </w:rPr>
        <w:t>truth®</w:t>
      </w:r>
      <w:r w:rsidRPr="00346362">
        <w:rPr>
          <w:color w:val="141414"/>
        </w:rPr>
        <w:t> é um programa de mensagens de texto para jovens que querem parar de praticar vaping. É um programa de 60 dias gratuito e confidencial durante o qual os participantes recebem mensagens de texto com informações, dicas e apoio. Eles recebem mensagens de texto diárias que os ajudam a se preparar para interromper esses hábitos e mensagens de texto de apoio de jovens que passaram pelo programa e já tiveram esta experiência. Também podem enviar uma mensagem de texto com “CRAVE,” “SLIP,” “STRESS” ou “MORE” a qualquer momento para obter apoio instantâneo, ou “MASSINFO” para obter informações específicas para Massachusetts. Os jovens podem inscrever-se mesmo se não estiverem prontos para parar – as mensagens de texto que receberão oferecerão estratégias e paradas de ensaio para ajudá-los a criar confiança e sentir que estão prontos para parar. Para inscrever-se no programa, os jovens devem enviar uma mensagem de texto com “VapeFreeMass” para 88709. Os jovens também podem entrar em contato com o enfermeiro, conselheiro ou treinador da escola para que eles os ajudem a começar a parar.</w:t>
      </w:r>
      <w:r w:rsidRPr="00346362">
        <w:rPr>
          <w:color w:val="141414"/>
          <w:sz w:val="24"/>
          <w:szCs w:val="24"/>
        </w:rPr>
        <w:t> </w:t>
      </w:r>
    </w:p>
    <w:p w14:paraId="68D3F682" w14:textId="77777777" w:rsidR="005851C6" w:rsidRPr="00346362" w:rsidRDefault="005851C6" w:rsidP="005851C6">
      <w:pPr>
        <w:spacing w:before="480" w:after="0"/>
        <w:rPr>
          <w:rFonts w:asciiTheme="majorHAnsi" w:hAnsiTheme="majorHAnsi"/>
          <w:b/>
          <w:sz w:val="28"/>
          <w:szCs w:val="28"/>
        </w:rPr>
      </w:pPr>
      <w:r w:rsidRPr="00346362">
        <w:rPr>
          <w:rFonts w:asciiTheme="majorHAnsi" w:hAnsiTheme="majorHAnsi"/>
          <w:b/>
          <w:sz w:val="28"/>
          <w:szCs w:val="28"/>
        </w:rPr>
        <w:t>Um farmacêutico pode receitar uma NRT (terapia de substituição de nicotina) a pessoas com menos de 18 anos?</w:t>
      </w:r>
    </w:p>
    <w:p w14:paraId="26A4C1FA" w14:textId="2EE918AA" w:rsidR="005851C6" w:rsidRPr="00346362" w:rsidRDefault="005851C6" w:rsidP="005851C6">
      <w:pPr>
        <w:spacing w:after="0"/>
        <w:rPr>
          <w:rFonts w:asciiTheme="majorHAnsi" w:hAnsiTheme="majorHAnsi"/>
          <w:sz w:val="24"/>
          <w:szCs w:val="24"/>
        </w:rPr>
      </w:pPr>
      <w:r w:rsidRPr="00346362">
        <w:rPr>
          <w:rFonts w:asciiTheme="majorHAnsi" w:hAnsiTheme="majorHAnsi"/>
          <w:sz w:val="24"/>
          <w:szCs w:val="24"/>
        </w:rPr>
        <w:t>Um farmacêutico pode receitar uma NRT a uma pessoa com menos de 18 anos, se a pessoa tiver uma receita específica para o paciente</w:t>
      </w:r>
      <w:r w:rsidR="006D3675" w:rsidRPr="00346362">
        <w:rPr>
          <w:rFonts w:asciiTheme="majorHAnsi" w:hAnsiTheme="majorHAnsi"/>
          <w:sz w:val="24"/>
          <w:szCs w:val="24"/>
        </w:rPr>
        <w:t xml:space="preserve">. </w:t>
      </w:r>
      <w:r w:rsidRPr="00346362">
        <w:rPr>
          <w:rFonts w:asciiTheme="majorHAnsi" w:hAnsiTheme="majorHAnsi"/>
          <w:sz w:val="24"/>
          <w:szCs w:val="24"/>
        </w:rPr>
        <w:t>Se houver qualquer dúvida quanto às instruções de uso, o farmacêutico deve consultar o médico que receitou.</w:t>
      </w:r>
    </w:p>
    <w:p w14:paraId="466F6B52" w14:textId="0E4EE21A" w:rsidR="0091170F" w:rsidRPr="00346362" w:rsidRDefault="0091170F" w:rsidP="0091170F">
      <w:pPr>
        <w:pStyle w:val="Heading1"/>
        <w:rPr>
          <w:rFonts w:eastAsia="Times New Roman"/>
        </w:rPr>
      </w:pPr>
      <w:r w:rsidRPr="00346362">
        <w:t>O que os donos de lojas devem fazer com todos os produtos que têm em estoque?</w:t>
      </w:r>
    </w:p>
    <w:p w14:paraId="3B7500D5" w14:textId="4DAAF5F0" w:rsidR="0091170F" w:rsidRPr="00346362" w:rsidRDefault="0091170F" w:rsidP="0091170F">
      <w:pPr>
        <w:spacing w:after="100" w:afterAutospacing="1" w:line="240" w:lineRule="auto"/>
        <w:rPr>
          <w:rFonts w:eastAsia="Times New Roman" w:cstheme="minorHAnsi"/>
          <w:color w:val="141414"/>
          <w:sz w:val="24"/>
          <w:szCs w:val="24"/>
        </w:rPr>
      </w:pPr>
      <w:r w:rsidRPr="00346362">
        <w:rPr>
          <w:color w:val="141414"/>
          <w:sz w:val="24"/>
          <w:szCs w:val="24"/>
        </w:rPr>
        <w:t>O Departamento de Saúde Pública está preparando documentos de orientação para ajudar os varejistas a cumprir esta ordem. Além disso, os departamentos de saúde locais ajudarão na educação dos varejistas.</w:t>
      </w:r>
    </w:p>
    <w:p w14:paraId="261801B4" w14:textId="565833E0" w:rsidR="00E95083" w:rsidRPr="00346362" w:rsidRDefault="0091170F" w:rsidP="00786278">
      <w:pPr>
        <w:spacing w:after="100" w:afterAutospacing="1" w:line="240" w:lineRule="auto"/>
        <w:rPr>
          <w:color w:val="141414"/>
          <w:sz w:val="24"/>
          <w:szCs w:val="24"/>
        </w:rPr>
      </w:pPr>
      <w:r w:rsidRPr="00346362">
        <w:rPr>
          <w:color w:val="141414"/>
          <w:sz w:val="24"/>
          <w:szCs w:val="24"/>
        </w:rPr>
        <w:t>Já que esta proibição é temporária, neste momento, não estamos esperando que os produtos sejam destruídos. Em vez disso, estamos exigindo que os produtos sejam removidos das prateleiras das lojas imediatamente.</w:t>
      </w:r>
    </w:p>
    <w:p w14:paraId="58D70A51" w14:textId="77777777" w:rsidR="005851C6" w:rsidRPr="00346362" w:rsidRDefault="005851C6" w:rsidP="005851C6">
      <w:pPr>
        <w:pStyle w:val="Heading1"/>
        <w:rPr>
          <w:rFonts w:eastAsia="Times New Roman"/>
        </w:rPr>
      </w:pPr>
      <w:r w:rsidRPr="00346362">
        <w:t xml:space="preserve">A ordem do comissário proíbe a propaganda de produtos de vaping? </w:t>
      </w:r>
    </w:p>
    <w:p w14:paraId="4CB3B90A" w14:textId="77777777" w:rsidR="005851C6" w:rsidRPr="00346362" w:rsidRDefault="005851C6" w:rsidP="005851C6">
      <w:pPr>
        <w:pStyle w:val="Heading1"/>
        <w:spacing w:before="0"/>
        <w:rPr>
          <w:rFonts w:eastAsia="Times New Roman"/>
          <w:b w:val="0"/>
          <w:sz w:val="24"/>
          <w:szCs w:val="24"/>
        </w:rPr>
      </w:pPr>
      <w:r w:rsidRPr="00346362">
        <w:rPr>
          <w:b w:val="0"/>
          <w:sz w:val="24"/>
          <w:szCs w:val="24"/>
        </w:rPr>
        <w:t xml:space="preserve">Não. A ordem do comissário proíbe temporariamente a venda e/ou exposição em prateleira com o propósito de vender produtos de vaping. </w:t>
      </w:r>
    </w:p>
    <w:p w14:paraId="25CE98E4" w14:textId="77777777" w:rsidR="005851C6" w:rsidRPr="00346362" w:rsidRDefault="005851C6" w:rsidP="005851C6">
      <w:pPr>
        <w:spacing w:before="480" w:after="0" w:line="240" w:lineRule="auto"/>
        <w:rPr>
          <w:rFonts w:asciiTheme="majorHAnsi" w:hAnsiTheme="majorHAnsi"/>
          <w:b/>
          <w:sz w:val="28"/>
          <w:szCs w:val="28"/>
        </w:rPr>
      </w:pPr>
      <w:r w:rsidRPr="00346362">
        <w:rPr>
          <w:rFonts w:asciiTheme="majorHAnsi" w:hAnsiTheme="majorHAnsi"/>
          <w:b/>
          <w:sz w:val="28"/>
          <w:szCs w:val="28"/>
        </w:rPr>
        <w:t xml:space="preserve">O que se exige das lojas que vendiam produtos de vaping antes da proibição temporária, mas que agora, desejam vender cigarros?  </w:t>
      </w:r>
    </w:p>
    <w:p w14:paraId="01CC17A8" w14:textId="77777777" w:rsidR="005851C6" w:rsidRPr="00346362" w:rsidRDefault="005851C6" w:rsidP="005851C6">
      <w:pPr>
        <w:spacing w:after="100" w:afterAutospacing="1" w:line="240" w:lineRule="auto"/>
        <w:rPr>
          <w:rFonts w:asciiTheme="majorHAnsi" w:hAnsiTheme="majorHAnsi"/>
          <w:sz w:val="24"/>
          <w:szCs w:val="24"/>
        </w:rPr>
      </w:pPr>
      <w:r w:rsidRPr="00346362">
        <w:rPr>
          <w:rFonts w:asciiTheme="majorHAnsi" w:hAnsiTheme="majorHAnsi"/>
          <w:sz w:val="24"/>
          <w:szCs w:val="24"/>
        </w:rPr>
        <w:t xml:space="preserve">Informações sobre o imposto Cigarette and Tobacco Excise tax (Imposto sobre o Consumo de cigarros e Tabaco), Administrado pelo Massachusetts Department of Revenue (DOR - Departamento de Receitas de Massachusetts) podem ser encontradas aqui:  </w:t>
      </w:r>
      <w:hyperlink r:id="rId10" w:history="1">
        <w:r w:rsidRPr="00346362">
          <w:rPr>
            <w:rStyle w:val="Hyperlink"/>
            <w:rFonts w:asciiTheme="majorHAnsi" w:hAnsiTheme="majorHAnsi"/>
            <w:sz w:val="24"/>
            <w:szCs w:val="24"/>
          </w:rPr>
          <w:t>https://www.mass.gov/info-details/dor-cigarette-and-tobacco-excise-tax</w:t>
        </w:r>
      </w:hyperlink>
    </w:p>
    <w:p w14:paraId="0DB43DAF" w14:textId="77777777" w:rsidR="005851C6" w:rsidRPr="00346362" w:rsidRDefault="005851C6" w:rsidP="005851C6">
      <w:pPr>
        <w:spacing w:before="480" w:after="0" w:line="240" w:lineRule="auto"/>
        <w:rPr>
          <w:rFonts w:asciiTheme="majorHAnsi" w:hAnsiTheme="majorHAnsi"/>
          <w:b/>
          <w:sz w:val="28"/>
          <w:szCs w:val="28"/>
        </w:rPr>
      </w:pPr>
      <w:r w:rsidRPr="00346362">
        <w:rPr>
          <w:rFonts w:asciiTheme="majorHAnsi" w:hAnsiTheme="majorHAnsi"/>
          <w:b/>
          <w:sz w:val="28"/>
          <w:szCs w:val="28"/>
        </w:rPr>
        <w:t xml:space="preserve">Quais ações os Conselhos de Saúde Locais ou outras autoridades municipais devem tomar com respeito à proibição temporária da venda ou exposição de produtos de vaping? </w:t>
      </w:r>
    </w:p>
    <w:p w14:paraId="56AF1826" w14:textId="66F9A563" w:rsidR="005851C6" w:rsidRPr="00346362" w:rsidRDefault="005851C6" w:rsidP="005851C6">
      <w:pPr>
        <w:spacing w:after="100" w:afterAutospacing="1" w:line="240" w:lineRule="auto"/>
        <w:rPr>
          <w:rFonts w:asciiTheme="majorHAnsi" w:hAnsiTheme="majorHAnsi"/>
          <w:sz w:val="24"/>
          <w:szCs w:val="24"/>
        </w:rPr>
      </w:pPr>
      <w:r w:rsidRPr="00346362">
        <w:rPr>
          <w:rFonts w:asciiTheme="majorHAnsi" w:hAnsiTheme="majorHAnsi"/>
          <w:sz w:val="24"/>
          <w:szCs w:val="24"/>
        </w:rPr>
        <w:t>As autoridades locais devem garantir que os varejistas estejam cientes da proibição temporária e a cumpram</w:t>
      </w:r>
      <w:r w:rsidR="006D3675" w:rsidRPr="00346362">
        <w:rPr>
          <w:rFonts w:asciiTheme="majorHAnsi" w:hAnsiTheme="majorHAnsi"/>
          <w:sz w:val="24"/>
          <w:szCs w:val="24"/>
        </w:rPr>
        <w:t xml:space="preserve">. </w:t>
      </w:r>
      <w:r w:rsidRPr="00346362">
        <w:rPr>
          <w:rFonts w:asciiTheme="majorHAnsi" w:hAnsiTheme="majorHAnsi"/>
          <w:sz w:val="24"/>
          <w:szCs w:val="24"/>
        </w:rPr>
        <w:t>O DOR enviou uma notificação aos varejistas licenciados pelo DOR que vendem produtos com nicotina em 25 de setembro de 2019. Um modelo de carta de notificação encontra-se disponível no DPH</w:t>
      </w:r>
      <w:r w:rsidR="006D3675" w:rsidRPr="00346362">
        <w:rPr>
          <w:rFonts w:asciiTheme="majorHAnsi" w:hAnsiTheme="majorHAnsi"/>
          <w:sz w:val="24"/>
          <w:szCs w:val="24"/>
        </w:rPr>
        <w:t xml:space="preserve">. </w:t>
      </w:r>
      <w:r w:rsidRPr="00346362">
        <w:rPr>
          <w:rFonts w:asciiTheme="majorHAnsi" w:hAnsiTheme="majorHAnsi"/>
          <w:sz w:val="24"/>
          <w:szCs w:val="24"/>
        </w:rPr>
        <w:t xml:space="preserve">Uma ordem de não fazer deverá ser emitida para os varejistas que não estiverem cumprindo a ordem do comissário. </w:t>
      </w:r>
    </w:p>
    <w:p w14:paraId="163E55C7" w14:textId="77777777" w:rsidR="005851C6" w:rsidRPr="00346362" w:rsidRDefault="005851C6" w:rsidP="005851C6">
      <w:pPr>
        <w:spacing w:before="480" w:after="0" w:line="240" w:lineRule="auto"/>
        <w:rPr>
          <w:rFonts w:asciiTheme="majorHAnsi" w:hAnsiTheme="majorHAnsi"/>
          <w:b/>
          <w:sz w:val="28"/>
          <w:szCs w:val="28"/>
        </w:rPr>
      </w:pPr>
      <w:r w:rsidRPr="00346362">
        <w:rPr>
          <w:rFonts w:asciiTheme="majorHAnsi" w:hAnsiTheme="majorHAnsi"/>
          <w:b/>
          <w:sz w:val="28"/>
          <w:szCs w:val="28"/>
        </w:rPr>
        <w:t xml:space="preserve">Os Conselhos de Saúde Locais devem fazer cumprir a ordem do comissário no que se aplica às entidades licenciadas ou permitidas pela Cannabis Control Commission (Comissão de Controle da Maconha)? </w:t>
      </w:r>
    </w:p>
    <w:p w14:paraId="706D8350" w14:textId="558BDF0C" w:rsidR="005851C6" w:rsidRPr="00346362" w:rsidRDefault="005851C6" w:rsidP="005851C6">
      <w:pPr>
        <w:spacing w:after="0" w:line="240" w:lineRule="auto"/>
        <w:rPr>
          <w:rFonts w:asciiTheme="majorHAnsi" w:hAnsiTheme="majorHAnsi"/>
          <w:sz w:val="24"/>
          <w:szCs w:val="24"/>
        </w:rPr>
      </w:pPr>
      <w:r w:rsidRPr="00346362">
        <w:rPr>
          <w:rFonts w:asciiTheme="majorHAnsi" w:hAnsiTheme="majorHAnsi"/>
          <w:sz w:val="24"/>
          <w:szCs w:val="24"/>
        </w:rPr>
        <w:t>A Comissão de Controle da Maconha (CNB) tem jurisdição para fazer cumprir a ordem do comissário no que concerne as entidades licenciadas ou permitidas pela CNB, como os estabelecimentos para o comércio de maconha</w:t>
      </w:r>
      <w:r w:rsidR="006D3675" w:rsidRPr="00346362">
        <w:rPr>
          <w:rFonts w:asciiTheme="majorHAnsi" w:hAnsiTheme="majorHAnsi"/>
          <w:sz w:val="24"/>
          <w:szCs w:val="24"/>
        </w:rPr>
        <w:t xml:space="preserve">. </w:t>
      </w:r>
    </w:p>
    <w:p w14:paraId="345393F7" w14:textId="77777777" w:rsidR="005851C6" w:rsidRPr="00346362" w:rsidRDefault="005851C6" w:rsidP="005851C6">
      <w:pPr>
        <w:spacing w:before="480" w:after="0" w:line="240" w:lineRule="auto"/>
        <w:rPr>
          <w:rFonts w:asciiTheme="majorHAnsi" w:hAnsiTheme="majorHAnsi"/>
          <w:b/>
          <w:sz w:val="28"/>
          <w:szCs w:val="28"/>
        </w:rPr>
      </w:pPr>
      <w:r w:rsidRPr="00346362">
        <w:rPr>
          <w:rFonts w:asciiTheme="majorHAnsi" w:hAnsiTheme="majorHAnsi"/>
          <w:b/>
          <w:sz w:val="28"/>
          <w:szCs w:val="28"/>
        </w:rPr>
        <w:t xml:space="preserve">Os policiais devem confiscar os produtos de vaping dos varejistas?  </w:t>
      </w:r>
    </w:p>
    <w:p w14:paraId="056046F9" w14:textId="6E4B9AFF" w:rsidR="005851C6" w:rsidRPr="00346362" w:rsidRDefault="005851C6" w:rsidP="005851C6">
      <w:pPr>
        <w:spacing w:after="0" w:line="240" w:lineRule="auto"/>
        <w:rPr>
          <w:rFonts w:asciiTheme="majorHAnsi" w:hAnsiTheme="majorHAnsi"/>
          <w:sz w:val="24"/>
          <w:szCs w:val="24"/>
        </w:rPr>
      </w:pPr>
      <w:r w:rsidRPr="00346362">
        <w:rPr>
          <w:rFonts w:asciiTheme="majorHAnsi" w:hAnsiTheme="majorHAnsi"/>
          <w:sz w:val="24"/>
          <w:szCs w:val="24"/>
        </w:rPr>
        <w:t>Como especificado na ordem do comissário, a polícia estadual ou as autoridades locais podem apreender produtos de vaping vendidos ou mantidos nas prateleiras para venda em descumprimento da ordem do comissário, se a polícia estadual ou as autoridades locais tiverem uma ordem judicial válida para fazê-lo</w:t>
      </w:r>
      <w:r w:rsidR="006D3675" w:rsidRPr="00346362">
        <w:rPr>
          <w:rFonts w:asciiTheme="majorHAnsi" w:hAnsiTheme="majorHAnsi"/>
          <w:sz w:val="24"/>
          <w:szCs w:val="24"/>
        </w:rPr>
        <w:t xml:space="preserve">. </w:t>
      </w:r>
    </w:p>
    <w:p w14:paraId="598F6292" w14:textId="77777777" w:rsidR="005851C6" w:rsidRPr="00346362" w:rsidRDefault="005851C6" w:rsidP="005851C6">
      <w:pPr>
        <w:spacing w:before="480" w:after="0" w:line="240" w:lineRule="auto"/>
        <w:rPr>
          <w:rFonts w:asciiTheme="majorHAnsi" w:hAnsiTheme="majorHAnsi"/>
          <w:b/>
          <w:sz w:val="28"/>
          <w:szCs w:val="28"/>
        </w:rPr>
      </w:pPr>
      <w:r w:rsidRPr="00346362">
        <w:rPr>
          <w:rFonts w:asciiTheme="majorHAnsi" w:hAnsiTheme="majorHAnsi"/>
          <w:b/>
          <w:sz w:val="28"/>
          <w:szCs w:val="28"/>
        </w:rPr>
        <w:t xml:space="preserve">Trabalho para um município e tenho perguntas sobre como nossos regulamentos municipais funcionarão com a ordem do comissário. </w:t>
      </w:r>
    </w:p>
    <w:p w14:paraId="6CC56A01" w14:textId="77777777" w:rsidR="005851C6" w:rsidRPr="00B34EE0" w:rsidRDefault="005851C6" w:rsidP="005851C6">
      <w:pPr>
        <w:spacing w:after="0" w:line="240" w:lineRule="auto"/>
        <w:rPr>
          <w:rFonts w:asciiTheme="majorHAnsi" w:hAnsiTheme="majorHAnsi"/>
          <w:sz w:val="24"/>
          <w:szCs w:val="24"/>
        </w:rPr>
      </w:pPr>
      <w:r w:rsidRPr="00346362">
        <w:rPr>
          <w:rFonts w:asciiTheme="majorHAnsi" w:hAnsiTheme="majorHAnsi"/>
          <w:sz w:val="24"/>
          <w:szCs w:val="24"/>
        </w:rPr>
        <w:t>Os municípios devem buscar aconselhamento jurídico do departamento jurídico municipal.</w:t>
      </w:r>
      <w:r w:rsidRPr="00B34EE0">
        <w:rPr>
          <w:rFonts w:asciiTheme="majorHAnsi" w:hAnsiTheme="majorHAnsi"/>
          <w:sz w:val="24"/>
          <w:szCs w:val="24"/>
        </w:rPr>
        <w:t xml:space="preserve"> </w:t>
      </w:r>
    </w:p>
    <w:p w14:paraId="10CB0DA4" w14:textId="77777777" w:rsidR="005851C6" w:rsidRPr="00B34EE0" w:rsidRDefault="005851C6" w:rsidP="00786278">
      <w:pPr>
        <w:spacing w:after="100" w:afterAutospacing="1" w:line="240" w:lineRule="auto"/>
      </w:pPr>
    </w:p>
    <w:sectPr w:rsidR="005851C6" w:rsidRPr="00B34EE0" w:rsidSect="0091170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7E79F" w14:textId="77777777" w:rsidR="00792EBF" w:rsidRDefault="00792EBF" w:rsidP="0065070B">
      <w:pPr>
        <w:spacing w:after="0" w:line="240" w:lineRule="auto"/>
      </w:pPr>
      <w:r>
        <w:separator/>
      </w:r>
    </w:p>
  </w:endnote>
  <w:endnote w:type="continuationSeparator" w:id="0">
    <w:p w14:paraId="4F807AE7" w14:textId="77777777" w:rsidR="00792EBF" w:rsidRDefault="00792EBF" w:rsidP="0065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F46D7" w14:textId="77777777" w:rsidR="00792EBF" w:rsidRDefault="00792EBF" w:rsidP="0065070B">
      <w:pPr>
        <w:spacing w:after="0" w:line="240" w:lineRule="auto"/>
      </w:pPr>
      <w:r>
        <w:separator/>
      </w:r>
    </w:p>
  </w:footnote>
  <w:footnote w:type="continuationSeparator" w:id="0">
    <w:p w14:paraId="12253991" w14:textId="77777777" w:rsidR="00792EBF" w:rsidRDefault="00792EBF" w:rsidP="0065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DB7F" w14:textId="6A3EE0E6" w:rsidR="00684805" w:rsidRDefault="00684805" w:rsidP="0091170F">
    <w:pPr>
      <w:pStyle w:val="Header"/>
      <w:jc w:val="center"/>
    </w:pPr>
  </w:p>
  <w:p w14:paraId="502D3C1F" w14:textId="740FCCAC" w:rsidR="0065070B" w:rsidRDefault="00650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14982" w14:textId="58F177BB" w:rsidR="0091170F" w:rsidRDefault="0091170F" w:rsidP="0091170F">
    <w:pPr>
      <w:pStyle w:val="Header"/>
      <w:jc w:val="center"/>
    </w:pPr>
    <w:r>
      <w:rPr>
        <w:noProof/>
        <w:lang w:val="en-US" w:bidi="my-MM"/>
      </w:rPr>
      <w:drawing>
        <wp:inline distT="0" distB="0" distL="0" distR="0" wp14:anchorId="428B1FDE" wp14:editId="6E5266CE">
          <wp:extent cx="18097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thYearLogo_Horizontal_ESign.jpg"/>
                  <pic:cNvPicPr/>
                </pic:nvPicPr>
                <pic:blipFill>
                  <a:blip r:embed="rId1">
                    <a:extLst>
                      <a:ext uri="{28A0092B-C50C-407E-A947-70E740481C1C}">
                        <a14:useLocalDpi xmlns:a14="http://schemas.microsoft.com/office/drawing/2010/main" val="0"/>
                      </a:ext>
                    </a:extLst>
                  </a:blip>
                  <a:stretch>
                    <a:fillRect/>
                  </a:stretch>
                </pic:blipFill>
                <pic:spPr>
                  <a:xfrm>
                    <a:off x="0" y="0"/>
                    <a:ext cx="1809750" cy="828675"/>
                  </a:xfrm>
                  <a:prstGeom prst="rect">
                    <a:avLst/>
                  </a:prstGeom>
                </pic:spPr>
              </pic:pic>
            </a:graphicData>
          </a:graphic>
        </wp:inline>
      </w:drawing>
    </w:r>
  </w:p>
  <w:p w14:paraId="4C2FC63F" w14:textId="77777777" w:rsidR="0091170F" w:rsidRPr="0091170F" w:rsidRDefault="0091170F" w:rsidP="0091170F">
    <w:pPr>
      <w:pStyle w:val="Header"/>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DAF"/>
    <w:multiLevelType w:val="hybridMultilevel"/>
    <w:tmpl w:val="333E23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053739B"/>
    <w:multiLevelType w:val="multilevel"/>
    <w:tmpl w:val="C34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83"/>
    <w:rsid w:val="00066442"/>
    <w:rsid w:val="0009644F"/>
    <w:rsid w:val="000E081F"/>
    <w:rsid w:val="00110F70"/>
    <w:rsid w:val="00147997"/>
    <w:rsid w:val="00166731"/>
    <w:rsid w:val="001A26E2"/>
    <w:rsid w:val="001E4306"/>
    <w:rsid w:val="001F0D03"/>
    <w:rsid w:val="00233A00"/>
    <w:rsid w:val="00346362"/>
    <w:rsid w:val="00386304"/>
    <w:rsid w:val="004055FC"/>
    <w:rsid w:val="004472BA"/>
    <w:rsid w:val="00452EAA"/>
    <w:rsid w:val="004B2E54"/>
    <w:rsid w:val="004E465E"/>
    <w:rsid w:val="0052627D"/>
    <w:rsid w:val="005810D6"/>
    <w:rsid w:val="005851C6"/>
    <w:rsid w:val="005972AE"/>
    <w:rsid w:val="005A738B"/>
    <w:rsid w:val="005B0BB6"/>
    <w:rsid w:val="00631ABB"/>
    <w:rsid w:val="0065070B"/>
    <w:rsid w:val="00654FB5"/>
    <w:rsid w:val="00684805"/>
    <w:rsid w:val="006B578D"/>
    <w:rsid w:val="006D3675"/>
    <w:rsid w:val="006E702E"/>
    <w:rsid w:val="006F1E07"/>
    <w:rsid w:val="006F249D"/>
    <w:rsid w:val="0070432F"/>
    <w:rsid w:val="007045C7"/>
    <w:rsid w:val="00776234"/>
    <w:rsid w:val="00786278"/>
    <w:rsid w:val="00792EBF"/>
    <w:rsid w:val="00793262"/>
    <w:rsid w:val="007956C7"/>
    <w:rsid w:val="00857123"/>
    <w:rsid w:val="00880E76"/>
    <w:rsid w:val="0089618D"/>
    <w:rsid w:val="0091170F"/>
    <w:rsid w:val="009240DD"/>
    <w:rsid w:val="00942D8B"/>
    <w:rsid w:val="00982C39"/>
    <w:rsid w:val="00997A74"/>
    <w:rsid w:val="009E18FD"/>
    <w:rsid w:val="009F043D"/>
    <w:rsid w:val="00A0444B"/>
    <w:rsid w:val="00A05312"/>
    <w:rsid w:val="00A22BA7"/>
    <w:rsid w:val="00B34EE0"/>
    <w:rsid w:val="00B8196F"/>
    <w:rsid w:val="00B82AD0"/>
    <w:rsid w:val="00BA19E3"/>
    <w:rsid w:val="00C00845"/>
    <w:rsid w:val="00C06AD5"/>
    <w:rsid w:val="00C07C46"/>
    <w:rsid w:val="00C146CB"/>
    <w:rsid w:val="00C25E02"/>
    <w:rsid w:val="00C801F7"/>
    <w:rsid w:val="00D01E3E"/>
    <w:rsid w:val="00D33E07"/>
    <w:rsid w:val="00D5527A"/>
    <w:rsid w:val="00D72FF6"/>
    <w:rsid w:val="00D8212C"/>
    <w:rsid w:val="00D92496"/>
    <w:rsid w:val="00D92969"/>
    <w:rsid w:val="00DD0774"/>
    <w:rsid w:val="00DD7D76"/>
    <w:rsid w:val="00E24563"/>
    <w:rsid w:val="00E95083"/>
    <w:rsid w:val="00EA4160"/>
    <w:rsid w:val="00F300F6"/>
    <w:rsid w:val="00FD1F9F"/>
    <w:rsid w:val="00FF1A3D"/>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00DE9"/>
  <w15:docId w15:val="{5AA9AE70-6206-45CE-9945-3056D610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170F"/>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50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5083"/>
    <w:rPr>
      <w:rFonts w:ascii="Calibri" w:hAnsi="Calibri"/>
      <w:szCs w:val="21"/>
    </w:rPr>
  </w:style>
  <w:style w:type="paragraph" w:styleId="Header">
    <w:name w:val="header"/>
    <w:basedOn w:val="Normal"/>
    <w:link w:val="HeaderChar"/>
    <w:uiPriority w:val="99"/>
    <w:unhideWhenUsed/>
    <w:rsid w:val="0065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70B"/>
  </w:style>
  <w:style w:type="paragraph" w:styleId="Footer">
    <w:name w:val="footer"/>
    <w:basedOn w:val="Normal"/>
    <w:link w:val="FooterChar"/>
    <w:uiPriority w:val="99"/>
    <w:unhideWhenUsed/>
    <w:rsid w:val="0065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0B"/>
  </w:style>
  <w:style w:type="paragraph" w:styleId="ListParagraph">
    <w:name w:val="List Paragraph"/>
    <w:basedOn w:val="Normal"/>
    <w:uiPriority w:val="34"/>
    <w:qFormat/>
    <w:rsid w:val="00A22BA7"/>
    <w:pPr>
      <w:spacing w:after="0" w:line="240" w:lineRule="auto"/>
      <w:ind w:left="720"/>
      <w:contextualSpacing/>
    </w:pPr>
    <w:rPr>
      <w:rFonts w:ascii="Calibri" w:eastAsia="Calibri" w:hAnsi="Calibri" w:cs="Times New Roman"/>
      <w:lang w:eastAsia="es-CO"/>
    </w:rPr>
  </w:style>
  <w:style w:type="character" w:styleId="Hyperlink">
    <w:name w:val="Hyperlink"/>
    <w:basedOn w:val="DefaultParagraphFont"/>
    <w:uiPriority w:val="99"/>
    <w:unhideWhenUsed/>
    <w:rsid w:val="00A22BA7"/>
    <w:rPr>
      <w:color w:val="0000FF" w:themeColor="hyperlink"/>
      <w:u w:val="single"/>
    </w:rPr>
  </w:style>
  <w:style w:type="character" w:styleId="CommentReference">
    <w:name w:val="annotation reference"/>
    <w:basedOn w:val="DefaultParagraphFont"/>
    <w:uiPriority w:val="99"/>
    <w:semiHidden/>
    <w:unhideWhenUsed/>
    <w:rsid w:val="00BA19E3"/>
    <w:rPr>
      <w:sz w:val="16"/>
      <w:szCs w:val="16"/>
    </w:rPr>
  </w:style>
  <w:style w:type="paragraph" w:styleId="CommentText">
    <w:name w:val="annotation text"/>
    <w:basedOn w:val="Normal"/>
    <w:link w:val="CommentTextChar"/>
    <w:uiPriority w:val="99"/>
    <w:semiHidden/>
    <w:unhideWhenUsed/>
    <w:rsid w:val="00BA19E3"/>
    <w:pPr>
      <w:spacing w:line="240" w:lineRule="auto"/>
    </w:pPr>
    <w:rPr>
      <w:sz w:val="20"/>
      <w:szCs w:val="20"/>
    </w:rPr>
  </w:style>
  <w:style w:type="character" w:customStyle="1" w:styleId="CommentTextChar">
    <w:name w:val="Comment Text Char"/>
    <w:basedOn w:val="DefaultParagraphFont"/>
    <w:link w:val="CommentText"/>
    <w:uiPriority w:val="99"/>
    <w:semiHidden/>
    <w:rsid w:val="00BA19E3"/>
    <w:rPr>
      <w:sz w:val="20"/>
      <w:szCs w:val="20"/>
    </w:rPr>
  </w:style>
  <w:style w:type="paragraph" w:styleId="CommentSubject">
    <w:name w:val="annotation subject"/>
    <w:basedOn w:val="CommentText"/>
    <w:next w:val="CommentText"/>
    <w:link w:val="CommentSubjectChar"/>
    <w:uiPriority w:val="99"/>
    <w:semiHidden/>
    <w:unhideWhenUsed/>
    <w:rsid w:val="00BA19E3"/>
    <w:rPr>
      <w:b/>
      <w:bCs/>
    </w:rPr>
  </w:style>
  <w:style w:type="character" w:customStyle="1" w:styleId="CommentSubjectChar">
    <w:name w:val="Comment Subject Char"/>
    <w:basedOn w:val="CommentTextChar"/>
    <w:link w:val="CommentSubject"/>
    <w:uiPriority w:val="99"/>
    <w:semiHidden/>
    <w:rsid w:val="00BA19E3"/>
    <w:rPr>
      <w:b/>
      <w:bCs/>
      <w:sz w:val="20"/>
      <w:szCs w:val="20"/>
    </w:rPr>
  </w:style>
  <w:style w:type="paragraph" w:styleId="BalloonText">
    <w:name w:val="Balloon Text"/>
    <w:basedOn w:val="Normal"/>
    <w:link w:val="BalloonTextChar"/>
    <w:uiPriority w:val="99"/>
    <w:semiHidden/>
    <w:unhideWhenUsed/>
    <w:rsid w:val="00BA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E3"/>
    <w:rPr>
      <w:rFonts w:ascii="Tahoma" w:hAnsi="Tahoma" w:cs="Tahoma"/>
      <w:sz w:val="16"/>
      <w:szCs w:val="16"/>
    </w:rPr>
  </w:style>
  <w:style w:type="character" w:styleId="Strong">
    <w:name w:val="Strong"/>
    <w:basedOn w:val="DefaultParagraphFont"/>
    <w:uiPriority w:val="22"/>
    <w:qFormat/>
    <w:rsid w:val="00776234"/>
    <w:rPr>
      <w:b/>
      <w:bCs/>
    </w:rPr>
  </w:style>
  <w:style w:type="paragraph" w:styleId="Revision">
    <w:name w:val="Revision"/>
    <w:hidden/>
    <w:uiPriority w:val="99"/>
    <w:semiHidden/>
    <w:rsid w:val="006B578D"/>
    <w:pPr>
      <w:spacing w:after="0" w:line="240" w:lineRule="auto"/>
    </w:pPr>
  </w:style>
  <w:style w:type="character" w:customStyle="1" w:styleId="Heading1Char">
    <w:name w:val="Heading 1 Char"/>
    <w:basedOn w:val="DefaultParagraphFont"/>
    <w:link w:val="Heading1"/>
    <w:uiPriority w:val="9"/>
    <w:rsid w:val="0091170F"/>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9117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7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17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170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5352">
      <w:bodyDiv w:val="1"/>
      <w:marLeft w:val="0"/>
      <w:marRight w:val="0"/>
      <w:marTop w:val="0"/>
      <w:marBottom w:val="0"/>
      <w:divBdr>
        <w:top w:val="none" w:sz="0" w:space="0" w:color="auto"/>
        <w:left w:val="none" w:sz="0" w:space="0" w:color="auto"/>
        <w:bottom w:val="none" w:sz="0" w:space="0" w:color="auto"/>
        <w:right w:val="none" w:sz="0" w:space="0" w:color="auto"/>
      </w:divBdr>
    </w:div>
    <w:div w:id="814177293">
      <w:bodyDiv w:val="1"/>
      <w:marLeft w:val="0"/>
      <w:marRight w:val="0"/>
      <w:marTop w:val="0"/>
      <w:marBottom w:val="0"/>
      <w:divBdr>
        <w:top w:val="none" w:sz="0" w:space="0" w:color="auto"/>
        <w:left w:val="none" w:sz="0" w:space="0" w:color="auto"/>
        <w:bottom w:val="none" w:sz="0" w:space="0" w:color="auto"/>
        <w:right w:val="none" w:sz="0" w:space="0" w:color="auto"/>
      </w:divBdr>
    </w:div>
    <w:div w:id="1026102141">
      <w:bodyDiv w:val="1"/>
      <w:marLeft w:val="0"/>
      <w:marRight w:val="0"/>
      <w:marTop w:val="0"/>
      <w:marBottom w:val="0"/>
      <w:divBdr>
        <w:top w:val="none" w:sz="0" w:space="0" w:color="auto"/>
        <w:left w:val="none" w:sz="0" w:space="0" w:color="auto"/>
        <w:bottom w:val="none" w:sz="0" w:space="0" w:color="auto"/>
        <w:right w:val="none" w:sz="0" w:space="0" w:color="auto"/>
      </w:divBdr>
    </w:div>
    <w:div w:id="1670980305">
      <w:bodyDiv w:val="1"/>
      <w:marLeft w:val="0"/>
      <w:marRight w:val="0"/>
      <w:marTop w:val="0"/>
      <w:marBottom w:val="0"/>
      <w:divBdr>
        <w:top w:val="none" w:sz="0" w:space="0" w:color="auto"/>
        <w:left w:val="none" w:sz="0" w:space="0" w:color="auto"/>
        <w:bottom w:val="none" w:sz="0" w:space="0" w:color="auto"/>
        <w:right w:val="none" w:sz="0" w:space="0" w:color="auto"/>
      </w:divBdr>
    </w:div>
    <w:div w:id="18359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smokinghisto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tobacco/basic_information/e-cigarettes/severe-lung-disease.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ss.gov/info-details/dor-cigarette-and-tobacco-excise-tax" TargetMode="External"/><Relationship Id="rId4" Type="http://schemas.openxmlformats.org/officeDocument/2006/relationships/webSettings" Target="webSettings.xml"/><Relationship Id="rId9" Type="http://schemas.openxmlformats.org/officeDocument/2006/relationships/hyperlink" Target="http://www.mylifemyquit.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9471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Scales, Ann (DPH)</dc:creator>
  <cp:lastModifiedBy>Alejandra Lloveras</cp:lastModifiedBy>
  <cp:revision>2</cp:revision>
  <cp:lastPrinted>2019-09-24T16:02:00Z</cp:lastPrinted>
  <dcterms:created xsi:type="dcterms:W3CDTF">2019-10-07T15:44:00Z</dcterms:created>
  <dcterms:modified xsi:type="dcterms:W3CDTF">2019-10-07T15:44:00Z</dcterms:modified>
</cp:coreProperties>
</file>